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2069" w14:textId="6B7F021D" w:rsidR="002D57AA" w:rsidRPr="002D57AA" w:rsidRDefault="002D57AA" w:rsidP="002D57AA">
      <w:pPr>
        <w:jc w:val="center"/>
        <w:rPr>
          <w:rFonts w:ascii="Sylfaen" w:hAnsi="Sylfaen"/>
          <w:b/>
          <w:bCs/>
        </w:rPr>
      </w:pPr>
      <w:r w:rsidRPr="002D57AA">
        <w:rPr>
          <w:rFonts w:ascii="Sylfaen" w:hAnsi="Sylfaen"/>
          <w:b/>
          <w:bCs/>
        </w:rPr>
        <w:t>Amounts of services determined by the Resolution of the Government of Georgia No. 502 of August 18, 2014</w:t>
      </w:r>
    </w:p>
    <w:p w14:paraId="671F3049" w14:textId="31701088" w:rsidR="002D57AA" w:rsidRPr="002D57AA" w:rsidRDefault="002D57AA" w:rsidP="002D57AA">
      <w:pPr>
        <w:jc w:val="center"/>
        <w:rPr>
          <w:rFonts w:ascii="Sylfaen" w:hAnsi="Sylfaen"/>
        </w:rPr>
      </w:pPr>
      <w:r w:rsidRPr="002D57AA">
        <w:rPr>
          <w:rFonts w:ascii="Sylfaen" w:hAnsi="Sylfaen"/>
        </w:rPr>
        <w:t>For issuing a conclusion on confirmation of compliance with the requirements of the Regulation on maximum permissible norms for emissions as determined by the Resolution of the Government of Georgia No. 238 of June 28, 2023</w:t>
      </w:r>
    </w:p>
    <w:p w14:paraId="328C600C" w14:textId="77777777" w:rsidR="002D57AA" w:rsidRPr="002D57AA" w:rsidRDefault="002D57AA" w:rsidP="002D57AA">
      <w:pPr>
        <w:rPr>
          <w:rFonts w:ascii="Sylfaen" w:hAnsi="Sylfaen"/>
        </w:rPr>
      </w:pPr>
    </w:p>
    <w:p w14:paraId="4E4D8C0B" w14:textId="77777777" w:rsidR="002D57AA" w:rsidRPr="002D57AA" w:rsidRDefault="002D57AA" w:rsidP="002D57AA">
      <w:pPr>
        <w:rPr>
          <w:rFonts w:ascii="Sylfaen" w:hAnsi="Sylfaen"/>
          <w:b/>
          <w:bCs/>
        </w:rPr>
      </w:pPr>
      <w:r w:rsidRPr="002D57AA">
        <w:rPr>
          <w:rFonts w:ascii="Sylfaen" w:hAnsi="Sylfaen"/>
          <w:b/>
          <w:bCs/>
        </w:rPr>
        <w:t>№ Type of service Cost</w:t>
      </w:r>
    </w:p>
    <w:p w14:paraId="10025A1D" w14:textId="632A5A6D" w:rsidR="002D57AA" w:rsidRPr="002D57AA" w:rsidRDefault="002D57AA" w:rsidP="002D57AA">
      <w:pPr>
        <w:rPr>
          <w:rFonts w:ascii="Sylfaen" w:hAnsi="Sylfaen"/>
          <w:b/>
          <w:bCs/>
          <w:lang w:val="ka-GE"/>
        </w:rPr>
      </w:pPr>
      <w:r w:rsidRPr="002D57AA">
        <w:rPr>
          <w:rFonts w:ascii="Sylfaen" w:hAnsi="Sylfaen"/>
        </w:rPr>
        <w:t>1</w:t>
      </w:r>
      <w:r w:rsidRPr="002D57AA">
        <w:rPr>
          <w:rFonts w:ascii="Sylfaen" w:hAnsi="Sylfaen"/>
          <w:lang w:val="ka-GE"/>
        </w:rPr>
        <w:t>.</w:t>
      </w:r>
      <w:r w:rsidRPr="002D57AA">
        <w:rPr>
          <w:rFonts w:ascii="Sylfaen" w:hAnsi="Sylfaen"/>
        </w:rPr>
        <w:t xml:space="preserve"> Issuance of a conclusion for one unit of transport and other mobile-mechanical means (except for the approval of the "Technical Regulation - On the introduction into force of the maximum permissible norms for emissions from various types of transport and other mobile-mechanical means of polluting the atmospheric air with harmful substances, as provided for by the legislation of the European Union" "On the case provided for in subparagraph "b" of paragraph 4 of Article 1 of the Technical Regulations approved by Resolution No. 238 of the Government of Georgia dated June 28, 2023) − </w:t>
      </w:r>
      <w:r w:rsidRPr="002D57AA">
        <w:rPr>
          <w:rFonts w:ascii="Sylfaen" w:hAnsi="Sylfaen"/>
          <w:b/>
          <w:bCs/>
        </w:rPr>
        <w:t>on the 2nd working day 100 GEL</w:t>
      </w:r>
      <w:r w:rsidRPr="002D57AA">
        <w:rPr>
          <w:rFonts w:ascii="Sylfaen" w:hAnsi="Sylfaen"/>
          <w:b/>
          <w:bCs/>
          <w:lang w:val="ka-GE"/>
        </w:rPr>
        <w:t>.</w:t>
      </w:r>
    </w:p>
    <w:p w14:paraId="4547D563" w14:textId="6ADBE16F" w:rsidR="002D57AA" w:rsidRPr="002D57AA" w:rsidRDefault="002D57AA" w:rsidP="002D57AA">
      <w:pPr>
        <w:rPr>
          <w:rFonts w:ascii="Sylfaen" w:hAnsi="Sylfaen"/>
          <w:b/>
          <w:bCs/>
          <w:lang w:val="ka-GE"/>
        </w:rPr>
      </w:pPr>
      <w:r w:rsidRPr="002D57AA">
        <w:rPr>
          <w:rFonts w:ascii="Sylfaen" w:hAnsi="Sylfaen"/>
        </w:rPr>
        <w:t>2</w:t>
      </w:r>
      <w:r w:rsidRPr="002D57AA">
        <w:rPr>
          <w:rFonts w:ascii="Sylfaen" w:hAnsi="Sylfaen"/>
          <w:lang w:val="ka-GE"/>
        </w:rPr>
        <w:t>.</w:t>
      </w:r>
      <w:r w:rsidRPr="002D57AA">
        <w:rPr>
          <w:rFonts w:ascii="Sylfaen" w:hAnsi="Sylfaen"/>
        </w:rPr>
        <w:t xml:space="preserve"> Issuance of a conclusion on one unit of transport and other movable-mechanical means − </w:t>
      </w:r>
      <w:r w:rsidRPr="002D57AA">
        <w:rPr>
          <w:rFonts w:ascii="Sylfaen" w:hAnsi="Sylfaen"/>
          <w:b/>
          <w:bCs/>
        </w:rPr>
        <w:t>on the 5th working day 60 GEL</w:t>
      </w:r>
      <w:r w:rsidRPr="002D57AA">
        <w:rPr>
          <w:rFonts w:ascii="Sylfaen" w:hAnsi="Sylfaen"/>
          <w:b/>
          <w:bCs/>
          <w:lang w:val="ka-GE"/>
        </w:rPr>
        <w:t>.</w:t>
      </w:r>
    </w:p>
    <w:p w14:paraId="7640E988" w14:textId="4445E65B" w:rsidR="005F01D5" w:rsidRPr="002D57AA" w:rsidRDefault="002D57AA" w:rsidP="002D57AA">
      <w:pPr>
        <w:rPr>
          <w:rFonts w:ascii="Sylfaen" w:hAnsi="Sylfaen"/>
          <w:b/>
          <w:bCs/>
        </w:rPr>
      </w:pPr>
      <w:r w:rsidRPr="002D57AA">
        <w:rPr>
          <w:rFonts w:ascii="Sylfaen" w:hAnsi="Sylfaen"/>
        </w:rPr>
        <w:t>3</w:t>
      </w:r>
      <w:r w:rsidRPr="002D57AA">
        <w:rPr>
          <w:rFonts w:ascii="Sylfaen" w:hAnsi="Sylfaen"/>
          <w:lang w:val="ka-GE"/>
        </w:rPr>
        <w:t>.</w:t>
      </w:r>
      <w:r w:rsidRPr="002D57AA">
        <w:rPr>
          <w:rFonts w:ascii="Sylfaen" w:hAnsi="Sylfaen"/>
        </w:rPr>
        <w:t xml:space="preserve"> Issuance of a conclusion on one unit of transport and other movable-mechanical means − </w:t>
      </w:r>
      <w:r w:rsidRPr="002D57AA">
        <w:rPr>
          <w:rFonts w:ascii="Sylfaen" w:hAnsi="Sylfaen"/>
          <w:b/>
          <w:bCs/>
        </w:rPr>
        <w:t>on the 15th calendar day 30 GEL.</w:t>
      </w:r>
    </w:p>
    <w:sectPr w:rsidR="005F01D5" w:rsidRPr="002D5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AA"/>
    <w:rsid w:val="002D57AA"/>
    <w:rsid w:val="005F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89CF"/>
  <w15:chartTrackingRefBased/>
  <w15:docId w15:val="{9146EA68-B42F-4C40-8470-A8D3331B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1038</Characters>
  <Application>Microsoft Office Word</Application>
  <DocSecurity>0</DocSecurity>
  <Lines>8</Lines>
  <Paragraphs>2</Paragraphs>
  <ScaleCrop>false</ScaleCrop>
  <Company>MEPA</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Dekanoidze</dc:creator>
  <cp:keywords/>
  <dc:description/>
  <cp:lastModifiedBy>Zurab Dekanoidze</cp:lastModifiedBy>
  <cp:revision>1</cp:revision>
  <dcterms:created xsi:type="dcterms:W3CDTF">2025-10-23T14:58:00Z</dcterms:created>
  <dcterms:modified xsi:type="dcterms:W3CDTF">2025-10-23T15:02:00Z</dcterms:modified>
</cp:coreProperties>
</file>