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92701851"/>
        <w:docPartObj>
          <w:docPartGallery w:val="Cover Pages"/>
          <w:docPartUnique/>
        </w:docPartObj>
      </w:sdtPr>
      <w:sdtContent>
        <w:p w14:paraId="7E61F083" w14:textId="77777777" w:rsidR="00C624E9" w:rsidRDefault="00C624E9">
          <w:r>
            <w:rPr>
              <w:noProof/>
              <w:lang w:eastAsia="fr-FR"/>
            </w:rPr>
            <mc:AlternateContent>
              <mc:Choice Requires="wps">
                <w:drawing>
                  <wp:anchor distT="0" distB="0" distL="114300" distR="114300" simplePos="0" relativeHeight="251659264" behindDoc="0" locked="0" layoutInCell="1" allowOverlap="1" wp14:anchorId="1DB78BE4" wp14:editId="257E628D">
                    <wp:simplePos x="0" y="0"/>
                    <mc:AlternateContent>
                      <mc:Choice Requires="wp14">
                        <wp:positionH relativeFrom="page">
                          <wp14:pctPosHOffset>2000</wp14:pctPosHOffset>
                        </wp:positionH>
                      </mc:Choice>
                      <mc:Fallback>
                        <wp:positionH relativeFrom="page">
                          <wp:posOffset>151130</wp:posOffset>
                        </wp:positionH>
                      </mc:Fallback>
                    </mc:AlternateContent>
                    <mc:AlternateContent>
                      <mc:Choice Requires="wp14">
                        <wp:positionV relativeFrom="page">
                          <wp14:pctPosVOffset>2000</wp14:pctPosVOffset>
                        </wp:positionV>
                      </mc:Choice>
                      <mc:Fallback>
                        <wp:positionV relativeFrom="page">
                          <wp:posOffset>213360</wp:posOffset>
                        </wp:positionV>
                      </mc:Fallback>
                    </mc:AlternateContent>
                    <wp:extent cx="5363210" cy="9655810"/>
                    <wp:effectExtent l="0" t="0" r="0" b="0"/>
                    <wp:wrapNone/>
                    <wp:docPr id="47"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63210" cy="965581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i/>
                                    <w:color w:val="262626" w:themeColor="text1" w:themeTint="D9"/>
                                    <w:spacing w:val="30"/>
                                    <w:sz w:val="36"/>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14:paraId="13061CBC" w14:textId="15818266" w:rsidR="00AD4ABC" w:rsidRPr="00C624E9" w:rsidRDefault="00AD4ABC" w:rsidP="002869DE">
                                    <w:pPr>
                                      <w:pStyle w:val="Title"/>
                                      <w:pBdr>
                                        <w:bottom w:val="none" w:sz="0" w:space="0" w:color="auto"/>
                                      </w:pBdr>
                                      <w:spacing w:line="288" w:lineRule="auto"/>
                                      <w:jc w:val="right"/>
                                      <w:rPr>
                                        <w:b/>
                                        <w:i/>
                                        <w:color w:val="262626" w:themeColor="text1" w:themeTint="D9"/>
                                        <w:spacing w:val="30"/>
                                        <w:sz w:val="36"/>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შუახევის</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მუნიციპალიტეტში მდ. ჩირუხისწყალზე მცირე სიმძლავრის (</w:t>
                                    </w: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2,54</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მგვტ) ჰესის</w:t>
                                    </w: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 დღვანი 1 ჰესის</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მშენებლობის და ექსპლუატაციის პროექტი</w:t>
                                    </w:r>
                                  </w:p>
                                </w:sdtContent>
                              </w:sdt>
                              <w:p w14:paraId="6C890B78" w14:textId="77777777" w:rsidR="00AD4ABC" w:rsidRPr="00C624E9" w:rsidRDefault="00AD4ABC">
                                <w:pPr>
                                  <w:spacing w:before="240"/>
                                  <w:ind w:left="720"/>
                                  <w:jc w:val="right"/>
                                  <w:rPr>
                                    <w:color w:val="FFFFFF" w:themeColor="background1"/>
                                    <w:lang w:val="en-US"/>
                                  </w:rPr>
                                </w:pPr>
                              </w:p>
                              <w:sdt>
                                <w:sdtPr>
                                  <w:rPr>
                                    <w:sz w:val="28"/>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alias w:val="Abstract"/>
                                  <w:id w:val="307982498"/>
                                  <w:dataBinding w:prefixMappings="xmlns:ns0='http://schemas.microsoft.com/office/2006/coverPageProps'" w:xpath="/ns0:CoverPageProperties[1]/ns0:Abstract[1]" w:storeItemID="{55AF091B-3C7A-41E3-B477-F2FDAA23CFDA}"/>
                                  <w:text/>
                                </w:sdtPr>
                                <w:sdtContent>
                                  <w:p w14:paraId="6089FD1E" w14:textId="77777777" w:rsidR="00AD4ABC" w:rsidRPr="00C624E9" w:rsidRDefault="00AD4ABC">
                                    <w:pPr>
                                      <w:spacing w:before="240"/>
                                      <w:ind w:left="1008"/>
                                      <w:jc w:val="right"/>
                                      <w:rPr>
                                        <w:sz w:val="32"/>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C624E9">
                                      <w:rPr>
                                        <w:sz w:val="28"/>
                                        <w:szCs w:val="21"/>
                                        <w:lang w:val="ka-GE"/>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სკოპინგის ანგარიში</w:t>
                                    </w:r>
                                  </w:p>
                                </w:sdtContent>
                              </w:sdt>
                            </w:txbxContent>
                          </wps:txbx>
                          <wps:bodyPr rot="0" spcFirstLastPara="0" vertOverflow="overflow" horzOverflow="overflow" vert="horz" wrap="square" lIns="274320" tIns="914400" rIns="274320" bIns="45720" numCol="1" spcCol="0" rtlCol="0" fromWordArt="0" anchor="ctr" anchorCtr="0" forceAA="0" compatLnSpc="1">
                            <a:prstTxWarp prst="textNoShape">
                              <a:avLst/>
                            </a:prstTxWarp>
                            <a:noAutofit/>
                          </wps:bodyPr>
                        </wps:wsp>
                      </a:graphicData>
                    </a:graphic>
                    <wp14:sizeRelH relativeFrom="page">
                      <wp14:pctWidth>69000</wp14:pctWidth>
                    </wp14:sizeRelH>
                    <wp14:sizeRelV relativeFrom="page">
                      <wp14:pctHeight>96000</wp14:pctHeight>
                    </wp14:sizeRelV>
                  </wp:anchor>
                </w:drawing>
              </mc:Choice>
              <mc:Fallback>
                <w:pict>
                  <v:rect id="Rectangle 47" o:spid="_x0000_s1026" style="position:absolute;left:0;text-align:left;margin-left:0;margin-top:0;width:422.3pt;height:760.3pt;z-index:25165926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PklwIAAHsFAAAOAAAAZHJzL2Uyb0RvYy54bWysVEtv2zAMvg/YfxB0X52kSR9GnSJIkWFA&#10;0BZth54VWYqNyaImKbGzXz9Kctz1gR2G+SCY4sePD5G8uu4aRfbCuhp0QccnI0qE5lDWelvQ70+r&#10;LxeUOM90yRRoUdCDcPR6/vnTVWtyMYEKVCksQRLt8tYUtPLe5FnmeCUa5k7ACI1KCbZhHkW7zUrL&#10;WmRvVDYZjc6yFmxpLHDhHN7eJCWdR34pBfd3UjrhiSooxubjaeO5CWc2v2L51jJT1bwPg/1DFA2r&#10;NTodqG6YZ2Rn63dUTc0tOJD+hEOTgZQ1FzEHzGY8epPNY8WMiLlgcZwZyuT+Hy2/3d9bUpcFnZ5T&#10;olmDb/SAVWN6qwTBOyxQa1yOuEdzb0OKzqyB/3CoyF5pguB6TCdtE7CYIOlitQ9DtUXnCcfL2enZ&#10;6WSMj8JRd3k2m12gEFhZfjQ31vmvAhoSfgpqMbBYZbZfO5+gR0jwpnQ4NaxqpZI23MQoU2AxRH9Q&#10;IqEfhMTUMZRJZI1NJ5bKkj3DdmGcC+3HSVWxUqTr2Qi/Ps7BIkatNBIGZon+B+6eIDT0e+4UZY8P&#10;piL27GA8+ltgyXiwiJ5B+8G4qTXYjwgUZtV7TvhjkVJpQpV8t+kQEn43UB6wRyyk4XGGr2p8jjVz&#10;/p5ZnBZ8QtwA/g4PqaAtKPR/lFRgf310H/DYxKilpMXpK6j7uWNWUKK+aWzvyfn0dBLmNUqX4+kU&#10;a07sK90mStPZeQDqXbMEfLQxrhvD428w8Or4Ky00z7grFsExqpjm6L6g3NujsPRpMeC24WKxiDCc&#10;UsP8Wj8aHshDjUPHPXXPzJq+LT129C0ch5Xlb7ozYYOlhsXOg6xj676Utq8+Tnhso34bhRXypxxR&#10;Lztz/hsAAP//AwBQSwMEFAAGAAgAAAAhAKB73R/eAAAABgEAAA8AAABkcnMvZG93bnJldi54bWxM&#10;j0FPg0AQhe8m/Q+baeLNLlIkBFmapk0PGo2xevG2sCMQ2VnCbgv66x296GWSyXvz5nvFZra9OOPo&#10;O0cKrlcRCKTamY4aBa8vh6sMhA+ajO4doYJP9LApFxeFzo2b6BnPx9AIDiGfawVtCEMupa9btNqv&#10;3IDE2rsbrQ68jo00o5443PYyjqJUWt0Rf2j1gLsW64/jyTLGlFVP6+26DrF9TNzD/f7r7W6v1OVy&#10;3t6CCDiHPzP84PMNlMxUuRMZL3oFXCT8TtayJElBVGy6iaMUZFnI//jlNwAAAP//AwBQSwECLQAU&#10;AAYACAAAACEAtoM4kv4AAADhAQAAEwAAAAAAAAAAAAAAAAAAAAAAW0NvbnRlbnRfVHlwZXNdLnht&#10;bFBLAQItABQABgAIAAAAIQA4/SH/1gAAAJQBAAALAAAAAAAAAAAAAAAAAC8BAABfcmVscy8ucmVs&#10;c1BLAQItABQABgAIAAAAIQDQHOPklwIAAHsFAAAOAAAAAAAAAAAAAAAAAC4CAABkcnMvZTJvRG9j&#10;LnhtbFBLAQItABQABgAIAAAAIQCge90f3gAAAAYBAAAPAAAAAAAAAAAAAAAAAPEEAABkcnMvZG93&#10;bnJldi54bWxQSwUGAAAAAAQABADzAAAA/AUAAAAA&#10;" fillcolor="#4f81bd [3204]" stroked="f" strokeweight="2pt">
                    <v:path arrowok="t"/>
                    <v:textbox inset="21.6pt,1in,21.6pt">
                      <w:txbxContent>
                        <w:sdt>
                          <w:sdtPr>
                            <w:rPr>
                              <w:b/>
                              <w:i/>
                              <w:color w:val="262626" w:themeColor="text1" w:themeTint="D9"/>
                              <w:spacing w:val="30"/>
                              <w:sz w:val="36"/>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alias w:val="Title"/>
                            <w:id w:val="-1070349389"/>
                            <w:dataBinding w:prefixMappings="xmlns:ns0='http://schemas.openxmlformats.org/package/2006/metadata/core-properties' xmlns:ns1='http://purl.org/dc/elements/1.1/'" w:xpath="/ns0:coreProperties[1]/ns1:title[1]" w:storeItemID="{6C3C8BC8-F283-45AE-878A-BAB7291924A1}"/>
                            <w:text/>
                          </w:sdtPr>
                          <w:sdtContent>
                            <w:p w14:paraId="13061CBC" w14:textId="15818266" w:rsidR="00AD4ABC" w:rsidRPr="00C624E9" w:rsidRDefault="00AD4ABC" w:rsidP="002869DE">
                              <w:pPr>
                                <w:pStyle w:val="Title"/>
                                <w:pBdr>
                                  <w:bottom w:val="none" w:sz="0" w:space="0" w:color="auto"/>
                                </w:pBdr>
                                <w:spacing w:line="288" w:lineRule="auto"/>
                                <w:jc w:val="right"/>
                                <w:rPr>
                                  <w:b/>
                                  <w:i/>
                                  <w:color w:val="262626" w:themeColor="text1" w:themeTint="D9"/>
                                  <w:spacing w:val="30"/>
                                  <w:sz w:val="36"/>
                                  <w:szCs w:val="72"/>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pP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შუახევის</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მუნიციპალიტეტში მდ. ჩირუხისწყალზე მცირე სიმძლავრის (</w:t>
                              </w: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2,54</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მგვტ) ჰესის</w:t>
                              </w:r>
                              <w:r>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 დღვანი 1 ჰესის</w:t>
                              </w:r>
                              <w:r w:rsidRPr="00C624E9">
                                <w:rPr>
                                  <w:rFonts w:ascii="Sylfaen" w:hAnsi="Sylfaen"/>
                                  <w:b/>
                                  <w:i/>
                                  <w:color w:val="262626" w:themeColor="text1" w:themeTint="D9"/>
                                  <w:spacing w:val="30"/>
                                  <w:sz w:val="36"/>
                                  <w:szCs w:val="72"/>
                                  <w:lang w:val="ka-GE"/>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 xml:space="preserve"> მშენებლობის და ექსპლუატაციის პროექტი</w:t>
                              </w:r>
                            </w:p>
                          </w:sdtContent>
                        </w:sdt>
                        <w:p w14:paraId="6C890B78" w14:textId="77777777" w:rsidR="00AD4ABC" w:rsidRPr="00C624E9" w:rsidRDefault="00AD4ABC">
                          <w:pPr>
                            <w:spacing w:before="240"/>
                            <w:ind w:left="720"/>
                            <w:jc w:val="right"/>
                            <w:rPr>
                              <w:color w:val="FFFFFF" w:themeColor="background1"/>
                              <w:lang w:val="en-US"/>
                            </w:rPr>
                          </w:pPr>
                        </w:p>
                        <w:sdt>
                          <w:sdtPr>
                            <w:rPr>
                              <w:sz w:val="28"/>
                              <w:szCs w:val="21"/>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alias w:val="Abstract"/>
                            <w:id w:val="307982498"/>
                            <w:dataBinding w:prefixMappings="xmlns:ns0='http://schemas.microsoft.com/office/2006/coverPageProps'" w:xpath="/ns0:CoverPageProperties[1]/ns0:Abstract[1]" w:storeItemID="{55AF091B-3C7A-41E3-B477-F2FDAA23CFDA}"/>
                            <w:text/>
                          </w:sdtPr>
                          <w:sdtContent>
                            <w:p w14:paraId="6089FD1E" w14:textId="77777777" w:rsidR="00AD4ABC" w:rsidRPr="00C624E9" w:rsidRDefault="00AD4ABC">
                              <w:pPr>
                                <w:spacing w:before="240"/>
                                <w:ind w:left="1008"/>
                                <w:jc w:val="right"/>
                                <w:rPr>
                                  <w:sz w:val="32"/>
                                  <w:lang w:val="en-US"/>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C624E9">
                                <w:rPr>
                                  <w:sz w:val="28"/>
                                  <w:szCs w:val="21"/>
                                  <w:lang w:val="ka-GE"/>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სკოპინგის ანგარიში</w:t>
                              </w:r>
                            </w:p>
                          </w:sdtContent>
                        </w:sdt>
                      </w:txbxContent>
                    </v:textbox>
                    <w10:wrap anchorx="page" anchory="page"/>
                  </v:rect>
                </w:pict>
              </mc:Fallback>
            </mc:AlternateContent>
          </w:r>
          <w:r>
            <w:rPr>
              <w:noProof/>
              <w:lang w:eastAsia="fr-FR"/>
            </w:rPr>
            <mc:AlternateContent>
              <mc:Choice Requires="wps">
                <w:drawing>
                  <wp:anchor distT="0" distB="0" distL="114300" distR="114300" simplePos="0" relativeHeight="251660288" behindDoc="0" locked="0" layoutInCell="1" allowOverlap="1" wp14:anchorId="7C9781F4" wp14:editId="5B615976">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page">
                      <wp:align>center</wp:align>
                    </wp:positionV>
                    <wp:extent cx="1880870" cy="9655810"/>
                    <wp:effectExtent l="0" t="0" r="0" b="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0870" cy="965581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13A565" w14:textId="77777777" w:rsidR="00AD4ABC" w:rsidRPr="00C624E9" w:rsidRDefault="00AD4ABC">
                                <w:pPr>
                                  <w:pStyle w:val="Subtitle"/>
                                  <w:rPr>
                                    <w:rFonts w:asciiTheme="minorHAnsi" w:hAnsiTheme="minorHAnsi"/>
                                    <w:color w:val="FFFFFF" w:themeColor="background1"/>
                                    <w:lang w:val="ka-GE"/>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24200</wp14:pctWidth>
                    </wp14:sizeRelH>
                    <wp14:sizeRelV relativeFrom="page">
                      <wp14:pctHeight>96000</wp14:pctHeight>
                    </wp14:sizeRelV>
                  </wp:anchor>
                </w:drawing>
              </mc:Choice>
              <mc:Fallback>
                <w:pict>
                  <v:rect id="Rectangle 48" o:spid="_x0000_s1027" style="position:absolute;left:0;text-align:left;margin-left:0;margin-top:0;width:148.1pt;height:760.3pt;z-index:251660288;visibility:visible;mso-wrap-style:square;mso-width-percent:242;mso-height-percent:960;mso-left-percent:730;mso-wrap-distance-left:9pt;mso-wrap-distance-top:0;mso-wrap-distance-right:9pt;mso-wrap-distance-bottom:0;mso-position-horizontal-relative:page;mso-position-vertical:center;mso-position-vertical-relative:page;mso-width-percent:242;mso-height-percent:960;mso-left-percent:7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3+qQIAALQFAAAOAAAAZHJzL2Uyb0RvYy54bWysVMlu2zAQvRfoPxC8N5KMOHGEyIGRIEUB&#10;IwniFDnTFGkJpTgsSVtyv75DasnSoIeiOhAi582bfS6vukaRg7CuBl3Q7CSlRGgOZa13Bf3+dPtl&#10;QYnzTJdMgRYFPQpHr5afP122JhczqECVwhIk0S5vTUEr702eJI5XomHuBIzQKJRgG+bxandJaVmL&#10;7I1KZml6lrRgS2OBC+fw9aYX0mXkl1Jwfy+lE56ogqJvPp42nttwJstLlu8sM1XNBzfYP3jRsFqj&#10;0YnqhnlG9rb+g6qpuQUH0p9waBKQsuYixoDRZOm7aDYVMyLGgslxZkqT+3+0/O7wYEldFvQUK6VZ&#10;gzV6xKwxvVOC4BsmqDUuR9zGPNgQojNr4D8cCpI3knBxA6aTtglYDJB0MdvHKdui84TjY7ZYpItz&#10;LApH2cXZfL7IYj0Slo/qxjr/VUBDwk9BLToWs8wOa+eDAywfIdEzUHV5WysVL6GFxLWy5MCw+L6b&#10;hVhQw71GKR2wGoJWLw4vMbA+lhiVPyoRcEo/ConZQu9n0ZHYpy9GGOdC+6wXVawUve15it9ofXQr&#10;+hIJA7NE+xP3QDAie5KRu/dywAdVEdt8Uk7/5livPGlEy6D9pNzUGuxHBAqjGiz3+DFJfWpClny3&#10;7WInRWR42UJ5xO6y0I+dM/y2xkKumfMPzOKcYfFxd/h7PKSCtqAw/FFSgf310XvAY/ujlJIW57ag&#10;7ueeWUGJ+qZxMLLFDPsKJz3eTufnM7zYN6Lta5HeN9eA/ZHhnjI8/gYFr8ZfaaF5xiWzCnZRxDRH&#10;6wXl3o6Xa99vFFxTXKxWEYbjbZhf643hgTxkOrTqU/fMrBn62eMo3ME45Sx/19Y9NmhqWO09yDr2&#10;/EtmhxrgaojNNKyxsHte3yPqZdkufwMAAP//AwBQSwMEFAAGAAgAAAAhACzXFgjcAAAABgEAAA8A&#10;AABkcnMvZG93bnJldi54bWxMj1FLw0AQhN8F/8OxBd/spQGDxlxKkQqiULD6A665bZLmbi/kLmn6&#10;7119sS8Dywwz3xbr2Vkx4RBaTwpWywQEUuVNS7WC76/X+0cQIWoy2npCBRcMsC5vbwqdG3+mT5z2&#10;sRZcQiHXCpoY+1zKUDXodFj6Hom9ox+cjnwOtTSDPnO5szJNkkw63RIvNLrHlwarbj86Bf3x/SNc&#10;xnl72p52tlrtpu6tm5S6W8ybZxAR5/gfhl98RoeSmQ5+JBOEVcCPxD9lL33KUhAHDj2kSQayLOQ1&#10;fvkDAAD//wMAUEsBAi0AFAAGAAgAAAAhALaDOJL+AAAA4QEAABMAAAAAAAAAAAAAAAAAAAAAAFtD&#10;b250ZW50X1R5cGVzXS54bWxQSwECLQAUAAYACAAAACEAOP0h/9YAAACUAQAACwAAAAAAAAAAAAAA&#10;AAAvAQAAX3JlbHMvLnJlbHNQSwECLQAUAAYACAAAACEAMQE9/qkCAAC0BQAADgAAAAAAAAAAAAAA&#10;AAAuAgAAZHJzL2Uyb0RvYy54bWxQSwECLQAUAAYACAAAACEALNcWCNwAAAAGAQAADwAAAAAAAAAA&#10;AAAAAAADBQAAZHJzL2Rvd25yZXYueG1sUEsFBgAAAAAEAAQA8wAAAAwGAAAAAA==&#10;" fillcolor="#1f497d [3215]" stroked="f" strokeweight="2pt">
                    <v:path arrowok="t"/>
                    <v:textbox inset="14.4pt,,14.4pt">
                      <w:txbxContent>
                        <w:p w14:paraId="7513A565" w14:textId="77777777" w:rsidR="00AD4ABC" w:rsidRPr="00C624E9" w:rsidRDefault="00AD4ABC">
                          <w:pPr>
                            <w:pStyle w:val="Subtitle"/>
                            <w:rPr>
                              <w:rFonts w:asciiTheme="minorHAnsi" w:hAnsiTheme="minorHAnsi"/>
                              <w:color w:val="FFFFFF" w:themeColor="background1"/>
                              <w:lang w:val="ka-GE"/>
                            </w:rPr>
                          </w:pPr>
                        </w:p>
                      </w:txbxContent>
                    </v:textbox>
                    <w10:wrap anchorx="page" anchory="page"/>
                  </v:rect>
                </w:pict>
              </mc:Fallback>
            </mc:AlternateContent>
          </w:r>
        </w:p>
        <w:p w14:paraId="0E54D1B8" w14:textId="77777777" w:rsidR="00C624E9" w:rsidRDefault="00C624E9"/>
        <w:p w14:paraId="66FE4AB2" w14:textId="77777777" w:rsidR="00C624E9" w:rsidRDefault="00C624E9">
          <w:pPr>
            <w:spacing w:after="200" w:line="276" w:lineRule="auto"/>
            <w:jc w:val="left"/>
          </w:pPr>
          <w:r>
            <w:br w:type="page"/>
          </w:r>
        </w:p>
      </w:sdtContent>
    </w:sdt>
    <w:p w14:paraId="44847A1C" w14:textId="77777777" w:rsidR="002869DE" w:rsidRDefault="002869DE" w:rsidP="00E7040B">
      <w:pPr>
        <w:jc w:val="center"/>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p>
    <w:p w14:paraId="1AD40B78" w14:textId="1128A1AA" w:rsidR="00E7040B" w:rsidRDefault="00D3145A" w:rsidP="00D3145A">
      <w:pPr>
        <w:jc w:val="center"/>
        <w:rPr>
          <w:rFonts w:eastAsia="Calibri" w:cs="Arial"/>
          <w:lang w:val="ka-GE"/>
        </w:rPr>
      </w:pPr>
      <w:r w:rsidRPr="00A95C51">
        <w:rPr>
          <w:rFonts w:eastAsia="Calibri" w:cs="Arial"/>
          <w:b/>
          <w:color w:val="000000"/>
          <w:sz w:val="28"/>
          <w:lang w:val="ka-GE"/>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შპს „ჰიდროინვესტ ჯი ეი“</w:t>
      </w:r>
    </w:p>
    <w:p w14:paraId="53C8ADC5" w14:textId="77777777" w:rsidR="002869DE" w:rsidRDefault="002869DE" w:rsidP="00E7040B">
      <w:pPr>
        <w:rPr>
          <w:rFonts w:eastAsia="Calibri" w:cs="Arial"/>
          <w:lang w:val="ka-GE"/>
        </w:rPr>
      </w:pPr>
    </w:p>
    <w:p w14:paraId="7BEF51A5" w14:textId="77777777" w:rsidR="00D3145A" w:rsidRPr="00E7040B" w:rsidRDefault="00D3145A" w:rsidP="00E7040B">
      <w:pPr>
        <w:rPr>
          <w:rFonts w:eastAsia="Calibri" w:cs="Arial"/>
          <w:lang w:val="ka-GE"/>
        </w:rPr>
      </w:pPr>
    </w:p>
    <w:p w14:paraId="473CDB72" w14:textId="7CEE9C9E" w:rsidR="00E7040B" w:rsidRPr="00E7040B" w:rsidRDefault="0065251B" w:rsidP="00E7040B">
      <w:pPr>
        <w:jc w:val="center"/>
        <w:rPr>
          <w:rFonts w:eastAsia="Calibri" w:cs="Sylfaen"/>
          <w:b/>
          <w:sz w:val="32"/>
          <w:szCs w:val="32"/>
          <w:lang w:val="en-US"/>
        </w:rPr>
      </w:pPr>
      <w:r w:rsidRPr="0065251B">
        <w:rPr>
          <w:rFonts w:eastAsiaTheme="majorEastAsia" w:cstheme="majorBidi"/>
          <w:b/>
          <w:i/>
          <w:color w:val="262626" w:themeColor="text1" w:themeTint="D9"/>
          <w:spacing w:val="30"/>
          <w:kern w:val="28"/>
          <w:sz w:val="36"/>
          <w:szCs w:val="72"/>
          <w:lang w:val="ka-GE" w:eastAsia="ja-JP"/>
          <w14:shadow w14:blurRad="25400" w14:dist="0" w14:dir="0" w14:sx="100000" w14:sy="100000" w14:kx="0" w14:ky="0" w14:algn="tl">
            <w14:srgbClr w14:val="000000">
              <w14:alpha w14:val="57000"/>
            </w14:srgbClr>
          </w14:shadow>
          <w14:textOutline w14:w="5715" w14:cap="flat" w14:cmpd="sng" w14:algn="ctr">
            <w14:noFill/>
            <w14:prstDash w14:val="solid"/>
            <w14:round/>
          </w14:textOutline>
          <w14:props3d w14:extrusionH="0" w14:contourW="0" w14:prstMaterial="warmMatte">
            <w14:bevelT w14:w="27940" w14:h="12700" w14:prst="circle"/>
            <w14:contourClr>
              <w14:srgbClr w14:val="DDDDDD"/>
            </w14:contourClr>
          </w14:props3d>
        </w:rPr>
        <w:t>შუახევის მუნიციპალიტეტში მდ. ჩირუხისწყალზე მცირე სიმძლავრის (2,54 მგვტ) ჰესის - დღვანი 1 ჰესის მშენებლობის და ექსპლუატაციის პროექტი</w:t>
      </w:r>
    </w:p>
    <w:p w14:paraId="04BB7125" w14:textId="77777777" w:rsidR="00E7040B" w:rsidRPr="00E7040B" w:rsidRDefault="00E7040B" w:rsidP="00E7040B">
      <w:pPr>
        <w:jc w:val="center"/>
        <w:rPr>
          <w:rFonts w:eastAsia="Calibri" w:cs="Sylfaen"/>
          <w:b/>
          <w:sz w:val="32"/>
          <w:szCs w:val="32"/>
          <w:lang w:val="en-US"/>
        </w:rPr>
      </w:pPr>
    </w:p>
    <w:p w14:paraId="25F04BEB" w14:textId="77777777" w:rsidR="00E7040B" w:rsidRPr="00E7040B" w:rsidRDefault="00E7040B" w:rsidP="00E7040B">
      <w:pPr>
        <w:jc w:val="center"/>
        <w:rPr>
          <w:rFonts w:eastAsia="Calibri" w:cs="Sylfaen"/>
          <w:b/>
          <w:sz w:val="32"/>
          <w:szCs w:val="32"/>
          <w:lang w:val="ka-GE"/>
        </w:rPr>
      </w:pPr>
    </w:p>
    <w:p w14:paraId="0E9D480C" w14:textId="77777777" w:rsidR="00E7040B" w:rsidRPr="00E7040B" w:rsidRDefault="002869DE" w:rsidP="00E7040B">
      <w:pPr>
        <w:jc w:val="center"/>
        <w:rPr>
          <w:rFonts w:eastAsia="Calibri" w:cs="Sylfaen"/>
          <w:b/>
          <w:sz w:val="28"/>
          <w:szCs w:val="32"/>
          <w:lang w:val="ka-GE"/>
        </w:rPr>
      </w:pPr>
      <w:r>
        <w:rPr>
          <w:rFonts w:eastAsia="Calibri" w:cs="Sylfaen"/>
          <w:b/>
          <w:sz w:val="28"/>
          <w:szCs w:val="32"/>
          <w:lang w:val="ka-GE"/>
        </w:rPr>
        <w:t>გარემოსდაცვითი სკოპინგის ანგარიში</w:t>
      </w:r>
    </w:p>
    <w:p w14:paraId="42E1A763" w14:textId="77777777" w:rsidR="00E7040B" w:rsidRPr="00E7040B" w:rsidRDefault="00E7040B" w:rsidP="00E7040B">
      <w:pPr>
        <w:jc w:val="center"/>
        <w:rPr>
          <w:rFonts w:eastAsia="Calibri" w:cs="Sylfaen"/>
          <w:b/>
          <w:sz w:val="32"/>
          <w:szCs w:val="32"/>
          <w:lang w:val="ka-GE"/>
        </w:rPr>
      </w:pPr>
    </w:p>
    <w:p w14:paraId="65DF4F30" w14:textId="77777777" w:rsidR="00E7040B" w:rsidRPr="00E7040B" w:rsidRDefault="00E7040B" w:rsidP="00E7040B">
      <w:pPr>
        <w:jc w:val="center"/>
        <w:rPr>
          <w:rFonts w:eastAsia="Calibri" w:cs="Sylfaen"/>
          <w:b/>
          <w:sz w:val="32"/>
          <w:szCs w:val="32"/>
          <w:lang w:val="ka-GE"/>
        </w:rPr>
      </w:pPr>
    </w:p>
    <w:p w14:paraId="42EDD68E" w14:textId="77777777" w:rsidR="00E7040B" w:rsidRPr="00E7040B" w:rsidRDefault="00E7040B" w:rsidP="00E7040B">
      <w:pPr>
        <w:rPr>
          <w:rFonts w:eastAsia="Calibri" w:cs="Arial"/>
          <w:lang w:val="en-US"/>
        </w:rPr>
      </w:pPr>
    </w:p>
    <w:p w14:paraId="394CD190" w14:textId="77777777" w:rsidR="00E7040B" w:rsidRPr="00E7040B" w:rsidRDefault="00E7040B" w:rsidP="00E7040B">
      <w:pPr>
        <w:rPr>
          <w:rFonts w:eastAsia="Calibri" w:cs="Arial"/>
          <w:lang w:val="en-US"/>
        </w:rPr>
      </w:pPr>
    </w:p>
    <w:p w14:paraId="53106232" w14:textId="77777777" w:rsidR="00E7040B" w:rsidRPr="00E7040B" w:rsidRDefault="00E7040B" w:rsidP="00E7040B">
      <w:pPr>
        <w:rPr>
          <w:rFonts w:eastAsia="Calibri" w:cs="Arial"/>
          <w:lang w:val="en-US"/>
        </w:rPr>
      </w:pPr>
    </w:p>
    <w:p w14:paraId="3693ECAF" w14:textId="77777777" w:rsidR="00E7040B" w:rsidRPr="00E7040B" w:rsidRDefault="00E7040B" w:rsidP="00E7040B">
      <w:pPr>
        <w:rPr>
          <w:rFonts w:eastAsia="Calibri" w:cs="Arial"/>
          <w:lang w:val="en-US"/>
        </w:rPr>
      </w:pPr>
    </w:p>
    <w:p w14:paraId="63EBCB37" w14:textId="77777777" w:rsidR="002869DE" w:rsidRPr="002869DE" w:rsidRDefault="002869DE" w:rsidP="002869DE">
      <w:pPr>
        <w:spacing w:line="360" w:lineRule="auto"/>
        <w:jc w:val="left"/>
        <w:rPr>
          <w:b/>
          <w:i/>
          <w:lang w:val="ka-GE"/>
        </w:rPr>
      </w:pPr>
      <w:r w:rsidRPr="002869DE">
        <w:rPr>
          <w:b/>
          <w:i/>
          <w:lang w:val="ka-GE"/>
        </w:rPr>
        <w:t xml:space="preserve">შემსრულებელი: </w:t>
      </w:r>
      <w:r w:rsidR="003B04AB">
        <w:rPr>
          <w:b/>
          <w:i/>
          <w:lang w:val="ka-GE"/>
        </w:rPr>
        <w:t>„G</w:t>
      </w:r>
      <w:r w:rsidRPr="002869DE">
        <w:rPr>
          <w:b/>
          <w:i/>
          <w:lang w:val="ka-GE"/>
        </w:rPr>
        <w:t>N. CORPORATION “</w:t>
      </w:r>
    </w:p>
    <w:p w14:paraId="67DFEE6B" w14:textId="77777777" w:rsidR="00E7040B" w:rsidRPr="00E7040B" w:rsidRDefault="00E7040B" w:rsidP="00E7040B">
      <w:pPr>
        <w:rPr>
          <w:rFonts w:eastAsia="Calibri" w:cs="Arial"/>
          <w:lang w:val="en-US"/>
        </w:rPr>
      </w:pPr>
    </w:p>
    <w:p w14:paraId="14CA7F3A" w14:textId="77777777" w:rsidR="00E7040B" w:rsidRDefault="00E7040B" w:rsidP="00E7040B">
      <w:pPr>
        <w:rPr>
          <w:rFonts w:eastAsia="Calibri" w:cs="Arial"/>
          <w:lang w:val="ka-GE"/>
        </w:rPr>
      </w:pPr>
    </w:p>
    <w:p w14:paraId="377F8D51" w14:textId="77777777" w:rsidR="002869DE" w:rsidRDefault="002869DE" w:rsidP="00E7040B">
      <w:pPr>
        <w:rPr>
          <w:rFonts w:eastAsia="Calibri" w:cs="Arial"/>
          <w:lang w:val="ka-GE"/>
        </w:rPr>
      </w:pPr>
    </w:p>
    <w:p w14:paraId="335D2D93" w14:textId="77777777" w:rsidR="002869DE" w:rsidRDefault="002869DE" w:rsidP="00E7040B">
      <w:pPr>
        <w:rPr>
          <w:rFonts w:eastAsia="Calibri" w:cs="Arial"/>
          <w:lang w:val="ka-GE"/>
        </w:rPr>
      </w:pPr>
    </w:p>
    <w:p w14:paraId="18AA2F61" w14:textId="77777777" w:rsidR="002869DE" w:rsidRDefault="002869DE" w:rsidP="00E7040B">
      <w:pPr>
        <w:rPr>
          <w:rFonts w:eastAsia="Calibri" w:cs="Arial"/>
          <w:lang w:val="ka-GE"/>
        </w:rPr>
      </w:pPr>
    </w:p>
    <w:p w14:paraId="53E860F2" w14:textId="77777777" w:rsidR="002869DE" w:rsidRDefault="002869DE" w:rsidP="00E7040B">
      <w:pPr>
        <w:rPr>
          <w:rFonts w:eastAsia="Calibri" w:cs="Arial"/>
          <w:lang w:val="ka-GE"/>
        </w:rPr>
      </w:pPr>
    </w:p>
    <w:p w14:paraId="14DC1369" w14:textId="77777777" w:rsidR="002869DE" w:rsidRDefault="002869DE" w:rsidP="00E7040B">
      <w:pPr>
        <w:rPr>
          <w:rFonts w:eastAsia="Calibri" w:cs="Arial"/>
          <w:lang w:val="ka-GE"/>
        </w:rPr>
      </w:pPr>
    </w:p>
    <w:p w14:paraId="59E16169" w14:textId="77777777" w:rsidR="002869DE" w:rsidRDefault="002869DE" w:rsidP="00E7040B">
      <w:pPr>
        <w:rPr>
          <w:rFonts w:eastAsia="Calibri" w:cs="Arial"/>
          <w:lang w:val="ka-GE"/>
        </w:rPr>
      </w:pPr>
    </w:p>
    <w:p w14:paraId="3662D0D0" w14:textId="77777777" w:rsidR="002869DE" w:rsidRDefault="002869DE" w:rsidP="00E7040B">
      <w:pPr>
        <w:rPr>
          <w:rFonts w:eastAsia="Calibri" w:cs="Arial"/>
          <w:lang w:val="ka-GE"/>
        </w:rPr>
      </w:pPr>
    </w:p>
    <w:p w14:paraId="07F182F9" w14:textId="77777777" w:rsidR="002869DE" w:rsidRDefault="002869DE" w:rsidP="00E7040B">
      <w:pPr>
        <w:rPr>
          <w:rFonts w:eastAsia="Calibri" w:cs="Arial"/>
          <w:lang w:val="ka-GE"/>
        </w:rPr>
      </w:pPr>
    </w:p>
    <w:p w14:paraId="573A41E7" w14:textId="77777777" w:rsidR="002869DE" w:rsidRDefault="002869DE" w:rsidP="00E7040B">
      <w:pPr>
        <w:rPr>
          <w:rFonts w:eastAsia="Calibri" w:cs="Arial"/>
          <w:lang w:val="ka-GE"/>
        </w:rPr>
      </w:pPr>
    </w:p>
    <w:p w14:paraId="70FF24A4" w14:textId="77777777" w:rsidR="002869DE" w:rsidRDefault="002869DE" w:rsidP="00E7040B">
      <w:pPr>
        <w:rPr>
          <w:rFonts w:eastAsia="Calibri" w:cs="Arial"/>
          <w:lang w:val="ka-GE"/>
        </w:rPr>
      </w:pPr>
    </w:p>
    <w:p w14:paraId="68FB4225" w14:textId="77777777" w:rsidR="0065251B" w:rsidRDefault="0065251B" w:rsidP="00E7040B">
      <w:pPr>
        <w:rPr>
          <w:rFonts w:eastAsia="Calibri" w:cs="Arial"/>
          <w:lang w:val="ka-GE"/>
        </w:rPr>
      </w:pPr>
    </w:p>
    <w:p w14:paraId="0A258340" w14:textId="77777777" w:rsidR="0065251B" w:rsidRDefault="0065251B" w:rsidP="00E7040B">
      <w:pPr>
        <w:rPr>
          <w:rFonts w:eastAsia="Calibri" w:cs="Arial"/>
          <w:lang w:val="ka-GE"/>
        </w:rPr>
      </w:pPr>
    </w:p>
    <w:p w14:paraId="072D8CBC" w14:textId="454D22BD" w:rsidR="002869DE" w:rsidRPr="00E7040B" w:rsidRDefault="00E7040B" w:rsidP="002869DE">
      <w:pPr>
        <w:tabs>
          <w:tab w:val="center" w:pos="4844"/>
          <w:tab w:val="right" w:pos="9689"/>
        </w:tabs>
        <w:spacing w:after="0"/>
        <w:jc w:val="center"/>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r w:rsidRPr="00E7040B">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თბილისი, 20</w:t>
      </w:r>
      <w:r w:rsidR="002869DE">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2</w:t>
      </w:r>
      <w:r w:rsidR="008070AA">
        <w:rPr>
          <w:rFonts w:eastAsia="Calibri" w:cs="Arial"/>
          <w:b/>
          <w:color w:val="70AD47"/>
          <w:spacing w:val="10"/>
          <w:sz w:val="20"/>
          <w:lang w:val="en-US"/>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2</w:t>
      </w:r>
      <w:r w:rsidRPr="00E7040B">
        <w:rPr>
          <w:rFonts w:eastAsia="Calibri" w:cs="Arial"/>
          <w:b/>
          <w:color w:val="70AD47"/>
          <w:spacing w:val="10"/>
          <w:sz w:val="2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t xml:space="preserve"> წ.</w:t>
      </w:r>
    </w:p>
    <w:p w14:paraId="797CC429" w14:textId="77777777" w:rsidR="002869DE" w:rsidRPr="005406A1" w:rsidRDefault="002869DE" w:rsidP="002869DE">
      <w:pPr>
        <w:jc w:val="center"/>
        <w:rPr>
          <w:b/>
          <w:lang w:val="ka-GE"/>
        </w:rPr>
      </w:pPr>
      <w:r>
        <w:rPr>
          <w:b/>
          <w:lang w:val="ka-GE"/>
        </w:rPr>
        <w:lastRenderedPageBreak/>
        <w:t>ანგარიშის სტრუქტურა</w:t>
      </w:r>
    </w:p>
    <w:p w14:paraId="427E5E1E" w14:textId="77777777" w:rsidR="002869DE" w:rsidRPr="00E11570" w:rsidRDefault="002869DE" w:rsidP="002869DE">
      <w:pPr>
        <w:tabs>
          <w:tab w:val="left" w:pos="442"/>
          <w:tab w:val="right" w:leader="dot" w:pos="9629"/>
        </w:tabs>
        <w:spacing w:before="120"/>
        <w:rPr>
          <w:rFonts w:eastAsia="Calibri" w:cs="Times New Roman"/>
          <w:b/>
          <w:color w:val="1F4E79"/>
          <w:sz w:val="20"/>
          <w:lang w:val="ka-GE"/>
        </w:rPr>
      </w:pPr>
      <w:r w:rsidRPr="00E11570">
        <w:rPr>
          <w:rFonts w:eastAsia="Calibri" w:cs="Times New Roman"/>
          <w:color w:val="1F4E79"/>
          <w:sz w:val="20"/>
          <w:lang w:val="ka-GE"/>
        </w:rPr>
        <w:t>საქართველოს კანონის „გარემოსდაცვითი შეფასების კოდექსი“-ს მე-8 მუხლის მოთხოვნების შესაბამისად წინამდებარე გარემოსდაცვითი სკოპინგის ანგარიში მოიცავს შემდეგ ინფორმაციას:</w:t>
      </w:r>
    </w:p>
    <w:bookmarkStart w:id="0" w:name="_GoBack"/>
    <w:bookmarkEnd w:id="0"/>
    <w:p w14:paraId="362D4CD3" w14:textId="77777777" w:rsidR="00AD4ABC" w:rsidRDefault="00CE44AF">
      <w:pPr>
        <w:pStyle w:val="TOC1"/>
        <w:tabs>
          <w:tab w:val="left" w:pos="442"/>
          <w:tab w:val="right" w:leader="dot" w:pos="9628"/>
        </w:tabs>
        <w:rPr>
          <w:rFonts w:asciiTheme="minorHAnsi" w:eastAsiaTheme="minorEastAsia" w:hAnsiTheme="minorHAnsi"/>
          <w:b w:val="0"/>
          <w:noProof/>
          <w:color w:val="auto"/>
          <w:lang w:eastAsia="fr-FR"/>
        </w:rPr>
      </w:pPr>
      <w:r>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fldChar w:fldCharType="begin"/>
      </w:r>
      <w:r>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instrText xml:space="preserve"> TOC \o "1-5" \h \z \u </w:instrText>
      </w:r>
      <w:r>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fldChar w:fldCharType="separate"/>
      </w:r>
      <w:hyperlink w:anchor="_Toc117767421" w:history="1">
        <w:r w:rsidR="00AD4ABC" w:rsidRPr="00AC4891">
          <w:rPr>
            <w:rStyle w:val="Hyperlink"/>
            <w:noProof/>
          </w:rPr>
          <w:t>1</w:t>
        </w:r>
        <w:r w:rsidR="00AD4ABC">
          <w:rPr>
            <w:rFonts w:asciiTheme="minorHAnsi" w:eastAsiaTheme="minorEastAsia" w:hAnsiTheme="minorHAnsi"/>
            <w:b w:val="0"/>
            <w:noProof/>
            <w:color w:val="auto"/>
            <w:lang w:eastAsia="fr-FR"/>
          </w:rPr>
          <w:tab/>
        </w:r>
        <w:r w:rsidR="00AD4ABC" w:rsidRPr="00AC4891">
          <w:rPr>
            <w:rStyle w:val="Hyperlink"/>
            <w:noProof/>
          </w:rPr>
          <w:t>შესავალი</w:t>
        </w:r>
        <w:r w:rsidR="00AD4ABC">
          <w:rPr>
            <w:noProof/>
            <w:webHidden/>
          </w:rPr>
          <w:tab/>
        </w:r>
        <w:r w:rsidR="00AD4ABC">
          <w:rPr>
            <w:noProof/>
            <w:webHidden/>
          </w:rPr>
          <w:fldChar w:fldCharType="begin"/>
        </w:r>
        <w:r w:rsidR="00AD4ABC">
          <w:rPr>
            <w:noProof/>
            <w:webHidden/>
          </w:rPr>
          <w:instrText xml:space="preserve"> PAGEREF _Toc117767421 \h </w:instrText>
        </w:r>
        <w:r w:rsidR="00AD4ABC">
          <w:rPr>
            <w:noProof/>
            <w:webHidden/>
          </w:rPr>
        </w:r>
        <w:r w:rsidR="00AD4ABC">
          <w:rPr>
            <w:noProof/>
            <w:webHidden/>
          </w:rPr>
          <w:fldChar w:fldCharType="separate"/>
        </w:r>
        <w:r w:rsidR="00AD4ABC">
          <w:rPr>
            <w:noProof/>
            <w:webHidden/>
          </w:rPr>
          <w:t>5</w:t>
        </w:r>
        <w:r w:rsidR="00AD4ABC">
          <w:rPr>
            <w:noProof/>
            <w:webHidden/>
          </w:rPr>
          <w:fldChar w:fldCharType="end"/>
        </w:r>
      </w:hyperlink>
    </w:p>
    <w:p w14:paraId="02E90177"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422" w:history="1">
        <w:r w:rsidRPr="00AC4891">
          <w:rPr>
            <w:rStyle w:val="Hyperlink"/>
            <w:noProof/>
            <w:lang w:val="ka-GE"/>
          </w:rPr>
          <w:t>1.1</w:t>
        </w:r>
        <w:r>
          <w:rPr>
            <w:rFonts w:asciiTheme="minorHAnsi" w:eastAsiaTheme="minorEastAsia" w:hAnsiTheme="minorHAnsi"/>
            <w:i w:val="0"/>
            <w:noProof/>
            <w:sz w:val="22"/>
            <w:lang w:eastAsia="fr-FR"/>
          </w:rPr>
          <w:tab/>
        </w:r>
        <w:r w:rsidRPr="00AC4891">
          <w:rPr>
            <w:rStyle w:val="Hyperlink"/>
            <w:noProof/>
            <w:lang w:val="ka-GE"/>
          </w:rPr>
          <w:t>ზოგადი მიმოხილვა</w:t>
        </w:r>
        <w:r>
          <w:rPr>
            <w:noProof/>
            <w:webHidden/>
          </w:rPr>
          <w:tab/>
        </w:r>
        <w:r>
          <w:rPr>
            <w:noProof/>
            <w:webHidden/>
          </w:rPr>
          <w:fldChar w:fldCharType="begin"/>
        </w:r>
        <w:r>
          <w:rPr>
            <w:noProof/>
            <w:webHidden/>
          </w:rPr>
          <w:instrText xml:space="preserve"> PAGEREF _Toc117767422 \h </w:instrText>
        </w:r>
        <w:r>
          <w:rPr>
            <w:noProof/>
            <w:webHidden/>
          </w:rPr>
        </w:r>
        <w:r>
          <w:rPr>
            <w:noProof/>
            <w:webHidden/>
          </w:rPr>
          <w:fldChar w:fldCharType="separate"/>
        </w:r>
        <w:r>
          <w:rPr>
            <w:noProof/>
            <w:webHidden/>
          </w:rPr>
          <w:t>5</w:t>
        </w:r>
        <w:r>
          <w:rPr>
            <w:noProof/>
            <w:webHidden/>
          </w:rPr>
          <w:fldChar w:fldCharType="end"/>
        </w:r>
      </w:hyperlink>
    </w:p>
    <w:p w14:paraId="3FE9D84B"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423" w:history="1">
        <w:r w:rsidRPr="00AC4891">
          <w:rPr>
            <w:rStyle w:val="Hyperlink"/>
            <w:noProof/>
            <w:lang w:val="ka-GE"/>
          </w:rPr>
          <w:t>1.2</w:t>
        </w:r>
        <w:r>
          <w:rPr>
            <w:rFonts w:asciiTheme="minorHAnsi" w:eastAsiaTheme="minorEastAsia" w:hAnsiTheme="minorHAnsi"/>
            <w:i w:val="0"/>
            <w:noProof/>
            <w:sz w:val="22"/>
            <w:lang w:eastAsia="fr-FR"/>
          </w:rPr>
          <w:tab/>
        </w:r>
        <w:r w:rsidRPr="00AC4891">
          <w:rPr>
            <w:rStyle w:val="Hyperlink"/>
            <w:noProof/>
            <w:lang w:val="ka-GE"/>
          </w:rPr>
          <w:t>საკანონმდებლო მიმოხილვა</w:t>
        </w:r>
        <w:r>
          <w:rPr>
            <w:noProof/>
            <w:webHidden/>
          </w:rPr>
          <w:tab/>
        </w:r>
        <w:r>
          <w:rPr>
            <w:noProof/>
            <w:webHidden/>
          </w:rPr>
          <w:fldChar w:fldCharType="begin"/>
        </w:r>
        <w:r>
          <w:rPr>
            <w:noProof/>
            <w:webHidden/>
          </w:rPr>
          <w:instrText xml:space="preserve"> PAGEREF _Toc117767423 \h </w:instrText>
        </w:r>
        <w:r>
          <w:rPr>
            <w:noProof/>
            <w:webHidden/>
          </w:rPr>
        </w:r>
        <w:r>
          <w:rPr>
            <w:noProof/>
            <w:webHidden/>
          </w:rPr>
          <w:fldChar w:fldCharType="separate"/>
        </w:r>
        <w:r>
          <w:rPr>
            <w:noProof/>
            <w:webHidden/>
          </w:rPr>
          <w:t>6</w:t>
        </w:r>
        <w:r>
          <w:rPr>
            <w:noProof/>
            <w:webHidden/>
          </w:rPr>
          <w:fldChar w:fldCharType="end"/>
        </w:r>
      </w:hyperlink>
    </w:p>
    <w:p w14:paraId="091B9995" w14:textId="77777777" w:rsidR="00AD4ABC" w:rsidRDefault="00AD4ABC">
      <w:pPr>
        <w:pStyle w:val="TOC1"/>
        <w:tabs>
          <w:tab w:val="left" w:pos="442"/>
          <w:tab w:val="right" w:leader="dot" w:pos="9628"/>
        </w:tabs>
        <w:rPr>
          <w:rFonts w:asciiTheme="minorHAnsi" w:eastAsiaTheme="minorEastAsia" w:hAnsiTheme="minorHAnsi"/>
          <w:b w:val="0"/>
          <w:noProof/>
          <w:color w:val="auto"/>
          <w:lang w:eastAsia="fr-FR"/>
        </w:rPr>
      </w:pPr>
      <w:hyperlink w:anchor="_Toc117767424" w:history="1">
        <w:r w:rsidRPr="00AC4891">
          <w:rPr>
            <w:rStyle w:val="Hyperlink"/>
            <w:noProof/>
          </w:rPr>
          <w:t>2</w:t>
        </w:r>
        <w:r>
          <w:rPr>
            <w:rFonts w:asciiTheme="minorHAnsi" w:eastAsiaTheme="minorEastAsia" w:hAnsiTheme="minorHAnsi"/>
            <w:b w:val="0"/>
            <w:noProof/>
            <w:color w:val="auto"/>
            <w:lang w:eastAsia="fr-FR"/>
          </w:rPr>
          <w:tab/>
        </w:r>
        <w:r w:rsidRPr="00AC4891">
          <w:rPr>
            <w:rStyle w:val="Hyperlink"/>
            <w:noProof/>
          </w:rPr>
          <w:t>დაგეგმილი საქმიანობის მოკლე აღწერა</w:t>
        </w:r>
        <w:r>
          <w:rPr>
            <w:noProof/>
            <w:webHidden/>
          </w:rPr>
          <w:tab/>
        </w:r>
        <w:r>
          <w:rPr>
            <w:noProof/>
            <w:webHidden/>
          </w:rPr>
          <w:fldChar w:fldCharType="begin"/>
        </w:r>
        <w:r>
          <w:rPr>
            <w:noProof/>
            <w:webHidden/>
          </w:rPr>
          <w:instrText xml:space="preserve"> PAGEREF _Toc117767424 \h </w:instrText>
        </w:r>
        <w:r>
          <w:rPr>
            <w:noProof/>
            <w:webHidden/>
          </w:rPr>
        </w:r>
        <w:r>
          <w:rPr>
            <w:noProof/>
            <w:webHidden/>
          </w:rPr>
          <w:fldChar w:fldCharType="separate"/>
        </w:r>
        <w:r>
          <w:rPr>
            <w:noProof/>
            <w:webHidden/>
          </w:rPr>
          <w:t>7</w:t>
        </w:r>
        <w:r>
          <w:rPr>
            <w:noProof/>
            <w:webHidden/>
          </w:rPr>
          <w:fldChar w:fldCharType="end"/>
        </w:r>
      </w:hyperlink>
    </w:p>
    <w:p w14:paraId="02DF9591"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425" w:history="1">
        <w:r w:rsidRPr="00AC4891">
          <w:rPr>
            <w:rStyle w:val="Hyperlink"/>
            <w:noProof/>
            <w:lang w:val="ka-GE"/>
          </w:rPr>
          <w:t>2.1</w:t>
        </w:r>
        <w:r>
          <w:rPr>
            <w:rFonts w:asciiTheme="minorHAnsi" w:eastAsiaTheme="minorEastAsia" w:hAnsiTheme="minorHAnsi"/>
            <w:i w:val="0"/>
            <w:noProof/>
            <w:sz w:val="22"/>
            <w:lang w:eastAsia="fr-FR"/>
          </w:rPr>
          <w:tab/>
        </w:r>
        <w:r w:rsidRPr="00AC4891">
          <w:rPr>
            <w:rStyle w:val="Hyperlink"/>
            <w:noProof/>
            <w:lang w:val="ka-GE"/>
          </w:rPr>
          <w:t>ინფორმაცია დაგეგმილი საქმიანობის განხორციელების ადგილის შესახებ</w:t>
        </w:r>
        <w:r>
          <w:rPr>
            <w:noProof/>
            <w:webHidden/>
          </w:rPr>
          <w:tab/>
        </w:r>
        <w:r>
          <w:rPr>
            <w:noProof/>
            <w:webHidden/>
          </w:rPr>
          <w:fldChar w:fldCharType="begin"/>
        </w:r>
        <w:r>
          <w:rPr>
            <w:noProof/>
            <w:webHidden/>
          </w:rPr>
          <w:instrText xml:space="preserve"> PAGEREF _Toc117767425 \h </w:instrText>
        </w:r>
        <w:r>
          <w:rPr>
            <w:noProof/>
            <w:webHidden/>
          </w:rPr>
        </w:r>
        <w:r>
          <w:rPr>
            <w:noProof/>
            <w:webHidden/>
          </w:rPr>
          <w:fldChar w:fldCharType="separate"/>
        </w:r>
        <w:r>
          <w:rPr>
            <w:noProof/>
            <w:webHidden/>
          </w:rPr>
          <w:t>7</w:t>
        </w:r>
        <w:r>
          <w:rPr>
            <w:noProof/>
            <w:webHidden/>
          </w:rPr>
          <w:fldChar w:fldCharType="end"/>
        </w:r>
      </w:hyperlink>
    </w:p>
    <w:p w14:paraId="56798423"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26" w:history="1">
        <w:r w:rsidRPr="00AC4891">
          <w:rPr>
            <w:rStyle w:val="Hyperlink"/>
            <w:noProof/>
            <w:lang w:val="ka-GE"/>
          </w:rPr>
          <w:t>2.1.1</w:t>
        </w:r>
        <w:r>
          <w:rPr>
            <w:rFonts w:asciiTheme="minorHAnsi" w:eastAsiaTheme="minorEastAsia" w:hAnsiTheme="minorHAnsi"/>
            <w:i w:val="0"/>
            <w:noProof/>
            <w:sz w:val="22"/>
            <w:lang w:eastAsia="fr-FR"/>
          </w:rPr>
          <w:tab/>
        </w:r>
        <w:r w:rsidRPr="00AC4891">
          <w:rPr>
            <w:rStyle w:val="Hyperlink"/>
            <w:rFonts w:cs="Sylfaen"/>
            <w:noProof/>
            <w:lang w:val="ka-GE"/>
          </w:rPr>
          <w:t>ზოგადი</w:t>
        </w:r>
        <w:r w:rsidRPr="00AC4891">
          <w:rPr>
            <w:rStyle w:val="Hyperlink"/>
            <w:noProof/>
            <w:lang w:val="ka-GE"/>
          </w:rPr>
          <w:t xml:space="preserve"> </w:t>
        </w:r>
        <w:r w:rsidRPr="00AC4891">
          <w:rPr>
            <w:rStyle w:val="Hyperlink"/>
            <w:rFonts w:cs="Sylfaen"/>
            <w:noProof/>
            <w:lang w:val="ka-GE"/>
          </w:rPr>
          <w:t>მიმოხილვა</w:t>
        </w:r>
        <w:r>
          <w:rPr>
            <w:noProof/>
            <w:webHidden/>
          </w:rPr>
          <w:tab/>
        </w:r>
        <w:r>
          <w:rPr>
            <w:noProof/>
            <w:webHidden/>
          </w:rPr>
          <w:fldChar w:fldCharType="begin"/>
        </w:r>
        <w:r>
          <w:rPr>
            <w:noProof/>
            <w:webHidden/>
          </w:rPr>
          <w:instrText xml:space="preserve"> PAGEREF _Toc117767426 \h </w:instrText>
        </w:r>
        <w:r>
          <w:rPr>
            <w:noProof/>
            <w:webHidden/>
          </w:rPr>
        </w:r>
        <w:r>
          <w:rPr>
            <w:noProof/>
            <w:webHidden/>
          </w:rPr>
          <w:fldChar w:fldCharType="separate"/>
        </w:r>
        <w:r>
          <w:rPr>
            <w:noProof/>
            <w:webHidden/>
          </w:rPr>
          <w:t>7</w:t>
        </w:r>
        <w:r>
          <w:rPr>
            <w:noProof/>
            <w:webHidden/>
          </w:rPr>
          <w:fldChar w:fldCharType="end"/>
        </w:r>
      </w:hyperlink>
    </w:p>
    <w:p w14:paraId="0ECF0FDB"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27" w:history="1">
        <w:r w:rsidRPr="00AC4891">
          <w:rPr>
            <w:rStyle w:val="Hyperlink"/>
            <w:noProof/>
            <w:lang w:val="ka-GE"/>
          </w:rPr>
          <w:t>2.1.2</w:t>
        </w:r>
        <w:r>
          <w:rPr>
            <w:rFonts w:asciiTheme="minorHAnsi" w:eastAsiaTheme="minorEastAsia" w:hAnsiTheme="minorHAnsi"/>
            <w:i w:val="0"/>
            <w:noProof/>
            <w:sz w:val="22"/>
            <w:lang w:eastAsia="fr-FR"/>
          </w:rPr>
          <w:tab/>
        </w:r>
        <w:r w:rsidRPr="00AC4891">
          <w:rPr>
            <w:rStyle w:val="Hyperlink"/>
            <w:noProof/>
            <w:lang w:val="ka-GE"/>
          </w:rPr>
          <w:t>კლიმატი და მეტეოროლოგიური პირობები</w:t>
        </w:r>
        <w:r>
          <w:rPr>
            <w:noProof/>
            <w:webHidden/>
          </w:rPr>
          <w:tab/>
        </w:r>
        <w:r>
          <w:rPr>
            <w:noProof/>
            <w:webHidden/>
          </w:rPr>
          <w:fldChar w:fldCharType="begin"/>
        </w:r>
        <w:r>
          <w:rPr>
            <w:noProof/>
            <w:webHidden/>
          </w:rPr>
          <w:instrText xml:space="preserve"> PAGEREF _Toc117767427 \h </w:instrText>
        </w:r>
        <w:r>
          <w:rPr>
            <w:noProof/>
            <w:webHidden/>
          </w:rPr>
        </w:r>
        <w:r>
          <w:rPr>
            <w:noProof/>
            <w:webHidden/>
          </w:rPr>
          <w:fldChar w:fldCharType="separate"/>
        </w:r>
        <w:r>
          <w:rPr>
            <w:noProof/>
            <w:webHidden/>
          </w:rPr>
          <w:t>10</w:t>
        </w:r>
        <w:r>
          <w:rPr>
            <w:noProof/>
            <w:webHidden/>
          </w:rPr>
          <w:fldChar w:fldCharType="end"/>
        </w:r>
      </w:hyperlink>
    </w:p>
    <w:p w14:paraId="38A00692"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28" w:history="1">
        <w:r w:rsidRPr="00AC4891">
          <w:rPr>
            <w:rStyle w:val="Hyperlink"/>
            <w:noProof/>
            <w:lang w:val="en-US"/>
          </w:rPr>
          <w:t>2.1.3</w:t>
        </w:r>
        <w:r>
          <w:rPr>
            <w:rFonts w:asciiTheme="minorHAnsi" w:eastAsiaTheme="minorEastAsia" w:hAnsiTheme="minorHAnsi"/>
            <w:i w:val="0"/>
            <w:noProof/>
            <w:sz w:val="22"/>
            <w:lang w:eastAsia="fr-FR"/>
          </w:rPr>
          <w:tab/>
        </w:r>
        <w:r w:rsidRPr="00AC4891">
          <w:rPr>
            <w:rStyle w:val="Hyperlink"/>
            <w:noProof/>
            <w:lang w:val="ka-GE"/>
          </w:rPr>
          <w:t>გეოლოგიური პირობები</w:t>
        </w:r>
        <w:r>
          <w:rPr>
            <w:noProof/>
            <w:webHidden/>
          </w:rPr>
          <w:tab/>
        </w:r>
        <w:r>
          <w:rPr>
            <w:noProof/>
            <w:webHidden/>
          </w:rPr>
          <w:fldChar w:fldCharType="begin"/>
        </w:r>
        <w:r>
          <w:rPr>
            <w:noProof/>
            <w:webHidden/>
          </w:rPr>
          <w:instrText xml:space="preserve"> PAGEREF _Toc117767428 \h </w:instrText>
        </w:r>
        <w:r>
          <w:rPr>
            <w:noProof/>
            <w:webHidden/>
          </w:rPr>
        </w:r>
        <w:r>
          <w:rPr>
            <w:noProof/>
            <w:webHidden/>
          </w:rPr>
          <w:fldChar w:fldCharType="separate"/>
        </w:r>
        <w:r>
          <w:rPr>
            <w:noProof/>
            <w:webHidden/>
          </w:rPr>
          <w:t>10</w:t>
        </w:r>
        <w:r>
          <w:rPr>
            <w:noProof/>
            <w:webHidden/>
          </w:rPr>
          <w:fldChar w:fldCharType="end"/>
        </w:r>
      </w:hyperlink>
    </w:p>
    <w:p w14:paraId="6E28E9DA"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29" w:history="1">
        <w:r w:rsidRPr="00AC4891">
          <w:rPr>
            <w:rStyle w:val="Hyperlink"/>
            <w:noProof/>
            <w:lang w:val="ka-GE"/>
          </w:rPr>
          <w:t>2.1.3.1</w:t>
        </w:r>
        <w:r>
          <w:rPr>
            <w:rFonts w:asciiTheme="minorHAnsi" w:eastAsiaTheme="minorEastAsia" w:hAnsiTheme="minorHAnsi"/>
            <w:i w:val="0"/>
            <w:noProof/>
            <w:sz w:val="22"/>
            <w:lang w:eastAsia="fr-FR"/>
          </w:rPr>
          <w:tab/>
        </w:r>
        <w:r w:rsidRPr="00AC4891">
          <w:rPr>
            <w:rStyle w:val="Hyperlink"/>
            <w:noProof/>
            <w:lang w:val="ka-GE"/>
          </w:rPr>
          <w:t>ზოგადი მიმოხილვა</w:t>
        </w:r>
        <w:r>
          <w:rPr>
            <w:noProof/>
            <w:webHidden/>
          </w:rPr>
          <w:tab/>
        </w:r>
        <w:r>
          <w:rPr>
            <w:noProof/>
            <w:webHidden/>
          </w:rPr>
          <w:fldChar w:fldCharType="begin"/>
        </w:r>
        <w:r>
          <w:rPr>
            <w:noProof/>
            <w:webHidden/>
          </w:rPr>
          <w:instrText xml:space="preserve"> PAGEREF _Toc117767429 \h </w:instrText>
        </w:r>
        <w:r>
          <w:rPr>
            <w:noProof/>
            <w:webHidden/>
          </w:rPr>
        </w:r>
        <w:r>
          <w:rPr>
            <w:noProof/>
            <w:webHidden/>
          </w:rPr>
          <w:fldChar w:fldCharType="separate"/>
        </w:r>
        <w:r>
          <w:rPr>
            <w:noProof/>
            <w:webHidden/>
          </w:rPr>
          <w:t>10</w:t>
        </w:r>
        <w:r>
          <w:rPr>
            <w:noProof/>
            <w:webHidden/>
          </w:rPr>
          <w:fldChar w:fldCharType="end"/>
        </w:r>
      </w:hyperlink>
    </w:p>
    <w:p w14:paraId="32A02FBB"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30" w:history="1">
        <w:r w:rsidRPr="00AC4891">
          <w:rPr>
            <w:rStyle w:val="Hyperlink"/>
            <w:noProof/>
            <w:lang w:val="ka-GE"/>
          </w:rPr>
          <w:t>2.1.3.2</w:t>
        </w:r>
        <w:r>
          <w:rPr>
            <w:rFonts w:asciiTheme="minorHAnsi" w:eastAsiaTheme="minorEastAsia" w:hAnsiTheme="minorHAnsi"/>
            <w:i w:val="0"/>
            <w:noProof/>
            <w:sz w:val="22"/>
            <w:lang w:eastAsia="fr-FR"/>
          </w:rPr>
          <w:tab/>
        </w:r>
        <w:r w:rsidRPr="00AC4891">
          <w:rPr>
            <w:rStyle w:val="Hyperlink"/>
            <w:noProof/>
            <w:lang w:val="ka-GE"/>
          </w:rPr>
          <w:t>საკვლევი რაიონის გეოლოგიური და საინჟინრო-გეოლოგიური შესწავლილობა</w:t>
        </w:r>
        <w:r>
          <w:rPr>
            <w:noProof/>
            <w:webHidden/>
          </w:rPr>
          <w:tab/>
        </w:r>
        <w:r>
          <w:rPr>
            <w:noProof/>
            <w:webHidden/>
          </w:rPr>
          <w:fldChar w:fldCharType="begin"/>
        </w:r>
        <w:r>
          <w:rPr>
            <w:noProof/>
            <w:webHidden/>
          </w:rPr>
          <w:instrText xml:space="preserve"> PAGEREF _Toc117767430 \h </w:instrText>
        </w:r>
        <w:r>
          <w:rPr>
            <w:noProof/>
            <w:webHidden/>
          </w:rPr>
        </w:r>
        <w:r>
          <w:rPr>
            <w:noProof/>
            <w:webHidden/>
          </w:rPr>
          <w:fldChar w:fldCharType="separate"/>
        </w:r>
        <w:r>
          <w:rPr>
            <w:noProof/>
            <w:webHidden/>
          </w:rPr>
          <w:t>12</w:t>
        </w:r>
        <w:r>
          <w:rPr>
            <w:noProof/>
            <w:webHidden/>
          </w:rPr>
          <w:fldChar w:fldCharType="end"/>
        </w:r>
      </w:hyperlink>
    </w:p>
    <w:p w14:paraId="4653E330"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31" w:history="1">
        <w:r w:rsidRPr="00AC4891">
          <w:rPr>
            <w:rStyle w:val="Hyperlink"/>
            <w:rFonts w:eastAsia="Calibri"/>
            <w:noProof/>
            <w:lang w:val="ka-GE"/>
          </w:rPr>
          <w:t>2.1.3.3</w:t>
        </w:r>
        <w:r>
          <w:rPr>
            <w:rFonts w:asciiTheme="minorHAnsi" w:eastAsiaTheme="minorEastAsia" w:hAnsiTheme="minorHAnsi"/>
            <w:i w:val="0"/>
            <w:noProof/>
            <w:sz w:val="22"/>
            <w:lang w:eastAsia="fr-FR"/>
          </w:rPr>
          <w:tab/>
        </w:r>
        <w:r w:rsidRPr="00AC4891">
          <w:rPr>
            <w:rStyle w:val="Hyperlink"/>
            <w:rFonts w:eastAsia="Calibri"/>
            <w:noProof/>
            <w:lang w:val="ka-GE"/>
          </w:rPr>
          <w:t>გეომორფოლოგიური პირობები</w:t>
        </w:r>
        <w:r>
          <w:rPr>
            <w:noProof/>
            <w:webHidden/>
          </w:rPr>
          <w:tab/>
        </w:r>
        <w:r>
          <w:rPr>
            <w:noProof/>
            <w:webHidden/>
          </w:rPr>
          <w:fldChar w:fldCharType="begin"/>
        </w:r>
        <w:r>
          <w:rPr>
            <w:noProof/>
            <w:webHidden/>
          </w:rPr>
          <w:instrText xml:space="preserve"> PAGEREF _Toc117767431 \h </w:instrText>
        </w:r>
        <w:r>
          <w:rPr>
            <w:noProof/>
            <w:webHidden/>
          </w:rPr>
        </w:r>
        <w:r>
          <w:rPr>
            <w:noProof/>
            <w:webHidden/>
          </w:rPr>
          <w:fldChar w:fldCharType="separate"/>
        </w:r>
        <w:r>
          <w:rPr>
            <w:noProof/>
            <w:webHidden/>
          </w:rPr>
          <w:t>13</w:t>
        </w:r>
        <w:r>
          <w:rPr>
            <w:noProof/>
            <w:webHidden/>
          </w:rPr>
          <w:fldChar w:fldCharType="end"/>
        </w:r>
      </w:hyperlink>
    </w:p>
    <w:p w14:paraId="1B3F8281"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32" w:history="1">
        <w:r w:rsidRPr="00AC4891">
          <w:rPr>
            <w:rStyle w:val="Hyperlink"/>
            <w:rFonts w:eastAsia="Calibri"/>
            <w:noProof/>
            <w:lang w:val="ka-GE"/>
          </w:rPr>
          <w:t>2.1.3.4</w:t>
        </w:r>
        <w:r>
          <w:rPr>
            <w:rFonts w:asciiTheme="minorHAnsi" w:eastAsiaTheme="minorEastAsia" w:hAnsiTheme="minorHAnsi"/>
            <w:i w:val="0"/>
            <w:noProof/>
            <w:sz w:val="22"/>
            <w:lang w:eastAsia="fr-FR"/>
          </w:rPr>
          <w:tab/>
        </w:r>
        <w:r w:rsidRPr="00AC4891">
          <w:rPr>
            <w:rStyle w:val="Hyperlink"/>
            <w:rFonts w:eastAsia="Calibri"/>
            <w:noProof/>
            <w:lang w:val="ka-GE"/>
          </w:rPr>
          <w:t>სტრატიგრაფია და ლითოლოგია</w:t>
        </w:r>
        <w:r>
          <w:rPr>
            <w:noProof/>
            <w:webHidden/>
          </w:rPr>
          <w:tab/>
        </w:r>
        <w:r>
          <w:rPr>
            <w:noProof/>
            <w:webHidden/>
          </w:rPr>
          <w:fldChar w:fldCharType="begin"/>
        </w:r>
        <w:r>
          <w:rPr>
            <w:noProof/>
            <w:webHidden/>
          </w:rPr>
          <w:instrText xml:space="preserve"> PAGEREF _Toc117767432 \h </w:instrText>
        </w:r>
        <w:r>
          <w:rPr>
            <w:noProof/>
            <w:webHidden/>
          </w:rPr>
        </w:r>
        <w:r>
          <w:rPr>
            <w:noProof/>
            <w:webHidden/>
          </w:rPr>
          <w:fldChar w:fldCharType="separate"/>
        </w:r>
        <w:r>
          <w:rPr>
            <w:noProof/>
            <w:webHidden/>
          </w:rPr>
          <w:t>14</w:t>
        </w:r>
        <w:r>
          <w:rPr>
            <w:noProof/>
            <w:webHidden/>
          </w:rPr>
          <w:fldChar w:fldCharType="end"/>
        </w:r>
      </w:hyperlink>
    </w:p>
    <w:p w14:paraId="6E7E4F13"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33" w:history="1">
        <w:r w:rsidRPr="00AC4891">
          <w:rPr>
            <w:rStyle w:val="Hyperlink"/>
            <w:rFonts w:eastAsia="Calibri"/>
            <w:noProof/>
            <w:lang w:val="ka-GE"/>
          </w:rPr>
          <w:t>2.1.3.5</w:t>
        </w:r>
        <w:r>
          <w:rPr>
            <w:rFonts w:asciiTheme="minorHAnsi" w:eastAsiaTheme="minorEastAsia" w:hAnsiTheme="minorHAnsi"/>
            <w:i w:val="0"/>
            <w:noProof/>
            <w:sz w:val="22"/>
            <w:lang w:eastAsia="fr-FR"/>
          </w:rPr>
          <w:tab/>
        </w:r>
        <w:r w:rsidRPr="00AC4891">
          <w:rPr>
            <w:rStyle w:val="Hyperlink"/>
            <w:rFonts w:eastAsia="Calibri"/>
            <w:noProof/>
            <w:lang w:val="ka-GE"/>
          </w:rPr>
          <w:t>ტექტონიკა</w:t>
        </w:r>
        <w:r>
          <w:rPr>
            <w:noProof/>
            <w:webHidden/>
          </w:rPr>
          <w:tab/>
        </w:r>
        <w:r>
          <w:rPr>
            <w:noProof/>
            <w:webHidden/>
          </w:rPr>
          <w:fldChar w:fldCharType="begin"/>
        </w:r>
        <w:r>
          <w:rPr>
            <w:noProof/>
            <w:webHidden/>
          </w:rPr>
          <w:instrText xml:space="preserve"> PAGEREF _Toc117767433 \h </w:instrText>
        </w:r>
        <w:r>
          <w:rPr>
            <w:noProof/>
            <w:webHidden/>
          </w:rPr>
        </w:r>
        <w:r>
          <w:rPr>
            <w:noProof/>
            <w:webHidden/>
          </w:rPr>
          <w:fldChar w:fldCharType="separate"/>
        </w:r>
        <w:r>
          <w:rPr>
            <w:noProof/>
            <w:webHidden/>
          </w:rPr>
          <w:t>15</w:t>
        </w:r>
        <w:r>
          <w:rPr>
            <w:noProof/>
            <w:webHidden/>
          </w:rPr>
          <w:fldChar w:fldCharType="end"/>
        </w:r>
      </w:hyperlink>
    </w:p>
    <w:p w14:paraId="7EAC7F4A"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34" w:history="1">
        <w:r w:rsidRPr="00AC4891">
          <w:rPr>
            <w:rStyle w:val="Hyperlink"/>
            <w:rFonts w:eastAsia="Calibri"/>
            <w:noProof/>
            <w:lang w:val="ka-GE"/>
          </w:rPr>
          <w:t>2.1.3.6</w:t>
        </w:r>
        <w:r>
          <w:rPr>
            <w:rFonts w:asciiTheme="minorHAnsi" w:eastAsiaTheme="minorEastAsia" w:hAnsiTheme="minorHAnsi"/>
            <w:i w:val="0"/>
            <w:noProof/>
            <w:sz w:val="22"/>
            <w:lang w:eastAsia="fr-FR"/>
          </w:rPr>
          <w:tab/>
        </w:r>
        <w:r w:rsidRPr="00AC4891">
          <w:rPr>
            <w:rStyle w:val="Hyperlink"/>
            <w:rFonts w:eastAsia="Calibri"/>
            <w:noProof/>
            <w:lang w:val="ka-GE"/>
          </w:rPr>
          <w:t>სეისმურობა</w:t>
        </w:r>
        <w:r>
          <w:rPr>
            <w:noProof/>
            <w:webHidden/>
          </w:rPr>
          <w:tab/>
        </w:r>
        <w:r>
          <w:rPr>
            <w:noProof/>
            <w:webHidden/>
          </w:rPr>
          <w:fldChar w:fldCharType="begin"/>
        </w:r>
        <w:r>
          <w:rPr>
            <w:noProof/>
            <w:webHidden/>
          </w:rPr>
          <w:instrText xml:space="preserve"> PAGEREF _Toc117767434 \h </w:instrText>
        </w:r>
        <w:r>
          <w:rPr>
            <w:noProof/>
            <w:webHidden/>
          </w:rPr>
        </w:r>
        <w:r>
          <w:rPr>
            <w:noProof/>
            <w:webHidden/>
          </w:rPr>
          <w:fldChar w:fldCharType="separate"/>
        </w:r>
        <w:r>
          <w:rPr>
            <w:noProof/>
            <w:webHidden/>
          </w:rPr>
          <w:t>15</w:t>
        </w:r>
        <w:r>
          <w:rPr>
            <w:noProof/>
            <w:webHidden/>
          </w:rPr>
          <w:fldChar w:fldCharType="end"/>
        </w:r>
      </w:hyperlink>
    </w:p>
    <w:p w14:paraId="3A9C2F99"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35" w:history="1">
        <w:r w:rsidRPr="00AC4891">
          <w:rPr>
            <w:rStyle w:val="Hyperlink"/>
            <w:noProof/>
            <w:lang w:val="ka-GE"/>
          </w:rPr>
          <w:t>2.1.3.7</w:t>
        </w:r>
        <w:r>
          <w:rPr>
            <w:rFonts w:asciiTheme="minorHAnsi" w:eastAsiaTheme="minorEastAsia" w:hAnsiTheme="minorHAnsi"/>
            <w:i w:val="0"/>
            <w:noProof/>
            <w:sz w:val="22"/>
            <w:lang w:eastAsia="fr-FR"/>
          </w:rPr>
          <w:tab/>
        </w:r>
        <w:r w:rsidRPr="00AC4891">
          <w:rPr>
            <w:rStyle w:val="Hyperlink"/>
            <w:noProof/>
            <w:lang w:val="ka-GE"/>
          </w:rPr>
          <w:t>ჰიდროგეოლოგიური პირობები</w:t>
        </w:r>
        <w:r>
          <w:rPr>
            <w:noProof/>
            <w:webHidden/>
          </w:rPr>
          <w:tab/>
        </w:r>
        <w:r>
          <w:rPr>
            <w:noProof/>
            <w:webHidden/>
          </w:rPr>
          <w:fldChar w:fldCharType="begin"/>
        </w:r>
        <w:r>
          <w:rPr>
            <w:noProof/>
            <w:webHidden/>
          </w:rPr>
          <w:instrText xml:space="preserve"> PAGEREF _Toc117767435 \h </w:instrText>
        </w:r>
        <w:r>
          <w:rPr>
            <w:noProof/>
            <w:webHidden/>
          </w:rPr>
        </w:r>
        <w:r>
          <w:rPr>
            <w:noProof/>
            <w:webHidden/>
          </w:rPr>
          <w:fldChar w:fldCharType="separate"/>
        </w:r>
        <w:r>
          <w:rPr>
            <w:noProof/>
            <w:webHidden/>
          </w:rPr>
          <w:t>16</w:t>
        </w:r>
        <w:r>
          <w:rPr>
            <w:noProof/>
            <w:webHidden/>
          </w:rPr>
          <w:fldChar w:fldCharType="end"/>
        </w:r>
      </w:hyperlink>
    </w:p>
    <w:p w14:paraId="14DAC1D9"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36" w:history="1">
        <w:r w:rsidRPr="00AC4891">
          <w:rPr>
            <w:rStyle w:val="Hyperlink"/>
            <w:noProof/>
            <w:lang w:val="ka-GE"/>
          </w:rPr>
          <w:t>2.1.3.8</w:t>
        </w:r>
        <w:r>
          <w:rPr>
            <w:rFonts w:asciiTheme="minorHAnsi" w:eastAsiaTheme="minorEastAsia" w:hAnsiTheme="minorHAnsi"/>
            <w:i w:val="0"/>
            <w:noProof/>
            <w:sz w:val="22"/>
            <w:lang w:eastAsia="fr-FR"/>
          </w:rPr>
          <w:tab/>
        </w:r>
        <w:r w:rsidRPr="00AC4891">
          <w:rPr>
            <w:rStyle w:val="Hyperlink"/>
            <w:noProof/>
            <w:lang w:val="ka-GE"/>
          </w:rPr>
          <w:t>ზოგადი საინჟინრო-გეოლოგიური ვითარება</w:t>
        </w:r>
        <w:r>
          <w:rPr>
            <w:noProof/>
            <w:webHidden/>
          </w:rPr>
          <w:tab/>
        </w:r>
        <w:r>
          <w:rPr>
            <w:noProof/>
            <w:webHidden/>
          </w:rPr>
          <w:fldChar w:fldCharType="begin"/>
        </w:r>
        <w:r>
          <w:rPr>
            <w:noProof/>
            <w:webHidden/>
          </w:rPr>
          <w:instrText xml:space="preserve"> PAGEREF _Toc117767436 \h </w:instrText>
        </w:r>
        <w:r>
          <w:rPr>
            <w:noProof/>
            <w:webHidden/>
          </w:rPr>
        </w:r>
        <w:r>
          <w:rPr>
            <w:noProof/>
            <w:webHidden/>
          </w:rPr>
          <w:fldChar w:fldCharType="separate"/>
        </w:r>
        <w:r>
          <w:rPr>
            <w:noProof/>
            <w:webHidden/>
          </w:rPr>
          <w:t>17</w:t>
        </w:r>
        <w:r>
          <w:rPr>
            <w:noProof/>
            <w:webHidden/>
          </w:rPr>
          <w:fldChar w:fldCharType="end"/>
        </w:r>
      </w:hyperlink>
    </w:p>
    <w:p w14:paraId="274B5D54"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37" w:history="1">
        <w:r w:rsidRPr="00AC4891">
          <w:rPr>
            <w:rStyle w:val="Hyperlink"/>
            <w:noProof/>
            <w:lang w:val="en-US"/>
          </w:rPr>
          <w:t>2.1.3.9</w:t>
        </w:r>
        <w:r>
          <w:rPr>
            <w:rFonts w:asciiTheme="minorHAnsi" w:eastAsiaTheme="minorEastAsia" w:hAnsiTheme="minorHAnsi"/>
            <w:i w:val="0"/>
            <w:noProof/>
            <w:sz w:val="22"/>
            <w:lang w:eastAsia="fr-FR"/>
          </w:rPr>
          <w:tab/>
        </w:r>
        <w:r w:rsidRPr="00AC4891">
          <w:rPr>
            <w:rStyle w:val="Hyperlink"/>
            <w:noProof/>
            <w:lang w:val="en-US"/>
          </w:rPr>
          <w:t>გრუნტების და კლდოვანი ქანების შედგენილობა და ფიზიკურ-მექანიკური თვისებები</w:t>
        </w:r>
        <w:r>
          <w:rPr>
            <w:noProof/>
            <w:webHidden/>
          </w:rPr>
          <w:tab/>
        </w:r>
        <w:r>
          <w:rPr>
            <w:noProof/>
            <w:webHidden/>
          </w:rPr>
          <w:fldChar w:fldCharType="begin"/>
        </w:r>
        <w:r>
          <w:rPr>
            <w:noProof/>
            <w:webHidden/>
          </w:rPr>
          <w:instrText xml:space="preserve"> PAGEREF _Toc117767437 \h </w:instrText>
        </w:r>
        <w:r>
          <w:rPr>
            <w:noProof/>
            <w:webHidden/>
          </w:rPr>
        </w:r>
        <w:r>
          <w:rPr>
            <w:noProof/>
            <w:webHidden/>
          </w:rPr>
          <w:fldChar w:fldCharType="separate"/>
        </w:r>
        <w:r>
          <w:rPr>
            <w:noProof/>
            <w:webHidden/>
          </w:rPr>
          <w:t>17</w:t>
        </w:r>
        <w:r>
          <w:rPr>
            <w:noProof/>
            <w:webHidden/>
          </w:rPr>
          <w:fldChar w:fldCharType="end"/>
        </w:r>
      </w:hyperlink>
    </w:p>
    <w:p w14:paraId="11481B89"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38" w:history="1">
        <w:r w:rsidRPr="00AC4891">
          <w:rPr>
            <w:rStyle w:val="Hyperlink"/>
            <w:noProof/>
            <w:lang w:val="en-US"/>
          </w:rPr>
          <w:t>2.1.3.10</w:t>
        </w:r>
        <w:r>
          <w:rPr>
            <w:rFonts w:asciiTheme="minorHAnsi" w:eastAsiaTheme="minorEastAsia" w:hAnsiTheme="minorHAnsi"/>
            <w:i w:val="0"/>
            <w:noProof/>
            <w:sz w:val="22"/>
            <w:lang w:eastAsia="fr-FR"/>
          </w:rPr>
          <w:tab/>
        </w:r>
        <w:r w:rsidRPr="00AC4891">
          <w:rPr>
            <w:rStyle w:val="Hyperlink"/>
            <w:noProof/>
            <w:lang w:val="en-US"/>
          </w:rPr>
          <w:t>ვერტიკალური ელექტროზონდირება და სეისმური პროფილირება</w:t>
        </w:r>
        <w:r>
          <w:rPr>
            <w:noProof/>
            <w:webHidden/>
          </w:rPr>
          <w:tab/>
        </w:r>
        <w:r>
          <w:rPr>
            <w:noProof/>
            <w:webHidden/>
          </w:rPr>
          <w:fldChar w:fldCharType="begin"/>
        </w:r>
        <w:r>
          <w:rPr>
            <w:noProof/>
            <w:webHidden/>
          </w:rPr>
          <w:instrText xml:space="preserve"> PAGEREF _Toc117767438 \h </w:instrText>
        </w:r>
        <w:r>
          <w:rPr>
            <w:noProof/>
            <w:webHidden/>
          </w:rPr>
        </w:r>
        <w:r>
          <w:rPr>
            <w:noProof/>
            <w:webHidden/>
          </w:rPr>
          <w:fldChar w:fldCharType="separate"/>
        </w:r>
        <w:r>
          <w:rPr>
            <w:noProof/>
            <w:webHidden/>
          </w:rPr>
          <w:t>18</w:t>
        </w:r>
        <w:r>
          <w:rPr>
            <w:noProof/>
            <w:webHidden/>
          </w:rPr>
          <w:fldChar w:fldCharType="end"/>
        </w:r>
      </w:hyperlink>
    </w:p>
    <w:p w14:paraId="16551D34"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39" w:history="1">
        <w:r w:rsidRPr="00AC4891">
          <w:rPr>
            <w:rStyle w:val="Hyperlink"/>
            <w:noProof/>
            <w:lang w:val="en-US"/>
          </w:rPr>
          <w:t>2.1.3.11</w:t>
        </w:r>
        <w:r>
          <w:rPr>
            <w:rFonts w:asciiTheme="minorHAnsi" w:eastAsiaTheme="minorEastAsia" w:hAnsiTheme="minorHAnsi"/>
            <w:i w:val="0"/>
            <w:noProof/>
            <w:sz w:val="22"/>
            <w:lang w:eastAsia="fr-FR"/>
          </w:rPr>
          <w:tab/>
        </w:r>
        <w:r w:rsidRPr="00AC4891">
          <w:rPr>
            <w:rStyle w:val="Hyperlink"/>
            <w:noProof/>
            <w:lang w:val="en-US"/>
          </w:rPr>
          <w:t>სეისმური საშიშროების შეფასება</w:t>
        </w:r>
        <w:r>
          <w:rPr>
            <w:noProof/>
            <w:webHidden/>
          </w:rPr>
          <w:tab/>
        </w:r>
        <w:r>
          <w:rPr>
            <w:noProof/>
            <w:webHidden/>
          </w:rPr>
          <w:fldChar w:fldCharType="begin"/>
        </w:r>
        <w:r>
          <w:rPr>
            <w:noProof/>
            <w:webHidden/>
          </w:rPr>
          <w:instrText xml:space="preserve"> PAGEREF _Toc117767439 \h </w:instrText>
        </w:r>
        <w:r>
          <w:rPr>
            <w:noProof/>
            <w:webHidden/>
          </w:rPr>
        </w:r>
        <w:r>
          <w:rPr>
            <w:noProof/>
            <w:webHidden/>
          </w:rPr>
          <w:fldChar w:fldCharType="separate"/>
        </w:r>
        <w:r>
          <w:rPr>
            <w:noProof/>
            <w:webHidden/>
          </w:rPr>
          <w:t>19</w:t>
        </w:r>
        <w:r>
          <w:rPr>
            <w:noProof/>
            <w:webHidden/>
          </w:rPr>
          <w:fldChar w:fldCharType="end"/>
        </w:r>
      </w:hyperlink>
    </w:p>
    <w:p w14:paraId="5A4E23D6"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40" w:history="1">
        <w:r w:rsidRPr="00AC4891">
          <w:rPr>
            <w:rStyle w:val="Hyperlink"/>
            <w:noProof/>
            <w:lang w:val="ka-GE"/>
          </w:rPr>
          <w:t>2.1.4</w:t>
        </w:r>
        <w:r>
          <w:rPr>
            <w:rFonts w:asciiTheme="minorHAnsi" w:eastAsiaTheme="minorEastAsia" w:hAnsiTheme="minorHAnsi"/>
            <w:i w:val="0"/>
            <w:noProof/>
            <w:sz w:val="22"/>
            <w:lang w:eastAsia="fr-FR"/>
          </w:rPr>
          <w:tab/>
        </w:r>
        <w:r w:rsidRPr="00AC4891">
          <w:rPr>
            <w:rStyle w:val="Hyperlink"/>
            <w:noProof/>
            <w:lang w:val="ka-GE"/>
          </w:rPr>
          <w:t>ჰიდროლოგიური პირობები</w:t>
        </w:r>
        <w:r>
          <w:rPr>
            <w:noProof/>
            <w:webHidden/>
          </w:rPr>
          <w:tab/>
        </w:r>
        <w:r>
          <w:rPr>
            <w:noProof/>
            <w:webHidden/>
          </w:rPr>
          <w:fldChar w:fldCharType="begin"/>
        </w:r>
        <w:r>
          <w:rPr>
            <w:noProof/>
            <w:webHidden/>
          </w:rPr>
          <w:instrText xml:space="preserve"> PAGEREF _Toc117767440 \h </w:instrText>
        </w:r>
        <w:r>
          <w:rPr>
            <w:noProof/>
            <w:webHidden/>
          </w:rPr>
        </w:r>
        <w:r>
          <w:rPr>
            <w:noProof/>
            <w:webHidden/>
          </w:rPr>
          <w:fldChar w:fldCharType="separate"/>
        </w:r>
        <w:r>
          <w:rPr>
            <w:noProof/>
            <w:webHidden/>
          </w:rPr>
          <w:t>27</w:t>
        </w:r>
        <w:r>
          <w:rPr>
            <w:noProof/>
            <w:webHidden/>
          </w:rPr>
          <w:fldChar w:fldCharType="end"/>
        </w:r>
      </w:hyperlink>
    </w:p>
    <w:p w14:paraId="02C1C1AE"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41" w:history="1">
        <w:r w:rsidRPr="00AC4891">
          <w:rPr>
            <w:rStyle w:val="Hyperlink"/>
            <w:rFonts w:eastAsia="Times New Roman"/>
            <w:noProof/>
            <w:lang w:val="ka-GE"/>
          </w:rPr>
          <w:t>2.1.4.1</w:t>
        </w:r>
        <w:r>
          <w:rPr>
            <w:rFonts w:asciiTheme="minorHAnsi" w:eastAsiaTheme="minorEastAsia" w:hAnsiTheme="minorHAnsi"/>
            <w:i w:val="0"/>
            <w:noProof/>
            <w:sz w:val="22"/>
            <w:lang w:eastAsia="fr-FR"/>
          </w:rPr>
          <w:tab/>
        </w:r>
        <w:r w:rsidRPr="00AC4891">
          <w:rPr>
            <w:rStyle w:val="Hyperlink"/>
            <w:rFonts w:eastAsia="Times New Roman"/>
            <w:noProof/>
            <w:lang w:val="ka-GE"/>
          </w:rPr>
          <w:t>მდ</w:t>
        </w:r>
        <w:r w:rsidRPr="00AC4891">
          <w:rPr>
            <w:rStyle w:val="Hyperlink"/>
            <w:rFonts w:eastAsia="Times New Roman" w:cs="Times New Roman"/>
            <w:noProof/>
            <w:lang w:val="ka-GE"/>
          </w:rPr>
          <w:t xml:space="preserve">. </w:t>
        </w:r>
        <w:r w:rsidRPr="00AC4891">
          <w:rPr>
            <w:rStyle w:val="Hyperlink"/>
            <w:rFonts w:eastAsia="Times New Roman"/>
            <w:noProof/>
            <w:lang w:val="ka-GE"/>
          </w:rPr>
          <w:t>ჩირუხისწყალის ზოგადი ჰიდროლოგიური დახასიათება</w:t>
        </w:r>
        <w:r>
          <w:rPr>
            <w:noProof/>
            <w:webHidden/>
          </w:rPr>
          <w:tab/>
        </w:r>
        <w:r>
          <w:rPr>
            <w:noProof/>
            <w:webHidden/>
          </w:rPr>
          <w:fldChar w:fldCharType="begin"/>
        </w:r>
        <w:r>
          <w:rPr>
            <w:noProof/>
            <w:webHidden/>
          </w:rPr>
          <w:instrText xml:space="preserve"> PAGEREF _Toc117767441 \h </w:instrText>
        </w:r>
        <w:r>
          <w:rPr>
            <w:noProof/>
            <w:webHidden/>
          </w:rPr>
        </w:r>
        <w:r>
          <w:rPr>
            <w:noProof/>
            <w:webHidden/>
          </w:rPr>
          <w:fldChar w:fldCharType="separate"/>
        </w:r>
        <w:r>
          <w:rPr>
            <w:noProof/>
            <w:webHidden/>
          </w:rPr>
          <w:t>27</w:t>
        </w:r>
        <w:r>
          <w:rPr>
            <w:noProof/>
            <w:webHidden/>
          </w:rPr>
          <w:fldChar w:fldCharType="end"/>
        </w:r>
      </w:hyperlink>
    </w:p>
    <w:p w14:paraId="5E2FEA21"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42" w:history="1">
        <w:r w:rsidRPr="00AC4891">
          <w:rPr>
            <w:rStyle w:val="Hyperlink"/>
            <w:rFonts w:eastAsia="Times New Roman"/>
            <w:noProof/>
            <w:lang w:val="ka-GE"/>
          </w:rPr>
          <w:t>2.1.4.2</w:t>
        </w:r>
        <w:r>
          <w:rPr>
            <w:rFonts w:asciiTheme="minorHAnsi" w:eastAsiaTheme="minorEastAsia" w:hAnsiTheme="minorHAnsi"/>
            <w:i w:val="0"/>
            <w:noProof/>
            <w:sz w:val="22"/>
            <w:lang w:eastAsia="fr-FR"/>
          </w:rPr>
          <w:tab/>
        </w:r>
        <w:r w:rsidRPr="00AC4891">
          <w:rPr>
            <w:rStyle w:val="Hyperlink"/>
            <w:rFonts w:eastAsia="Times New Roman"/>
            <w:noProof/>
            <w:lang w:val="ka-GE"/>
          </w:rPr>
          <w:t>ჰიდროლოგიური საგუშაგოები</w:t>
        </w:r>
        <w:r>
          <w:rPr>
            <w:noProof/>
            <w:webHidden/>
          </w:rPr>
          <w:tab/>
        </w:r>
        <w:r>
          <w:rPr>
            <w:noProof/>
            <w:webHidden/>
          </w:rPr>
          <w:fldChar w:fldCharType="begin"/>
        </w:r>
        <w:r>
          <w:rPr>
            <w:noProof/>
            <w:webHidden/>
          </w:rPr>
          <w:instrText xml:space="preserve"> PAGEREF _Toc117767442 \h </w:instrText>
        </w:r>
        <w:r>
          <w:rPr>
            <w:noProof/>
            <w:webHidden/>
          </w:rPr>
        </w:r>
        <w:r>
          <w:rPr>
            <w:noProof/>
            <w:webHidden/>
          </w:rPr>
          <w:fldChar w:fldCharType="separate"/>
        </w:r>
        <w:r>
          <w:rPr>
            <w:noProof/>
            <w:webHidden/>
          </w:rPr>
          <w:t>28</w:t>
        </w:r>
        <w:r>
          <w:rPr>
            <w:noProof/>
            <w:webHidden/>
          </w:rPr>
          <w:fldChar w:fldCharType="end"/>
        </w:r>
      </w:hyperlink>
    </w:p>
    <w:p w14:paraId="6F35DD7D"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43" w:history="1">
        <w:r w:rsidRPr="00AC4891">
          <w:rPr>
            <w:rStyle w:val="Hyperlink"/>
            <w:rFonts w:eastAsia="Times New Roman"/>
            <w:noProof/>
            <w:lang w:val="ka-GE"/>
          </w:rPr>
          <w:t>2.1.4.3</w:t>
        </w:r>
        <w:r>
          <w:rPr>
            <w:rFonts w:asciiTheme="minorHAnsi" w:eastAsiaTheme="minorEastAsia" w:hAnsiTheme="minorHAnsi"/>
            <w:i w:val="0"/>
            <w:noProof/>
            <w:sz w:val="22"/>
            <w:lang w:eastAsia="fr-FR"/>
          </w:rPr>
          <w:tab/>
        </w:r>
        <w:r w:rsidRPr="00AC4891">
          <w:rPr>
            <w:rStyle w:val="Hyperlink"/>
            <w:rFonts w:eastAsia="Times New Roman"/>
            <w:noProof/>
            <w:lang w:val="ka-GE"/>
          </w:rPr>
          <w:t>ინფორმაციის საიმედოობა</w:t>
        </w:r>
        <w:r>
          <w:rPr>
            <w:noProof/>
            <w:webHidden/>
          </w:rPr>
          <w:tab/>
        </w:r>
        <w:r>
          <w:rPr>
            <w:noProof/>
            <w:webHidden/>
          </w:rPr>
          <w:fldChar w:fldCharType="begin"/>
        </w:r>
        <w:r>
          <w:rPr>
            <w:noProof/>
            <w:webHidden/>
          </w:rPr>
          <w:instrText xml:space="preserve"> PAGEREF _Toc117767443 \h </w:instrText>
        </w:r>
        <w:r>
          <w:rPr>
            <w:noProof/>
            <w:webHidden/>
          </w:rPr>
        </w:r>
        <w:r>
          <w:rPr>
            <w:noProof/>
            <w:webHidden/>
          </w:rPr>
          <w:fldChar w:fldCharType="separate"/>
        </w:r>
        <w:r>
          <w:rPr>
            <w:noProof/>
            <w:webHidden/>
          </w:rPr>
          <w:t>28</w:t>
        </w:r>
        <w:r>
          <w:rPr>
            <w:noProof/>
            <w:webHidden/>
          </w:rPr>
          <w:fldChar w:fldCharType="end"/>
        </w:r>
      </w:hyperlink>
    </w:p>
    <w:p w14:paraId="007EEBAA"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44" w:history="1">
        <w:r w:rsidRPr="00AC4891">
          <w:rPr>
            <w:rStyle w:val="Hyperlink"/>
            <w:rFonts w:eastAsia="Times New Roman"/>
            <w:noProof/>
            <w:lang w:val="ka-GE"/>
          </w:rPr>
          <w:t>2.1.4.4</w:t>
        </w:r>
        <w:r>
          <w:rPr>
            <w:rFonts w:asciiTheme="minorHAnsi" w:eastAsiaTheme="minorEastAsia" w:hAnsiTheme="minorHAnsi"/>
            <w:i w:val="0"/>
            <w:noProof/>
            <w:sz w:val="22"/>
            <w:lang w:eastAsia="fr-FR"/>
          </w:rPr>
          <w:tab/>
        </w:r>
        <w:r w:rsidRPr="00AC4891">
          <w:rPr>
            <w:rStyle w:val="Hyperlink"/>
            <w:rFonts w:eastAsia="Times New Roman"/>
            <w:noProof/>
            <w:lang w:val="ka-GE"/>
          </w:rPr>
          <w:t>საპროექტო კვეთში მდინარის წყალშემკრები აუზის ფართობის და საშუალო შეწონილი სიმაღლის განსაზღვრა</w:t>
        </w:r>
        <w:r>
          <w:rPr>
            <w:noProof/>
            <w:webHidden/>
          </w:rPr>
          <w:tab/>
        </w:r>
        <w:r>
          <w:rPr>
            <w:noProof/>
            <w:webHidden/>
          </w:rPr>
          <w:fldChar w:fldCharType="begin"/>
        </w:r>
        <w:r>
          <w:rPr>
            <w:noProof/>
            <w:webHidden/>
          </w:rPr>
          <w:instrText xml:space="preserve"> PAGEREF _Toc117767444 \h </w:instrText>
        </w:r>
        <w:r>
          <w:rPr>
            <w:noProof/>
            <w:webHidden/>
          </w:rPr>
        </w:r>
        <w:r>
          <w:rPr>
            <w:noProof/>
            <w:webHidden/>
          </w:rPr>
          <w:fldChar w:fldCharType="separate"/>
        </w:r>
        <w:r>
          <w:rPr>
            <w:noProof/>
            <w:webHidden/>
          </w:rPr>
          <w:t>29</w:t>
        </w:r>
        <w:r>
          <w:rPr>
            <w:noProof/>
            <w:webHidden/>
          </w:rPr>
          <w:fldChar w:fldCharType="end"/>
        </w:r>
      </w:hyperlink>
    </w:p>
    <w:p w14:paraId="202397ED"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45" w:history="1">
        <w:r w:rsidRPr="00AC4891">
          <w:rPr>
            <w:rStyle w:val="Hyperlink"/>
            <w:rFonts w:eastAsia="Times New Roman"/>
            <w:noProof/>
            <w:lang w:val="ka-GE"/>
          </w:rPr>
          <w:t>2.1.4.5</w:t>
        </w:r>
        <w:r>
          <w:rPr>
            <w:rFonts w:asciiTheme="minorHAnsi" w:eastAsiaTheme="minorEastAsia" w:hAnsiTheme="minorHAnsi"/>
            <w:i w:val="0"/>
            <w:noProof/>
            <w:sz w:val="22"/>
            <w:lang w:eastAsia="fr-FR"/>
          </w:rPr>
          <w:tab/>
        </w:r>
        <w:r w:rsidRPr="00AC4891">
          <w:rPr>
            <w:rStyle w:val="Hyperlink"/>
            <w:rFonts w:eastAsia="Times New Roman"/>
            <w:noProof/>
            <w:lang w:val="ka-GE"/>
          </w:rPr>
          <w:t>მდინარის ჩამონადენის რეჟიმი</w:t>
        </w:r>
        <w:r>
          <w:rPr>
            <w:noProof/>
            <w:webHidden/>
          </w:rPr>
          <w:tab/>
        </w:r>
        <w:r>
          <w:rPr>
            <w:noProof/>
            <w:webHidden/>
          </w:rPr>
          <w:fldChar w:fldCharType="begin"/>
        </w:r>
        <w:r>
          <w:rPr>
            <w:noProof/>
            <w:webHidden/>
          </w:rPr>
          <w:instrText xml:space="preserve"> PAGEREF _Toc117767445 \h </w:instrText>
        </w:r>
        <w:r>
          <w:rPr>
            <w:noProof/>
            <w:webHidden/>
          </w:rPr>
        </w:r>
        <w:r>
          <w:rPr>
            <w:noProof/>
            <w:webHidden/>
          </w:rPr>
          <w:fldChar w:fldCharType="separate"/>
        </w:r>
        <w:r>
          <w:rPr>
            <w:noProof/>
            <w:webHidden/>
          </w:rPr>
          <w:t>31</w:t>
        </w:r>
        <w:r>
          <w:rPr>
            <w:noProof/>
            <w:webHidden/>
          </w:rPr>
          <w:fldChar w:fldCharType="end"/>
        </w:r>
      </w:hyperlink>
    </w:p>
    <w:p w14:paraId="1088174C"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46" w:history="1">
        <w:r w:rsidRPr="00AC4891">
          <w:rPr>
            <w:rStyle w:val="Hyperlink"/>
            <w:rFonts w:eastAsia="Times New Roman"/>
            <w:noProof/>
            <w:lang w:val="ka-GE"/>
          </w:rPr>
          <w:t>2.1.4.6</w:t>
        </w:r>
        <w:r>
          <w:rPr>
            <w:rFonts w:asciiTheme="minorHAnsi" w:eastAsiaTheme="minorEastAsia" w:hAnsiTheme="minorHAnsi"/>
            <w:i w:val="0"/>
            <w:noProof/>
            <w:sz w:val="22"/>
            <w:lang w:eastAsia="fr-FR"/>
          </w:rPr>
          <w:tab/>
        </w:r>
        <w:r w:rsidRPr="00AC4891">
          <w:rPr>
            <w:rStyle w:val="Hyperlink"/>
            <w:rFonts w:eastAsia="Times New Roman"/>
            <w:noProof/>
            <w:lang w:val="ka-GE"/>
          </w:rPr>
          <w:t>ყინულოვანი რეჟიმი</w:t>
        </w:r>
        <w:r>
          <w:rPr>
            <w:noProof/>
            <w:webHidden/>
          </w:rPr>
          <w:tab/>
        </w:r>
        <w:r>
          <w:rPr>
            <w:noProof/>
            <w:webHidden/>
          </w:rPr>
          <w:fldChar w:fldCharType="begin"/>
        </w:r>
        <w:r>
          <w:rPr>
            <w:noProof/>
            <w:webHidden/>
          </w:rPr>
          <w:instrText xml:space="preserve"> PAGEREF _Toc117767446 \h </w:instrText>
        </w:r>
        <w:r>
          <w:rPr>
            <w:noProof/>
            <w:webHidden/>
          </w:rPr>
        </w:r>
        <w:r>
          <w:rPr>
            <w:noProof/>
            <w:webHidden/>
          </w:rPr>
          <w:fldChar w:fldCharType="separate"/>
        </w:r>
        <w:r>
          <w:rPr>
            <w:noProof/>
            <w:webHidden/>
          </w:rPr>
          <w:t>33</w:t>
        </w:r>
        <w:r>
          <w:rPr>
            <w:noProof/>
            <w:webHidden/>
          </w:rPr>
          <w:fldChar w:fldCharType="end"/>
        </w:r>
      </w:hyperlink>
    </w:p>
    <w:p w14:paraId="4FF2866D"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47" w:history="1">
        <w:r w:rsidRPr="00AC4891">
          <w:rPr>
            <w:rStyle w:val="Hyperlink"/>
            <w:rFonts w:eastAsia="Times New Roman"/>
            <w:noProof/>
            <w:lang w:val="ka-GE"/>
          </w:rPr>
          <w:t>2.1.4.7</w:t>
        </w:r>
        <w:r>
          <w:rPr>
            <w:rFonts w:asciiTheme="minorHAnsi" w:eastAsiaTheme="minorEastAsia" w:hAnsiTheme="minorHAnsi"/>
            <w:i w:val="0"/>
            <w:noProof/>
            <w:sz w:val="22"/>
            <w:lang w:eastAsia="fr-FR"/>
          </w:rPr>
          <w:tab/>
        </w:r>
        <w:r w:rsidRPr="00AC4891">
          <w:rPr>
            <w:rStyle w:val="Hyperlink"/>
            <w:rFonts w:eastAsia="Times New Roman"/>
            <w:noProof/>
            <w:lang w:val="ka-GE"/>
          </w:rPr>
          <w:t>წლიური ჩამონადენი</w:t>
        </w:r>
        <w:r>
          <w:rPr>
            <w:noProof/>
            <w:webHidden/>
          </w:rPr>
          <w:tab/>
        </w:r>
        <w:r>
          <w:rPr>
            <w:noProof/>
            <w:webHidden/>
          </w:rPr>
          <w:fldChar w:fldCharType="begin"/>
        </w:r>
        <w:r>
          <w:rPr>
            <w:noProof/>
            <w:webHidden/>
          </w:rPr>
          <w:instrText xml:space="preserve"> PAGEREF _Toc117767447 \h </w:instrText>
        </w:r>
        <w:r>
          <w:rPr>
            <w:noProof/>
            <w:webHidden/>
          </w:rPr>
        </w:r>
        <w:r>
          <w:rPr>
            <w:noProof/>
            <w:webHidden/>
          </w:rPr>
          <w:fldChar w:fldCharType="separate"/>
        </w:r>
        <w:r>
          <w:rPr>
            <w:noProof/>
            <w:webHidden/>
          </w:rPr>
          <w:t>33</w:t>
        </w:r>
        <w:r>
          <w:rPr>
            <w:noProof/>
            <w:webHidden/>
          </w:rPr>
          <w:fldChar w:fldCharType="end"/>
        </w:r>
      </w:hyperlink>
    </w:p>
    <w:p w14:paraId="261BF48E"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48" w:history="1">
        <w:r w:rsidRPr="00AC4891">
          <w:rPr>
            <w:rStyle w:val="Hyperlink"/>
            <w:rFonts w:eastAsia="Times New Roman"/>
            <w:noProof/>
            <w:lang w:val="ka-GE"/>
          </w:rPr>
          <w:t>2.1.4.8</w:t>
        </w:r>
        <w:r>
          <w:rPr>
            <w:rFonts w:asciiTheme="minorHAnsi" w:eastAsiaTheme="minorEastAsia" w:hAnsiTheme="minorHAnsi"/>
            <w:i w:val="0"/>
            <w:noProof/>
            <w:sz w:val="22"/>
            <w:lang w:eastAsia="fr-FR"/>
          </w:rPr>
          <w:tab/>
        </w:r>
        <w:r w:rsidRPr="00AC4891">
          <w:rPr>
            <w:rStyle w:val="Hyperlink"/>
            <w:rFonts w:eastAsia="Times New Roman"/>
            <w:noProof/>
            <w:lang w:val="ka-GE"/>
          </w:rPr>
          <w:t>საშუალო წლიური ჩამონადენის შიდაწლიური განაწილება</w:t>
        </w:r>
        <w:r>
          <w:rPr>
            <w:noProof/>
            <w:webHidden/>
          </w:rPr>
          <w:tab/>
        </w:r>
        <w:r>
          <w:rPr>
            <w:noProof/>
            <w:webHidden/>
          </w:rPr>
          <w:fldChar w:fldCharType="begin"/>
        </w:r>
        <w:r>
          <w:rPr>
            <w:noProof/>
            <w:webHidden/>
          </w:rPr>
          <w:instrText xml:space="preserve"> PAGEREF _Toc117767448 \h </w:instrText>
        </w:r>
        <w:r>
          <w:rPr>
            <w:noProof/>
            <w:webHidden/>
          </w:rPr>
        </w:r>
        <w:r>
          <w:rPr>
            <w:noProof/>
            <w:webHidden/>
          </w:rPr>
          <w:fldChar w:fldCharType="separate"/>
        </w:r>
        <w:r>
          <w:rPr>
            <w:noProof/>
            <w:webHidden/>
          </w:rPr>
          <w:t>39</w:t>
        </w:r>
        <w:r>
          <w:rPr>
            <w:noProof/>
            <w:webHidden/>
          </w:rPr>
          <w:fldChar w:fldCharType="end"/>
        </w:r>
      </w:hyperlink>
    </w:p>
    <w:p w14:paraId="1981AB6D"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49" w:history="1">
        <w:r w:rsidRPr="00AC4891">
          <w:rPr>
            <w:rStyle w:val="Hyperlink"/>
            <w:rFonts w:eastAsia="Times New Roman"/>
            <w:noProof/>
            <w:lang w:val="en-US"/>
          </w:rPr>
          <w:t>2.1.4.9</w:t>
        </w:r>
        <w:r>
          <w:rPr>
            <w:rFonts w:asciiTheme="minorHAnsi" w:eastAsiaTheme="minorEastAsia" w:hAnsiTheme="minorHAnsi"/>
            <w:i w:val="0"/>
            <w:noProof/>
            <w:sz w:val="22"/>
            <w:lang w:eastAsia="fr-FR"/>
          </w:rPr>
          <w:tab/>
        </w:r>
        <w:r w:rsidRPr="00AC4891">
          <w:rPr>
            <w:rStyle w:val="Hyperlink"/>
            <w:rFonts w:eastAsia="Times New Roman"/>
            <w:noProof/>
            <w:lang w:val="en-US"/>
          </w:rPr>
          <w:t>სადღეღამისო ხარჯის დგომის ხანგრძლივობის მრუდები</w:t>
        </w:r>
        <w:r>
          <w:rPr>
            <w:noProof/>
            <w:webHidden/>
          </w:rPr>
          <w:tab/>
        </w:r>
        <w:r>
          <w:rPr>
            <w:noProof/>
            <w:webHidden/>
          </w:rPr>
          <w:fldChar w:fldCharType="begin"/>
        </w:r>
        <w:r>
          <w:rPr>
            <w:noProof/>
            <w:webHidden/>
          </w:rPr>
          <w:instrText xml:space="preserve"> PAGEREF _Toc117767449 \h </w:instrText>
        </w:r>
        <w:r>
          <w:rPr>
            <w:noProof/>
            <w:webHidden/>
          </w:rPr>
        </w:r>
        <w:r>
          <w:rPr>
            <w:noProof/>
            <w:webHidden/>
          </w:rPr>
          <w:fldChar w:fldCharType="separate"/>
        </w:r>
        <w:r>
          <w:rPr>
            <w:noProof/>
            <w:webHidden/>
          </w:rPr>
          <w:t>40</w:t>
        </w:r>
        <w:r>
          <w:rPr>
            <w:noProof/>
            <w:webHidden/>
          </w:rPr>
          <w:fldChar w:fldCharType="end"/>
        </w:r>
      </w:hyperlink>
    </w:p>
    <w:p w14:paraId="1E9A4526"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50" w:history="1">
        <w:r w:rsidRPr="00AC4891">
          <w:rPr>
            <w:rStyle w:val="Hyperlink"/>
            <w:rFonts w:eastAsia="Times New Roman"/>
            <w:noProof/>
            <w:lang w:val="ka-GE"/>
          </w:rPr>
          <w:t>2.1.4.10</w:t>
        </w:r>
        <w:r>
          <w:rPr>
            <w:rFonts w:asciiTheme="minorHAnsi" w:eastAsiaTheme="minorEastAsia" w:hAnsiTheme="minorHAnsi"/>
            <w:i w:val="0"/>
            <w:noProof/>
            <w:sz w:val="22"/>
            <w:lang w:eastAsia="fr-FR"/>
          </w:rPr>
          <w:tab/>
        </w:r>
        <w:r w:rsidRPr="00AC4891">
          <w:rPr>
            <w:rStyle w:val="Hyperlink"/>
            <w:rFonts w:eastAsia="Times New Roman"/>
            <w:noProof/>
            <w:lang w:val="ka-GE"/>
          </w:rPr>
          <w:t>წყლის მაქსიმალური ხარჯები</w:t>
        </w:r>
        <w:r>
          <w:rPr>
            <w:noProof/>
            <w:webHidden/>
          </w:rPr>
          <w:tab/>
        </w:r>
        <w:r>
          <w:rPr>
            <w:noProof/>
            <w:webHidden/>
          </w:rPr>
          <w:fldChar w:fldCharType="begin"/>
        </w:r>
        <w:r>
          <w:rPr>
            <w:noProof/>
            <w:webHidden/>
          </w:rPr>
          <w:instrText xml:space="preserve"> PAGEREF _Toc117767450 \h </w:instrText>
        </w:r>
        <w:r>
          <w:rPr>
            <w:noProof/>
            <w:webHidden/>
          </w:rPr>
        </w:r>
        <w:r>
          <w:rPr>
            <w:noProof/>
            <w:webHidden/>
          </w:rPr>
          <w:fldChar w:fldCharType="separate"/>
        </w:r>
        <w:r>
          <w:rPr>
            <w:noProof/>
            <w:webHidden/>
          </w:rPr>
          <w:t>43</w:t>
        </w:r>
        <w:r>
          <w:rPr>
            <w:noProof/>
            <w:webHidden/>
          </w:rPr>
          <w:fldChar w:fldCharType="end"/>
        </w:r>
      </w:hyperlink>
    </w:p>
    <w:p w14:paraId="1F5B8066"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51" w:history="1">
        <w:r w:rsidRPr="00AC4891">
          <w:rPr>
            <w:rStyle w:val="Hyperlink"/>
            <w:rFonts w:eastAsia="Times New Roman"/>
            <w:noProof/>
            <w:lang w:val="en-US"/>
          </w:rPr>
          <w:t>2.1.4.11</w:t>
        </w:r>
        <w:r>
          <w:rPr>
            <w:rFonts w:asciiTheme="minorHAnsi" w:eastAsiaTheme="minorEastAsia" w:hAnsiTheme="minorHAnsi"/>
            <w:i w:val="0"/>
            <w:noProof/>
            <w:sz w:val="22"/>
            <w:lang w:eastAsia="fr-FR"/>
          </w:rPr>
          <w:tab/>
        </w:r>
        <w:r w:rsidRPr="00AC4891">
          <w:rPr>
            <w:rStyle w:val="Hyperlink"/>
            <w:rFonts w:eastAsia="Times New Roman"/>
            <w:noProof/>
            <w:lang w:val="ka-GE"/>
          </w:rPr>
          <w:t>წყლის მინიმალური ხარჯები</w:t>
        </w:r>
        <w:r>
          <w:rPr>
            <w:noProof/>
            <w:webHidden/>
          </w:rPr>
          <w:tab/>
        </w:r>
        <w:r>
          <w:rPr>
            <w:noProof/>
            <w:webHidden/>
          </w:rPr>
          <w:fldChar w:fldCharType="begin"/>
        </w:r>
        <w:r>
          <w:rPr>
            <w:noProof/>
            <w:webHidden/>
          </w:rPr>
          <w:instrText xml:space="preserve"> PAGEREF _Toc117767451 \h </w:instrText>
        </w:r>
        <w:r>
          <w:rPr>
            <w:noProof/>
            <w:webHidden/>
          </w:rPr>
        </w:r>
        <w:r>
          <w:rPr>
            <w:noProof/>
            <w:webHidden/>
          </w:rPr>
          <w:fldChar w:fldCharType="separate"/>
        </w:r>
        <w:r>
          <w:rPr>
            <w:noProof/>
            <w:webHidden/>
          </w:rPr>
          <w:t>48</w:t>
        </w:r>
        <w:r>
          <w:rPr>
            <w:noProof/>
            <w:webHidden/>
          </w:rPr>
          <w:fldChar w:fldCharType="end"/>
        </w:r>
      </w:hyperlink>
    </w:p>
    <w:p w14:paraId="1459885F"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52" w:history="1">
        <w:r w:rsidRPr="00AC4891">
          <w:rPr>
            <w:rStyle w:val="Hyperlink"/>
            <w:rFonts w:eastAsia="Times New Roman"/>
            <w:noProof/>
          </w:rPr>
          <w:t>2.1.4.12</w:t>
        </w:r>
        <w:r>
          <w:rPr>
            <w:rFonts w:asciiTheme="minorHAnsi" w:eastAsiaTheme="minorEastAsia" w:hAnsiTheme="minorHAnsi"/>
            <w:i w:val="0"/>
            <w:noProof/>
            <w:sz w:val="22"/>
            <w:lang w:eastAsia="fr-FR"/>
          </w:rPr>
          <w:tab/>
        </w:r>
        <w:r w:rsidRPr="00AC4891">
          <w:rPr>
            <w:rStyle w:val="Hyperlink"/>
            <w:rFonts w:eastAsia="Times New Roman"/>
            <w:noProof/>
          </w:rPr>
          <w:t>დღვანი 1 ჰესის საანგარიშო  გასწორში წყლის საშუალო სადღეღამისო და საშუალო თვიური მინიმალური ხარჯის გაანგარიშება</w:t>
        </w:r>
        <w:r>
          <w:rPr>
            <w:noProof/>
            <w:webHidden/>
          </w:rPr>
          <w:tab/>
        </w:r>
        <w:r>
          <w:rPr>
            <w:noProof/>
            <w:webHidden/>
          </w:rPr>
          <w:fldChar w:fldCharType="begin"/>
        </w:r>
        <w:r>
          <w:rPr>
            <w:noProof/>
            <w:webHidden/>
          </w:rPr>
          <w:instrText xml:space="preserve"> PAGEREF _Toc117767452 \h </w:instrText>
        </w:r>
        <w:r>
          <w:rPr>
            <w:noProof/>
            <w:webHidden/>
          </w:rPr>
        </w:r>
        <w:r>
          <w:rPr>
            <w:noProof/>
            <w:webHidden/>
          </w:rPr>
          <w:fldChar w:fldCharType="separate"/>
        </w:r>
        <w:r>
          <w:rPr>
            <w:noProof/>
            <w:webHidden/>
          </w:rPr>
          <w:t>50</w:t>
        </w:r>
        <w:r>
          <w:rPr>
            <w:noProof/>
            <w:webHidden/>
          </w:rPr>
          <w:fldChar w:fldCharType="end"/>
        </w:r>
      </w:hyperlink>
    </w:p>
    <w:p w14:paraId="49D16AA5"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53" w:history="1">
        <w:r w:rsidRPr="00AC4891">
          <w:rPr>
            <w:rStyle w:val="Hyperlink"/>
            <w:rFonts w:eastAsia="Times New Roman"/>
            <w:noProof/>
            <w:lang w:val="ka-GE"/>
          </w:rPr>
          <w:t>2.1.4.13</w:t>
        </w:r>
        <w:r>
          <w:rPr>
            <w:rFonts w:asciiTheme="minorHAnsi" w:eastAsiaTheme="minorEastAsia" w:hAnsiTheme="minorHAnsi"/>
            <w:i w:val="0"/>
            <w:noProof/>
            <w:sz w:val="22"/>
            <w:lang w:eastAsia="fr-FR"/>
          </w:rPr>
          <w:tab/>
        </w:r>
        <w:r w:rsidRPr="00AC4891">
          <w:rPr>
            <w:rStyle w:val="Hyperlink"/>
            <w:rFonts w:eastAsia="Times New Roman"/>
            <w:noProof/>
            <w:lang w:val="ka-GE"/>
          </w:rPr>
          <w:t>მყარი ჩამონადენი</w:t>
        </w:r>
        <w:r>
          <w:rPr>
            <w:noProof/>
            <w:webHidden/>
          </w:rPr>
          <w:tab/>
        </w:r>
        <w:r>
          <w:rPr>
            <w:noProof/>
            <w:webHidden/>
          </w:rPr>
          <w:fldChar w:fldCharType="begin"/>
        </w:r>
        <w:r>
          <w:rPr>
            <w:noProof/>
            <w:webHidden/>
          </w:rPr>
          <w:instrText xml:space="preserve"> PAGEREF _Toc117767453 \h </w:instrText>
        </w:r>
        <w:r>
          <w:rPr>
            <w:noProof/>
            <w:webHidden/>
          </w:rPr>
        </w:r>
        <w:r>
          <w:rPr>
            <w:noProof/>
            <w:webHidden/>
          </w:rPr>
          <w:fldChar w:fldCharType="separate"/>
        </w:r>
        <w:r>
          <w:rPr>
            <w:noProof/>
            <w:webHidden/>
          </w:rPr>
          <w:t>52</w:t>
        </w:r>
        <w:r>
          <w:rPr>
            <w:noProof/>
            <w:webHidden/>
          </w:rPr>
          <w:fldChar w:fldCharType="end"/>
        </w:r>
      </w:hyperlink>
    </w:p>
    <w:p w14:paraId="01F51662"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54" w:history="1">
        <w:r w:rsidRPr="00AC4891">
          <w:rPr>
            <w:rStyle w:val="Hyperlink"/>
            <w:noProof/>
            <w:lang w:val="ka-GE"/>
          </w:rPr>
          <w:t>2.1.4.14</w:t>
        </w:r>
        <w:r>
          <w:rPr>
            <w:rFonts w:asciiTheme="minorHAnsi" w:eastAsiaTheme="minorEastAsia" w:hAnsiTheme="minorHAnsi"/>
            <w:i w:val="0"/>
            <w:noProof/>
            <w:sz w:val="22"/>
            <w:lang w:eastAsia="fr-FR"/>
          </w:rPr>
          <w:tab/>
        </w:r>
        <w:r w:rsidRPr="00AC4891">
          <w:rPr>
            <w:rStyle w:val="Hyperlink"/>
            <w:noProof/>
            <w:lang w:val="ka-GE"/>
          </w:rPr>
          <w:t>ჰიდროლოგიური გაანგარიშებისას გამოყენებული ლიტერატურა</w:t>
        </w:r>
        <w:r>
          <w:rPr>
            <w:noProof/>
            <w:webHidden/>
          </w:rPr>
          <w:tab/>
        </w:r>
        <w:r>
          <w:rPr>
            <w:noProof/>
            <w:webHidden/>
          </w:rPr>
          <w:fldChar w:fldCharType="begin"/>
        </w:r>
        <w:r>
          <w:rPr>
            <w:noProof/>
            <w:webHidden/>
          </w:rPr>
          <w:instrText xml:space="preserve"> PAGEREF _Toc117767454 \h </w:instrText>
        </w:r>
        <w:r>
          <w:rPr>
            <w:noProof/>
            <w:webHidden/>
          </w:rPr>
        </w:r>
        <w:r>
          <w:rPr>
            <w:noProof/>
            <w:webHidden/>
          </w:rPr>
          <w:fldChar w:fldCharType="separate"/>
        </w:r>
        <w:r>
          <w:rPr>
            <w:noProof/>
            <w:webHidden/>
          </w:rPr>
          <w:t>53</w:t>
        </w:r>
        <w:r>
          <w:rPr>
            <w:noProof/>
            <w:webHidden/>
          </w:rPr>
          <w:fldChar w:fldCharType="end"/>
        </w:r>
      </w:hyperlink>
    </w:p>
    <w:p w14:paraId="32686A4B"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55" w:history="1">
        <w:r w:rsidRPr="00AC4891">
          <w:rPr>
            <w:rStyle w:val="Hyperlink"/>
            <w:noProof/>
            <w:lang w:val="ka-GE"/>
          </w:rPr>
          <w:t>2.1.5</w:t>
        </w:r>
        <w:r>
          <w:rPr>
            <w:rFonts w:asciiTheme="minorHAnsi" w:eastAsiaTheme="minorEastAsia" w:hAnsiTheme="minorHAnsi"/>
            <w:i w:val="0"/>
            <w:noProof/>
            <w:sz w:val="22"/>
            <w:lang w:eastAsia="fr-FR"/>
          </w:rPr>
          <w:tab/>
        </w:r>
        <w:r w:rsidRPr="00AC4891">
          <w:rPr>
            <w:rStyle w:val="Hyperlink"/>
            <w:noProof/>
            <w:lang w:val="ka-GE"/>
          </w:rPr>
          <w:t>ბიომრავალფეროვნება</w:t>
        </w:r>
        <w:r>
          <w:rPr>
            <w:noProof/>
            <w:webHidden/>
          </w:rPr>
          <w:tab/>
        </w:r>
        <w:r>
          <w:rPr>
            <w:noProof/>
            <w:webHidden/>
          </w:rPr>
          <w:fldChar w:fldCharType="begin"/>
        </w:r>
        <w:r>
          <w:rPr>
            <w:noProof/>
            <w:webHidden/>
          </w:rPr>
          <w:instrText xml:space="preserve"> PAGEREF _Toc117767455 \h </w:instrText>
        </w:r>
        <w:r>
          <w:rPr>
            <w:noProof/>
            <w:webHidden/>
          </w:rPr>
        </w:r>
        <w:r>
          <w:rPr>
            <w:noProof/>
            <w:webHidden/>
          </w:rPr>
          <w:fldChar w:fldCharType="separate"/>
        </w:r>
        <w:r>
          <w:rPr>
            <w:noProof/>
            <w:webHidden/>
          </w:rPr>
          <w:t>54</w:t>
        </w:r>
        <w:r>
          <w:rPr>
            <w:noProof/>
            <w:webHidden/>
          </w:rPr>
          <w:fldChar w:fldCharType="end"/>
        </w:r>
      </w:hyperlink>
    </w:p>
    <w:p w14:paraId="6AC29E08"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56" w:history="1">
        <w:r w:rsidRPr="00AC4891">
          <w:rPr>
            <w:rStyle w:val="Hyperlink"/>
            <w:noProof/>
            <w:lang w:val="ka-GE"/>
          </w:rPr>
          <w:t>2.1.5.1</w:t>
        </w:r>
        <w:r>
          <w:rPr>
            <w:rFonts w:asciiTheme="minorHAnsi" w:eastAsiaTheme="minorEastAsia" w:hAnsiTheme="minorHAnsi"/>
            <w:i w:val="0"/>
            <w:noProof/>
            <w:sz w:val="22"/>
            <w:lang w:eastAsia="fr-FR"/>
          </w:rPr>
          <w:tab/>
        </w:r>
        <w:r w:rsidRPr="00AC4891">
          <w:rPr>
            <w:rStyle w:val="Hyperlink"/>
            <w:noProof/>
            <w:lang w:val="ka-GE"/>
          </w:rPr>
          <w:t>დაცული ტერიტორიები</w:t>
        </w:r>
        <w:r>
          <w:rPr>
            <w:noProof/>
            <w:webHidden/>
          </w:rPr>
          <w:tab/>
        </w:r>
        <w:r>
          <w:rPr>
            <w:noProof/>
            <w:webHidden/>
          </w:rPr>
          <w:fldChar w:fldCharType="begin"/>
        </w:r>
        <w:r>
          <w:rPr>
            <w:noProof/>
            <w:webHidden/>
          </w:rPr>
          <w:instrText xml:space="preserve"> PAGEREF _Toc117767456 \h </w:instrText>
        </w:r>
        <w:r>
          <w:rPr>
            <w:noProof/>
            <w:webHidden/>
          </w:rPr>
        </w:r>
        <w:r>
          <w:rPr>
            <w:noProof/>
            <w:webHidden/>
          </w:rPr>
          <w:fldChar w:fldCharType="separate"/>
        </w:r>
        <w:r>
          <w:rPr>
            <w:noProof/>
            <w:webHidden/>
          </w:rPr>
          <w:t>54</w:t>
        </w:r>
        <w:r>
          <w:rPr>
            <w:noProof/>
            <w:webHidden/>
          </w:rPr>
          <w:fldChar w:fldCharType="end"/>
        </w:r>
      </w:hyperlink>
    </w:p>
    <w:p w14:paraId="47358122"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57" w:history="1">
        <w:r w:rsidRPr="00AC4891">
          <w:rPr>
            <w:rStyle w:val="Hyperlink"/>
            <w:noProof/>
            <w:lang w:val="ka-GE"/>
          </w:rPr>
          <w:t>2.1.5.2</w:t>
        </w:r>
        <w:r>
          <w:rPr>
            <w:rFonts w:asciiTheme="minorHAnsi" w:eastAsiaTheme="minorEastAsia" w:hAnsiTheme="minorHAnsi"/>
            <w:i w:val="0"/>
            <w:noProof/>
            <w:sz w:val="22"/>
            <w:lang w:eastAsia="fr-FR"/>
          </w:rPr>
          <w:tab/>
        </w:r>
        <w:r w:rsidRPr="00AC4891">
          <w:rPr>
            <w:rStyle w:val="Hyperlink"/>
            <w:noProof/>
            <w:lang w:val="ka-GE"/>
          </w:rPr>
          <w:t>ფლორა და მცენარეული საფარი, ჰაბიტატები</w:t>
        </w:r>
        <w:r>
          <w:rPr>
            <w:noProof/>
            <w:webHidden/>
          </w:rPr>
          <w:tab/>
        </w:r>
        <w:r>
          <w:rPr>
            <w:noProof/>
            <w:webHidden/>
          </w:rPr>
          <w:fldChar w:fldCharType="begin"/>
        </w:r>
        <w:r>
          <w:rPr>
            <w:noProof/>
            <w:webHidden/>
          </w:rPr>
          <w:instrText xml:space="preserve"> PAGEREF _Toc117767457 \h </w:instrText>
        </w:r>
        <w:r>
          <w:rPr>
            <w:noProof/>
            <w:webHidden/>
          </w:rPr>
        </w:r>
        <w:r>
          <w:rPr>
            <w:noProof/>
            <w:webHidden/>
          </w:rPr>
          <w:fldChar w:fldCharType="separate"/>
        </w:r>
        <w:r>
          <w:rPr>
            <w:noProof/>
            <w:webHidden/>
          </w:rPr>
          <w:t>57</w:t>
        </w:r>
        <w:r>
          <w:rPr>
            <w:noProof/>
            <w:webHidden/>
          </w:rPr>
          <w:fldChar w:fldCharType="end"/>
        </w:r>
      </w:hyperlink>
    </w:p>
    <w:p w14:paraId="6AA7C23A"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58" w:history="1">
        <w:r w:rsidRPr="00AC4891">
          <w:rPr>
            <w:rStyle w:val="Hyperlink"/>
            <w:noProof/>
            <w:lang w:val="ka-GE"/>
          </w:rPr>
          <w:t>2.1.5.3</w:t>
        </w:r>
        <w:r>
          <w:rPr>
            <w:rFonts w:asciiTheme="minorHAnsi" w:eastAsiaTheme="minorEastAsia" w:hAnsiTheme="minorHAnsi"/>
            <w:i w:val="0"/>
            <w:noProof/>
            <w:sz w:val="22"/>
            <w:lang w:eastAsia="fr-FR"/>
          </w:rPr>
          <w:tab/>
        </w:r>
        <w:r w:rsidRPr="00AC4891">
          <w:rPr>
            <w:rStyle w:val="Hyperlink"/>
            <w:noProof/>
            <w:lang w:val="ka-GE"/>
          </w:rPr>
          <w:t>ხმელეთის ცხოველები</w:t>
        </w:r>
        <w:r>
          <w:rPr>
            <w:noProof/>
            <w:webHidden/>
          </w:rPr>
          <w:tab/>
        </w:r>
        <w:r>
          <w:rPr>
            <w:noProof/>
            <w:webHidden/>
          </w:rPr>
          <w:fldChar w:fldCharType="begin"/>
        </w:r>
        <w:r>
          <w:rPr>
            <w:noProof/>
            <w:webHidden/>
          </w:rPr>
          <w:instrText xml:space="preserve"> PAGEREF _Toc117767458 \h </w:instrText>
        </w:r>
        <w:r>
          <w:rPr>
            <w:noProof/>
            <w:webHidden/>
          </w:rPr>
        </w:r>
        <w:r>
          <w:rPr>
            <w:noProof/>
            <w:webHidden/>
          </w:rPr>
          <w:fldChar w:fldCharType="separate"/>
        </w:r>
        <w:r>
          <w:rPr>
            <w:noProof/>
            <w:webHidden/>
          </w:rPr>
          <w:t>60</w:t>
        </w:r>
        <w:r>
          <w:rPr>
            <w:noProof/>
            <w:webHidden/>
          </w:rPr>
          <w:fldChar w:fldCharType="end"/>
        </w:r>
      </w:hyperlink>
    </w:p>
    <w:p w14:paraId="40D312D9"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59" w:history="1">
        <w:r w:rsidRPr="00AC4891">
          <w:rPr>
            <w:rStyle w:val="Hyperlink"/>
            <w:noProof/>
            <w:lang w:val="ka-GE"/>
          </w:rPr>
          <w:t>2.1.5.4</w:t>
        </w:r>
        <w:r>
          <w:rPr>
            <w:rFonts w:asciiTheme="minorHAnsi" w:eastAsiaTheme="minorEastAsia" w:hAnsiTheme="minorHAnsi"/>
            <w:i w:val="0"/>
            <w:noProof/>
            <w:sz w:val="22"/>
            <w:lang w:eastAsia="fr-FR"/>
          </w:rPr>
          <w:tab/>
        </w:r>
        <w:r w:rsidRPr="00AC4891">
          <w:rPr>
            <w:rStyle w:val="Hyperlink"/>
            <w:noProof/>
            <w:lang w:val="ka-GE"/>
          </w:rPr>
          <w:t>იქთიოფაუნა</w:t>
        </w:r>
        <w:r>
          <w:rPr>
            <w:noProof/>
            <w:webHidden/>
          </w:rPr>
          <w:tab/>
        </w:r>
        <w:r>
          <w:rPr>
            <w:noProof/>
            <w:webHidden/>
          </w:rPr>
          <w:fldChar w:fldCharType="begin"/>
        </w:r>
        <w:r>
          <w:rPr>
            <w:noProof/>
            <w:webHidden/>
          </w:rPr>
          <w:instrText xml:space="preserve"> PAGEREF _Toc117767459 \h </w:instrText>
        </w:r>
        <w:r>
          <w:rPr>
            <w:noProof/>
            <w:webHidden/>
          </w:rPr>
        </w:r>
        <w:r>
          <w:rPr>
            <w:noProof/>
            <w:webHidden/>
          </w:rPr>
          <w:fldChar w:fldCharType="separate"/>
        </w:r>
        <w:r>
          <w:rPr>
            <w:noProof/>
            <w:webHidden/>
          </w:rPr>
          <w:t>64</w:t>
        </w:r>
        <w:r>
          <w:rPr>
            <w:noProof/>
            <w:webHidden/>
          </w:rPr>
          <w:fldChar w:fldCharType="end"/>
        </w:r>
      </w:hyperlink>
    </w:p>
    <w:p w14:paraId="7C86D842"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60" w:history="1">
        <w:r w:rsidRPr="00AC4891">
          <w:rPr>
            <w:rStyle w:val="Hyperlink"/>
            <w:noProof/>
            <w:lang w:val="ka-GE"/>
          </w:rPr>
          <w:t>2.1.6</w:t>
        </w:r>
        <w:r>
          <w:rPr>
            <w:rFonts w:asciiTheme="minorHAnsi" w:eastAsiaTheme="minorEastAsia" w:hAnsiTheme="minorHAnsi"/>
            <w:i w:val="0"/>
            <w:noProof/>
            <w:sz w:val="22"/>
            <w:lang w:eastAsia="fr-FR"/>
          </w:rPr>
          <w:tab/>
        </w:r>
        <w:r w:rsidRPr="00AC4891">
          <w:rPr>
            <w:rStyle w:val="Hyperlink"/>
            <w:noProof/>
            <w:lang w:val="ka-GE"/>
          </w:rPr>
          <w:t>ნიადაგები</w:t>
        </w:r>
        <w:r>
          <w:rPr>
            <w:noProof/>
            <w:webHidden/>
          </w:rPr>
          <w:tab/>
        </w:r>
        <w:r>
          <w:rPr>
            <w:noProof/>
            <w:webHidden/>
          </w:rPr>
          <w:fldChar w:fldCharType="begin"/>
        </w:r>
        <w:r>
          <w:rPr>
            <w:noProof/>
            <w:webHidden/>
          </w:rPr>
          <w:instrText xml:space="preserve"> PAGEREF _Toc117767460 \h </w:instrText>
        </w:r>
        <w:r>
          <w:rPr>
            <w:noProof/>
            <w:webHidden/>
          </w:rPr>
        </w:r>
        <w:r>
          <w:rPr>
            <w:noProof/>
            <w:webHidden/>
          </w:rPr>
          <w:fldChar w:fldCharType="separate"/>
        </w:r>
        <w:r>
          <w:rPr>
            <w:noProof/>
            <w:webHidden/>
          </w:rPr>
          <w:t>65</w:t>
        </w:r>
        <w:r>
          <w:rPr>
            <w:noProof/>
            <w:webHidden/>
          </w:rPr>
          <w:fldChar w:fldCharType="end"/>
        </w:r>
      </w:hyperlink>
    </w:p>
    <w:p w14:paraId="5C235C7A"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61" w:history="1">
        <w:r w:rsidRPr="00AC4891">
          <w:rPr>
            <w:rStyle w:val="Hyperlink"/>
            <w:noProof/>
            <w:lang w:val="ka-GE"/>
          </w:rPr>
          <w:t>2.1.7</w:t>
        </w:r>
        <w:r>
          <w:rPr>
            <w:rFonts w:asciiTheme="minorHAnsi" w:eastAsiaTheme="minorEastAsia" w:hAnsiTheme="minorHAnsi"/>
            <w:i w:val="0"/>
            <w:noProof/>
            <w:sz w:val="22"/>
            <w:lang w:eastAsia="fr-FR"/>
          </w:rPr>
          <w:tab/>
        </w:r>
        <w:r w:rsidRPr="00AC4891">
          <w:rPr>
            <w:rStyle w:val="Hyperlink"/>
            <w:noProof/>
            <w:lang w:val="ka-GE"/>
          </w:rPr>
          <w:t>სოციალურ-ეკონომიკური პირობები</w:t>
        </w:r>
        <w:r>
          <w:rPr>
            <w:noProof/>
            <w:webHidden/>
          </w:rPr>
          <w:tab/>
        </w:r>
        <w:r>
          <w:rPr>
            <w:noProof/>
            <w:webHidden/>
          </w:rPr>
          <w:fldChar w:fldCharType="begin"/>
        </w:r>
        <w:r>
          <w:rPr>
            <w:noProof/>
            <w:webHidden/>
          </w:rPr>
          <w:instrText xml:space="preserve"> PAGEREF _Toc117767461 \h </w:instrText>
        </w:r>
        <w:r>
          <w:rPr>
            <w:noProof/>
            <w:webHidden/>
          </w:rPr>
        </w:r>
        <w:r>
          <w:rPr>
            <w:noProof/>
            <w:webHidden/>
          </w:rPr>
          <w:fldChar w:fldCharType="separate"/>
        </w:r>
        <w:r>
          <w:rPr>
            <w:noProof/>
            <w:webHidden/>
          </w:rPr>
          <w:t>66</w:t>
        </w:r>
        <w:r>
          <w:rPr>
            <w:noProof/>
            <w:webHidden/>
          </w:rPr>
          <w:fldChar w:fldCharType="end"/>
        </w:r>
      </w:hyperlink>
    </w:p>
    <w:p w14:paraId="539FA1F1"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62" w:history="1">
        <w:r w:rsidRPr="00AC4891">
          <w:rPr>
            <w:rStyle w:val="Hyperlink"/>
            <w:rFonts w:eastAsia="Times New Roman"/>
            <w:noProof/>
            <w:lang w:val="en-US"/>
          </w:rPr>
          <w:t>2.1.7.1</w:t>
        </w:r>
        <w:r>
          <w:rPr>
            <w:rFonts w:asciiTheme="minorHAnsi" w:eastAsiaTheme="minorEastAsia" w:hAnsiTheme="minorHAnsi"/>
            <w:i w:val="0"/>
            <w:noProof/>
            <w:sz w:val="22"/>
            <w:lang w:eastAsia="fr-FR"/>
          </w:rPr>
          <w:tab/>
        </w:r>
        <w:r w:rsidRPr="00AC4891">
          <w:rPr>
            <w:rStyle w:val="Hyperlink"/>
            <w:rFonts w:eastAsia="Times New Roman"/>
            <w:noProof/>
            <w:lang w:val="ka-GE"/>
          </w:rPr>
          <w:t>ადმინისტრაციული კუთვნილება</w:t>
        </w:r>
        <w:r>
          <w:rPr>
            <w:noProof/>
            <w:webHidden/>
          </w:rPr>
          <w:tab/>
        </w:r>
        <w:r>
          <w:rPr>
            <w:noProof/>
            <w:webHidden/>
          </w:rPr>
          <w:fldChar w:fldCharType="begin"/>
        </w:r>
        <w:r>
          <w:rPr>
            <w:noProof/>
            <w:webHidden/>
          </w:rPr>
          <w:instrText xml:space="preserve"> PAGEREF _Toc117767462 \h </w:instrText>
        </w:r>
        <w:r>
          <w:rPr>
            <w:noProof/>
            <w:webHidden/>
          </w:rPr>
        </w:r>
        <w:r>
          <w:rPr>
            <w:noProof/>
            <w:webHidden/>
          </w:rPr>
          <w:fldChar w:fldCharType="separate"/>
        </w:r>
        <w:r>
          <w:rPr>
            <w:noProof/>
            <w:webHidden/>
          </w:rPr>
          <w:t>66</w:t>
        </w:r>
        <w:r>
          <w:rPr>
            <w:noProof/>
            <w:webHidden/>
          </w:rPr>
          <w:fldChar w:fldCharType="end"/>
        </w:r>
      </w:hyperlink>
    </w:p>
    <w:p w14:paraId="2E146A6D"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63" w:history="1">
        <w:r w:rsidRPr="00AC4891">
          <w:rPr>
            <w:rStyle w:val="Hyperlink"/>
            <w:rFonts w:eastAsia="Times New Roman"/>
            <w:noProof/>
            <w:lang w:val="en-US"/>
          </w:rPr>
          <w:t>2.1.7.2</w:t>
        </w:r>
        <w:r>
          <w:rPr>
            <w:rFonts w:asciiTheme="minorHAnsi" w:eastAsiaTheme="minorEastAsia" w:hAnsiTheme="minorHAnsi"/>
            <w:i w:val="0"/>
            <w:noProof/>
            <w:sz w:val="22"/>
            <w:lang w:eastAsia="fr-FR"/>
          </w:rPr>
          <w:tab/>
        </w:r>
        <w:r w:rsidRPr="00AC4891">
          <w:rPr>
            <w:rStyle w:val="Hyperlink"/>
            <w:rFonts w:eastAsia="Times New Roman"/>
            <w:noProof/>
            <w:lang w:val="ka-GE"/>
          </w:rPr>
          <w:t>მოსახლეობა და</w:t>
        </w:r>
        <w:r w:rsidRPr="00AC4891">
          <w:rPr>
            <w:rStyle w:val="Hyperlink"/>
            <w:rFonts w:eastAsia="Times New Roman"/>
            <w:noProof/>
            <w:lang w:val="en-US"/>
          </w:rPr>
          <w:t xml:space="preserve"> </w:t>
        </w:r>
        <w:r w:rsidRPr="00AC4891">
          <w:rPr>
            <w:rStyle w:val="Hyperlink"/>
            <w:rFonts w:eastAsia="Times New Roman"/>
            <w:noProof/>
            <w:lang w:val="ka-GE"/>
          </w:rPr>
          <w:t>დემოგრაფიული მდგომარეობა</w:t>
        </w:r>
        <w:r>
          <w:rPr>
            <w:noProof/>
            <w:webHidden/>
          </w:rPr>
          <w:tab/>
        </w:r>
        <w:r>
          <w:rPr>
            <w:noProof/>
            <w:webHidden/>
          </w:rPr>
          <w:fldChar w:fldCharType="begin"/>
        </w:r>
        <w:r>
          <w:rPr>
            <w:noProof/>
            <w:webHidden/>
          </w:rPr>
          <w:instrText xml:space="preserve"> PAGEREF _Toc117767463 \h </w:instrText>
        </w:r>
        <w:r>
          <w:rPr>
            <w:noProof/>
            <w:webHidden/>
          </w:rPr>
        </w:r>
        <w:r>
          <w:rPr>
            <w:noProof/>
            <w:webHidden/>
          </w:rPr>
          <w:fldChar w:fldCharType="separate"/>
        </w:r>
        <w:r>
          <w:rPr>
            <w:noProof/>
            <w:webHidden/>
          </w:rPr>
          <w:t>67</w:t>
        </w:r>
        <w:r>
          <w:rPr>
            <w:noProof/>
            <w:webHidden/>
          </w:rPr>
          <w:fldChar w:fldCharType="end"/>
        </w:r>
      </w:hyperlink>
    </w:p>
    <w:p w14:paraId="6043A333"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64" w:history="1">
        <w:r w:rsidRPr="00AC4891">
          <w:rPr>
            <w:rStyle w:val="Hyperlink"/>
            <w:rFonts w:eastAsia="Times New Roman"/>
            <w:noProof/>
            <w:lang w:val="en-US"/>
          </w:rPr>
          <w:t>2.1.7.3</w:t>
        </w:r>
        <w:r>
          <w:rPr>
            <w:rFonts w:asciiTheme="minorHAnsi" w:eastAsiaTheme="minorEastAsia" w:hAnsiTheme="minorHAnsi"/>
            <w:i w:val="0"/>
            <w:noProof/>
            <w:sz w:val="22"/>
            <w:lang w:eastAsia="fr-FR"/>
          </w:rPr>
          <w:tab/>
        </w:r>
        <w:r w:rsidRPr="00AC4891">
          <w:rPr>
            <w:rStyle w:val="Hyperlink"/>
            <w:rFonts w:eastAsia="Times New Roman"/>
            <w:noProof/>
            <w:lang w:val="ka-GE"/>
          </w:rPr>
          <w:t>დასაქმება, მოსახლეობის შემოსავლის ძირითადი წყაროები</w:t>
        </w:r>
        <w:r>
          <w:rPr>
            <w:noProof/>
            <w:webHidden/>
          </w:rPr>
          <w:tab/>
        </w:r>
        <w:r>
          <w:rPr>
            <w:noProof/>
            <w:webHidden/>
          </w:rPr>
          <w:fldChar w:fldCharType="begin"/>
        </w:r>
        <w:r>
          <w:rPr>
            <w:noProof/>
            <w:webHidden/>
          </w:rPr>
          <w:instrText xml:space="preserve"> PAGEREF _Toc117767464 \h </w:instrText>
        </w:r>
        <w:r>
          <w:rPr>
            <w:noProof/>
            <w:webHidden/>
          </w:rPr>
        </w:r>
        <w:r>
          <w:rPr>
            <w:noProof/>
            <w:webHidden/>
          </w:rPr>
          <w:fldChar w:fldCharType="separate"/>
        </w:r>
        <w:r>
          <w:rPr>
            <w:noProof/>
            <w:webHidden/>
          </w:rPr>
          <w:t>68</w:t>
        </w:r>
        <w:r>
          <w:rPr>
            <w:noProof/>
            <w:webHidden/>
          </w:rPr>
          <w:fldChar w:fldCharType="end"/>
        </w:r>
      </w:hyperlink>
    </w:p>
    <w:p w14:paraId="1DD8BFEF"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65" w:history="1">
        <w:r w:rsidRPr="00AC4891">
          <w:rPr>
            <w:rStyle w:val="Hyperlink"/>
            <w:rFonts w:eastAsia="Times New Roman"/>
            <w:noProof/>
            <w:lang w:val="en-US"/>
          </w:rPr>
          <w:t>2.1.7.4</w:t>
        </w:r>
        <w:r>
          <w:rPr>
            <w:rFonts w:asciiTheme="minorHAnsi" w:eastAsiaTheme="minorEastAsia" w:hAnsiTheme="minorHAnsi"/>
            <w:i w:val="0"/>
            <w:noProof/>
            <w:sz w:val="22"/>
            <w:lang w:eastAsia="fr-FR"/>
          </w:rPr>
          <w:tab/>
        </w:r>
        <w:r w:rsidRPr="00AC4891">
          <w:rPr>
            <w:rStyle w:val="Hyperlink"/>
            <w:rFonts w:eastAsia="Times New Roman"/>
            <w:noProof/>
            <w:lang w:val="ka-GE"/>
          </w:rPr>
          <w:t>სოფლის მეურნეობა</w:t>
        </w:r>
        <w:r>
          <w:rPr>
            <w:noProof/>
            <w:webHidden/>
          </w:rPr>
          <w:tab/>
        </w:r>
        <w:r>
          <w:rPr>
            <w:noProof/>
            <w:webHidden/>
          </w:rPr>
          <w:fldChar w:fldCharType="begin"/>
        </w:r>
        <w:r>
          <w:rPr>
            <w:noProof/>
            <w:webHidden/>
          </w:rPr>
          <w:instrText xml:space="preserve"> PAGEREF _Toc117767465 \h </w:instrText>
        </w:r>
        <w:r>
          <w:rPr>
            <w:noProof/>
            <w:webHidden/>
          </w:rPr>
        </w:r>
        <w:r>
          <w:rPr>
            <w:noProof/>
            <w:webHidden/>
          </w:rPr>
          <w:fldChar w:fldCharType="separate"/>
        </w:r>
        <w:r>
          <w:rPr>
            <w:noProof/>
            <w:webHidden/>
          </w:rPr>
          <w:t>69</w:t>
        </w:r>
        <w:r>
          <w:rPr>
            <w:noProof/>
            <w:webHidden/>
          </w:rPr>
          <w:fldChar w:fldCharType="end"/>
        </w:r>
      </w:hyperlink>
    </w:p>
    <w:p w14:paraId="1F47F696"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66" w:history="1">
        <w:r w:rsidRPr="00AC4891">
          <w:rPr>
            <w:rStyle w:val="Hyperlink"/>
            <w:rFonts w:eastAsia="Times New Roman"/>
            <w:noProof/>
            <w:lang w:val="ka-GE"/>
          </w:rPr>
          <w:t>2.1.7.5</w:t>
        </w:r>
        <w:r>
          <w:rPr>
            <w:rFonts w:asciiTheme="minorHAnsi" w:eastAsiaTheme="minorEastAsia" w:hAnsiTheme="minorHAnsi"/>
            <w:i w:val="0"/>
            <w:noProof/>
            <w:sz w:val="22"/>
            <w:lang w:eastAsia="fr-FR"/>
          </w:rPr>
          <w:tab/>
        </w:r>
        <w:r w:rsidRPr="00AC4891">
          <w:rPr>
            <w:rStyle w:val="Hyperlink"/>
            <w:rFonts w:eastAsia="Times New Roman"/>
            <w:noProof/>
            <w:lang w:val="ka-GE"/>
          </w:rPr>
          <w:t>სხვა მიმდინარე და დაგეგმილი საქმიანობები</w:t>
        </w:r>
        <w:r>
          <w:rPr>
            <w:noProof/>
            <w:webHidden/>
          </w:rPr>
          <w:tab/>
        </w:r>
        <w:r>
          <w:rPr>
            <w:noProof/>
            <w:webHidden/>
          </w:rPr>
          <w:fldChar w:fldCharType="begin"/>
        </w:r>
        <w:r>
          <w:rPr>
            <w:noProof/>
            <w:webHidden/>
          </w:rPr>
          <w:instrText xml:space="preserve"> PAGEREF _Toc117767466 \h </w:instrText>
        </w:r>
        <w:r>
          <w:rPr>
            <w:noProof/>
            <w:webHidden/>
          </w:rPr>
        </w:r>
        <w:r>
          <w:rPr>
            <w:noProof/>
            <w:webHidden/>
          </w:rPr>
          <w:fldChar w:fldCharType="separate"/>
        </w:r>
        <w:r>
          <w:rPr>
            <w:noProof/>
            <w:webHidden/>
          </w:rPr>
          <w:t>69</w:t>
        </w:r>
        <w:r>
          <w:rPr>
            <w:noProof/>
            <w:webHidden/>
          </w:rPr>
          <w:fldChar w:fldCharType="end"/>
        </w:r>
      </w:hyperlink>
    </w:p>
    <w:p w14:paraId="26CBAC44"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67" w:history="1">
        <w:r w:rsidRPr="00AC4891">
          <w:rPr>
            <w:rStyle w:val="Hyperlink"/>
            <w:noProof/>
            <w:lang w:val="ka-GE"/>
          </w:rPr>
          <w:t>2.1.8</w:t>
        </w:r>
        <w:r>
          <w:rPr>
            <w:rFonts w:asciiTheme="minorHAnsi" w:eastAsiaTheme="minorEastAsia" w:hAnsiTheme="minorHAnsi"/>
            <w:i w:val="0"/>
            <w:noProof/>
            <w:sz w:val="22"/>
            <w:lang w:eastAsia="fr-FR"/>
          </w:rPr>
          <w:tab/>
        </w:r>
        <w:r w:rsidRPr="00AC4891">
          <w:rPr>
            <w:rStyle w:val="Hyperlink"/>
            <w:noProof/>
            <w:lang w:val="ka-GE"/>
          </w:rPr>
          <w:t>ისტორიულ-კულტურული მემკვიდრეობის ძეგლები</w:t>
        </w:r>
        <w:r>
          <w:rPr>
            <w:noProof/>
            <w:webHidden/>
          </w:rPr>
          <w:tab/>
        </w:r>
        <w:r>
          <w:rPr>
            <w:noProof/>
            <w:webHidden/>
          </w:rPr>
          <w:fldChar w:fldCharType="begin"/>
        </w:r>
        <w:r>
          <w:rPr>
            <w:noProof/>
            <w:webHidden/>
          </w:rPr>
          <w:instrText xml:space="preserve"> PAGEREF _Toc117767467 \h </w:instrText>
        </w:r>
        <w:r>
          <w:rPr>
            <w:noProof/>
            <w:webHidden/>
          </w:rPr>
        </w:r>
        <w:r>
          <w:rPr>
            <w:noProof/>
            <w:webHidden/>
          </w:rPr>
          <w:fldChar w:fldCharType="separate"/>
        </w:r>
        <w:r>
          <w:rPr>
            <w:noProof/>
            <w:webHidden/>
          </w:rPr>
          <w:t>72</w:t>
        </w:r>
        <w:r>
          <w:rPr>
            <w:noProof/>
            <w:webHidden/>
          </w:rPr>
          <w:fldChar w:fldCharType="end"/>
        </w:r>
      </w:hyperlink>
    </w:p>
    <w:p w14:paraId="6E9C6306"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468" w:history="1">
        <w:r w:rsidRPr="00AC4891">
          <w:rPr>
            <w:rStyle w:val="Hyperlink"/>
            <w:noProof/>
            <w:lang w:val="en-US"/>
          </w:rPr>
          <w:t>2.2</w:t>
        </w:r>
        <w:r>
          <w:rPr>
            <w:rFonts w:asciiTheme="minorHAnsi" w:eastAsiaTheme="minorEastAsia" w:hAnsiTheme="minorHAnsi"/>
            <w:i w:val="0"/>
            <w:noProof/>
            <w:sz w:val="22"/>
            <w:lang w:eastAsia="fr-FR"/>
          </w:rPr>
          <w:tab/>
        </w:r>
        <w:r w:rsidRPr="00AC4891">
          <w:rPr>
            <w:rStyle w:val="Hyperlink"/>
            <w:noProof/>
            <w:lang w:val="ka-GE"/>
          </w:rPr>
          <w:t>ინფორმაცია დაგეგმილი საქმიანობის ფიზიკური მახასიათებლების შესახებ</w:t>
        </w:r>
        <w:r>
          <w:rPr>
            <w:noProof/>
            <w:webHidden/>
          </w:rPr>
          <w:tab/>
        </w:r>
        <w:r>
          <w:rPr>
            <w:noProof/>
            <w:webHidden/>
          </w:rPr>
          <w:fldChar w:fldCharType="begin"/>
        </w:r>
        <w:r>
          <w:rPr>
            <w:noProof/>
            <w:webHidden/>
          </w:rPr>
          <w:instrText xml:space="preserve"> PAGEREF _Toc117767468 \h </w:instrText>
        </w:r>
        <w:r>
          <w:rPr>
            <w:noProof/>
            <w:webHidden/>
          </w:rPr>
        </w:r>
        <w:r>
          <w:rPr>
            <w:noProof/>
            <w:webHidden/>
          </w:rPr>
          <w:fldChar w:fldCharType="separate"/>
        </w:r>
        <w:r>
          <w:rPr>
            <w:noProof/>
            <w:webHidden/>
          </w:rPr>
          <w:t>72</w:t>
        </w:r>
        <w:r>
          <w:rPr>
            <w:noProof/>
            <w:webHidden/>
          </w:rPr>
          <w:fldChar w:fldCharType="end"/>
        </w:r>
      </w:hyperlink>
    </w:p>
    <w:p w14:paraId="008FD179"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69" w:history="1">
        <w:r w:rsidRPr="00AC4891">
          <w:rPr>
            <w:rStyle w:val="Hyperlink"/>
            <w:noProof/>
            <w:lang w:val="en-US"/>
          </w:rPr>
          <w:t>2.2.1</w:t>
        </w:r>
        <w:r>
          <w:rPr>
            <w:rFonts w:asciiTheme="minorHAnsi" w:eastAsiaTheme="minorEastAsia" w:hAnsiTheme="minorHAnsi"/>
            <w:i w:val="0"/>
            <w:noProof/>
            <w:sz w:val="22"/>
            <w:lang w:eastAsia="fr-FR"/>
          </w:rPr>
          <w:tab/>
        </w:r>
        <w:r w:rsidRPr="00AC4891">
          <w:rPr>
            <w:rStyle w:val="Hyperlink"/>
            <w:noProof/>
            <w:lang w:val="en-US"/>
          </w:rPr>
          <w:t>ჰიდროტექნიკური ნაგებობების აღწერა</w:t>
        </w:r>
        <w:r>
          <w:rPr>
            <w:noProof/>
            <w:webHidden/>
          </w:rPr>
          <w:tab/>
        </w:r>
        <w:r>
          <w:rPr>
            <w:noProof/>
            <w:webHidden/>
          </w:rPr>
          <w:fldChar w:fldCharType="begin"/>
        </w:r>
        <w:r>
          <w:rPr>
            <w:noProof/>
            <w:webHidden/>
          </w:rPr>
          <w:instrText xml:space="preserve"> PAGEREF _Toc117767469 \h </w:instrText>
        </w:r>
        <w:r>
          <w:rPr>
            <w:noProof/>
            <w:webHidden/>
          </w:rPr>
        </w:r>
        <w:r>
          <w:rPr>
            <w:noProof/>
            <w:webHidden/>
          </w:rPr>
          <w:fldChar w:fldCharType="separate"/>
        </w:r>
        <w:r>
          <w:rPr>
            <w:noProof/>
            <w:webHidden/>
          </w:rPr>
          <w:t>72</w:t>
        </w:r>
        <w:r>
          <w:rPr>
            <w:noProof/>
            <w:webHidden/>
          </w:rPr>
          <w:fldChar w:fldCharType="end"/>
        </w:r>
      </w:hyperlink>
    </w:p>
    <w:p w14:paraId="2863BED7"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70" w:history="1">
        <w:r w:rsidRPr="00AC4891">
          <w:rPr>
            <w:rStyle w:val="Hyperlink"/>
            <w:noProof/>
            <w:lang w:val="en-US"/>
          </w:rPr>
          <w:t>2.2.1.1</w:t>
        </w:r>
        <w:r>
          <w:rPr>
            <w:rFonts w:asciiTheme="minorHAnsi" w:eastAsiaTheme="minorEastAsia" w:hAnsiTheme="minorHAnsi"/>
            <w:i w:val="0"/>
            <w:noProof/>
            <w:sz w:val="22"/>
            <w:lang w:eastAsia="fr-FR"/>
          </w:rPr>
          <w:tab/>
        </w:r>
        <w:r w:rsidRPr="00AC4891">
          <w:rPr>
            <w:rStyle w:val="Hyperlink"/>
            <w:noProof/>
            <w:lang w:val="ka-GE"/>
          </w:rPr>
          <w:t>სათავე ნაგებობა</w:t>
        </w:r>
        <w:r>
          <w:rPr>
            <w:noProof/>
            <w:webHidden/>
          </w:rPr>
          <w:tab/>
        </w:r>
        <w:r>
          <w:rPr>
            <w:noProof/>
            <w:webHidden/>
          </w:rPr>
          <w:fldChar w:fldCharType="begin"/>
        </w:r>
        <w:r>
          <w:rPr>
            <w:noProof/>
            <w:webHidden/>
          </w:rPr>
          <w:instrText xml:space="preserve"> PAGEREF _Toc117767470 \h </w:instrText>
        </w:r>
        <w:r>
          <w:rPr>
            <w:noProof/>
            <w:webHidden/>
          </w:rPr>
        </w:r>
        <w:r>
          <w:rPr>
            <w:noProof/>
            <w:webHidden/>
          </w:rPr>
          <w:fldChar w:fldCharType="separate"/>
        </w:r>
        <w:r>
          <w:rPr>
            <w:noProof/>
            <w:webHidden/>
          </w:rPr>
          <w:t>75</w:t>
        </w:r>
        <w:r>
          <w:rPr>
            <w:noProof/>
            <w:webHidden/>
          </w:rPr>
          <w:fldChar w:fldCharType="end"/>
        </w:r>
      </w:hyperlink>
    </w:p>
    <w:p w14:paraId="159CF435"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71" w:history="1">
        <w:r w:rsidRPr="00AC4891">
          <w:rPr>
            <w:rStyle w:val="Hyperlink"/>
            <w:noProof/>
            <w:lang w:val="en-US"/>
          </w:rPr>
          <w:t>2.2.1.2</w:t>
        </w:r>
        <w:r>
          <w:rPr>
            <w:rFonts w:asciiTheme="minorHAnsi" w:eastAsiaTheme="minorEastAsia" w:hAnsiTheme="minorHAnsi"/>
            <w:i w:val="0"/>
            <w:noProof/>
            <w:sz w:val="22"/>
            <w:lang w:eastAsia="fr-FR"/>
          </w:rPr>
          <w:tab/>
        </w:r>
        <w:r w:rsidRPr="00AC4891">
          <w:rPr>
            <w:rStyle w:val="Hyperlink"/>
            <w:noProof/>
            <w:lang w:val="ka-GE"/>
          </w:rPr>
          <w:t>სადერივაციო-სადაწნეო მილსადენი</w:t>
        </w:r>
        <w:r>
          <w:rPr>
            <w:noProof/>
            <w:webHidden/>
          </w:rPr>
          <w:tab/>
        </w:r>
        <w:r>
          <w:rPr>
            <w:noProof/>
            <w:webHidden/>
          </w:rPr>
          <w:fldChar w:fldCharType="begin"/>
        </w:r>
        <w:r>
          <w:rPr>
            <w:noProof/>
            <w:webHidden/>
          </w:rPr>
          <w:instrText xml:space="preserve"> PAGEREF _Toc117767471 \h </w:instrText>
        </w:r>
        <w:r>
          <w:rPr>
            <w:noProof/>
            <w:webHidden/>
          </w:rPr>
        </w:r>
        <w:r>
          <w:rPr>
            <w:noProof/>
            <w:webHidden/>
          </w:rPr>
          <w:fldChar w:fldCharType="separate"/>
        </w:r>
        <w:r>
          <w:rPr>
            <w:noProof/>
            <w:webHidden/>
          </w:rPr>
          <w:t>77</w:t>
        </w:r>
        <w:r>
          <w:rPr>
            <w:noProof/>
            <w:webHidden/>
          </w:rPr>
          <w:fldChar w:fldCharType="end"/>
        </w:r>
      </w:hyperlink>
    </w:p>
    <w:p w14:paraId="415159C7"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72" w:history="1">
        <w:r w:rsidRPr="00AC4891">
          <w:rPr>
            <w:rStyle w:val="Hyperlink"/>
            <w:noProof/>
            <w:lang w:val="en-US"/>
          </w:rPr>
          <w:t>2.2.1.3</w:t>
        </w:r>
        <w:r>
          <w:rPr>
            <w:rFonts w:asciiTheme="minorHAnsi" w:eastAsiaTheme="minorEastAsia" w:hAnsiTheme="minorHAnsi"/>
            <w:i w:val="0"/>
            <w:noProof/>
            <w:sz w:val="22"/>
            <w:lang w:eastAsia="fr-FR"/>
          </w:rPr>
          <w:tab/>
        </w:r>
        <w:r w:rsidRPr="00AC4891">
          <w:rPr>
            <w:rStyle w:val="Hyperlink"/>
            <w:noProof/>
            <w:lang w:val="ka-GE"/>
          </w:rPr>
          <w:t>ჰესის სააგრეგატო შენობა და წყალგამყვანი არხი</w:t>
        </w:r>
        <w:r>
          <w:rPr>
            <w:noProof/>
            <w:webHidden/>
          </w:rPr>
          <w:tab/>
        </w:r>
        <w:r>
          <w:rPr>
            <w:noProof/>
            <w:webHidden/>
          </w:rPr>
          <w:fldChar w:fldCharType="begin"/>
        </w:r>
        <w:r>
          <w:rPr>
            <w:noProof/>
            <w:webHidden/>
          </w:rPr>
          <w:instrText xml:space="preserve"> PAGEREF _Toc117767472 \h </w:instrText>
        </w:r>
        <w:r>
          <w:rPr>
            <w:noProof/>
            <w:webHidden/>
          </w:rPr>
        </w:r>
        <w:r>
          <w:rPr>
            <w:noProof/>
            <w:webHidden/>
          </w:rPr>
          <w:fldChar w:fldCharType="separate"/>
        </w:r>
        <w:r>
          <w:rPr>
            <w:noProof/>
            <w:webHidden/>
          </w:rPr>
          <w:t>77</w:t>
        </w:r>
        <w:r>
          <w:rPr>
            <w:noProof/>
            <w:webHidden/>
          </w:rPr>
          <w:fldChar w:fldCharType="end"/>
        </w:r>
      </w:hyperlink>
    </w:p>
    <w:p w14:paraId="68EDF22E"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73" w:history="1">
        <w:r w:rsidRPr="00AC4891">
          <w:rPr>
            <w:rStyle w:val="Hyperlink"/>
            <w:noProof/>
            <w:lang w:val="en-US"/>
          </w:rPr>
          <w:t>2.2.1.4</w:t>
        </w:r>
        <w:r>
          <w:rPr>
            <w:rFonts w:asciiTheme="minorHAnsi" w:eastAsiaTheme="minorEastAsia" w:hAnsiTheme="minorHAnsi"/>
            <w:i w:val="0"/>
            <w:noProof/>
            <w:sz w:val="22"/>
            <w:lang w:eastAsia="fr-FR"/>
          </w:rPr>
          <w:tab/>
        </w:r>
        <w:r w:rsidRPr="00AC4891">
          <w:rPr>
            <w:rStyle w:val="Hyperlink"/>
            <w:noProof/>
            <w:lang w:val="ka-GE"/>
          </w:rPr>
          <w:t>გამომუშავებული ელექტროენერგიის გატანა</w:t>
        </w:r>
        <w:r>
          <w:rPr>
            <w:noProof/>
            <w:webHidden/>
          </w:rPr>
          <w:tab/>
        </w:r>
        <w:r>
          <w:rPr>
            <w:noProof/>
            <w:webHidden/>
          </w:rPr>
          <w:fldChar w:fldCharType="begin"/>
        </w:r>
        <w:r>
          <w:rPr>
            <w:noProof/>
            <w:webHidden/>
          </w:rPr>
          <w:instrText xml:space="preserve"> PAGEREF _Toc117767473 \h </w:instrText>
        </w:r>
        <w:r>
          <w:rPr>
            <w:noProof/>
            <w:webHidden/>
          </w:rPr>
        </w:r>
        <w:r>
          <w:rPr>
            <w:noProof/>
            <w:webHidden/>
          </w:rPr>
          <w:fldChar w:fldCharType="separate"/>
        </w:r>
        <w:r>
          <w:rPr>
            <w:noProof/>
            <w:webHidden/>
          </w:rPr>
          <w:t>79</w:t>
        </w:r>
        <w:r>
          <w:rPr>
            <w:noProof/>
            <w:webHidden/>
          </w:rPr>
          <w:fldChar w:fldCharType="end"/>
        </w:r>
      </w:hyperlink>
    </w:p>
    <w:p w14:paraId="0B70D0CA"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74" w:history="1">
        <w:r w:rsidRPr="00AC4891">
          <w:rPr>
            <w:rStyle w:val="Hyperlink"/>
            <w:noProof/>
            <w:lang w:val="ka-GE"/>
          </w:rPr>
          <w:t>2.2.2</w:t>
        </w:r>
        <w:r>
          <w:rPr>
            <w:rFonts w:asciiTheme="minorHAnsi" w:eastAsiaTheme="minorEastAsia" w:hAnsiTheme="minorHAnsi"/>
            <w:i w:val="0"/>
            <w:noProof/>
            <w:sz w:val="22"/>
            <w:lang w:eastAsia="fr-FR"/>
          </w:rPr>
          <w:tab/>
        </w:r>
        <w:r w:rsidRPr="00AC4891">
          <w:rPr>
            <w:rStyle w:val="Hyperlink"/>
            <w:noProof/>
            <w:lang w:val="ka-GE"/>
          </w:rPr>
          <w:t>მისასვლელი გზები</w:t>
        </w:r>
        <w:r>
          <w:rPr>
            <w:noProof/>
            <w:webHidden/>
          </w:rPr>
          <w:tab/>
        </w:r>
        <w:r>
          <w:rPr>
            <w:noProof/>
            <w:webHidden/>
          </w:rPr>
          <w:fldChar w:fldCharType="begin"/>
        </w:r>
        <w:r>
          <w:rPr>
            <w:noProof/>
            <w:webHidden/>
          </w:rPr>
          <w:instrText xml:space="preserve"> PAGEREF _Toc117767474 \h </w:instrText>
        </w:r>
        <w:r>
          <w:rPr>
            <w:noProof/>
            <w:webHidden/>
          </w:rPr>
        </w:r>
        <w:r>
          <w:rPr>
            <w:noProof/>
            <w:webHidden/>
          </w:rPr>
          <w:fldChar w:fldCharType="separate"/>
        </w:r>
        <w:r>
          <w:rPr>
            <w:noProof/>
            <w:webHidden/>
          </w:rPr>
          <w:t>79</w:t>
        </w:r>
        <w:r>
          <w:rPr>
            <w:noProof/>
            <w:webHidden/>
          </w:rPr>
          <w:fldChar w:fldCharType="end"/>
        </w:r>
      </w:hyperlink>
    </w:p>
    <w:p w14:paraId="02069573"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75" w:history="1">
        <w:r w:rsidRPr="00AC4891">
          <w:rPr>
            <w:rStyle w:val="Hyperlink"/>
            <w:noProof/>
            <w:lang w:val="ka-GE"/>
          </w:rPr>
          <w:t>2.2.3</w:t>
        </w:r>
        <w:r>
          <w:rPr>
            <w:rFonts w:asciiTheme="minorHAnsi" w:eastAsiaTheme="minorEastAsia" w:hAnsiTheme="minorHAnsi"/>
            <w:i w:val="0"/>
            <w:noProof/>
            <w:sz w:val="22"/>
            <w:lang w:eastAsia="fr-FR"/>
          </w:rPr>
          <w:tab/>
        </w:r>
        <w:r w:rsidRPr="00AC4891">
          <w:rPr>
            <w:rStyle w:val="Hyperlink"/>
            <w:noProof/>
            <w:lang w:val="ka-GE"/>
          </w:rPr>
          <w:t>მშენებლობის ორგანიზება</w:t>
        </w:r>
        <w:r>
          <w:rPr>
            <w:noProof/>
            <w:webHidden/>
          </w:rPr>
          <w:tab/>
        </w:r>
        <w:r>
          <w:rPr>
            <w:noProof/>
            <w:webHidden/>
          </w:rPr>
          <w:fldChar w:fldCharType="begin"/>
        </w:r>
        <w:r>
          <w:rPr>
            <w:noProof/>
            <w:webHidden/>
          </w:rPr>
          <w:instrText xml:space="preserve"> PAGEREF _Toc117767475 \h </w:instrText>
        </w:r>
        <w:r>
          <w:rPr>
            <w:noProof/>
            <w:webHidden/>
          </w:rPr>
        </w:r>
        <w:r>
          <w:rPr>
            <w:noProof/>
            <w:webHidden/>
          </w:rPr>
          <w:fldChar w:fldCharType="separate"/>
        </w:r>
        <w:r>
          <w:rPr>
            <w:noProof/>
            <w:webHidden/>
          </w:rPr>
          <w:t>80</w:t>
        </w:r>
        <w:r>
          <w:rPr>
            <w:noProof/>
            <w:webHidden/>
          </w:rPr>
          <w:fldChar w:fldCharType="end"/>
        </w:r>
      </w:hyperlink>
    </w:p>
    <w:p w14:paraId="51A01BDE"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76" w:history="1">
        <w:r w:rsidRPr="00AC4891">
          <w:rPr>
            <w:rStyle w:val="Hyperlink"/>
            <w:noProof/>
            <w:lang w:val="en-US"/>
          </w:rPr>
          <w:t>2.2.3.1</w:t>
        </w:r>
        <w:r>
          <w:rPr>
            <w:rFonts w:asciiTheme="minorHAnsi" w:eastAsiaTheme="minorEastAsia" w:hAnsiTheme="minorHAnsi"/>
            <w:i w:val="0"/>
            <w:noProof/>
            <w:sz w:val="22"/>
            <w:lang w:eastAsia="fr-FR"/>
          </w:rPr>
          <w:tab/>
        </w:r>
        <w:r w:rsidRPr="00AC4891">
          <w:rPr>
            <w:rStyle w:val="Hyperlink"/>
            <w:noProof/>
            <w:lang w:val="ka-GE"/>
          </w:rPr>
          <w:t>სამშენებლო ბანაკი</w:t>
        </w:r>
        <w:r>
          <w:rPr>
            <w:noProof/>
            <w:webHidden/>
          </w:rPr>
          <w:tab/>
        </w:r>
        <w:r>
          <w:rPr>
            <w:noProof/>
            <w:webHidden/>
          </w:rPr>
          <w:fldChar w:fldCharType="begin"/>
        </w:r>
        <w:r>
          <w:rPr>
            <w:noProof/>
            <w:webHidden/>
          </w:rPr>
          <w:instrText xml:space="preserve"> PAGEREF _Toc117767476 \h </w:instrText>
        </w:r>
        <w:r>
          <w:rPr>
            <w:noProof/>
            <w:webHidden/>
          </w:rPr>
        </w:r>
        <w:r>
          <w:rPr>
            <w:noProof/>
            <w:webHidden/>
          </w:rPr>
          <w:fldChar w:fldCharType="separate"/>
        </w:r>
        <w:r>
          <w:rPr>
            <w:noProof/>
            <w:webHidden/>
          </w:rPr>
          <w:t>80</w:t>
        </w:r>
        <w:r>
          <w:rPr>
            <w:noProof/>
            <w:webHidden/>
          </w:rPr>
          <w:fldChar w:fldCharType="end"/>
        </w:r>
      </w:hyperlink>
    </w:p>
    <w:p w14:paraId="0659EB3F"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77" w:history="1">
        <w:r w:rsidRPr="00AC4891">
          <w:rPr>
            <w:rStyle w:val="Hyperlink"/>
            <w:noProof/>
            <w:lang w:val="en-US"/>
          </w:rPr>
          <w:t>2.2.3.2</w:t>
        </w:r>
        <w:r>
          <w:rPr>
            <w:rFonts w:asciiTheme="minorHAnsi" w:eastAsiaTheme="minorEastAsia" w:hAnsiTheme="minorHAnsi"/>
            <w:i w:val="0"/>
            <w:noProof/>
            <w:sz w:val="22"/>
            <w:lang w:eastAsia="fr-FR"/>
          </w:rPr>
          <w:tab/>
        </w:r>
        <w:r w:rsidRPr="00AC4891">
          <w:rPr>
            <w:rStyle w:val="Hyperlink"/>
            <w:noProof/>
            <w:lang w:val="ka-GE"/>
          </w:rPr>
          <w:t>მისასვლელი გზების კეთილმოწყობა</w:t>
        </w:r>
        <w:r>
          <w:rPr>
            <w:noProof/>
            <w:webHidden/>
          </w:rPr>
          <w:tab/>
        </w:r>
        <w:r>
          <w:rPr>
            <w:noProof/>
            <w:webHidden/>
          </w:rPr>
          <w:fldChar w:fldCharType="begin"/>
        </w:r>
        <w:r>
          <w:rPr>
            <w:noProof/>
            <w:webHidden/>
          </w:rPr>
          <w:instrText xml:space="preserve"> PAGEREF _Toc117767477 \h </w:instrText>
        </w:r>
        <w:r>
          <w:rPr>
            <w:noProof/>
            <w:webHidden/>
          </w:rPr>
        </w:r>
        <w:r>
          <w:rPr>
            <w:noProof/>
            <w:webHidden/>
          </w:rPr>
          <w:fldChar w:fldCharType="separate"/>
        </w:r>
        <w:r>
          <w:rPr>
            <w:noProof/>
            <w:webHidden/>
          </w:rPr>
          <w:t>81</w:t>
        </w:r>
        <w:r>
          <w:rPr>
            <w:noProof/>
            <w:webHidden/>
          </w:rPr>
          <w:fldChar w:fldCharType="end"/>
        </w:r>
      </w:hyperlink>
    </w:p>
    <w:p w14:paraId="42A280F7"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78" w:history="1">
        <w:r w:rsidRPr="00AC4891">
          <w:rPr>
            <w:rStyle w:val="Hyperlink"/>
            <w:noProof/>
            <w:lang w:val="en-US"/>
          </w:rPr>
          <w:t>2.2.3.3</w:t>
        </w:r>
        <w:r>
          <w:rPr>
            <w:rFonts w:asciiTheme="minorHAnsi" w:eastAsiaTheme="minorEastAsia" w:hAnsiTheme="minorHAnsi"/>
            <w:i w:val="0"/>
            <w:noProof/>
            <w:sz w:val="22"/>
            <w:lang w:eastAsia="fr-FR"/>
          </w:rPr>
          <w:tab/>
        </w:r>
        <w:r w:rsidRPr="00AC4891">
          <w:rPr>
            <w:rStyle w:val="Hyperlink"/>
            <w:noProof/>
            <w:lang w:val="ka-GE"/>
          </w:rPr>
          <w:t>ძირითადი ინფრასტრუქტურის მშენებლობა და ელექტრომექანიკური აღჭურვილობის მონტაჟი</w:t>
        </w:r>
        <w:r>
          <w:rPr>
            <w:noProof/>
            <w:webHidden/>
          </w:rPr>
          <w:tab/>
        </w:r>
        <w:r>
          <w:rPr>
            <w:noProof/>
            <w:webHidden/>
          </w:rPr>
          <w:fldChar w:fldCharType="begin"/>
        </w:r>
        <w:r>
          <w:rPr>
            <w:noProof/>
            <w:webHidden/>
          </w:rPr>
          <w:instrText xml:space="preserve"> PAGEREF _Toc117767478 \h </w:instrText>
        </w:r>
        <w:r>
          <w:rPr>
            <w:noProof/>
            <w:webHidden/>
          </w:rPr>
        </w:r>
        <w:r>
          <w:rPr>
            <w:noProof/>
            <w:webHidden/>
          </w:rPr>
          <w:fldChar w:fldCharType="separate"/>
        </w:r>
        <w:r>
          <w:rPr>
            <w:noProof/>
            <w:webHidden/>
          </w:rPr>
          <w:t>81</w:t>
        </w:r>
        <w:r>
          <w:rPr>
            <w:noProof/>
            <w:webHidden/>
          </w:rPr>
          <w:fldChar w:fldCharType="end"/>
        </w:r>
      </w:hyperlink>
    </w:p>
    <w:p w14:paraId="6F3A5C98"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79" w:history="1">
        <w:r w:rsidRPr="00AC4891">
          <w:rPr>
            <w:rStyle w:val="Hyperlink"/>
            <w:noProof/>
            <w:lang w:val="ka-GE"/>
          </w:rPr>
          <w:t>2.2.3.4</w:t>
        </w:r>
        <w:r>
          <w:rPr>
            <w:rFonts w:asciiTheme="minorHAnsi" w:eastAsiaTheme="minorEastAsia" w:hAnsiTheme="minorHAnsi"/>
            <w:i w:val="0"/>
            <w:noProof/>
            <w:sz w:val="22"/>
            <w:lang w:eastAsia="fr-FR"/>
          </w:rPr>
          <w:tab/>
        </w:r>
        <w:r w:rsidRPr="00AC4891">
          <w:rPr>
            <w:rStyle w:val="Hyperlink"/>
            <w:noProof/>
            <w:lang w:val="ka-GE"/>
          </w:rPr>
          <w:t>გამონამუშევარი ფუჭი ქანების მართვა</w:t>
        </w:r>
        <w:r>
          <w:rPr>
            <w:noProof/>
            <w:webHidden/>
          </w:rPr>
          <w:tab/>
        </w:r>
        <w:r>
          <w:rPr>
            <w:noProof/>
            <w:webHidden/>
          </w:rPr>
          <w:fldChar w:fldCharType="begin"/>
        </w:r>
        <w:r>
          <w:rPr>
            <w:noProof/>
            <w:webHidden/>
          </w:rPr>
          <w:instrText xml:space="preserve"> PAGEREF _Toc117767479 \h </w:instrText>
        </w:r>
        <w:r>
          <w:rPr>
            <w:noProof/>
            <w:webHidden/>
          </w:rPr>
        </w:r>
        <w:r>
          <w:rPr>
            <w:noProof/>
            <w:webHidden/>
          </w:rPr>
          <w:fldChar w:fldCharType="separate"/>
        </w:r>
        <w:r>
          <w:rPr>
            <w:noProof/>
            <w:webHidden/>
          </w:rPr>
          <w:t>82</w:t>
        </w:r>
        <w:r>
          <w:rPr>
            <w:noProof/>
            <w:webHidden/>
          </w:rPr>
          <w:fldChar w:fldCharType="end"/>
        </w:r>
      </w:hyperlink>
    </w:p>
    <w:p w14:paraId="2CFF1D65"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80" w:history="1">
        <w:r w:rsidRPr="00AC4891">
          <w:rPr>
            <w:rStyle w:val="Hyperlink"/>
            <w:noProof/>
            <w:lang w:val="en-US"/>
          </w:rPr>
          <w:t>2.2.3.5</w:t>
        </w:r>
        <w:r>
          <w:rPr>
            <w:rFonts w:asciiTheme="minorHAnsi" w:eastAsiaTheme="minorEastAsia" w:hAnsiTheme="minorHAnsi"/>
            <w:i w:val="0"/>
            <w:noProof/>
            <w:sz w:val="22"/>
            <w:lang w:eastAsia="fr-FR"/>
          </w:rPr>
          <w:tab/>
        </w:r>
        <w:r w:rsidRPr="00AC4891">
          <w:rPr>
            <w:rStyle w:val="Hyperlink"/>
            <w:noProof/>
            <w:lang w:val="ka-GE"/>
          </w:rPr>
          <w:t>სათავე კვანძის უბანზე წყლის დროებითი დერივაცია</w:t>
        </w:r>
        <w:r>
          <w:rPr>
            <w:noProof/>
            <w:webHidden/>
          </w:rPr>
          <w:tab/>
        </w:r>
        <w:r>
          <w:rPr>
            <w:noProof/>
            <w:webHidden/>
          </w:rPr>
          <w:fldChar w:fldCharType="begin"/>
        </w:r>
        <w:r>
          <w:rPr>
            <w:noProof/>
            <w:webHidden/>
          </w:rPr>
          <w:instrText xml:space="preserve"> PAGEREF _Toc117767480 \h </w:instrText>
        </w:r>
        <w:r>
          <w:rPr>
            <w:noProof/>
            <w:webHidden/>
          </w:rPr>
        </w:r>
        <w:r>
          <w:rPr>
            <w:noProof/>
            <w:webHidden/>
          </w:rPr>
          <w:fldChar w:fldCharType="separate"/>
        </w:r>
        <w:r>
          <w:rPr>
            <w:noProof/>
            <w:webHidden/>
          </w:rPr>
          <w:t>84</w:t>
        </w:r>
        <w:r>
          <w:rPr>
            <w:noProof/>
            <w:webHidden/>
          </w:rPr>
          <w:fldChar w:fldCharType="end"/>
        </w:r>
      </w:hyperlink>
    </w:p>
    <w:p w14:paraId="52176E01"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81" w:history="1">
        <w:r w:rsidRPr="00AC4891">
          <w:rPr>
            <w:rStyle w:val="Hyperlink"/>
            <w:noProof/>
            <w:lang w:val="en-US"/>
          </w:rPr>
          <w:t>2.2.3.6</w:t>
        </w:r>
        <w:r>
          <w:rPr>
            <w:rFonts w:asciiTheme="minorHAnsi" w:eastAsiaTheme="minorEastAsia" w:hAnsiTheme="minorHAnsi"/>
            <w:i w:val="0"/>
            <w:noProof/>
            <w:sz w:val="22"/>
            <w:lang w:eastAsia="fr-FR"/>
          </w:rPr>
          <w:tab/>
        </w:r>
        <w:r w:rsidRPr="00AC4891">
          <w:rPr>
            <w:rStyle w:val="Hyperlink"/>
            <w:noProof/>
            <w:lang w:val="ka-GE"/>
          </w:rPr>
          <w:t>მშენებლობის დასკვნითი სამუშაოები</w:t>
        </w:r>
        <w:r>
          <w:rPr>
            <w:noProof/>
            <w:webHidden/>
          </w:rPr>
          <w:tab/>
        </w:r>
        <w:r>
          <w:rPr>
            <w:noProof/>
            <w:webHidden/>
          </w:rPr>
          <w:fldChar w:fldCharType="begin"/>
        </w:r>
        <w:r>
          <w:rPr>
            <w:noProof/>
            <w:webHidden/>
          </w:rPr>
          <w:instrText xml:space="preserve"> PAGEREF _Toc117767481 \h </w:instrText>
        </w:r>
        <w:r>
          <w:rPr>
            <w:noProof/>
            <w:webHidden/>
          </w:rPr>
        </w:r>
        <w:r>
          <w:rPr>
            <w:noProof/>
            <w:webHidden/>
          </w:rPr>
          <w:fldChar w:fldCharType="separate"/>
        </w:r>
        <w:r>
          <w:rPr>
            <w:noProof/>
            <w:webHidden/>
          </w:rPr>
          <w:t>84</w:t>
        </w:r>
        <w:r>
          <w:rPr>
            <w:noProof/>
            <w:webHidden/>
          </w:rPr>
          <w:fldChar w:fldCharType="end"/>
        </w:r>
      </w:hyperlink>
    </w:p>
    <w:p w14:paraId="67E3ECAF"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82" w:history="1">
        <w:r w:rsidRPr="00AC4891">
          <w:rPr>
            <w:rStyle w:val="Hyperlink"/>
            <w:noProof/>
            <w:lang w:val="ka-GE"/>
          </w:rPr>
          <w:t>2.2.4</w:t>
        </w:r>
        <w:r>
          <w:rPr>
            <w:rFonts w:asciiTheme="minorHAnsi" w:eastAsiaTheme="minorEastAsia" w:hAnsiTheme="minorHAnsi"/>
            <w:i w:val="0"/>
            <w:noProof/>
            <w:sz w:val="22"/>
            <w:lang w:eastAsia="fr-FR"/>
          </w:rPr>
          <w:tab/>
        </w:r>
        <w:r w:rsidRPr="00AC4891">
          <w:rPr>
            <w:rStyle w:val="Hyperlink"/>
            <w:noProof/>
            <w:lang w:val="ka-GE"/>
          </w:rPr>
          <w:t>ჰესის ექსპლუატაციის პირობები</w:t>
        </w:r>
        <w:r>
          <w:rPr>
            <w:noProof/>
            <w:webHidden/>
          </w:rPr>
          <w:tab/>
        </w:r>
        <w:r>
          <w:rPr>
            <w:noProof/>
            <w:webHidden/>
          </w:rPr>
          <w:fldChar w:fldCharType="begin"/>
        </w:r>
        <w:r>
          <w:rPr>
            <w:noProof/>
            <w:webHidden/>
          </w:rPr>
          <w:instrText xml:space="preserve"> PAGEREF _Toc117767482 \h </w:instrText>
        </w:r>
        <w:r>
          <w:rPr>
            <w:noProof/>
            <w:webHidden/>
          </w:rPr>
        </w:r>
        <w:r>
          <w:rPr>
            <w:noProof/>
            <w:webHidden/>
          </w:rPr>
          <w:fldChar w:fldCharType="separate"/>
        </w:r>
        <w:r>
          <w:rPr>
            <w:noProof/>
            <w:webHidden/>
          </w:rPr>
          <w:t>84</w:t>
        </w:r>
        <w:r>
          <w:rPr>
            <w:noProof/>
            <w:webHidden/>
          </w:rPr>
          <w:fldChar w:fldCharType="end"/>
        </w:r>
      </w:hyperlink>
    </w:p>
    <w:p w14:paraId="2DFBEAFD"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483" w:history="1">
        <w:r w:rsidRPr="00AC4891">
          <w:rPr>
            <w:rStyle w:val="Hyperlink"/>
            <w:noProof/>
            <w:lang w:val="ka-GE"/>
          </w:rPr>
          <w:t>2.3</w:t>
        </w:r>
        <w:r>
          <w:rPr>
            <w:rFonts w:asciiTheme="minorHAnsi" w:eastAsiaTheme="minorEastAsia" w:hAnsiTheme="minorHAnsi"/>
            <w:i w:val="0"/>
            <w:noProof/>
            <w:sz w:val="22"/>
            <w:lang w:eastAsia="fr-FR"/>
          </w:rPr>
          <w:tab/>
        </w:r>
        <w:r w:rsidRPr="00AC4891">
          <w:rPr>
            <w:rStyle w:val="Hyperlink"/>
            <w:noProof/>
            <w:lang w:val="ka-GE"/>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Pr>
            <w:noProof/>
            <w:webHidden/>
          </w:rPr>
          <w:tab/>
        </w:r>
        <w:r>
          <w:rPr>
            <w:noProof/>
            <w:webHidden/>
          </w:rPr>
          <w:fldChar w:fldCharType="begin"/>
        </w:r>
        <w:r>
          <w:rPr>
            <w:noProof/>
            <w:webHidden/>
          </w:rPr>
          <w:instrText xml:space="preserve"> PAGEREF _Toc117767483 \h </w:instrText>
        </w:r>
        <w:r>
          <w:rPr>
            <w:noProof/>
            <w:webHidden/>
          </w:rPr>
        </w:r>
        <w:r>
          <w:rPr>
            <w:noProof/>
            <w:webHidden/>
          </w:rPr>
          <w:fldChar w:fldCharType="separate"/>
        </w:r>
        <w:r>
          <w:rPr>
            <w:noProof/>
            <w:webHidden/>
          </w:rPr>
          <w:t>85</w:t>
        </w:r>
        <w:r>
          <w:rPr>
            <w:noProof/>
            <w:webHidden/>
          </w:rPr>
          <w:fldChar w:fldCharType="end"/>
        </w:r>
      </w:hyperlink>
    </w:p>
    <w:p w14:paraId="3472B797"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84" w:history="1">
        <w:r w:rsidRPr="00AC4891">
          <w:rPr>
            <w:rStyle w:val="Hyperlink"/>
            <w:noProof/>
            <w:lang w:val="ka-GE"/>
          </w:rPr>
          <w:t>2.3.1</w:t>
        </w:r>
        <w:r>
          <w:rPr>
            <w:rFonts w:asciiTheme="minorHAnsi" w:eastAsiaTheme="minorEastAsia" w:hAnsiTheme="minorHAnsi"/>
            <w:i w:val="0"/>
            <w:noProof/>
            <w:sz w:val="22"/>
            <w:lang w:eastAsia="fr-FR"/>
          </w:rPr>
          <w:tab/>
        </w:r>
        <w:r w:rsidRPr="00AC4891">
          <w:rPr>
            <w:rStyle w:val="Hyperlink"/>
            <w:noProof/>
            <w:lang w:val="ka-GE"/>
          </w:rPr>
          <w:t>არაქმედების ალტერნატივა</w:t>
        </w:r>
        <w:r>
          <w:rPr>
            <w:noProof/>
            <w:webHidden/>
          </w:rPr>
          <w:tab/>
        </w:r>
        <w:r>
          <w:rPr>
            <w:noProof/>
            <w:webHidden/>
          </w:rPr>
          <w:fldChar w:fldCharType="begin"/>
        </w:r>
        <w:r>
          <w:rPr>
            <w:noProof/>
            <w:webHidden/>
          </w:rPr>
          <w:instrText xml:space="preserve"> PAGEREF _Toc117767484 \h </w:instrText>
        </w:r>
        <w:r>
          <w:rPr>
            <w:noProof/>
            <w:webHidden/>
          </w:rPr>
        </w:r>
        <w:r>
          <w:rPr>
            <w:noProof/>
            <w:webHidden/>
          </w:rPr>
          <w:fldChar w:fldCharType="separate"/>
        </w:r>
        <w:r>
          <w:rPr>
            <w:noProof/>
            <w:webHidden/>
          </w:rPr>
          <w:t>85</w:t>
        </w:r>
        <w:r>
          <w:rPr>
            <w:noProof/>
            <w:webHidden/>
          </w:rPr>
          <w:fldChar w:fldCharType="end"/>
        </w:r>
      </w:hyperlink>
    </w:p>
    <w:p w14:paraId="2FF9E0DE"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85" w:history="1">
        <w:r w:rsidRPr="00AC4891">
          <w:rPr>
            <w:rStyle w:val="Hyperlink"/>
            <w:noProof/>
            <w:lang w:val="ka-GE"/>
          </w:rPr>
          <w:t>2.3.2</w:t>
        </w:r>
        <w:r>
          <w:rPr>
            <w:rFonts w:asciiTheme="minorHAnsi" w:eastAsiaTheme="minorEastAsia" w:hAnsiTheme="minorHAnsi"/>
            <w:i w:val="0"/>
            <w:noProof/>
            <w:sz w:val="22"/>
            <w:lang w:eastAsia="fr-FR"/>
          </w:rPr>
          <w:tab/>
        </w:r>
        <w:r w:rsidRPr="00AC4891">
          <w:rPr>
            <w:rStyle w:val="Hyperlink"/>
            <w:noProof/>
            <w:lang w:val="ka-GE"/>
          </w:rPr>
          <w:t>ჰიდროტექნიკური ნაგებობების ტიპის და მათი განლაგების ალტერნატივები</w:t>
        </w:r>
        <w:r>
          <w:rPr>
            <w:noProof/>
            <w:webHidden/>
          </w:rPr>
          <w:tab/>
        </w:r>
        <w:r>
          <w:rPr>
            <w:noProof/>
            <w:webHidden/>
          </w:rPr>
          <w:fldChar w:fldCharType="begin"/>
        </w:r>
        <w:r>
          <w:rPr>
            <w:noProof/>
            <w:webHidden/>
          </w:rPr>
          <w:instrText xml:space="preserve"> PAGEREF _Toc117767485 \h </w:instrText>
        </w:r>
        <w:r>
          <w:rPr>
            <w:noProof/>
            <w:webHidden/>
          </w:rPr>
        </w:r>
        <w:r>
          <w:rPr>
            <w:noProof/>
            <w:webHidden/>
          </w:rPr>
          <w:fldChar w:fldCharType="separate"/>
        </w:r>
        <w:r>
          <w:rPr>
            <w:noProof/>
            <w:webHidden/>
          </w:rPr>
          <w:t>89</w:t>
        </w:r>
        <w:r>
          <w:rPr>
            <w:noProof/>
            <w:webHidden/>
          </w:rPr>
          <w:fldChar w:fldCharType="end"/>
        </w:r>
      </w:hyperlink>
    </w:p>
    <w:p w14:paraId="2034634A"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86" w:history="1">
        <w:r w:rsidRPr="00AC4891">
          <w:rPr>
            <w:rStyle w:val="Hyperlink"/>
            <w:noProof/>
            <w:lang w:val="ka-GE"/>
          </w:rPr>
          <w:t>2.3.3</w:t>
        </w:r>
        <w:r>
          <w:rPr>
            <w:rFonts w:asciiTheme="minorHAnsi" w:eastAsiaTheme="minorEastAsia" w:hAnsiTheme="minorHAnsi"/>
            <w:i w:val="0"/>
            <w:noProof/>
            <w:sz w:val="22"/>
            <w:lang w:eastAsia="fr-FR"/>
          </w:rPr>
          <w:tab/>
        </w:r>
        <w:r w:rsidRPr="00AC4891">
          <w:rPr>
            <w:rStyle w:val="Hyperlink"/>
            <w:noProof/>
            <w:lang w:val="ka-GE"/>
          </w:rPr>
          <w:t>რეგულირებადი ჰესის მოწყობის ალტერნატივა</w:t>
        </w:r>
        <w:r>
          <w:rPr>
            <w:noProof/>
            <w:webHidden/>
          </w:rPr>
          <w:tab/>
        </w:r>
        <w:r>
          <w:rPr>
            <w:noProof/>
            <w:webHidden/>
          </w:rPr>
          <w:fldChar w:fldCharType="begin"/>
        </w:r>
        <w:r>
          <w:rPr>
            <w:noProof/>
            <w:webHidden/>
          </w:rPr>
          <w:instrText xml:space="preserve"> PAGEREF _Toc117767486 \h </w:instrText>
        </w:r>
        <w:r>
          <w:rPr>
            <w:noProof/>
            <w:webHidden/>
          </w:rPr>
        </w:r>
        <w:r>
          <w:rPr>
            <w:noProof/>
            <w:webHidden/>
          </w:rPr>
          <w:fldChar w:fldCharType="separate"/>
        </w:r>
        <w:r>
          <w:rPr>
            <w:noProof/>
            <w:webHidden/>
          </w:rPr>
          <w:t>92</w:t>
        </w:r>
        <w:r>
          <w:rPr>
            <w:noProof/>
            <w:webHidden/>
          </w:rPr>
          <w:fldChar w:fldCharType="end"/>
        </w:r>
      </w:hyperlink>
    </w:p>
    <w:p w14:paraId="14D1E208"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87" w:history="1">
        <w:r w:rsidRPr="00AC4891">
          <w:rPr>
            <w:rStyle w:val="Hyperlink"/>
            <w:noProof/>
            <w:lang w:val="ka-GE"/>
          </w:rPr>
          <w:t>2.3.4</w:t>
        </w:r>
        <w:r>
          <w:rPr>
            <w:rFonts w:asciiTheme="minorHAnsi" w:eastAsiaTheme="minorEastAsia" w:hAnsiTheme="minorHAnsi"/>
            <w:i w:val="0"/>
            <w:noProof/>
            <w:sz w:val="22"/>
            <w:lang w:eastAsia="fr-FR"/>
          </w:rPr>
          <w:tab/>
        </w:r>
        <w:r w:rsidRPr="00AC4891">
          <w:rPr>
            <w:rStyle w:val="Hyperlink"/>
            <w:noProof/>
            <w:lang w:val="ka-GE"/>
          </w:rPr>
          <w:t>ჰიდროტექნიკური ნაგებობების ტიპის ალტერნატივები</w:t>
        </w:r>
        <w:r>
          <w:rPr>
            <w:noProof/>
            <w:webHidden/>
          </w:rPr>
          <w:tab/>
        </w:r>
        <w:r>
          <w:rPr>
            <w:noProof/>
            <w:webHidden/>
          </w:rPr>
          <w:fldChar w:fldCharType="begin"/>
        </w:r>
        <w:r>
          <w:rPr>
            <w:noProof/>
            <w:webHidden/>
          </w:rPr>
          <w:instrText xml:space="preserve"> PAGEREF _Toc117767487 \h </w:instrText>
        </w:r>
        <w:r>
          <w:rPr>
            <w:noProof/>
            <w:webHidden/>
          </w:rPr>
        </w:r>
        <w:r>
          <w:rPr>
            <w:noProof/>
            <w:webHidden/>
          </w:rPr>
          <w:fldChar w:fldCharType="separate"/>
        </w:r>
        <w:r>
          <w:rPr>
            <w:noProof/>
            <w:webHidden/>
          </w:rPr>
          <w:t>92</w:t>
        </w:r>
        <w:r>
          <w:rPr>
            <w:noProof/>
            <w:webHidden/>
          </w:rPr>
          <w:fldChar w:fldCharType="end"/>
        </w:r>
      </w:hyperlink>
    </w:p>
    <w:p w14:paraId="52D8FFB5"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88" w:history="1">
        <w:r w:rsidRPr="00AC4891">
          <w:rPr>
            <w:rStyle w:val="Hyperlink"/>
            <w:noProof/>
            <w:lang w:val="ka-GE"/>
          </w:rPr>
          <w:t>2.3.5</w:t>
        </w:r>
        <w:r>
          <w:rPr>
            <w:rFonts w:asciiTheme="minorHAnsi" w:eastAsiaTheme="minorEastAsia" w:hAnsiTheme="minorHAnsi"/>
            <w:i w:val="0"/>
            <w:noProof/>
            <w:sz w:val="22"/>
            <w:lang w:eastAsia="fr-FR"/>
          </w:rPr>
          <w:tab/>
        </w:r>
        <w:r w:rsidRPr="00AC4891">
          <w:rPr>
            <w:rStyle w:val="Hyperlink"/>
            <w:noProof/>
            <w:lang w:val="ka-GE"/>
          </w:rPr>
          <w:t>სამშენებლო ბანაკების და სანაყაროების მოწყობის რამდენიმე ალტერნატივა</w:t>
        </w:r>
        <w:r>
          <w:rPr>
            <w:noProof/>
            <w:webHidden/>
          </w:rPr>
          <w:tab/>
        </w:r>
        <w:r>
          <w:rPr>
            <w:noProof/>
            <w:webHidden/>
          </w:rPr>
          <w:fldChar w:fldCharType="begin"/>
        </w:r>
        <w:r>
          <w:rPr>
            <w:noProof/>
            <w:webHidden/>
          </w:rPr>
          <w:instrText xml:space="preserve"> PAGEREF _Toc117767488 \h </w:instrText>
        </w:r>
        <w:r>
          <w:rPr>
            <w:noProof/>
            <w:webHidden/>
          </w:rPr>
        </w:r>
        <w:r>
          <w:rPr>
            <w:noProof/>
            <w:webHidden/>
          </w:rPr>
          <w:fldChar w:fldCharType="separate"/>
        </w:r>
        <w:r>
          <w:rPr>
            <w:noProof/>
            <w:webHidden/>
          </w:rPr>
          <w:t>92</w:t>
        </w:r>
        <w:r>
          <w:rPr>
            <w:noProof/>
            <w:webHidden/>
          </w:rPr>
          <w:fldChar w:fldCharType="end"/>
        </w:r>
      </w:hyperlink>
    </w:p>
    <w:p w14:paraId="69D6A26F" w14:textId="77777777" w:rsidR="00AD4ABC" w:rsidRDefault="00AD4ABC">
      <w:pPr>
        <w:pStyle w:val="TOC1"/>
        <w:tabs>
          <w:tab w:val="left" w:pos="442"/>
          <w:tab w:val="right" w:leader="dot" w:pos="9628"/>
        </w:tabs>
        <w:rPr>
          <w:rFonts w:asciiTheme="minorHAnsi" w:eastAsiaTheme="minorEastAsia" w:hAnsiTheme="minorHAnsi"/>
          <w:b w:val="0"/>
          <w:noProof/>
          <w:color w:val="auto"/>
          <w:lang w:eastAsia="fr-FR"/>
        </w:rPr>
      </w:pPr>
      <w:hyperlink w:anchor="_Toc117767489" w:history="1">
        <w:r w:rsidRPr="00AC4891">
          <w:rPr>
            <w:rStyle w:val="Hyperlink"/>
            <w:noProof/>
          </w:rPr>
          <w:t>3</w:t>
        </w:r>
        <w:r>
          <w:rPr>
            <w:rFonts w:asciiTheme="minorHAnsi" w:eastAsiaTheme="minorEastAsia" w:hAnsiTheme="minorHAnsi"/>
            <w:b w:val="0"/>
            <w:noProof/>
            <w:color w:val="auto"/>
            <w:lang w:eastAsia="fr-FR"/>
          </w:rPr>
          <w:tab/>
        </w:r>
        <w:r w:rsidRPr="00AC4891">
          <w:rPr>
            <w:rStyle w:val="Hyperlink"/>
            <w:noProof/>
          </w:rPr>
          <w:t>ზოგადი ინფორმაცია გარემოზე შესაძლო ზემოქმედების და მისი სახეების შესახებ</w:t>
        </w:r>
        <w:r>
          <w:rPr>
            <w:noProof/>
            <w:webHidden/>
          </w:rPr>
          <w:tab/>
        </w:r>
        <w:r>
          <w:rPr>
            <w:noProof/>
            <w:webHidden/>
          </w:rPr>
          <w:fldChar w:fldCharType="begin"/>
        </w:r>
        <w:r>
          <w:rPr>
            <w:noProof/>
            <w:webHidden/>
          </w:rPr>
          <w:instrText xml:space="preserve"> PAGEREF _Toc117767489 \h </w:instrText>
        </w:r>
        <w:r>
          <w:rPr>
            <w:noProof/>
            <w:webHidden/>
          </w:rPr>
        </w:r>
        <w:r>
          <w:rPr>
            <w:noProof/>
            <w:webHidden/>
          </w:rPr>
          <w:fldChar w:fldCharType="separate"/>
        </w:r>
        <w:r>
          <w:rPr>
            <w:noProof/>
            <w:webHidden/>
          </w:rPr>
          <w:t>93</w:t>
        </w:r>
        <w:r>
          <w:rPr>
            <w:noProof/>
            <w:webHidden/>
          </w:rPr>
          <w:fldChar w:fldCharType="end"/>
        </w:r>
      </w:hyperlink>
    </w:p>
    <w:p w14:paraId="6A227ACD"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490" w:history="1">
        <w:r w:rsidRPr="00AC4891">
          <w:rPr>
            <w:rStyle w:val="Hyperlink"/>
            <w:noProof/>
            <w:lang w:val="ka-GE"/>
          </w:rPr>
          <w:t>3.1</w:t>
        </w:r>
        <w:r>
          <w:rPr>
            <w:rFonts w:asciiTheme="minorHAnsi" w:eastAsiaTheme="minorEastAsia" w:hAnsiTheme="minorHAnsi"/>
            <w:i w:val="0"/>
            <w:noProof/>
            <w:sz w:val="22"/>
            <w:lang w:eastAsia="fr-FR"/>
          </w:rPr>
          <w:tab/>
        </w:r>
        <w:r w:rsidRPr="00AC4891">
          <w:rPr>
            <w:rStyle w:val="Hyperlink"/>
            <w:noProof/>
            <w:lang w:val="ka-GE"/>
          </w:rPr>
          <w:t>ინფორმაცია დაცულ ტერიტორიებზე ზემოქმედების შესახებ</w:t>
        </w:r>
        <w:r>
          <w:rPr>
            <w:noProof/>
            <w:webHidden/>
          </w:rPr>
          <w:tab/>
        </w:r>
        <w:r>
          <w:rPr>
            <w:noProof/>
            <w:webHidden/>
          </w:rPr>
          <w:fldChar w:fldCharType="begin"/>
        </w:r>
        <w:r>
          <w:rPr>
            <w:noProof/>
            <w:webHidden/>
          </w:rPr>
          <w:instrText xml:space="preserve"> PAGEREF _Toc117767490 \h </w:instrText>
        </w:r>
        <w:r>
          <w:rPr>
            <w:noProof/>
            <w:webHidden/>
          </w:rPr>
        </w:r>
        <w:r>
          <w:rPr>
            <w:noProof/>
            <w:webHidden/>
          </w:rPr>
          <w:fldChar w:fldCharType="separate"/>
        </w:r>
        <w:r>
          <w:rPr>
            <w:noProof/>
            <w:webHidden/>
          </w:rPr>
          <w:t>93</w:t>
        </w:r>
        <w:r>
          <w:rPr>
            <w:noProof/>
            <w:webHidden/>
          </w:rPr>
          <w:fldChar w:fldCharType="end"/>
        </w:r>
      </w:hyperlink>
    </w:p>
    <w:p w14:paraId="47CDFBB0"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491" w:history="1">
        <w:r w:rsidRPr="00AC4891">
          <w:rPr>
            <w:rStyle w:val="Hyperlink"/>
            <w:noProof/>
            <w:lang w:val="ka-GE"/>
          </w:rPr>
          <w:t>3.2</w:t>
        </w:r>
        <w:r>
          <w:rPr>
            <w:rFonts w:asciiTheme="minorHAnsi" w:eastAsiaTheme="minorEastAsia" w:hAnsiTheme="minorHAnsi"/>
            <w:i w:val="0"/>
            <w:noProof/>
            <w:sz w:val="22"/>
            <w:lang w:eastAsia="fr-FR"/>
          </w:rPr>
          <w:tab/>
        </w:r>
        <w:r w:rsidRPr="00AC4891">
          <w:rPr>
            <w:rStyle w:val="Hyperlink"/>
            <w:noProof/>
            <w:lang w:val="ka-GE"/>
          </w:rPr>
          <w:t>ინფორმაცია შესაძლო ტრანსსასაზღვრო ზემოქმედების შესახებ</w:t>
        </w:r>
        <w:r>
          <w:rPr>
            <w:noProof/>
            <w:webHidden/>
          </w:rPr>
          <w:tab/>
        </w:r>
        <w:r>
          <w:rPr>
            <w:noProof/>
            <w:webHidden/>
          </w:rPr>
          <w:fldChar w:fldCharType="begin"/>
        </w:r>
        <w:r>
          <w:rPr>
            <w:noProof/>
            <w:webHidden/>
          </w:rPr>
          <w:instrText xml:space="preserve"> PAGEREF _Toc117767491 \h </w:instrText>
        </w:r>
        <w:r>
          <w:rPr>
            <w:noProof/>
            <w:webHidden/>
          </w:rPr>
        </w:r>
        <w:r>
          <w:rPr>
            <w:noProof/>
            <w:webHidden/>
          </w:rPr>
          <w:fldChar w:fldCharType="separate"/>
        </w:r>
        <w:r>
          <w:rPr>
            <w:noProof/>
            <w:webHidden/>
          </w:rPr>
          <w:t>93</w:t>
        </w:r>
        <w:r>
          <w:rPr>
            <w:noProof/>
            <w:webHidden/>
          </w:rPr>
          <w:fldChar w:fldCharType="end"/>
        </w:r>
      </w:hyperlink>
    </w:p>
    <w:p w14:paraId="443D7A62"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492" w:history="1">
        <w:r w:rsidRPr="00AC4891">
          <w:rPr>
            <w:rStyle w:val="Hyperlink"/>
            <w:noProof/>
            <w:lang w:val="ka-GE"/>
          </w:rPr>
          <w:t>3.3</w:t>
        </w:r>
        <w:r>
          <w:rPr>
            <w:rFonts w:asciiTheme="minorHAnsi" w:eastAsiaTheme="minorEastAsia" w:hAnsiTheme="minorHAnsi"/>
            <w:i w:val="0"/>
            <w:noProof/>
            <w:sz w:val="22"/>
            <w:lang w:eastAsia="fr-FR"/>
          </w:rPr>
          <w:tab/>
        </w:r>
        <w:r w:rsidRPr="00AC4891">
          <w:rPr>
            <w:rStyle w:val="Hyperlink"/>
            <w:noProof/>
            <w:lang w:val="ka-GE"/>
          </w:rPr>
          <w:t>ინფორმაცია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r>
          <w:rPr>
            <w:noProof/>
            <w:webHidden/>
          </w:rPr>
          <w:tab/>
        </w:r>
        <w:r>
          <w:rPr>
            <w:noProof/>
            <w:webHidden/>
          </w:rPr>
          <w:fldChar w:fldCharType="begin"/>
        </w:r>
        <w:r>
          <w:rPr>
            <w:noProof/>
            <w:webHidden/>
          </w:rPr>
          <w:instrText xml:space="preserve"> PAGEREF _Toc117767492 \h </w:instrText>
        </w:r>
        <w:r>
          <w:rPr>
            <w:noProof/>
            <w:webHidden/>
          </w:rPr>
        </w:r>
        <w:r>
          <w:rPr>
            <w:noProof/>
            <w:webHidden/>
          </w:rPr>
          <w:fldChar w:fldCharType="separate"/>
        </w:r>
        <w:r>
          <w:rPr>
            <w:noProof/>
            <w:webHidden/>
          </w:rPr>
          <w:t>94</w:t>
        </w:r>
        <w:r>
          <w:rPr>
            <w:noProof/>
            <w:webHidden/>
          </w:rPr>
          <w:fldChar w:fldCharType="end"/>
        </w:r>
      </w:hyperlink>
    </w:p>
    <w:p w14:paraId="058CED94"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93" w:history="1">
        <w:r w:rsidRPr="00AC4891">
          <w:rPr>
            <w:rStyle w:val="Hyperlink"/>
            <w:noProof/>
            <w:lang w:val="ka-GE"/>
          </w:rPr>
          <w:t>3.3.1</w:t>
        </w:r>
        <w:r>
          <w:rPr>
            <w:rFonts w:asciiTheme="minorHAnsi" w:eastAsiaTheme="minorEastAsia" w:hAnsiTheme="minorHAnsi"/>
            <w:i w:val="0"/>
            <w:noProof/>
            <w:sz w:val="22"/>
            <w:lang w:eastAsia="fr-FR"/>
          </w:rPr>
          <w:tab/>
        </w:r>
        <w:r w:rsidRPr="00AC4891">
          <w:rPr>
            <w:rStyle w:val="Hyperlink"/>
            <w:noProof/>
            <w:lang w:val="ka-GE"/>
          </w:rPr>
          <w:t>შესაძლო ზემოქმედება კლიმატზე/მიკროკლიმატზე</w:t>
        </w:r>
        <w:r>
          <w:rPr>
            <w:noProof/>
            <w:webHidden/>
          </w:rPr>
          <w:tab/>
        </w:r>
        <w:r>
          <w:rPr>
            <w:noProof/>
            <w:webHidden/>
          </w:rPr>
          <w:fldChar w:fldCharType="begin"/>
        </w:r>
        <w:r>
          <w:rPr>
            <w:noProof/>
            <w:webHidden/>
          </w:rPr>
          <w:instrText xml:space="preserve"> PAGEREF _Toc117767493 \h </w:instrText>
        </w:r>
        <w:r>
          <w:rPr>
            <w:noProof/>
            <w:webHidden/>
          </w:rPr>
        </w:r>
        <w:r>
          <w:rPr>
            <w:noProof/>
            <w:webHidden/>
          </w:rPr>
          <w:fldChar w:fldCharType="separate"/>
        </w:r>
        <w:r>
          <w:rPr>
            <w:noProof/>
            <w:webHidden/>
          </w:rPr>
          <w:t>94</w:t>
        </w:r>
        <w:r>
          <w:rPr>
            <w:noProof/>
            <w:webHidden/>
          </w:rPr>
          <w:fldChar w:fldCharType="end"/>
        </w:r>
      </w:hyperlink>
    </w:p>
    <w:p w14:paraId="0A82F06E"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94" w:history="1">
        <w:r w:rsidRPr="00AC4891">
          <w:rPr>
            <w:rStyle w:val="Hyperlink"/>
            <w:noProof/>
            <w:lang w:val="ka-GE"/>
          </w:rPr>
          <w:t>3.3.2</w:t>
        </w:r>
        <w:r>
          <w:rPr>
            <w:rFonts w:asciiTheme="minorHAnsi" w:eastAsiaTheme="minorEastAsia" w:hAnsiTheme="minorHAnsi"/>
            <w:i w:val="0"/>
            <w:noProof/>
            <w:sz w:val="22"/>
            <w:lang w:eastAsia="fr-FR"/>
          </w:rPr>
          <w:tab/>
        </w:r>
        <w:r w:rsidRPr="00AC4891">
          <w:rPr>
            <w:rStyle w:val="Hyperlink"/>
            <w:noProof/>
            <w:lang w:val="ka-GE"/>
          </w:rPr>
          <w:t>ზემოქმედება ატმოსფერული ჰაერის ხარისხზე</w:t>
        </w:r>
        <w:r>
          <w:rPr>
            <w:noProof/>
            <w:webHidden/>
          </w:rPr>
          <w:tab/>
        </w:r>
        <w:r>
          <w:rPr>
            <w:noProof/>
            <w:webHidden/>
          </w:rPr>
          <w:fldChar w:fldCharType="begin"/>
        </w:r>
        <w:r>
          <w:rPr>
            <w:noProof/>
            <w:webHidden/>
          </w:rPr>
          <w:instrText xml:space="preserve"> PAGEREF _Toc117767494 \h </w:instrText>
        </w:r>
        <w:r>
          <w:rPr>
            <w:noProof/>
            <w:webHidden/>
          </w:rPr>
        </w:r>
        <w:r>
          <w:rPr>
            <w:noProof/>
            <w:webHidden/>
          </w:rPr>
          <w:fldChar w:fldCharType="separate"/>
        </w:r>
        <w:r>
          <w:rPr>
            <w:noProof/>
            <w:webHidden/>
          </w:rPr>
          <w:t>95</w:t>
        </w:r>
        <w:r>
          <w:rPr>
            <w:noProof/>
            <w:webHidden/>
          </w:rPr>
          <w:fldChar w:fldCharType="end"/>
        </w:r>
      </w:hyperlink>
    </w:p>
    <w:p w14:paraId="5C4E5F23"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95" w:history="1">
        <w:r w:rsidRPr="00AC4891">
          <w:rPr>
            <w:rStyle w:val="Hyperlink"/>
            <w:noProof/>
            <w:lang w:val="ka-GE"/>
          </w:rPr>
          <w:t>3.3.2.1</w:t>
        </w:r>
        <w:r>
          <w:rPr>
            <w:rFonts w:asciiTheme="minorHAnsi" w:eastAsiaTheme="minorEastAsia" w:hAnsiTheme="minorHAnsi"/>
            <w:i w:val="0"/>
            <w:noProof/>
            <w:sz w:val="22"/>
            <w:lang w:eastAsia="fr-FR"/>
          </w:rPr>
          <w:tab/>
        </w:r>
        <w:r w:rsidRPr="00AC4891">
          <w:rPr>
            <w:rStyle w:val="Hyperlink"/>
            <w:noProof/>
            <w:lang w:val="ka-GE"/>
          </w:rPr>
          <w:t>შერბილების ღონისძიებების წინასწარი მონახაზი</w:t>
        </w:r>
        <w:r>
          <w:rPr>
            <w:noProof/>
            <w:webHidden/>
          </w:rPr>
          <w:tab/>
        </w:r>
        <w:r>
          <w:rPr>
            <w:noProof/>
            <w:webHidden/>
          </w:rPr>
          <w:fldChar w:fldCharType="begin"/>
        </w:r>
        <w:r>
          <w:rPr>
            <w:noProof/>
            <w:webHidden/>
          </w:rPr>
          <w:instrText xml:space="preserve"> PAGEREF _Toc117767495 \h </w:instrText>
        </w:r>
        <w:r>
          <w:rPr>
            <w:noProof/>
            <w:webHidden/>
          </w:rPr>
        </w:r>
        <w:r>
          <w:rPr>
            <w:noProof/>
            <w:webHidden/>
          </w:rPr>
          <w:fldChar w:fldCharType="separate"/>
        </w:r>
        <w:r>
          <w:rPr>
            <w:noProof/>
            <w:webHidden/>
          </w:rPr>
          <w:t>96</w:t>
        </w:r>
        <w:r>
          <w:rPr>
            <w:noProof/>
            <w:webHidden/>
          </w:rPr>
          <w:fldChar w:fldCharType="end"/>
        </w:r>
      </w:hyperlink>
    </w:p>
    <w:p w14:paraId="45A49DE0"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96" w:history="1">
        <w:r w:rsidRPr="00AC4891">
          <w:rPr>
            <w:rStyle w:val="Hyperlink"/>
            <w:noProof/>
            <w:lang w:val="ka-GE"/>
          </w:rPr>
          <w:t>3.3.3</w:t>
        </w:r>
        <w:r>
          <w:rPr>
            <w:rFonts w:asciiTheme="minorHAnsi" w:eastAsiaTheme="minorEastAsia" w:hAnsiTheme="minorHAnsi"/>
            <w:i w:val="0"/>
            <w:noProof/>
            <w:sz w:val="22"/>
            <w:lang w:eastAsia="fr-FR"/>
          </w:rPr>
          <w:tab/>
        </w:r>
        <w:r w:rsidRPr="00AC4891">
          <w:rPr>
            <w:rStyle w:val="Hyperlink"/>
            <w:noProof/>
            <w:lang w:val="ka-GE"/>
          </w:rPr>
          <w:t>ხმაურის და ვიბრაციის გავრცელება</w:t>
        </w:r>
        <w:r>
          <w:rPr>
            <w:noProof/>
            <w:webHidden/>
          </w:rPr>
          <w:tab/>
        </w:r>
        <w:r>
          <w:rPr>
            <w:noProof/>
            <w:webHidden/>
          </w:rPr>
          <w:fldChar w:fldCharType="begin"/>
        </w:r>
        <w:r>
          <w:rPr>
            <w:noProof/>
            <w:webHidden/>
          </w:rPr>
          <w:instrText xml:space="preserve"> PAGEREF _Toc117767496 \h </w:instrText>
        </w:r>
        <w:r>
          <w:rPr>
            <w:noProof/>
            <w:webHidden/>
          </w:rPr>
        </w:r>
        <w:r>
          <w:rPr>
            <w:noProof/>
            <w:webHidden/>
          </w:rPr>
          <w:fldChar w:fldCharType="separate"/>
        </w:r>
        <w:r>
          <w:rPr>
            <w:noProof/>
            <w:webHidden/>
          </w:rPr>
          <w:t>97</w:t>
        </w:r>
        <w:r>
          <w:rPr>
            <w:noProof/>
            <w:webHidden/>
          </w:rPr>
          <w:fldChar w:fldCharType="end"/>
        </w:r>
      </w:hyperlink>
    </w:p>
    <w:p w14:paraId="5749843F"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497" w:history="1">
        <w:r w:rsidRPr="00AC4891">
          <w:rPr>
            <w:rStyle w:val="Hyperlink"/>
            <w:noProof/>
            <w:lang w:val="ka-GE"/>
          </w:rPr>
          <w:t>3.3.3.1</w:t>
        </w:r>
        <w:r>
          <w:rPr>
            <w:rFonts w:asciiTheme="minorHAnsi" w:eastAsiaTheme="minorEastAsia" w:hAnsiTheme="minorHAnsi"/>
            <w:i w:val="0"/>
            <w:noProof/>
            <w:sz w:val="22"/>
            <w:lang w:eastAsia="fr-FR"/>
          </w:rPr>
          <w:tab/>
        </w:r>
        <w:r w:rsidRPr="00AC4891">
          <w:rPr>
            <w:rStyle w:val="Hyperlink"/>
            <w:noProof/>
            <w:lang w:val="ka-GE"/>
          </w:rPr>
          <w:t>შერბილების ღონისძიებების წინასწარი მონახაზი</w:t>
        </w:r>
        <w:r>
          <w:rPr>
            <w:noProof/>
            <w:webHidden/>
          </w:rPr>
          <w:tab/>
        </w:r>
        <w:r>
          <w:rPr>
            <w:noProof/>
            <w:webHidden/>
          </w:rPr>
          <w:fldChar w:fldCharType="begin"/>
        </w:r>
        <w:r>
          <w:rPr>
            <w:noProof/>
            <w:webHidden/>
          </w:rPr>
          <w:instrText xml:space="preserve"> PAGEREF _Toc117767497 \h </w:instrText>
        </w:r>
        <w:r>
          <w:rPr>
            <w:noProof/>
            <w:webHidden/>
          </w:rPr>
        </w:r>
        <w:r>
          <w:rPr>
            <w:noProof/>
            <w:webHidden/>
          </w:rPr>
          <w:fldChar w:fldCharType="separate"/>
        </w:r>
        <w:r>
          <w:rPr>
            <w:noProof/>
            <w:webHidden/>
          </w:rPr>
          <w:t>98</w:t>
        </w:r>
        <w:r>
          <w:rPr>
            <w:noProof/>
            <w:webHidden/>
          </w:rPr>
          <w:fldChar w:fldCharType="end"/>
        </w:r>
      </w:hyperlink>
    </w:p>
    <w:p w14:paraId="3A6357FA"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98" w:history="1">
        <w:r w:rsidRPr="00AC4891">
          <w:rPr>
            <w:rStyle w:val="Hyperlink"/>
            <w:noProof/>
            <w:lang w:val="ka-GE"/>
          </w:rPr>
          <w:t>3.3.4</w:t>
        </w:r>
        <w:r>
          <w:rPr>
            <w:rFonts w:asciiTheme="minorHAnsi" w:eastAsiaTheme="minorEastAsia" w:hAnsiTheme="minorHAnsi"/>
            <w:i w:val="0"/>
            <w:noProof/>
            <w:sz w:val="22"/>
            <w:lang w:eastAsia="fr-FR"/>
          </w:rPr>
          <w:tab/>
        </w:r>
        <w:r w:rsidRPr="00AC4891">
          <w:rPr>
            <w:rStyle w:val="Hyperlink"/>
            <w:noProof/>
            <w:lang w:val="ka-GE"/>
          </w:rPr>
          <w:t>ელექტრომაგნიტური ველების გავრცელება</w:t>
        </w:r>
        <w:r>
          <w:rPr>
            <w:noProof/>
            <w:webHidden/>
          </w:rPr>
          <w:tab/>
        </w:r>
        <w:r>
          <w:rPr>
            <w:noProof/>
            <w:webHidden/>
          </w:rPr>
          <w:fldChar w:fldCharType="begin"/>
        </w:r>
        <w:r>
          <w:rPr>
            <w:noProof/>
            <w:webHidden/>
          </w:rPr>
          <w:instrText xml:space="preserve"> PAGEREF _Toc117767498 \h </w:instrText>
        </w:r>
        <w:r>
          <w:rPr>
            <w:noProof/>
            <w:webHidden/>
          </w:rPr>
        </w:r>
        <w:r>
          <w:rPr>
            <w:noProof/>
            <w:webHidden/>
          </w:rPr>
          <w:fldChar w:fldCharType="separate"/>
        </w:r>
        <w:r>
          <w:rPr>
            <w:noProof/>
            <w:webHidden/>
          </w:rPr>
          <w:t>100</w:t>
        </w:r>
        <w:r>
          <w:rPr>
            <w:noProof/>
            <w:webHidden/>
          </w:rPr>
          <w:fldChar w:fldCharType="end"/>
        </w:r>
      </w:hyperlink>
    </w:p>
    <w:p w14:paraId="1032EBAA"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499" w:history="1">
        <w:r w:rsidRPr="00AC4891">
          <w:rPr>
            <w:rStyle w:val="Hyperlink"/>
            <w:noProof/>
            <w:lang w:val="ka-GE"/>
          </w:rPr>
          <w:t>3.3.5</w:t>
        </w:r>
        <w:r>
          <w:rPr>
            <w:rFonts w:asciiTheme="minorHAnsi" w:eastAsiaTheme="minorEastAsia" w:hAnsiTheme="minorHAnsi"/>
            <w:i w:val="0"/>
            <w:noProof/>
            <w:sz w:val="22"/>
            <w:lang w:eastAsia="fr-FR"/>
          </w:rPr>
          <w:tab/>
        </w:r>
        <w:r w:rsidRPr="00AC4891">
          <w:rPr>
            <w:rStyle w:val="Hyperlink"/>
            <w:noProof/>
            <w:lang w:val="ka-GE"/>
          </w:rPr>
          <w:t>გეოლოგიურ გარემოზე მოსალოდნელი ზემოქმედება</w:t>
        </w:r>
        <w:r>
          <w:rPr>
            <w:noProof/>
            <w:webHidden/>
          </w:rPr>
          <w:tab/>
        </w:r>
        <w:r>
          <w:rPr>
            <w:noProof/>
            <w:webHidden/>
          </w:rPr>
          <w:fldChar w:fldCharType="begin"/>
        </w:r>
        <w:r>
          <w:rPr>
            <w:noProof/>
            <w:webHidden/>
          </w:rPr>
          <w:instrText xml:space="preserve"> PAGEREF _Toc117767499 \h </w:instrText>
        </w:r>
        <w:r>
          <w:rPr>
            <w:noProof/>
            <w:webHidden/>
          </w:rPr>
        </w:r>
        <w:r>
          <w:rPr>
            <w:noProof/>
            <w:webHidden/>
          </w:rPr>
          <w:fldChar w:fldCharType="separate"/>
        </w:r>
        <w:r>
          <w:rPr>
            <w:noProof/>
            <w:webHidden/>
          </w:rPr>
          <w:t>100</w:t>
        </w:r>
        <w:r>
          <w:rPr>
            <w:noProof/>
            <w:webHidden/>
          </w:rPr>
          <w:fldChar w:fldCharType="end"/>
        </w:r>
      </w:hyperlink>
    </w:p>
    <w:p w14:paraId="0C878412"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00" w:history="1">
        <w:r w:rsidRPr="00AC4891">
          <w:rPr>
            <w:rStyle w:val="Hyperlink"/>
            <w:rFonts w:eastAsia="Calibri"/>
            <w:noProof/>
            <w:lang w:val="ka-GE"/>
          </w:rPr>
          <w:t>3.3.5.1</w:t>
        </w:r>
        <w:r>
          <w:rPr>
            <w:rFonts w:asciiTheme="minorHAnsi" w:eastAsiaTheme="minorEastAsia" w:hAnsiTheme="minorHAnsi"/>
            <w:i w:val="0"/>
            <w:noProof/>
            <w:sz w:val="22"/>
            <w:lang w:eastAsia="fr-FR"/>
          </w:rPr>
          <w:tab/>
        </w:r>
        <w:r w:rsidRPr="00AC4891">
          <w:rPr>
            <w:rStyle w:val="Hyperlink"/>
            <w:rFonts w:eastAsia="Calibri"/>
            <w:noProof/>
            <w:lang w:val="ka-GE"/>
          </w:rPr>
          <w:t>არსებული საინჟინრო-გეოლოგიური პირობების გავლენა მშენებლობის პროცესზე და საპროექტო  ნაგებობებზე</w:t>
        </w:r>
        <w:r>
          <w:rPr>
            <w:noProof/>
            <w:webHidden/>
          </w:rPr>
          <w:tab/>
        </w:r>
        <w:r>
          <w:rPr>
            <w:noProof/>
            <w:webHidden/>
          </w:rPr>
          <w:fldChar w:fldCharType="begin"/>
        </w:r>
        <w:r>
          <w:rPr>
            <w:noProof/>
            <w:webHidden/>
          </w:rPr>
          <w:instrText xml:space="preserve"> PAGEREF _Toc117767500 \h </w:instrText>
        </w:r>
        <w:r>
          <w:rPr>
            <w:noProof/>
            <w:webHidden/>
          </w:rPr>
        </w:r>
        <w:r>
          <w:rPr>
            <w:noProof/>
            <w:webHidden/>
          </w:rPr>
          <w:fldChar w:fldCharType="separate"/>
        </w:r>
        <w:r>
          <w:rPr>
            <w:noProof/>
            <w:webHidden/>
          </w:rPr>
          <w:t>101</w:t>
        </w:r>
        <w:r>
          <w:rPr>
            <w:noProof/>
            <w:webHidden/>
          </w:rPr>
          <w:fldChar w:fldCharType="end"/>
        </w:r>
      </w:hyperlink>
    </w:p>
    <w:p w14:paraId="45E25991"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01" w:history="1">
        <w:r w:rsidRPr="00AC4891">
          <w:rPr>
            <w:rStyle w:val="Hyperlink"/>
            <w:rFonts w:eastAsia="Calibri"/>
            <w:noProof/>
            <w:lang w:val="ka-GE"/>
          </w:rPr>
          <w:t>3.3.5.2</w:t>
        </w:r>
        <w:r>
          <w:rPr>
            <w:rFonts w:asciiTheme="minorHAnsi" w:eastAsiaTheme="minorEastAsia" w:hAnsiTheme="minorHAnsi"/>
            <w:i w:val="0"/>
            <w:noProof/>
            <w:sz w:val="22"/>
            <w:lang w:eastAsia="fr-FR"/>
          </w:rPr>
          <w:tab/>
        </w:r>
        <w:r w:rsidRPr="00AC4891">
          <w:rPr>
            <w:rStyle w:val="Hyperlink"/>
            <w:rFonts w:eastAsia="Calibri"/>
            <w:noProof/>
            <w:lang w:val="ka-GE"/>
          </w:rPr>
          <w:t>საქმიანობის განხორციელების შედეგად გეოლოგიური გარემოს სტაბილურობის დარღვევის რისკები</w:t>
        </w:r>
        <w:r>
          <w:rPr>
            <w:noProof/>
            <w:webHidden/>
          </w:rPr>
          <w:tab/>
        </w:r>
        <w:r>
          <w:rPr>
            <w:noProof/>
            <w:webHidden/>
          </w:rPr>
          <w:fldChar w:fldCharType="begin"/>
        </w:r>
        <w:r>
          <w:rPr>
            <w:noProof/>
            <w:webHidden/>
          </w:rPr>
          <w:instrText xml:space="preserve"> PAGEREF _Toc117767501 \h </w:instrText>
        </w:r>
        <w:r>
          <w:rPr>
            <w:noProof/>
            <w:webHidden/>
          </w:rPr>
        </w:r>
        <w:r>
          <w:rPr>
            <w:noProof/>
            <w:webHidden/>
          </w:rPr>
          <w:fldChar w:fldCharType="separate"/>
        </w:r>
        <w:r>
          <w:rPr>
            <w:noProof/>
            <w:webHidden/>
          </w:rPr>
          <w:t>104</w:t>
        </w:r>
        <w:r>
          <w:rPr>
            <w:noProof/>
            <w:webHidden/>
          </w:rPr>
          <w:fldChar w:fldCharType="end"/>
        </w:r>
      </w:hyperlink>
    </w:p>
    <w:p w14:paraId="1792DDE7"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02" w:history="1">
        <w:r w:rsidRPr="00AC4891">
          <w:rPr>
            <w:rStyle w:val="Hyperlink"/>
            <w:noProof/>
            <w:lang w:val="ka-GE"/>
          </w:rPr>
          <w:t>3.3.5.3</w:t>
        </w:r>
        <w:r>
          <w:rPr>
            <w:rFonts w:asciiTheme="minorHAnsi" w:eastAsiaTheme="minorEastAsia" w:hAnsiTheme="minorHAnsi"/>
            <w:i w:val="0"/>
            <w:noProof/>
            <w:sz w:val="22"/>
            <w:lang w:eastAsia="fr-FR"/>
          </w:rPr>
          <w:tab/>
        </w:r>
        <w:r w:rsidRPr="00AC4891">
          <w:rPr>
            <w:rStyle w:val="Hyperlink"/>
            <w:noProof/>
            <w:lang w:val="ka-GE"/>
          </w:rPr>
          <w:t>შერბილების ღონისძიებების წინასწარი მონახაზი</w:t>
        </w:r>
        <w:r>
          <w:rPr>
            <w:noProof/>
            <w:webHidden/>
          </w:rPr>
          <w:tab/>
        </w:r>
        <w:r>
          <w:rPr>
            <w:noProof/>
            <w:webHidden/>
          </w:rPr>
          <w:fldChar w:fldCharType="begin"/>
        </w:r>
        <w:r>
          <w:rPr>
            <w:noProof/>
            <w:webHidden/>
          </w:rPr>
          <w:instrText xml:space="preserve"> PAGEREF _Toc117767502 \h </w:instrText>
        </w:r>
        <w:r>
          <w:rPr>
            <w:noProof/>
            <w:webHidden/>
          </w:rPr>
        </w:r>
        <w:r>
          <w:rPr>
            <w:noProof/>
            <w:webHidden/>
          </w:rPr>
          <w:fldChar w:fldCharType="separate"/>
        </w:r>
        <w:r>
          <w:rPr>
            <w:noProof/>
            <w:webHidden/>
          </w:rPr>
          <w:t>104</w:t>
        </w:r>
        <w:r>
          <w:rPr>
            <w:noProof/>
            <w:webHidden/>
          </w:rPr>
          <w:fldChar w:fldCharType="end"/>
        </w:r>
      </w:hyperlink>
    </w:p>
    <w:p w14:paraId="7857B2AB"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503" w:history="1">
        <w:r w:rsidRPr="00AC4891">
          <w:rPr>
            <w:rStyle w:val="Hyperlink"/>
            <w:rFonts w:eastAsia="Calibri"/>
            <w:noProof/>
            <w:lang w:val="ka-GE"/>
          </w:rPr>
          <w:t>3.3.6</w:t>
        </w:r>
        <w:r>
          <w:rPr>
            <w:rFonts w:asciiTheme="minorHAnsi" w:eastAsiaTheme="minorEastAsia" w:hAnsiTheme="minorHAnsi"/>
            <w:i w:val="0"/>
            <w:noProof/>
            <w:sz w:val="22"/>
            <w:lang w:eastAsia="fr-FR"/>
          </w:rPr>
          <w:tab/>
        </w:r>
        <w:r w:rsidRPr="00AC4891">
          <w:rPr>
            <w:rStyle w:val="Hyperlink"/>
            <w:rFonts w:eastAsia="Calibri"/>
            <w:noProof/>
            <w:lang w:val="ka-GE"/>
          </w:rPr>
          <w:t>ზემოქმედება წყლის გარემოზე</w:t>
        </w:r>
        <w:r>
          <w:rPr>
            <w:noProof/>
            <w:webHidden/>
          </w:rPr>
          <w:tab/>
        </w:r>
        <w:r>
          <w:rPr>
            <w:noProof/>
            <w:webHidden/>
          </w:rPr>
          <w:fldChar w:fldCharType="begin"/>
        </w:r>
        <w:r>
          <w:rPr>
            <w:noProof/>
            <w:webHidden/>
          </w:rPr>
          <w:instrText xml:space="preserve"> PAGEREF _Toc117767503 \h </w:instrText>
        </w:r>
        <w:r>
          <w:rPr>
            <w:noProof/>
            <w:webHidden/>
          </w:rPr>
        </w:r>
        <w:r>
          <w:rPr>
            <w:noProof/>
            <w:webHidden/>
          </w:rPr>
          <w:fldChar w:fldCharType="separate"/>
        </w:r>
        <w:r>
          <w:rPr>
            <w:noProof/>
            <w:webHidden/>
          </w:rPr>
          <w:t>105</w:t>
        </w:r>
        <w:r>
          <w:rPr>
            <w:noProof/>
            <w:webHidden/>
          </w:rPr>
          <w:fldChar w:fldCharType="end"/>
        </w:r>
      </w:hyperlink>
    </w:p>
    <w:p w14:paraId="576E3C76"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04" w:history="1">
        <w:r w:rsidRPr="00AC4891">
          <w:rPr>
            <w:rStyle w:val="Hyperlink"/>
            <w:rFonts w:eastAsia="Calibri"/>
            <w:noProof/>
            <w:lang w:val="ka-GE"/>
          </w:rPr>
          <w:t>3.3.6.1</w:t>
        </w:r>
        <w:r>
          <w:rPr>
            <w:rFonts w:asciiTheme="minorHAnsi" w:eastAsiaTheme="minorEastAsia" w:hAnsiTheme="minorHAnsi"/>
            <w:i w:val="0"/>
            <w:noProof/>
            <w:sz w:val="22"/>
            <w:lang w:eastAsia="fr-FR"/>
          </w:rPr>
          <w:tab/>
        </w:r>
        <w:r w:rsidRPr="00AC4891">
          <w:rPr>
            <w:rStyle w:val="Hyperlink"/>
            <w:rFonts w:eastAsia="Calibri"/>
            <w:noProof/>
            <w:lang w:val="ka-GE"/>
          </w:rPr>
          <w:t>ზედაპირული წყლის დაბინძურება</w:t>
        </w:r>
        <w:r>
          <w:rPr>
            <w:noProof/>
            <w:webHidden/>
          </w:rPr>
          <w:tab/>
        </w:r>
        <w:r>
          <w:rPr>
            <w:noProof/>
            <w:webHidden/>
          </w:rPr>
          <w:fldChar w:fldCharType="begin"/>
        </w:r>
        <w:r>
          <w:rPr>
            <w:noProof/>
            <w:webHidden/>
          </w:rPr>
          <w:instrText xml:space="preserve"> PAGEREF _Toc117767504 \h </w:instrText>
        </w:r>
        <w:r>
          <w:rPr>
            <w:noProof/>
            <w:webHidden/>
          </w:rPr>
        </w:r>
        <w:r>
          <w:rPr>
            <w:noProof/>
            <w:webHidden/>
          </w:rPr>
          <w:fldChar w:fldCharType="separate"/>
        </w:r>
        <w:r>
          <w:rPr>
            <w:noProof/>
            <w:webHidden/>
          </w:rPr>
          <w:t>106</w:t>
        </w:r>
        <w:r>
          <w:rPr>
            <w:noProof/>
            <w:webHidden/>
          </w:rPr>
          <w:fldChar w:fldCharType="end"/>
        </w:r>
      </w:hyperlink>
    </w:p>
    <w:p w14:paraId="3B125BE6"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05" w:history="1">
        <w:r w:rsidRPr="00AC4891">
          <w:rPr>
            <w:rStyle w:val="Hyperlink"/>
            <w:rFonts w:eastAsia="Calibri"/>
            <w:noProof/>
            <w:lang w:val="ka-GE"/>
          </w:rPr>
          <w:t>3.3.6.2</w:t>
        </w:r>
        <w:r>
          <w:rPr>
            <w:rFonts w:asciiTheme="minorHAnsi" w:eastAsiaTheme="minorEastAsia" w:hAnsiTheme="minorHAnsi"/>
            <w:i w:val="0"/>
            <w:noProof/>
            <w:sz w:val="22"/>
            <w:lang w:eastAsia="fr-FR"/>
          </w:rPr>
          <w:tab/>
        </w:r>
        <w:r w:rsidRPr="00AC4891">
          <w:rPr>
            <w:rStyle w:val="Hyperlink"/>
            <w:rFonts w:eastAsia="Calibri"/>
            <w:noProof/>
            <w:lang w:val="ka-GE"/>
          </w:rPr>
          <w:t>მდინარის უწყვეტობის და თევზის სამიგრაციო მარშრუტების დარღვევა</w:t>
        </w:r>
        <w:r>
          <w:rPr>
            <w:noProof/>
            <w:webHidden/>
          </w:rPr>
          <w:tab/>
        </w:r>
        <w:r>
          <w:rPr>
            <w:noProof/>
            <w:webHidden/>
          </w:rPr>
          <w:fldChar w:fldCharType="begin"/>
        </w:r>
        <w:r>
          <w:rPr>
            <w:noProof/>
            <w:webHidden/>
          </w:rPr>
          <w:instrText xml:space="preserve"> PAGEREF _Toc117767505 \h </w:instrText>
        </w:r>
        <w:r>
          <w:rPr>
            <w:noProof/>
            <w:webHidden/>
          </w:rPr>
        </w:r>
        <w:r>
          <w:rPr>
            <w:noProof/>
            <w:webHidden/>
          </w:rPr>
          <w:fldChar w:fldCharType="separate"/>
        </w:r>
        <w:r>
          <w:rPr>
            <w:noProof/>
            <w:webHidden/>
          </w:rPr>
          <w:t>107</w:t>
        </w:r>
        <w:r>
          <w:rPr>
            <w:noProof/>
            <w:webHidden/>
          </w:rPr>
          <w:fldChar w:fldCharType="end"/>
        </w:r>
      </w:hyperlink>
    </w:p>
    <w:p w14:paraId="4A5C6903"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06" w:history="1">
        <w:r w:rsidRPr="00AC4891">
          <w:rPr>
            <w:rStyle w:val="Hyperlink"/>
            <w:rFonts w:eastAsia="Calibri"/>
            <w:noProof/>
            <w:lang w:val="ka-GE"/>
          </w:rPr>
          <w:t>3.3.6.3</w:t>
        </w:r>
        <w:r>
          <w:rPr>
            <w:rFonts w:asciiTheme="minorHAnsi" w:eastAsiaTheme="minorEastAsia" w:hAnsiTheme="minorHAnsi"/>
            <w:i w:val="0"/>
            <w:noProof/>
            <w:sz w:val="22"/>
            <w:lang w:eastAsia="fr-FR"/>
          </w:rPr>
          <w:tab/>
        </w:r>
        <w:r w:rsidRPr="00AC4891">
          <w:rPr>
            <w:rStyle w:val="Hyperlink"/>
            <w:rFonts w:eastAsia="Calibri"/>
            <w:noProof/>
            <w:lang w:val="ka-GE"/>
          </w:rPr>
          <w:t>წყალაღებით გამოწვეული ზემოქმედება</w:t>
        </w:r>
        <w:r>
          <w:rPr>
            <w:noProof/>
            <w:webHidden/>
          </w:rPr>
          <w:tab/>
        </w:r>
        <w:r>
          <w:rPr>
            <w:noProof/>
            <w:webHidden/>
          </w:rPr>
          <w:fldChar w:fldCharType="begin"/>
        </w:r>
        <w:r>
          <w:rPr>
            <w:noProof/>
            <w:webHidden/>
          </w:rPr>
          <w:instrText xml:space="preserve"> PAGEREF _Toc117767506 \h </w:instrText>
        </w:r>
        <w:r>
          <w:rPr>
            <w:noProof/>
            <w:webHidden/>
          </w:rPr>
        </w:r>
        <w:r>
          <w:rPr>
            <w:noProof/>
            <w:webHidden/>
          </w:rPr>
          <w:fldChar w:fldCharType="separate"/>
        </w:r>
        <w:r>
          <w:rPr>
            <w:noProof/>
            <w:webHidden/>
          </w:rPr>
          <w:t>108</w:t>
        </w:r>
        <w:r>
          <w:rPr>
            <w:noProof/>
            <w:webHidden/>
          </w:rPr>
          <w:fldChar w:fldCharType="end"/>
        </w:r>
      </w:hyperlink>
    </w:p>
    <w:p w14:paraId="5635657D"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07" w:history="1">
        <w:r w:rsidRPr="00AC4891">
          <w:rPr>
            <w:rStyle w:val="Hyperlink"/>
            <w:rFonts w:eastAsia="Calibri"/>
            <w:noProof/>
            <w:lang w:val="ka-GE"/>
          </w:rPr>
          <w:t>3.3.6.4</w:t>
        </w:r>
        <w:r>
          <w:rPr>
            <w:rFonts w:asciiTheme="minorHAnsi" w:eastAsiaTheme="minorEastAsia" w:hAnsiTheme="minorHAnsi"/>
            <w:i w:val="0"/>
            <w:noProof/>
            <w:sz w:val="22"/>
            <w:lang w:eastAsia="fr-FR"/>
          </w:rPr>
          <w:tab/>
        </w:r>
        <w:r w:rsidRPr="00AC4891">
          <w:rPr>
            <w:rStyle w:val="Hyperlink"/>
            <w:rFonts w:eastAsia="Calibri"/>
            <w:noProof/>
            <w:lang w:val="ka-GE"/>
          </w:rPr>
          <w:t>წყლის დაგუბება - წყალსაცავის ეფექტი</w:t>
        </w:r>
        <w:r>
          <w:rPr>
            <w:noProof/>
            <w:webHidden/>
          </w:rPr>
          <w:tab/>
        </w:r>
        <w:r>
          <w:rPr>
            <w:noProof/>
            <w:webHidden/>
          </w:rPr>
          <w:fldChar w:fldCharType="begin"/>
        </w:r>
        <w:r>
          <w:rPr>
            <w:noProof/>
            <w:webHidden/>
          </w:rPr>
          <w:instrText xml:space="preserve"> PAGEREF _Toc117767507 \h </w:instrText>
        </w:r>
        <w:r>
          <w:rPr>
            <w:noProof/>
            <w:webHidden/>
          </w:rPr>
        </w:r>
        <w:r>
          <w:rPr>
            <w:noProof/>
            <w:webHidden/>
          </w:rPr>
          <w:fldChar w:fldCharType="separate"/>
        </w:r>
        <w:r>
          <w:rPr>
            <w:noProof/>
            <w:webHidden/>
          </w:rPr>
          <w:t>112</w:t>
        </w:r>
        <w:r>
          <w:rPr>
            <w:noProof/>
            <w:webHidden/>
          </w:rPr>
          <w:fldChar w:fldCharType="end"/>
        </w:r>
      </w:hyperlink>
    </w:p>
    <w:p w14:paraId="59835E9A"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08" w:history="1">
        <w:r w:rsidRPr="00AC4891">
          <w:rPr>
            <w:rStyle w:val="Hyperlink"/>
            <w:rFonts w:eastAsia="Calibri"/>
            <w:noProof/>
            <w:lang w:val="ka-GE"/>
          </w:rPr>
          <w:t>3.3.6.5</w:t>
        </w:r>
        <w:r>
          <w:rPr>
            <w:rFonts w:asciiTheme="minorHAnsi" w:eastAsiaTheme="minorEastAsia" w:hAnsiTheme="minorHAnsi"/>
            <w:i w:val="0"/>
            <w:noProof/>
            <w:sz w:val="22"/>
            <w:lang w:eastAsia="fr-FR"/>
          </w:rPr>
          <w:tab/>
        </w:r>
        <w:r w:rsidRPr="00AC4891">
          <w:rPr>
            <w:rStyle w:val="Hyperlink"/>
            <w:rFonts w:eastAsia="Calibri"/>
            <w:noProof/>
            <w:lang w:val="ka-GE"/>
          </w:rPr>
          <w:t>ჰიდროპიკები</w:t>
        </w:r>
        <w:r>
          <w:rPr>
            <w:noProof/>
            <w:webHidden/>
          </w:rPr>
          <w:tab/>
        </w:r>
        <w:r>
          <w:rPr>
            <w:noProof/>
            <w:webHidden/>
          </w:rPr>
          <w:fldChar w:fldCharType="begin"/>
        </w:r>
        <w:r>
          <w:rPr>
            <w:noProof/>
            <w:webHidden/>
          </w:rPr>
          <w:instrText xml:space="preserve"> PAGEREF _Toc117767508 \h </w:instrText>
        </w:r>
        <w:r>
          <w:rPr>
            <w:noProof/>
            <w:webHidden/>
          </w:rPr>
        </w:r>
        <w:r>
          <w:rPr>
            <w:noProof/>
            <w:webHidden/>
          </w:rPr>
          <w:fldChar w:fldCharType="separate"/>
        </w:r>
        <w:r>
          <w:rPr>
            <w:noProof/>
            <w:webHidden/>
          </w:rPr>
          <w:t>112</w:t>
        </w:r>
        <w:r>
          <w:rPr>
            <w:noProof/>
            <w:webHidden/>
          </w:rPr>
          <w:fldChar w:fldCharType="end"/>
        </w:r>
      </w:hyperlink>
    </w:p>
    <w:p w14:paraId="1FD10CE5"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09" w:history="1">
        <w:r w:rsidRPr="00AC4891">
          <w:rPr>
            <w:rStyle w:val="Hyperlink"/>
            <w:rFonts w:eastAsia="Calibri"/>
            <w:noProof/>
            <w:lang w:val="ka-GE"/>
          </w:rPr>
          <w:t>3.3.6.6</w:t>
        </w:r>
        <w:r>
          <w:rPr>
            <w:rFonts w:asciiTheme="minorHAnsi" w:eastAsiaTheme="minorEastAsia" w:hAnsiTheme="minorHAnsi"/>
            <w:i w:val="0"/>
            <w:noProof/>
            <w:sz w:val="22"/>
            <w:lang w:eastAsia="fr-FR"/>
          </w:rPr>
          <w:tab/>
        </w:r>
        <w:r w:rsidRPr="00AC4891">
          <w:rPr>
            <w:rStyle w:val="Hyperlink"/>
            <w:rFonts w:eastAsia="Calibri"/>
            <w:noProof/>
            <w:lang w:val="ka-GE"/>
          </w:rPr>
          <w:t>მორფოლოგიური პირობების ცვლილება</w:t>
        </w:r>
        <w:r>
          <w:rPr>
            <w:noProof/>
            <w:webHidden/>
          </w:rPr>
          <w:tab/>
        </w:r>
        <w:r>
          <w:rPr>
            <w:noProof/>
            <w:webHidden/>
          </w:rPr>
          <w:fldChar w:fldCharType="begin"/>
        </w:r>
        <w:r>
          <w:rPr>
            <w:noProof/>
            <w:webHidden/>
          </w:rPr>
          <w:instrText xml:space="preserve"> PAGEREF _Toc117767509 \h </w:instrText>
        </w:r>
        <w:r>
          <w:rPr>
            <w:noProof/>
            <w:webHidden/>
          </w:rPr>
        </w:r>
        <w:r>
          <w:rPr>
            <w:noProof/>
            <w:webHidden/>
          </w:rPr>
          <w:fldChar w:fldCharType="separate"/>
        </w:r>
        <w:r>
          <w:rPr>
            <w:noProof/>
            <w:webHidden/>
          </w:rPr>
          <w:t>112</w:t>
        </w:r>
        <w:r>
          <w:rPr>
            <w:noProof/>
            <w:webHidden/>
          </w:rPr>
          <w:fldChar w:fldCharType="end"/>
        </w:r>
      </w:hyperlink>
    </w:p>
    <w:p w14:paraId="31E86397"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10" w:history="1">
        <w:r w:rsidRPr="00AC4891">
          <w:rPr>
            <w:rStyle w:val="Hyperlink"/>
            <w:rFonts w:eastAsia="Calibri"/>
            <w:noProof/>
            <w:lang w:val="ka-GE"/>
          </w:rPr>
          <w:t>3.3.6.7</w:t>
        </w:r>
        <w:r>
          <w:rPr>
            <w:rFonts w:asciiTheme="minorHAnsi" w:eastAsiaTheme="minorEastAsia" w:hAnsiTheme="minorHAnsi"/>
            <w:i w:val="0"/>
            <w:noProof/>
            <w:sz w:val="22"/>
            <w:lang w:eastAsia="fr-FR"/>
          </w:rPr>
          <w:tab/>
        </w:r>
        <w:r w:rsidRPr="00AC4891">
          <w:rPr>
            <w:rStyle w:val="Hyperlink"/>
            <w:rFonts w:eastAsia="Calibri"/>
            <w:noProof/>
            <w:lang w:val="ka-GE"/>
          </w:rPr>
          <w:t>ზემოქმედება გრუნტის წყლებზე</w:t>
        </w:r>
        <w:r>
          <w:rPr>
            <w:noProof/>
            <w:webHidden/>
          </w:rPr>
          <w:tab/>
        </w:r>
        <w:r>
          <w:rPr>
            <w:noProof/>
            <w:webHidden/>
          </w:rPr>
          <w:fldChar w:fldCharType="begin"/>
        </w:r>
        <w:r>
          <w:rPr>
            <w:noProof/>
            <w:webHidden/>
          </w:rPr>
          <w:instrText xml:space="preserve"> PAGEREF _Toc117767510 \h </w:instrText>
        </w:r>
        <w:r>
          <w:rPr>
            <w:noProof/>
            <w:webHidden/>
          </w:rPr>
        </w:r>
        <w:r>
          <w:rPr>
            <w:noProof/>
            <w:webHidden/>
          </w:rPr>
          <w:fldChar w:fldCharType="separate"/>
        </w:r>
        <w:r>
          <w:rPr>
            <w:noProof/>
            <w:webHidden/>
          </w:rPr>
          <w:t>113</w:t>
        </w:r>
        <w:r>
          <w:rPr>
            <w:noProof/>
            <w:webHidden/>
          </w:rPr>
          <w:fldChar w:fldCharType="end"/>
        </w:r>
      </w:hyperlink>
    </w:p>
    <w:p w14:paraId="3B416CC0"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11" w:history="1">
        <w:r w:rsidRPr="00AC4891">
          <w:rPr>
            <w:rStyle w:val="Hyperlink"/>
            <w:rFonts w:eastAsia="Calibri"/>
            <w:noProof/>
            <w:lang w:val="ka-GE"/>
          </w:rPr>
          <w:t>3.3.6.8</w:t>
        </w:r>
        <w:r>
          <w:rPr>
            <w:rFonts w:asciiTheme="minorHAnsi" w:eastAsiaTheme="minorEastAsia" w:hAnsiTheme="minorHAnsi"/>
            <w:i w:val="0"/>
            <w:noProof/>
            <w:sz w:val="22"/>
            <w:lang w:eastAsia="fr-FR"/>
          </w:rPr>
          <w:tab/>
        </w:r>
        <w:r w:rsidRPr="00AC4891">
          <w:rPr>
            <w:rStyle w:val="Hyperlink"/>
            <w:rFonts w:eastAsia="Calibri"/>
            <w:noProof/>
            <w:lang w:val="ka-GE"/>
          </w:rPr>
          <w:t>შერბილების ღონისძიებების წინასწარი მონახაზი</w:t>
        </w:r>
        <w:r>
          <w:rPr>
            <w:noProof/>
            <w:webHidden/>
          </w:rPr>
          <w:tab/>
        </w:r>
        <w:r>
          <w:rPr>
            <w:noProof/>
            <w:webHidden/>
          </w:rPr>
          <w:fldChar w:fldCharType="begin"/>
        </w:r>
        <w:r>
          <w:rPr>
            <w:noProof/>
            <w:webHidden/>
          </w:rPr>
          <w:instrText xml:space="preserve"> PAGEREF _Toc117767511 \h </w:instrText>
        </w:r>
        <w:r>
          <w:rPr>
            <w:noProof/>
            <w:webHidden/>
          </w:rPr>
        </w:r>
        <w:r>
          <w:rPr>
            <w:noProof/>
            <w:webHidden/>
          </w:rPr>
          <w:fldChar w:fldCharType="separate"/>
        </w:r>
        <w:r>
          <w:rPr>
            <w:noProof/>
            <w:webHidden/>
          </w:rPr>
          <w:t>113</w:t>
        </w:r>
        <w:r>
          <w:rPr>
            <w:noProof/>
            <w:webHidden/>
          </w:rPr>
          <w:fldChar w:fldCharType="end"/>
        </w:r>
      </w:hyperlink>
    </w:p>
    <w:p w14:paraId="57F5D3DF"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512" w:history="1">
        <w:r w:rsidRPr="00AC4891">
          <w:rPr>
            <w:rStyle w:val="Hyperlink"/>
            <w:noProof/>
            <w:lang w:val="ka-GE"/>
          </w:rPr>
          <w:t>3.3.7</w:t>
        </w:r>
        <w:r>
          <w:rPr>
            <w:rFonts w:asciiTheme="minorHAnsi" w:eastAsiaTheme="minorEastAsia" w:hAnsiTheme="minorHAnsi"/>
            <w:i w:val="0"/>
            <w:noProof/>
            <w:sz w:val="22"/>
            <w:lang w:eastAsia="fr-FR"/>
          </w:rPr>
          <w:tab/>
        </w:r>
        <w:r w:rsidRPr="00AC4891">
          <w:rPr>
            <w:rStyle w:val="Hyperlink"/>
            <w:noProof/>
            <w:lang w:val="ka-GE"/>
          </w:rPr>
          <w:t>ზემოქმედება ნიადაგის სტაბილურობაზე და ხარისხზე</w:t>
        </w:r>
        <w:r>
          <w:rPr>
            <w:noProof/>
            <w:webHidden/>
          </w:rPr>
          <w:tab/>
        </w:r>
        <w:r>
          <w:rPr>
            <w:noProof/>
            <w:webHidden/>
          </w:rPr>
          <w:fldChar w:fldCharType="begin"/>
        </w:r>
        <w:r>
          <w:rPr>
            <w:noProof/>
            <w:webHidden/>
          </w:rPr>
          <w:instrText xml:space="preserve"> PAGEREF _Toc117767512 \h </w:instrText>
        </w:r>
        <w:r>
          <w:rPr>
            <w:noProof/>
            <w:webHidden/>
          </w:rPr>
        </w:r>
        <w:r>
          <w:rPr>
            <w:noProof/>
            <w:webHidden/>
          </w:rPr>
          <w:fldChar w:fldCharType="separate"/>
        </w:r>
        <w:r>
          <w:rPr>
            <w:noProof/>
            <w:webHidden/>
          </w:rPr>
          <w:t>115</w:t>
        </w:r>
        <w:r>
          <w:rPr>
            <w:noProof/>
            <w:webHidden/>
          </w:rPr>
          <w:fldChar w:fldCharType="end"/>
        </w:r>
      </w:hyperlink>
    </w:p>
    <w:p w14:paraId="0CCDEEDA"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13" w:history="1">
        <w:r w:rsidRPr="00AC4891">
          <w:rPr>
            <w:rStyle w:val="Hyperlink"/>
            <w:rFonts w:eastAsia="Calibri"/>
            <w:noProof/>
            <w:lang w:val="ka-GE"/>
          </w:rPr>
          <w:t>3.3.7.1</w:t>
        </w:r>
        <w:r>
          <w:rPr>
            <w:rFonts w:asciiTheme="minorHAnsi" w:eastAsiaTheme="minorEastAsia" w:hAnsiTheme="minorHAnsi"/>
            <w:i w:val="0"/>
            <w:noProof/>
            <w:sz w:val="22"/>
            <w:lang w:eastAsia="fr-FR"/>
          </w:rPr>
          <w:tab/>
        </w:r>
        <w:r w:rsidRPr="00AC4891">
          <w:rPr>
            <w:rStyle w:val="Hyperlink"/>
            <w:rFonts w:eastAsia="Calibri"/>
            <w:noProof/>
            <w:lang w:val="ka-GE"/>
          </w:rPr>
          <w:t>ნიადაგის სტაბილურობის დარღვევის, ეროზიის ალბათობა</w:t>
        </w:r>
        <w:r>
          <w:rPr>
            <w:noProof/>
            <w:webHidden/>
          </w:rPr>
          <w:tab/>
        </w:r>
        <w:r>
          <w:rPr>
            <w:noProof/>
            <w:webHidden/>
          </w:rPr>
          <w:fldChar w:fldCharType="begin"/>
        </w:r>
        <w:r>
          <w:rPr>
            <w:noProof/>
            <w:webHidden/>
          </w:rPr>
          <w:instrText xml:space="preserve"> PAGEREF _Toc117767513 \h </w:instrText>
        </w:r>
        <w:r>
          <w:rPr>
            <w:noProof/>
            <w:webHidden/>
          </w:rPr>
        </w:r>
        <w:r>
          <w:rPr>
            <w:noProof/>
            <w:webHidden/>
          </w:rPr>
          <w:fldChar w:fldCharType="separate"/>
        </w:r>
        <w:r>
          <w:rPr>
            <w:noProof/>
            <w:webHidden/>
          </w:rPr>
          <w:t>116</w:t>
        </w:r>
        <w:r>
          <w:rPr>
            <w:noProof/>
            <w:webHidden/>
          </w:rPr>
          <w:fldChar w:fldCharType="end"/>
        </w:r>
      </w:hyperlink>
    </w:p>
    <w:p w14:paraId="5350D6B1"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14" w:history="1">
        <w:r w:rsidRPr="00AC4891">
          <w:rPr>
            <w:rStyle w:val="Hyperlink"/>
            <w:rFonts w:eastAsia="Calibri"/>
            <w:noProof/>
            <w:lang w:val="ka-GE"/>
          </w:rPr>
          <w:t>3.3.7.2</w:t>
        </w:r>
        <w:r>
          <w:rPr>
            <w:rFonts w:asciiTheme="minorHAnsi" w:eastAsiaTheme="minorEastAsia" w:hAnsiTheme="minorHAnsi"/>
            <w:i w:val="0"/>
            <w:noProof/>
            <w:sz w:val="22"/>
            <w:lang w:eastAsia="fr-FR"/>
          </w:rPr>
          <w:tab/>
        </w:r>
        <w:r w:rsidRPr="00AC4891">
          <w:rPr>
            <w:rStyle w:val="Hyperlink"/>
            <w:rFonts w:eastAsia="Calibri"/>
            <w:noProof/>
            <w:lang w:val="ka-GE"/>
          </w:rPr>
          <w:t>ნიადაგის დაბინძურების ალბათობა</w:t>
        </w:r>
        <w:r>
          <w:rPr>
            <w:noProof/>
            <w:webHidden/>
          </w:rPr>
          <w:tab/>
        </w:r>
        <w:r>
          <w:rPr>
            <w:noProof/>
            <w:webHidden/>
          </w:rPr>
          <w:fldChar w:fldCharType="begin"/>
        </w:r>
        <w:r>
          <w:rPr>
            <w:noProof/>
            <w:webHidden/>
          </w:rPr>
          <w:instrText xml:space="preserve"> PAGEREF _Toc117767514 \h </w:instrText>
        </w:r>
        <w:r>
          <w:rPr>
            <w:noProof/>
            <w:webHidden/>
          </w:rPr>
        </w:r>
        <w:r>
          <w:rPr>
            <w:noProof/>
            <w:webHidden/>
          </w:rPr>
          <w:fldChar w:fldCharType="separate"/>
        </w:r>
        <w:r>
          <w:rPr>
            <w:noProof/>
            <w:webHidden/>
          </w:rPr>
          <w:t>117</w:t>
        </w:r>
        <w:r>
          <w:rPr>
            <w:noProof/>
            <w:webHidden/>
          </w:rPr>
          <w:fldChar w:fldCharType="end"/>
        </w:r>
      </w:hyperlink>
    </w:p>
    <w:p w14:paraId="5F4938AA"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15" w:history="1">
        <w:r w:rsidRPr="00AC4891">
          <w:rPr>
            <w:rStyle w:val="Hyperlink"/>
            <w:rFonts w:eastAsia="Calibri"/>
            <w:noProof/>
            <w:lang w:val="ka-GE"/>
          </w:rPr>
          <w:t>3.3.7.3</w:t>
        </w:r>
        <w:r>
          <w:rPr>
            <w:rFonts w:asciiTheme="minorHAnsi" w:eastAsiaTheme="minorEastAsia" w:hAnsiTheme="minorHAnsi"/>
            <w:i w:val="0"/>
            <w:noProof/>
            <w:sz w:val="22"/>
            <w:lang w:eastAsia="fr-FR"/>
          </w:rPr>
          <w:tab/>
        </w:r>
        <w:r w:rsidRPr="00AC4891">
          <w:rPr>
            <w:rStyle w:val="Hyperlink"/>
            <w:rFonts w:eastAsia="Calibri"/>
            <w:noProof/>
            <w:lang w:val="ka-GE"/>
          </w:rPr>
          <w:t>შერბილების ღონისძიებების წინასწარი მონახაზი</w:t>
        </w:r>
        <w:r>
          <w:rPr>
            <w:noProof/>
            <w:webHidden/>
          </w:rPr>
          <w:tab/>
        </w:r>
        <w:r>
          <w:rPr>
            <w:noProof/>
            <w:webHidden/>
          </w:rPr>
          <w:fldChar w:fldCharType="begin"/>
        </w:r>
        <w:r>
          <w:rPr>
            <w:noProof/>
            <w:webHidden/>
          </w:rPr>
          <w:instrText xml:space="preserve"> PAGEREF _Toc117767515 \h </w:instrText>
        </w:r>
        <w:r>
          <w:rPr>
            <w:noProof/>
            <w:webHidden/>
          </w:rPr>
        </w:r>
        <w:r>
          <w:rPr>
            <w:noProof/>
            <w:webHidden/>
          </w:rPr>
          <w:fldChar w:fldCharType="separate"/>
        </w:r>
        <w:r>
          <w:rPr>
            <w:noProof/>
            <w:webHidden/>
          </w:rPr>
          <w:t>117</w:t>
        </w:r>
        <w:r>
          <w:rPr>
            <w:noProof/>
            <w:webHidden/>
          </w:rPr>
          <w:fldChar w:fldCharType="end"/>
        </w:r>
      </w:hyperlink>
    </w:p>
    <w:p w14:paraId="170FAEF9"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516" w:history="1">
        <w:r w:rsidRPr="00AC4891">
          <w:rPr>
            <w:rStyle w:val="Hyperlink"/>
            <w:noProof/>
            <w:lang w:val="ka-GE"/>
          </w:rPr>
          <w:t>3.3.8</w:t>
        </w:r>
        <w:r>
          <w:rPr>
            <w:rFonts w:asciiTheme="minorHAnsi" w:eastAsiaTheme="minorEastAsia" w:hAnsiTheme="minorHAnsi"/>
            <w:i w:val="0"/>
            <w:noProof/>
            <w:sz w:val="22"/>
            <w:lang w:eastAsia="fr-FR"/>
          </w:rPr>
          <w:tab/>
        </w:r>
        <w:r w:rsidRPr="00AC4891">
          <w:rPr>
            <w:rStyle w:val="Hyperlink"/>
            <w:noProof/>
            <w:lang w:val="ka-GE"/>
          </w:rPr>
          <w:t>ბიოლოგიურ გარემოზე ზემოქმედება</w:t>
        </w:r>
        <w:r>
          <w:rPr>
            <w:noProof/>
            <w:webHidden/>
          </w:rPr>
          <w:tab/>
        </w:r>
        <w:r>
          <w:rPr>
            <w:noProof/>
            <w:webHidden/>
          </w:rPr>
          <w:fldChar w:fldCharType="begin"/>
        </w:r>
        <w:r>
          <w:rPr>
            <w:noProof/>
            <w:webHidden/>
          </w:rPr>
          <w:instrText xml:space="preserve"> PAGEREF _Toc117767516 \h </w:instrText>
        </w:r>
        <w:r>
          <w:rPr>
            <w:noProof/>
            <w:webHidden/>
          </w:rPr>
        </w:r>
        <w:r>
          <w:rPr>
            <w:noProof/>
            <w:webHidden/>
          </w:rPr>
          <w:fldChar w:fldCharType="separate"/>
        </w:r>
        <w:r>
          <w:rPr>
            <w:noProof/>
            <w:webHidden/>
          </w:rPr>
          <w:t>118</w:t>
        </w:r>
        <w:r>
          <w:rPr>
            <w:noProof/>
            <w:webHidden/>
          </w:rPr>
          <w:fldChar w:fldCharType="end"/>
        </w:r>
      </w:hyperlink>
    </w:p>
    <w:p w14:paraId="4FB8386F"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17" w:history="1">
        <w:r w:rsidRPr="00AC4891">
          <w:rPr>
            <w:rStyle w:val="Hyperlink"/>
            <w:noProof/>
            <w:lang w:val="ka-GE"/>
          </w:rPr>
          <w:t>3.3.8.1</w:t>
        </w:r>
        <w:r>
          <w:rPr>
            <w:rFonts w:asciiTheme="minorHAnsi" w:eastAsiaTheme="minorEastAsia" w:hAnsiTheme="minorHAnsi"/>
            <w:i w:val="0"/>
            <w:noProof/>
            <w:sz w:val="22"/>
            <w:lang w:eastAsia="fr-FR"/>
          </w:rPr>
          <w:tab/>
        </w:r>
        <w:r w:rsidRPr="00AC4891">
          <w:rPr>
            <w:rStyle w:val="Hyperlink"/>
            <w:noProof/>
            <w:lang w:val="ka-GE"/>
          </w:rPr>
          <w:t>ზემოქმედება ჰაბიტატებზე და მცენარეულ საფარზე</w:t>
        </w:r>
        <w:r>
          <w:rPr>
            <w:noProof/>
            <w:webHidden/>
          </w:rPr>
          <w:tab/>
        </w:r>
        <w:r>
          <w:rPr>
            <w:noProof/>
            <w:webHidden/>
          </w:rPr>
          <w:fldChar w:fldCharType="begin"/>
        </w:r>
        <w:r>
          <w:rPr>
            <w:noProof/>
            <w:webHidden/>
          </w:rPr>
          <w:instrText xml:space="preserve"> PAGEREF _Toc117767517 \h </w:instrText>
        </w:r>
        <w:r>
          <w:rPr>
            <w:noProof/>
            <w:webHidden/>
          </w:rPr>
        </w:r>
        <w:r>
          <w:rPr>
            <w:noProof/>
            <w:webHidden/>
          </w:rPr>
          <w:fldChar w:fldCharType="separate"/>
        </w:r>
        <w:r>
          <w:rPr>
            <w:noProof/>
            <w:webHidden/>
          </w:rPr>
          <w:t>118</w:t>
        </w:r>
        <w:r>
          <w:rPr>
            <w:noProof/>
            <w:webHidden/>
          </w:rPr>
          <w:fldChar w:fldCharType="end"/>
        </w:r>
      </w:hyperlink>
    </w:p>
    <w:p w14:paraId="6959DA15"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18" w:history="1">
        <w:r w:rsidRPr="00AC4891">
          <w:rPr>
            <w:rStyle w:val="Hyperlink"/>
            <w:noProof/>
            <w:lang w:val="ka-GE"/>
          </w:rPr>
          <w:t>3.3.8.2</w:t>
        </w:r>
        <w:r>
          <w:rPr>
            <w:rFonts w:asciiTheme="minorHAnsi" w:eastAsiaTheme="minorEastAsia" w:hAnsiTheme="minorHAnsi"/>
            <w:i w:val="0"/>
            <w:noProof/>
            <w:sz w:val="22"/>
            <w:lang w:eastAsia="fr-FR"/>
          </w:rPr>
          <w:tab/>
        </w:r>
        <w:r w:rsidRPr="00AC4891">
          <w:rPr>
            <w:rStyle w:val="Hyperlink"/>
            <w:noProof/>
            <w:lang w:val="ka-GE"/>
          </w:rPr>
          <w:t>ზემოქმედება ცხოველთა სახეობებზე</w:t>
        </w:r>
        <w:r>
          <w:rPr>
            <w:noProof/>
            <w:webHidden/>
          </w:rPr>
          <w:tab/>
        </w:r>
        <w:r>
          <w:rPr>
            <w:noProof/>
            <w:webHidden/>
          </w:rPr>
          <w:fldChar w:fldCharType="begin"/>
        </w:r>
        <w:r>
          <w:rPr>
            <w:noProof/>
            <w:webHidden/>
          </w:rPr>
          <w:instrText xml:space="preserve"> PAGEREF _Toc117767518 \h </w:instrText>
        </w:r>
        <w:r>
          <w:rPr>
            <w:noProof/>
            <w:webHidden/>
          </w:rPr>
        </w:r>
        <w:r>
          <w:rPr>
            <w:noProof/>
            <w:webHidden/>
          </w:rPr>
          <w:fldChar w:fldCharType="separate"/>
        </w:r>
        <w:r>
          <w:rPr>
            <w:noProof/>
            <w:webHidden/>
          </w:rPr>
          <w:t>119</w:t>
        </w:r>
        <w:r>
          <w:rPr>
            <w:noProof/>
            <w:webHidden/>
          </w:rPr>
          <w:fldChar w:fldCharType="end"/>
        </w:r>
      </w:hyperlink>
    </w:p>
    <w:p w14:paraId="371036B7"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19" w:history="1">
        <w:r w:rsidRPr="00AC4891">
          <w:rPr>
            <w:rStyle w:val="Hyperlink"/>
            <w:noProof/>
            <w:lang w:val="ka-GE"/>
          </w:rPr>
          <w:t>3.3.8.3</w:t>
        </w:r>
        <w:r>
          <w:rPr>
            <w:rFonts w:asciiTheme="minorHAnsi" w:eastAsiaTheme="minorEastAsia" w:hAnsiTheme="minorHAnsi"/>
            <w:i w:val="0"/>
            <w:noProof/>
            <w:sz w:val="22"/>
            <w:lang w:eastAsia="fr-FR"/>
          </w:rPr>
          <w:tab/>
        </w:r>
        <w:r w:rsidRPr="00AC4891">
          <w:rPr>
            <w:rStyle w:val="Hyperlink"/>
            <w:noProof/>
            <w:lang w:val="ka-GE"/>
          </w:rPr>
          <w:t>ზემოქმედება იქთიოფაუნაზე</w:t>
        </w:r>
        <w:r>
          <w:rPr>
            <w:noProof/>
            <w:webHidden/>
          </w:rPr>
          <w:tab/>
        </w:r>
        <w:r>
          <w:rPr>
            <w:noProof/>
            <w:webHidden/>
          </w:rPr>
          <w:fldChar w:fldCharType="begin"/>
        </w:r>
        <w:r>
          <w:rPr>
            <w:noProof/>
            <w:webHidden/>
          </w:rPr>
          <w:instrText xml:space="preserve"> PAGEREF _Toc117767519 \h </w:instrText>
        </w:r>
        <w:r>
          <w:rPr>
            <w:noProof/>
            <w:webHidden/>
          </w:rPr>
        </w:r>
        <w:r>
          <w:rPr>
            <w:noProof/>
            <w:webHidden/>
          </w:rPr>
          <w:fldChar w:fldCharType="separate"/>
        </w:r>
        <w:r>
          <w:rPr>
            <w:noProof/>
            <w:webHidden/>
          </w:rPr>
          <w:t>120</w:t>
        </w:r>
        <w:r>
          <w:rPr>
            <w:noProof/>
            <w:webHidden/>
          </w:rPr>
          <w:fldChar w:fldCharType="end"/>
        </w:r>
      </w:hyperlink>
    </w:p>
    <w:p w14:paraId="040FD137"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20" w:history="1">
        <w:r w:rsidRPr="00AC4891">
          <w:rPr>
            <w:rStyle w:val="Hyperlink"/>
            <w:noProof/>
            <w:lang w:val="ka-GE"/>
          </w:rPr>
          <w:t>3.3.8.4</w:t>
        </w:r>
        <w:r>
          <w:rPr>
            <w:rFonts w:asciiTheme="minorHAnsi" w:eastAsiaTheme="minorEastAsia" w:hAnsiTheme="minorHAnsi"/>
            <w:i w:val="0"/>
            <w:noProof/>
            <w:sz w:val="22"/>
            <w:lang w:eastAsia="fr-FR"/>
          </w:rPr>
          <w:tab/>
        </w:r>
        <w:r w:rsidRPr="00AC4891">
          <w:rPr>
            <w:rStyle w:val="Hyperlink"/>
            <w:noProof/>
            <w:lang w:val="ka-GE"/>
          </w:rPr>
          <w:t>ზემოქმედება ზურმუხტის ქსელის შეთავაზებულ უბანზე</w:t>
        </w:r>
        <w:r>
          <w:rPr>
            <w:noProof/>
            <w:webHidden/>
          </w:rPr>
          <w:tab/>
        </w:r>
        <w:r>
          <w:rPr>
            <w:noProof/>
            <w:webHidden/>
          </w:rPr>
          <w:fldChar w:fldCharType="begin"/>
        </w:r>
        <w:r>
          <w:rPr>
            <w:noProof/>
            <w:webHidden/>
          </w:rPr>
          <w:instrText xml:space="preserve"> PAGEREF _Toc117767520 \h </w:instrText>
        </w:r>
        <w:r>
          <w:rPr>
            <w:noProof/>
            <w:webHidden/>
          </w:rPr>
        </w:r>
        <w:r>
          <w:rPr>
            <w:noProof/>
            <w:webHidden/>
          </w:rPr>
          <w:fldChar w:fldCharType="separate"/>
        </w:r>
        <w:r>
          <w:rPr>
            <w:noProof/>
            <w:webHidden/>
          </w:rPr>
          <w:t>121</w:t>
        </w:r>
        <w:r>
          <w:rPr>
            <w:noProof/>
            <w:webHidden/>
          </w:rPr>
          <w:fldChar w:fldCharType="end"/>
        </w:r>
      </w:hyperlink>
    </w:p>
    <w:p w14:paraId="6DD9F070"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21" w:history="1">
        <w:r w:rsidRPr="00AC4891">
          <w:rPr>
            <w:rStyle w:val="Hyperlink"/>
            <w:noProof/>
            <w:lang w:val="ka-GE"/>
          </w:rPr>
          <w:t>3.3.8.5</w:t>
        </w:r>
        <w:r>
          <w:rPr>
            <w:rFonts w:asciiTheme="minorHAnsi" w:eastAsiaTheme="minorEastAsia" w:hAnsiTheme="minorHAnsi"/>
            <w:i w:val="0"/>
            <w:noProof/>
            <w:sz w:val="22"/>
            <w:lang w:eastAsia="fr-FR"/>
          </w:rPr>
          <w:tab/>
        </w:r>
        <w:r w:rsidRPr="00AC4891">
          <w:rPr>
            <w:rStyle w:val="Hyperlink"/>
            <w:noProof/>
            <w:lang w:val="ka-GE"/>
          </w:rPr>
          <w:t>შერბილების ღონისძიებების წინასწარი მონახაზი</w:t>
        </w:r>
        <w:r>
          <w:rPr>
            <w:noProof/>
            <w:webHidden/>
          </w:rPr>
          <w:tab/>
        </w:r>
        <w:r>
          <w:rPr>
            <w:noProof/>
            <w:webHidden/>
          </w:rPr>
          <w:fldChar w:fldCharType="begin"/>
        </w:r>
        <w:r>
          <w:rPr>
            <w:noProof/>
            <w:webHidden/>
          </w:rPr>
          <w:instrText xml:space="preserve"> PAGEREF _Toc117767521 \h </w:instrText>
        </w:r>
        <w:r>
          <w:rPr>
            <w:noProof/>
            <w:webHidden/>
          </w:rPr>
        </w:r>
        <w:r>
          <w:rPr>
            <w:noProof/>
            <w:webHidden/>
          </w:rPr>
          <w:fldChar w:fldCharType="separate"/>
        </w:r>
        <w:r>
          <w:rPr>
            <w:noProof/>
            <w:webHidden/>
          </w:rPr>
          <w:t>123</w:t>
        </w:r>
        <w:r>
          <w:rPr>
            <w:noProof/>
            <w:webHidden/>
          </w:rPr>
          <w:fldChar w:fldCharType="end"/>
        </w:r>
      </w:hyperlink>
    </w:p>
    <w:p w14:paraId="5CE9E123" w14:textId="77777777" w:rsidR="00AD4ABC" w:rsidRDefault="00AD4ABC">
      <w:pPr>
        <w:pStyle w:val="TOC3"/>
        <w:tabs>
          <w:tab w:val="left" w:pos="1100"/>
          <w:tab w:val="right" w:leader="dot" w:pos="9628"/>
        </w:tabs>
        <w:rPr>
          <w:rFonts w:asciiTheme="minorHAnsi" w:eastAsiaTheme="minorEastAsia" w:hAnsiTheme="minorHAnsi"/>
          <w:i w:val="0"/>
          <w:noProof/>
          <w:sz w:val="22"/>
          <w:lang w:eastAsia="fr-FR"/>
        </w:rPr>
      </w:pPr>
      <w:hyperlink w:anchor="_Toc117767522" w:history="1">
        <w:r w:rsidRPr="00AC4891">
          <w:rPr>
            <w:rStyle w:val="Hyperlink"/>
            <w:noProof/>
            <w:lang w:val="ka-GE"/>
          </w:rPr>
          <w:t>3.3.9</w:t>
        </w:r>
        <w:r>
          <w:rPr>
            <w:rFonts w:asciiTheme="minorHAnsi" w:eastAsiaTheme="minorEastAsia" w:hAnsiTheme="minorHAnsi"/>
            <w:i w:val="0"/>
            <w:noProof/>
            <w:sz w:val="22"/>
            <w:lang w:eastAsia="fr-FR"/>
          </w:rPr>
          <w:tab/>
        </w:r>
        <w:r w:rsidRPr="00AC4891">
          <w:rPr>
            <w:rStyle w:val="Hyperlink"/>
            <w:noProof/>
            <w:lang w:val="ka-GE"/>
          </w:rPr>
          <w:t>ვიზუალურ-ლანდშაფტური ზემოქმედება</w:t>
        </w:r>
        <w:r>
          <w:rPr>
            <w:noProof/>
            <w:webHidden/>
          </w:rPr>
          <w:tab/>
        </w:r>
        <w:r>
          <w:rPr>
            <w:noProof/>
            <w:webHidden/>
          </w:rPr>
          <w:fldChar w:fldCharType="begin"/>
        </w:r>
        <w:r>
          <w:rPr>
            <w:noProof/>
            <w:webHidden/>
          </w:rPr>
          <w:instrText xml:space="preserve"> PAGEREF _Toc117767522 \h </w:instrText>
        </w:r>
        <w:r>
          <w:rPr>
            <w:noProof/>
            <w:webHidden/>
          </w:rPr>
        </w:r>
        <w:r>
          <w:rPr>
            <w:noProof/>
            <w:webHidden/>
          </w:rPr>
          <w:fldChar w:fldCharType="separate"/>
        </w:r>
        <w:r>
          <w:rPr>
            <w:noProof/>
            <w:webHidden/>
          </w:rPr>
          <w:t>125</w:t>
        </w:r>
        <w:r>
          <w:rPr>
            <w:noProof/>
            <w:webHidden/>
          </w:rPr>
          <w:fldChar w:fldCharType="end"/>
        </w:r>
      </w:hyperlink>
    </w:p>
    <w:p w14:paraId="136EDDA6"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23" w:history="1">
        <w:r w:rsidRPr="00AC4891">
          <w:rPr>
            <w:rStyle w:val="Hyperlink"/>
            <w:rFonts w:eastAsia="Calibri"/>
            <w:noProof/>
            <w:lang w:val="ka-GE"/>
          </w:rPr>
          <w:t>3.3.9.1</w:t>
        </w:r>
        <w:r>
          <w:rPr>
            <w:rFonts w:asciiTheme="minorHAnsi" w:eastAsiaTheme="minorEastAsia" w:hAnsiTheme="minorHAnsi"/>
            <w:i w:val="0"/>
            <w:noProof/>
            <w:sz w:val="22"/>
            <w:lang w:eastAsia="fr-FR"/>
          </w:rPr>
          <w:tab/>
        </w:r>
        <w:r w:rsidRPr="00AC4891">
          <w:rPr>
            <w:rStyle w:val="Hyperlink"/>
            <w:rFonts w:eastAsia="Calibri"/>
            <w:noProof/>
            <w:lang w:val="ka-GE"/>
          </w:rPr>
          <w:t>შერბილების ღონისძიებების წინასწარი მონახაზი</w:t>
        </w:r>
        <w:r>
          <w:rPr>
            <w:noProof/>
            <w:webHidden/>
          </w:rPr>
          <w:tab/>
        </w:r>
        <w:r>
          <w:rPr>
            <w:noProof/>
            <w:webHidden/>
          </w:rPr>
          <w:fldChar w:fldCharType="begin"/>
        </w:r>
        <w:r>
          <w:rPr>
            <w:noProof/>
            <w:webHidden/>
          </w:rPr>
          <w:instrText xml:space="preserve"> PAGEREF _Toc117767523 \h </w:instrText>
        </w:r>
        <w:r>
          <w:rPr>
            <w:noProof/>
            <w:webHidden/>
          </w:rPr>
        </w:r>
        <w:r>
          <w:rPr>
            <w:noProof/>
            <w:webHidden/>
          </w:rPr>
          <w:fldChar w:fldCharType="separate"/>
        </w:r>
        <w:r>
          <w:rPr>
            <w:noProof/>
            <w:webHidden/>
          </w:rPr>
          <w:t>126</w:t>
        </w:r>
        <w:r>
          <w:rPr>
            <w:noProof/>
            <w:webHidden/>
          </w:rPr>
          <w:fldChar w:fldCharType="end"/>
        </w:r>
      </w:hyperlink>
    </w:p>
    <w:p w14:paraId="1F39EC4B" w14:textId="77777777" w:rsidR="00AD4ABC" w:rsidRDefault="00AD4ABC">
      <w:pPr>
        <w:pStyle w:val="TOC3"/>
        <w:tabs>
          <w:tab w:val="left" w:pos="1320"/>
          <w:tab w:val="right" w:leader="dot" w:pos="9628"/>
        </w:tabs>
        <w:rPr>
          <w:rFonts w:asciiTheme="minorHAnsi" w:eastAsiaTheme="minorEastAsia" w:hAnsiTheme="minorHAnsi"/>
          <w:i w:val="0"/>
          <w:noProof/>
          <w:sz w:val="22"/>
          <w:lang w:eastAsia="fr-FR"/>
        </w:rPr>
      </w:pPr>
      <w:hyperlink w:anchor="_Toc117767524" w:history="1">
        <w:r w:rsidRPr="00AC4891">
          <w:rPr>
            <w:rStyle w:val="Hyperlink"/>
            <w:rFonts w:eastAsia="Calibri"/>
            <w:noProof/>
            <w:lang w:val="ka-GE"/>
          </w:rPr>
          <w:t>3.3.10</w:t>
        </w:r>
        <w:r>
          <w:rPr>
            <w:rFonts w:asciiTheme="minorHAnsi" w:eastAsiaTheme="minorEastAsia" w:hAnsiTheme="minorHAnsi"/>
            <w:i w:val="0"/>
            <w:noProof/>
            <w:sz w:val="22"/>
            <w:lang w:eastAsia="fr-FR"/>
          </w:rPr>
          <w:tab/>
        </w:r>
        <w:r w:rsidRPr="00AC4891">
          <w:rPr>
            <w:rStyle w:val="Hyperlink"/>
            <w:rFonts w:eastAsia="Calibri"/>
            <w:noProof/>
            <w:lang w:val="ka-GE"/>
          </w:rPr>
          <w:t>ნარჩენების წარმოქმნით და გავრცელებით მოსალოდნელი ზემოქმედება</w:t>
        </w:r>
        <w:r>
          <w:rPr>
            <w:noProof/>
            <w:webHidden/>
          </w:rPr>
          <w:tab/>
        </w:r>
        <w:r>
          <w:rPr>
            <w:noProof/>
            <w:webHidden/>
          </w:rPr>
          <w:fldChar w:fldCharType="begin"/>
        </w:r>
        <w:r>
          <w:rPr>
            <w:noProof/>
            <w:webHidden/>
          </w:rPr>
          <w:instrText xml:space="preserve"> PAGEREF _Toc117767524 \h </w:instrText>
        </w:r>
        <w:r>
          <w:rPr>
            <w:noProof/>
            <w:webHidden/>
          </w:rPr>
        </w:r>
        <w:r>
          <w:rPr>
            <w:noProof/>
            <w:webHidden/>
          </w:rPr>
          <w:fldChar w:fldCharType="separate"/>
        </w:r>
        <w:r>
          <w:rPr>
            <w:noProof/>
            <w:webHidden/>
          </w:rPr>
          <w:t>126</w:t>
        </w:r>
        <w:r>
          <w:rPr>
            <w:noProof/>
            <w:webHidden/>
          </w:rPr>
          <w:fldChar w:fldCharType="end"/>
        </w:r>
      </w:hyperlink>
    </w:p>
    <w:p w14:paraId="0C2ABB90"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25" w:history="1">
        <w:r w:rsidRPr="00AC4891">
          <w:rPr>
            <w:rStyle w:val="Hyperlink"/>
            <w:rFonts w:eastAsia="Calibri"/>
            <w:noProof/>
            <w:lang w:val="ka-GE"/>
          </w:rPr>
          <w:t>3.3.10.1</w:t>
        </w:r>
        <w:r>
          <w:rPr>
            <w:rFonts w:asciiTheme="minorHAnsi" w:eastAsiaTheme="minorEastAsia" w:hAnsiTheme="minorHAnsi"/>
            <w:i w:val="0"/>
            <w:noProof/>
            <w:sz w:val="22"/>
            <w:lang w:eastAsia="fr-FR"/>
          </w:rPr>
          <w:tab/>
        </w:r>
        <w:r w:rsidRPr="00AC4891">
          <w:rPr>
            <w:rStyle w:val="Hyperlink"/>
            <w:rFonts w:eastAsia="Calibri"/>
            <w:noProof/>
            <w:lang w:val="ka-GE"/>
          </w:rPr>
          <w:t>შერბილების ღონისძიებების წინასწარი მონახაზი</w:t>
        </w:r>
        <w:r>
          <w:rPr>
            <w:noProof/>
            <w:webHidden/>
          </w:rPr>
          <w:tab/>
        </w:r>
        <w:r>
          <w:rPr>
            <w:noProof/>
            <w:webHidden/>
          </w:rPr>
          <w:fldChar w:fldCharType="begin"/>
        </w:r>
        <w:r>
          <w:rPr>
            <w:noProof/>
            <w:webHidden/>
          </w:rPr>
          <w:instrText xml:space="preserve"> PAGEREF _Toc117767525 \h </w:instrText>
        </w:r>
        <w:r>
          <w:rPr>
            <w:noProof/>
            <w:webHidden/>
          </w:rPr>
        </w:r>
        <w:r>
          <w:rPr>
            <w:noProof/>
            <w:webHidden/>
          </w:rPr>
          <w:fldChar w:fldCharType="separate"/>
        </w:r>
        <w:r>
          <w:rPr>
            <w:noProof/>
            <w:webHidden/>
          </w:rPr>
          <w:t>128</w:t>
        </w:r>
        <w:r>
          <w:rPr>
            <w:noProof/>
            <w:webHidden/>
          </w:rPr>
          <w:fldChar w:fldCharType="end"/>
        </w:r>
      </w:hyperlink>
    </w:p>
    <w:p w14:paraId="5E6A2D45" w14:textId="77777777" w:rsidR="00AD4ABC" w:rsidRDefault="00AD4ABC">
      <w:pPr>
        <w:pStyle w:val="TOC3"/>
        <w:tabs>
          <w:tab w:val="left" w:pos="1320"/>
          <w:tab w:val="right" w:leader="dot" w:pos="9628"/>
        </w:tabs>
        <w:rPr>
          <w:rFonts w:asciiTheme="minorHAnsi" w:eastAsiaTheme="minorEastAsia" w:hAnsiTheme="minorHAnsi"/>
          <w:i w:val="0"/>
          <w:noProof/>
          <w:sz w:val="22"/>
          <w:lang w:eastAsia="fr-FR"/>
        </w:rPr>
      </w:pPr>
      <w:hyperlink w:anchor="_Toc117767526" w:history="1">
        <w:r w:rsidRPr="00AC4891">
          <w:rPr>
            <w:rStyle w:val="Hyperlink"/>
            <w:rFonts w:eastAsia="Calibri"/>
            <w:noProof/>
            <w:lang w:val="ka-GE"/>
          </w:rPr>
          <w:t>3.3.11</w:t>
        </w:r>
        <w:r>
          <w:rPr>
            <w:rFonts w:asciiTheme="minorHAnsi" w:eastAsiaTheme="minorEastAsia" w:hAnsiTheme="minorHAnsi"/>
            <w:i w:val="0"/>
            <w:noProof/>
            <w:sz w:val="22"/>
            <w:lang w:eastAsia="fr-FR"/>
          </w:rPr>
          <w:tab/>
        </w:r>
        <w:r w:rsidRPr="00AC4891">
          <w:rPr>
            <w:rStyle w:val="Hyperlink"/>
            <w:rFonts w:eastAsia="Calibri"/>
            <w:noProof/>
            <w:lang w:val="ka-GE"/>
          </w:rPr>
          <w:t>სოციალურ-ეკონომიკურ გარემოზე ნეგატიური ზემოქმედება</w:t>
        </w:r>
        <w:r>
          <w:rPr>
            <w:noProof/>
            <w:webHidden/>
          </w:rPr>
          <w:tab/>
        </w:r>
        <w:r>
          <w:rPr>
            <w:noProof/>
            <w:webHidden/>
          </w:rPr>
          <w:fldChar w:fldCharType="begin"/>
        </w:r>
        <w:r>
          <w:rPr>
            <w:noProof/>
            <w:webHidden/>
          </w:rPr>
          <w:instrText xml:space="preserve"> PAGEREF _Toc117767526 \h </w:instrText>
        </w:r>
        <w:r>
          <w:rPr>
            <w:noProof/>
            <w:webHidden/>
          </w:rPr>
        </w:r>
        <w:r>
          <w:rPr>
            <w:noProof/>
            <w:webHidden/>
          </w:rPr>
          <w:fldChar w:fldCharType="separate"/>
        </w:r>
        <w:r>
          <w:rPr>
            <w:noProof/>
            <w:webHidden/>
          </w:rPr>
          <w:t>129</w:t>
        </w:r>
        <w:r>
          <w:rPr>
            <w:noProof/>
            <w:webHidden/>
          </w:rPr>
          <w:fldChar w:fldCharType="end"/>
        </w:r>
      </w:hyperlink>
    </w:p>
    <w:p w14:paraId="2A57A57B"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27" w:history="1">
        <w:r w:rsidRPr="00AC4891">
          <w:rPr>
            <w:rStyle w:val="Hyperlink"/>
            <w:rFonts w:eastAsia="Calibri"/>
            <w:noProof/>
            <w:lang w:val="ka-GE"/>
          </w:rPr>
          <w:t>3.3.11.1</w:t>
        </w:r>
        <w:r>
          <w:rPr>
            <w:rFonts w:asciiTheme="minorHAnsi" w:eastAsiaTheme="minorEastAsia" w:hAnsiTheme="minorHAnsi"/>
            <w:i w:val="0"/>
            <w:noProof/>
            <w:sz w:val="22"/>
            <w:lang w:eastAsia="fr-FR"/>
          </w:rPr>
          <w:tab/>
        </w:r>
        <w:r w:rsidRPr="00AC4891">
          <w:rPr>
            <w:rStyle w:val="Hyperlink"/>
            <w:rFonts w:eastAsia="Calibri"/>
            <w:noProof/>
            <w:lang w:val="ka-GE"/>
          </w:rPr>
          <w:t>განსახლება, კერძო ნაკვეთების ან საკუთრების გამოყენების საჭიროება</w:t>
        </w:r>
        <w:r>
          <w:rPr>
            <w:noProof/>
            <w:webHidden/>
          </w:rPr>
          <w:tab/>
        </w:r>
        <w:r>
          <w:rPr>
            <w:noProof/>
            <w:webHidden/>
          </w:rPr>
          <w:fldChar w:fldCharType="begin"/>
        </w:r>
        <w:r>
          <w:rPr>
            <w:noProof/>
            <w:webHidden/>
          </w:rPr>
          <w:instrText xml:space="preserve"> PAGEREF _Toc117767527 \h </w:instrText>
        </w:r>
        <w:r>
          <w:rPr>
            <w:noProof/>
            <w:webHidden/>
          </w:rPr>
        </w:r>
        <w:r>
          <w:rPr>
            <w:noProof/>
            <w:webHidden/>
          </w:rPr>
          <w:fldChar w:fldCharType="separate"/>
        </w:r>
        <w:r>
          <w:rPr>
            <w:noProof/>
            <w:webHidden/>
          </w:rPr>
          <w:t>129</w:t>
        </w:r>
        <w:r>
          <w:rPr>
            <w:noProof/>
            <w:webHidden/>
          </w:rPr>
          <w:fldChar w:fldCharType="end"/>
        </w:r>
      </w:hyperlink>
    </w:p>
    <w:p w14:paraId="7F742B5C"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28" w:history="1">
        <w:r w:rsidRPr="00AC4891">
          <w:rPr>
            <w:rStyle w:val="Hyperlink"/>
            <w:rFonts w:eastAsia="Calibri"/>
            <w:noProof/>
            <w:lang w:val="ka-GE"/>
          </w:rPr>
          <w:t>3.3.11.2</w:t>
        </w:r>
        <w:r>
          <w:rPr>
            <w:rFonts w:asciiTheme="minorHAnsi" w:eastAsiaTheme="minorEastAsia" w:hAnsiTheme="minorHAnsi"/>
            <w:i w:val="0"/>
            <w:noProof/>
            <w:sz w:val="22"/>
            <w:lang w:eastAsia="fr-FR"/>
          </w:rPr>
          <w:tab/>
        </w:r>
        <w:r w:rsidRPr="00AC4891">
          <w:rPr>
            <w:rStyle w:val="Hyperlink"/>
            <w:rFonts w:eastAsia="Calibri"/>
            <w:noProof/>
            <w:lang w:val="ka-GE"/>
          </w:rPr>
          <w:t>ადგილობრივ ბუნებრივ რესურსებზე ხელმისაწვდომობის შეზღუდვა</w:t>
        </w:r>
        <w:r>
          <w:rPr>
            <w:noProof/>
            <w:webHidden/>
          </w:rPr>
          <w:tab/>
        </w:r>
        <w:r>
          <w:rPr>
            <w:noProof/>
            <w:webHidden/>
          </w:rPr>
          <w:fldChar w:fldCharType="begin"/>
        </w:r>
        <w:r>
          <w:rPr>
            <w:noProof/>
            <w:webHidden/>
          </w:rPr>
          <w:instrText xml:space="preserve"> PAGEREF _Toc117767528 \h </w:instrText>
        </w:r>
        <w:r>
          <w:rPr>
            <w:noProof/>
            <w:webHidden/>
          </w:rPr>
        </w:r>
        <w:r>
          <w:rPr>
            <w:noProof/>
            <w:webHidden/>
          </w:rPr>
          <w:fldChar w:fldCharType="separate"/>
        </w:r>
        <w:r>
          <w:rPr>
            <w:noProof/>
            <w:webHidden/>
          </w:rPr>
          <w:t>129</w:t>
        </w:r>
        <w:r>
          <w:rPr>
            <w:noProof/>
            <w:webHidden/>
          </w:rPr>
          <w:fldChar w:fldCharType="end"/>
        </w:r>
      </w:hyperlink>
    </w:p>
    <w:p w14:paraId="26B053CC"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29" w:history="1">
        <w:r w:rsidRPr="00AC4891">
          <w:rPr>
            <w:rStyle w:val="Hyperlink"/>
            <w:rFonts w:eastAsia="Calibri"/>
            <w:noProof/>
            <w:lang w:val="ka-GE"/>
          </w:rPr>
          <w:t>3.3.11.3</w:t>
        </w:r>
        <w:r>
          <w:rPr>
            <w:rFonts w:asciiTheme="minorHAnsi" w:eastAsiaTheme="minorEastAsia" w:hAnsiTheme="minorHAnsi"/>
            <w:i w:val="0"/>
            <w:noProof/>
            <w:sz w:val="22"/>
            <w:lang w:eastAsia="fr-FR"/>
          </w:rPr>
          <w:tab/>
        </w:r>
        <w:r w:rsidRPr="00AC4891">
          <w:rPr>
            <w:rStyle w:val="Hyperlink"/>
            <w:rFonts w:eastAsia="Calibri"/>
            <w:noProof/>
            <w:lang w:val="ka-GE"/>
          </w:rPr>
          <w:t>ზემოქმედება ტურიზმზე</w:t>
        </w:r>
        <w:r>
          <w:rPr>
            <w:noProof/>
            <w:webHidden/>
          </w:rPr>
          <w:tab/>
        </w:r>
        <w:r>
          <w:rPr>
            <w:noProof/>
            <w:webHidden/>
          </w:rPr>
          <w:fldChar w:fldCharType="begin"/>
        </w:r>
        <w:r>
          <w:rPr>
            <w:noProof/>
            <w:webHidden/>
          </w:rPr>
          <w:instrText xml:space="preserve"> PAGEREF _Toc117767529 \h </w:instrText>
        </w:r>
        <w:r>
          <w:rPr>
            <w:noProof/>
            <w:webHidden/>
          </w:rPr>
        </w:r>
        <w:r>
          <w:rPr>
            <w:noProof/>
            <w:webHidden/>
          </w:rPr>
          <w:fldChar w:fldCharType="separate"/>
        </w:r>
        <w:r>
          <w:rPr>
            <w:noProof/>
            <w:webHidden/>
          </w:rPr>
          <w:t>130</w:t>
        </w:r>
        <w:r>
          <w:rPr>
            <w:noProof/>
            <w:webHidden/>
          </w:rPr>
          <w:fldChar w:fldCharType="end"/>
        </w:r>
      </w:hyperlink>
    </w:p>
    <w:p w14:paraId="558B77D3"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30" w:history="1">
        <w:r w:rsidRPr="00AC4891">
          <w:rPr>
            <w:rStyle w:val="Hyperlink"/>
            <w:rFonts w:eastAsia="Calibri"/>
            <w:noProof/>
            <w:lang w:val="ka-GE"/>
          </w:rPr>
          <w:t>3.3.11.4</w:t>
        </w:r>
        <w:r>
          <w:rPr>
            <w:rFonts w:asciiTheme="minorHAnsi" w:eastAsiaTheme="minorEastAsia" w:hAnsiTheme="minorHAnsi"/>
            <w:i w:val="0"/>
            <w:noProof/>
            <w:sz w:val="22"/>
            <w:lang w:eastAsia="fr-FR"/>
          </w:rPr>
          <w:tab/>
        </w:r>
        <w:r w:rsidRPr="00AC4891">
          <w:rPr>
            <w:rStyle w:val="Hyperlink"/>
            <w:rFonts w:eastAsia="Calibri"/>
            <w:noProof/>
            <w:lang w:val="ka-GE"/>
          </w:rPr>
          <w:t>სატრანსპორტო ინფრასტრუქტურის გაუარესება, სამოძრაო გზების ბლოკირება</w:t>
        </w:r>
        <w:r>
          <w:rPr>
            <w:noProof/>
            <w:webHidden/>
          </w:rPr>
          <w:tab/>
        </w:r>
        <w:r>
          <w:rPr>
            <w:noProof/>
            <w:webHidden/>
          </w:rPr>
          <w:fldChar w:fldCharType="begin"/>
        </w:r>
        <w:r>
          <w:rPr>
            <w:noProof/>
            <w:webHidden/>
          </w:rPr>
          <w:instrText xml:space="preserve"> PAGEREF _Toc117767530 \h </w:instrText>
        </w:r>
        <w:r>
          <w:rPr>
            <w:noProof/>
            <w:webHidden/>
          </w:rPr>
        </w:r>
        <w:r>
          <w:rPr>
            <w:noProof/>
            <w:webHidden/>
          </w:rPr>
          <w:fldChar w:fldCharType="separate"/>
        </w:r>
        <w:r>
          <w:rPr>
            <w:noProof/>
            <w:webHidden/>
          </w:rPr>
          <w:t>131</w:t>
        </w:r>
        <w:r>
          <w:rPr>
            <w:noProof/>
            <w:webHidden/>
          </w:rPr>
          <w:fldChar w:fldCharType="end"/>
        </w:r>
      </w:hyperlink>
    </w:p>
    <w:p w14:paraId="6280B4C3"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31" w:history="1">
        <w:r w:rsidRPr="00AC4891">
          <w:rPr>
            <w:rStyle w:val="Hyperlink"/>
            <w:noProof/>
            <w:lang w:val="ka-GE"/>
          </w:rPr>
          <w:t>3.3.11.5</w:t>
        </w:r>
        <w:r>
          <w:rPr>
            <w:rFonts w:asciiTheme="minorHAnsi" w:eastAsiaTheme="minorEastAsia" w:hAnsiTheme="minorHAnsi"/>
            <w:i w:val="0"/>
            <w:noProof/>
            <w:sz w:val="22"/>
            <w:lang w:eastAsia="fr-FR"/>
          </w:rPr>
          <w:tab/>
        </w:r>
        <w:r w:rsidRPr="00AC4891">
          <w:rPr>
            <w:rStyle w:val="Hyperlink"/>
            <w:noProof/>
            <w:lang w:val="ka-GE"/>
          </w:rPr>
          <w:t>ადამიანის ჯანმრთელობა და უსაფრთხოება</w:t>
        </w:r>
        <w:r>
          <w:rPr>
            <w:noProof/>
            <w:webHidden/>
          </w:rPr>
          <w:tab/>
        </w:r>
        <w:r>
          <w:rPr>
            <w:noProof/>
            <w:webHidden/>
          </w:rPr>
          <w:fldChar w:fldCharType="begin"/>
        </w:r>
        <w:r>
          <w:rPr>
            <w:noProof/>
            <w:webHidden/>
          </w:rPr>
          <w:instrText xml:space="preserve"> PAGEREF _Toc117767531 \h </w:instrText>
        </w:r>
        <w:r>
          <w:rPr>
            <w:noProof/>
            <w:webHidden/>
          </w:rPr>
        </w:r>
        <w:r>
          <w:rPr>
            <w:noProof/>
            <w:webHidden/>
          </w:rPr>
          <w:fldChar w:fldCharType="separate"/>
        </w:r>
        <w:r>
          <w:rPr>
            <w:noProof/>
            <w:webHidden/>
          </w:rPr>
          <w:t>131</w:t>
        </w:r>
        <w:r>
          <w:rPr>
            <w:noProof/>
            <w:webHidden/>
          </w:rPr>
          <w:fldChar w:fldCharType="end"/>
        </w:r>
      </w:hyperlink>
    </w:p>
    <w:p w14:paraId="7EA3983E"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32" w:history="1">
        <w:r w:rsidRPr="00AC4891">
          <w:rPr>
            <w:rStyle w:val="Hyperlink"/>
            <w:noProof/>
            <w:lang w:val="ka-GE"/>
          </w:rPr>
          <w:t>3.3.11.6</w:t>
        </w:r>
        <w:r>
          <w:rPr>
            <w:rFonts w:asciiTheme="minorHAnsi" w:eastAsiaTheme="minorEastAsia" w:hAnsiTheme="minorHAnsi"/>
            <w:i w:val="0"/>
            <w:noProof/>
            <w:sz w:val="22"/>
            <w:lang w:eastAsia="fr-FR"/>
          </w:rPr>
          <w:tab/>
        </w:r>
        <w:r w:rsidRPr="00AC4891">
          <w:rPr>
            <w:rStyle w:val="Hyperlink"/>
            <w:noProof/>
            <w:lang w:val="ka-GE"/>
          </w:rPr>
          <w:t>შერბილების ღონისძიებების წინასწარი მონახაზი</w:t>
        </w:r>
        <w:r>
          <w:rPr>
            <w:noProof/>
            <w:webHidden/>
          </w:rPr>
          <w:tab/>
        </w:r>
        <w:r>
          <w:rPr>
            <w:noProof/>
            <w:webHidden/>
          </w:rPr>
          <w:fldChar w:fldCharType="begin"/>
        </w:r>
        <w:r>
          <w:rPr>
            <w:noProof/>
            <w:webHidden/>
          </w:rPr>
          <w:instrText xml:space="preserve"> PAGEREF _Toc117767532 \h </w:instrText>
        </w:r>
        <w:r>
          <w:rPr>
            <w:noProof/>
            <w:webHidden/>
          </w:rPr>
        </w:r>
        <w:r>
          <w:rPr>
            <w:noProof/>
            <w:webHidden/>
          </w:rPr>
          <w:fldChar w:fldCharType="separate"/>
        </w:r>
        <w:r>
          <w:rPr>
            <w:noProof/>
            <w:webHidden/>
          </w:rPr>
          <w:t>131</w:t>
        </w:r>
        <w:r>
          <w:rPr>
            <w:noProof/>
            <w:webHidden/>
          </w:rPr>
          <w:fldChar w:fldCharType="end"/>
        </w:r>
      </w:hyperlink>
    </w:p>
    <w:p w14:paraId="651488F1" w14:textId="77777777" w:rsidR="00AD4ABC" w:rsidRDefault="00AD4ABC">
      <w:pPr>
        <w:pStyle w:val="TOC3"/>
        <w:tabs>
          <w:tab w:val="left" w:pos="1320"/>
          <w:tab w:val="right" w:leader="dot" w:pos="9628"/>
        </w:tabs>
        <w:rPr>
          <w:rFonts w:asciiTheme="minorHAnsi" w:eastAsiaTheme="minorEastAsia" w:hAnsiTheme="minorHAnsi"/>
          <w:i w:val="0"/>
          <w:noProof/>
          <w:sz w:val="22"/>
          <w:lang w:eastAsia="fr-FR"/>
        </w:rPr>
      </w:pPr>
      <w:hyperlink w:anchor="_Toc117767533" w:history="1">
        <w:r w:rsidRPr="00AC4891">
          <w:rPr>
            <w:rStyle w:val="Hyperlink"/>
            <w:noProof/>
            <w:lang w:val="ka-GE"/>
          </w:rPr>
          <w:t>3.3.12</w:t>
        </w:r>
        <w:r>
          <w:rPr>
            <w:rFonts w:asciiTheme="minorHAnsi" w:eastAsiaTheme="minorEastAsia" w:hAnsiTheme="minorHAnsi"/>
            <w:i w:val="0"/>
            <w:noProof/>
            <w:sz w:val="22"/>
            <w:lang w:eastAsia="fr-FR"/>
          </w:rPr>
          <w:tab/>
        </w:r>
        <w:r w:rsidRPr="00AC4891">
          <w:rPr>
            <w:rStyle w:val="Hyperlink"/>
            <w:noProof/>
            <w:lang w:val="ka-GE"/>
          </w:rPr>
          <w:t>დადებითი სოციალურ-ეკონომიკური ეფექტი</w:t>
        </w:r>
        <w:r>
          <w:rPr>
            <w:noProof/>
            <w:webHidden/>
          </w:rPr>
          <w:tab/>
        </w:r>
        <w:r>
          <w:rPr>
            <w:noProof/>
            <w:webHidden/>
          </w:rPr>
          <w:fldChar w:fldCharType="begin"/>
        </w:r>
        <w:r>
          <w:rPr>
            <w:noProof/>
            <w:webHidden/>
          </w:rPr>
          <w:instrText xml:space="preserve"> PAGEREF _Toc117767533 \h </w:instrText>
        </w:r>
        <w:r>
          <w:rPr>
            <w:noProof/>
            <w:webHidden/>
          </w:rPr>
        </w:r>
        <w:r>
          <w:rPr>
            <w:noProof/>
            <w:webHidden/>
          </w:rPr>
          <w:fldChar w:fldCharType="separate"/>
        </w:r>
        <w:r>
          <w:rPr>
            <w:noProof/>
            <w:webHidden/>
          </w:rPr>
          <w:t>133</w:t>
        </w:r>
        <w:r>
          <w:rPr>
            <w:noProof/>
            <w:webHidden/>
          </w:rPr>
          <w:fldChar w:fldCharType="end"/>
        </w:r>
      </w:hyperlink>
    </w:p>
    <w:p w14:paraId="5FD680A8"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34" w:history="1">
        <w:r w:rsidRPr="00AC4891">
          <w:rPr>
            <w:rStyle w:val="Hyperlink"/>
            <w:rFonts w:eastAsia="Calibri"/>
            <w:noProof/>
            <w:lang w:val="ka-GE"/>
          </w:rPr>
          <w:t>3.3.12.1</w:t>
        </w:r>
        <w:r>
          <w:rPr>
            <w:rFonts w:asciiTheme="minorHAnsi" w:eastAsiaTheme="minorEastAsia" w:hAnsiTheme="minorHAnsi"/>
            <w:i w:val="0"/>
            <w:noProof/>
            <w:sz w:val="22"/>
            <w:lang w:eastAsia="fr-FR"/>
          </w:rPr>
          <w:tab/>
        </w:r>
        <w:r w:rsidRPr="00AC4891">
          <w:rPr>
            <w:rStyle w:val="Hyperlink"/>
            <w:rFonts w:eastAsia="Calibri"/>
            <w:noProof/>
            <w:lang w:val="ka-GE"/>
          </w:rPr>
          <w:t>დამატებითი ელექტროენერგიის გამომუშავების შესაძლებლობა</w:t>
        </w:r>
        <w:r>
          <w:rPr>
            <w:noProof/>
            <w:webHidden/>
          </w:rPr>
          <w:tab/>
        </w:r>
        <w:r>
          <w:rPr>
            <w:noProof/>
            <w:webHidden/>
          </w:rPr>
          <w:fldChar w:fldCharType="begin"/>
        </w:r>
        <w:r>
          <w:rPr>
            <w:noProof/>
            <w:webHidden/>
          </w:rPr>
          <w:instrText xml:space="preserve"> PAGEREF _Toc117767534 \h </w:instrText>
        </w:r>
        <w:r>
          <w:rPr>
            <w:noProof/>
            <w:webHidden/>
          </w:rPr>
        </w:r>
        <w:r>
          <w:rPr>
            <w:noProof/>
            <w:webHidden/>
          </w:rPr>
          <w:fldChar w:fldCharType="separate"/>
        </w:r>
        <w:r>
          <w:rPr>
            <w:noProof/>
            <w:webHidden/>
          </w:rPr>
          <w:t>133</w:t>
        </w:r>
        <w:r>
          <w:rPr>
            <w:noProof/>
            <w:webHidden/>
          </w:rPr>
          <w:fldChar w:fldCharType="end"/>
        </w:r>
      </w:hyperlink>
    </w:p>
    <w:p w14:paraId="43129794"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35" w:history="1">
        <w:r w:rsidRPr="00AC4891">
          <w:rPr>
            <w:rStyle w:val="Hyperlink"/>
            <w:rFonts w:eastAsia="Calibri"/>
            <w:noProof/>
            <w:lang w:val="ka-GE"/>
          </w:rPr>
          <w:t>3.3.12.2</w:t>
        </w:r>
        <w:r>
          <w:rPr>
            <w:rFonts w:asciiTheme="minorHAnsi" w:eastAsiaTheme="minorEastAsia" w:hAnsiTheme="minorHAnsi"/>
            <w:i w:val="0"/>
            <w:noProof/>
            <w:sz w:val="22"/>
            <w:lang w:eastAsia="fr-FR"/>
          </w:rPr>
          <w:tab/>
        </w:r>
        <w:r w:rsidRPr="00AC4891">
          <w:rPr>
            <w:rStyle w:val="Hyperlink"/>
            <w:rFonts w:eastAsia="Calibri"/>
            <w:noProof/>
            <w:lang w:val="ka-GE"/>
          </w:rPr>
          <w:t>შემოსავლები ბიუჯეტში</w:t>
        </w:r>
        <w:r>
          <w:rPr>
            <w:noProof/>
            <w:webHidden/>
          </w:rPr>
          <w:tab/>
        </w:r>
        <w:r>
          <w:rPr>
            <w:noProof/>
            <w:webHidden/>
          </w:rPr>
          <w:fldChar w:fldCharType="begin"/>
        </w:r>
        <w:r>
          <w:rPr>
            <w:noProof/>
            <w:webHidden/>
          </w:rPr>
          <w:instrText xml:space="preserve"> PAGEREF _Toc117767535 \h </w:instrText>
        </w:r>
        <w:r>
          <w:rPr>
            <w:noProof/>
            <w:webHidden/>
          </w:rPr>
        </w:r>
        <w:r>
          <w:rPr>
            <w:noProof/>
            <w:webHidden/>
          </w:rPr>
          <w:fldChar w:fldCharType="separate"/>
        </w:r>
        <w:r>
          <w:rPr>
            <w:noProof/>
            <w:webHidden/>
          </w:rPr>
          <w:t>133</w:t>
        </w:r>
        <w:r>
          <w:rPr>
            <w:noProof/>
            <w:webHidden/>
          </w:rPr>
          <w:fldChar w:fldCharType="end"/>
        </w:r>
      </w:hyperlink>
    </w:p>
    <w:p w14:paraId="3B4DEDD8"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36" w:history="1">
        <w:r w:rsidRPr="00AC4891">
          <w:rPr>
            <w:rStyle w:val="Hyperlink"/>
            <w:rFonts w:eastAsia="Calibri"/>
            <w:noProof/>
            <w:lang w:val="ka-GE"/>
          </w:rPr>
          <w:t>3.3.12.3</w:t>
        </w:r>
        <w:r>
          <w:rPr>
            <w:rFonts w:asciiTheme="minorHAnsi" w:eastAsiaTheme="minorEastAsia" w:hAnsiTheme="minorHAnsi"/>
            <w:i w:val="0"/>
            <w:noProof/>
            <w:sz w:val="22"/>
            <w:lang w:eastAsia="fr-FR"/>
          </w:rPr>
          <w:tab/>
        </w:r>
        <w:r w:rsidRPr="00AC4891">
          <w:rPr>
            <w:rStyle w:val="Hyperlink"/>
            <w:rFonts w:eastAsia="Calibri"/>
            <w:noProof/>
            <w:lang w:val="ka-GE"/>
          </w:rPr>
          <w:t>დასაქმება</w:t>
        </w:r>
        <w:r>
          <w:rPr>
            <w:noProof/>
            <w:webHidden/>
          </w:rPr>
          <w:tab/>
        </w:r>
        <w:r>
          <w:rPr>
            <w:noProof/>
            <w:webHidden/>
          </w:rPr>
          <w:fldChar w:fldCharType="begin"/>
        </w:r>
        <w:r>
          <w:rPr>
            <w:noProof/>
            <w:webHidden/>
          </w:rPr>
          <w:instrText xml:space="preserve"> PAGEREF _Toc117767536 \h </w:instrText>
        </w:r>
        <w:r>
          <w:rPr>
            <w:noProof/>
            <w:webHidden/>
          </w:rPr>
        </w:r>
        <w:r>
          <w:rPr>
            <w:noProof/>
            <w:webHidden/>
          </w:rPr>
          <w:fldChar w:fldCharType="separate"/>
        </w:r>
        <w:r>
          <w:rPr>
            <w:noProof/>
            <w:webHidden/>
          </w:rPr>
          <w:t>133</w:t>
        </w:r>
        <w:r>
          <w:rPr>
            <w:noProof/>
            <w:webHidden/>
          </w:rPr>
          <w:fldChar w:fldCharType="end"/>
        </w:r>
      </w:hyperlink>
    </w:p>
    <w:p w14:paraId="37AA5295"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37" w:history="1">
        <w:r w:rsidRPr="00AC4891">
          <w:rPr>
            <w:rStyle w:val="Hyperlink"/>
            <w:noProof/>
            <w:lang w:val="ka-GE"/>
          </w:rPr>
          <w:t>3.3.12.4</w:t>
        </w:r>
        <w:r>
          <w:rPr>
            <w:rFonts w:asciiTheme="minorHAnsi" w:eastAsiaTheme="minorEastAsia" w:hAnsiTheme="minorHAnsi"/>
            <w:i w:val="0"/>
            <w:noProof/>
            <w:sz w:val="22"/>
            <w:lang w:eastAsia="fr-FR"/>
          </w:rPr>
          <w:tab/>
        </w:r>
        <w:r w:rsidRPr="00AC4891">
          <w:rPr>
            <w:rStyle w:val="Hyperlink"/>
            <w:noProof/>
            <w:lang w:val="ka-GE"/>
          </w:rPr>
          <w:t>დამატებითი სოციალური პროექტები</w:t>
        </w:r>
        <w:r>
          <w:rPr>
            <w:noProof/>
            <w:webHidden/>
          </w:rPr>
          <w:tab/>
        </w:r>
        <w:r>
          <w:rPr>
            <w:noProof/>
            <w:webHidden/>
          </w:rPr>
          <w:fldChar w:fldCharType="begin"/>
        </w:r>
        <w:r>
          <w:rPr>
            <w:noProof/>
            <w:webHidden/>
          </w:rPr>
          <w:instrText xml:space="preserve"> PAGEREF _Toc117767537 \h </w:instrText>
        </w:r>
        <w:r>
          <w:rPr>
            <w:noProof/>
            <w:webHidden/>
          </w:rPr>
        </w:r>
        <w:r>
          <w:rPr>
            <w:noProof/>
            <w:webHidden/>
          </w:rPr>
          <w:fldChar w:fldCharType="separate"/>
        </w:r>
        <w:r>
          <w:rPr>
            <w:noProof/>
            <w:webHidden/>
          </w:rPr>
          <w:t>134</w:t>
        </w:r>
        <w:r>
          <w:rPr>
            <w:noProof/>
            <w:webHidden/>
          </w:rPr>
          <w:fldChar w:fldCharType="end"/>
        </w:r>
      </w:hyperlink>
    </w:p>
    <w:p w14:paraId="1C2EF32D" w14:textId="77777777" w:rsidR="00AD4ABC" w:rsidRDefault="00AD4ABC">
      <w:pPr>
        <w:pStyle w:val="TOC3"/>
        <w:tabs>
          <w:tab w:val="left" w:pos="1320"/>
          <w:tab w:val="right" w:leader="dot" w:pos="9628"/>
        </w:tabs>
        <w:rPr>
          <w:rFonts w:asciiTheme="minorHAnsi" w:eastAsiaTheme="minorEastAsia" w:hAnsiTheme="minorHAnsi"/>
          <w:i w:val="0"/>
          <w:noProof/>
          <w:sz w:val="22"/>
          <w:lang w:eastAsia="fr-FR"/>
        </w:rPr>
      </w:pPr>
      <w:hyperlink w:anchor="_Toc117767538" w:history="1">
        <w:r w:rsidRPr="00AC4891">
          <w:rPr>
            <w:rStyle w:val="Hyperlink"/>
            <w:noProof/>
            <w:lang w:val="ka-GE"/>
          </w:rPr>
          <w:t>3.3.13</w:t>
        </w:r>
        <w:r>
          <w:rPr>
            <w:rFonts w:asciiTheme="minorHAnsi" w:eastAsiaTheme="minorEastAsia" w:hAnsiTheme="minorHAnsi"/>
            <w:i w:val="0"/>
            <w:noProof/>
            <w:sz w:val="22"/>
            <w:lang w:eastAsia="fr-FR"/>
          </w:rPr>
          <w:tab/>
        </w:r>
        <w:r w:rsidRPr="00AC4891">
          <w:rPr>
            <w:rStyle w:val="Hyperlink"/>
            <w:noProof/>
          </w:rPr>
          <w:t>ისტორიულ-კულტურულ და არქეოლოგიურ</w:t>
        </w:r>
        <w:r w:rsidRPr="00AC4891">
          <w:rPr>
            <w:rStyle w:val="Hyperlink"/>
            <w:noProof/>
            <w:lang w:val="ka-GE"/>
          </w:rPr>
          <w:t xml:space="preserve"> ძეგლებზე ზემოქმედება</w:t>
        </w:r>
        <w:r>
          <w:rPr>
            <w:noProof/>
            <w:webHidden/>
          </w:rPr>
          <w:tab/>
        </w:r>
        <w:r>
          <w:rPr>
            <w:noProof/>
            <w:webHidden/>
          </w:rPr>
          <w:fldChar w:fldCharType="begin"/>
        </w:r>
        <w:r>
          <w:rPr>
            <w:noProof/>
            <w:webHidden/>
          </w:rPr>
          <w:instrText xml:space="preserve"> PAGEREF _Toc117767538 \h </w:instrText>
        </w:r>
        <w:r>
          <w:rPr>
            <w:noProof/>
            <w:webHidden/>
          </w:rPr>
        </w:r>
        <w:r>
          <w:rPr>
            <w:noProof/>
            <w:webHidden/>
          </w:rPr>
          <w:fldChar w:fldCharType="separate"/>
        </w:r>
        <w:r>
          <w:rPr>
            <w:noProof/>
            <w:webHidden/>
          </w:rPr>
          <w:t>134</w:t>
        </w:r>
        <w:r>
          <w:rPr>
            <w:noProof/>
            <w:webHidden/>
          </w:rPr>
          <w:fldChar w:fldCharType="end"/>
        </w:r>
      </w:hyperlink>
    </w:p>
    <w:p w14:paraId="5033BF0B" w14:textId="77777777" w:rsidR="00AD4ABC" w:rsidRDefault="00AD4ABC">
      <w:pPr>
        <w:pStyle w:val="TOC4"/>
        <w:tabs>
          <w:tab w:val="left" w:pos="1540"/>
          <w:tab w:val="right" w:leader="dot" w:pos="9628"/>
        </w:tabs>
        <w:rPr>
          <w:rFonts w:asciiTheme="minorHAnsi" w:eastAsiaTheme="minorEastAsia" w:hAnsiTheme="minorHAnsi"/>
          <w:i w:val="0"/>
          <w:noProof/>
          <w:sz w:val="22"/>
          <w:lang w:eastAsia="fr-FR"/>
        </w:rPr>
      </w:pPr>
      <w:hyperlink w:anchor="_Toc117767539" w:history="1">
        <w:r w:rsidRPr="00AC4891">
          <w:rPr>
            <w:rStyle w:val="Hyperlink"/>
            <w:noProof/>
            <w:lang w:val="ka-GE"/>
          </w:rPr>
          <w:t>3.3.13.1</w:t>
        </w:r>
        <w:r>
          <w:rPr>
            <w:rFonts w:asciiTheme="minorHAnsi" w:eastAsiaTheme="minorEastAsia" w:hAnsiTheme="minorHAnsi"/>
            <w:i w:val="0"/>
            <w:noProof/>
            <w:sz w:val="22"/>
            <w:lang w:eastAsia="fr-FR"/>
          </w:rPr>
          <w:tab/>
        </w:r>
        <w:r w:rsidRPr="00AC4891">
          <w:rPr>
            <w:rStyle w:val="Hyperlink"/>
            <w:noProof/>
            <w:lang w:val="ka-GE"/>
          </w:rPr>
          <w:t>შერბილების ღონისძიებების წინასწარი მონახაზი</w:t>
        </w:r>
        <w:r>
          <w:rPr>
            <w:noProof/>
            <w:webHidden/>
          </w:rPr>
          <w:tab/>
        </w:r>
        <w:r>
          <w:rPr>
            <w:noProof/>
            <w:webHidden/>
          </w:rPr>
          <w:fldChar w:fldCharType="begin"/>
        </w:r>
        <w:r>
          <w:rPr>
            <w:noProof/>
            <w:webHidden/>
          </w:rPr>
          <w:instrText xml:space="preserve"> PAGEREF _Toc117767539 \h </w:instrText>
        </w:r>
        <w:r>
          <w:rPr>
            <w:noProof/>
            <w:webHidden/>
          </w:rPr>
        </w:r>
        <w:r>
          <w:rPr>
            <w:noProof/>
            <w:webHidden/>
          </w:rPr>
          <w:fldChar w:fldCharType="separate"/>
        </w:r>
        <w:r>
          <w:rPr>
            <w:noProof/>
            <w:webHidden/>
          </w:rPr>
          <w:t>134</w:t>
        </w:r>
        <w:r>
          <w:rPr>
            <w:noProof/>
            <w:webHidden/>
          </w:rPr>
          <w:fldChar w:fldCharType="end"/>
        </w:r>
      </w:hyperlink>
    </w:p>
    <w:p w14:paraId="6C34DD96" w14:textId="77777777" w:rsidR="00AD4ABC" w:rsidRDefault="00AD4ABC">
      <w:pPr>
        <w:pStyle w:val="TOC3"/>
        <w:tabs>
          <w:tab w:val="left" w:pos="1320"/>
          <w:tab w:val="right" w:leader="dot" w:pos="9628"/>
        </w:tabs>
        <w:rPr>
          <w:rFonts w:asciiTheme="minorHAnsi" w:eastAsiaTheme="minorEastAsia" w:hAnsiTheme="minorHAnsi"/>
          <w:i w:val="0"/>
          <w:noProof/>
          <w:sz w:val="22"/>
          <w:lang w:eastAsia="fr-FR"/>
        </w:rPr>
      </w:pPr>
      <w:hyperlink w:anchor="_Toc117767540" w:history="1">
        <w:r w:rsidRPr="00AC4891">
          <w:rPr>
            <w:rStyle w:val="Hyperlink"/>
            <w:noProof/>
            <w:lang w:val="ka-GE"/>
          </w:rPr>
          <w:t>3.3.14</w:t>
        </w:r>
        <w:r>
          <w:rPr>
            <w:rFonts w:asciiTheme="minorHAnsi" w:eastAsiaTheme="minorEastAsia" w:hAnsiTheme="minorHAnsi"/>
            <w:i w:val="0"/>
            <w:noProof/>
            <w:sz w:val="22"/>
            <w:lang w:eastAsia="fr-FR"/>
          </w:rPr>
          <w:tab/>
        </w:r>
        <w:r w:rsidRPr="00AC4891">
          <w:rPr>
            <w:rStyle w:val="Hyperlink"/>
            <w:noProof/>
            <w:lang w:val="ka-GE"/>
          </w:rPr>
          <w:t>კუმულაციური ზემოქმედება</w:t>
        </w:r>
        <w:r>
          <w:rPr>
            <w:noProof/>
            <w:webHidden/>
          </w:rPr>
          <w:tab/>
        </w:r>
        <w:r>
          <w:rPr>
            <w:noProof/>
            <w:webHidden/>
          </w:rPr>
          <w:fldChar w:fldCharType="begin"/>
        </w:r>
        <w:r>
          <w:rPr>
            <w:noProof/>
            <w:webHidden/>
          </w:rPr>
          <w:instrText xml:space="preserve"> PAGEREF _Toc117767540 \h </w:instrText>
        </w:r>
        <w:r>
          <w:rPr>
            <w:noProof/>
            <w:webHidden/>
          </w:rPr>
        </w:r>
        <w:r>
          <w:rPr>
            <w:noProof/>
            <w:webHidden/>
          </w:rPr>
          <w:fldChar w:fldCharType="separate"/>
        </w:r>
        <w:r>
          <w:rPr>
            <w:noProof/>
            <w:webHidden/>
          </w:rPr>
          <w:t>135</w:t>
        </w:r>
        <w:r>
          <w:rPr>
            <w:noProof/>
            <w:webHidden/>
          </w:rPr>
          <w:fldChar w:fldCharType="end"/>
        </w:r>
      </w:hyperlink>
    </w:p>
    <w:p w14:paraId="4325C678" w14:textId="77777777" w:rsidR="00AD4ABC" w:rsidRDefault="00AD4ABC">
      <w:pPr>
        <w:pStyle w:val="TOC3"/>
        <w:tabs>
          <w:tab w:val="left" w:pos="1320"/>
          <w:tab w:val="right" w:leader="dot" w:pos="9628"/>
        </w:tabs>
        <w:rPr>
          <w:rFonts w:asciiTheme="minorHAnsi" w:eastAsiaTheme="minorEastAsia" w:hAnsiTheme="minorHAnsi"/>
          <w:i w:val="0"/>
          <w:noProof/>
          <w:sz w:val="22"/>
          <w:lang w:eastAsia="fr-FR"/>
        </w:rPr>
      </w:pPr>
      <w:hyperlink w:anchor="_Toc117767541" w:history="1">
        <w:r w:rsidRPr="00AC4891">
          <w:rPr>
            <w:rStyle w:val="Hyperlink"/>
            <w:noProof/>
            <w:lang w:val="ka-GE"/>
          </w:rPr>
          <w:t>3.3.15</w:t>
        </w:r>
        <w:r>
          <w:rPr>
            <w:rFonts w:asciiTheme="minorHAnsi" w:eastAsiaTheme="minorEastAsia" w:hAnsiTheme="minorHAnsi"/>
            <w:i w:val="0"/>
            <w:noProof/>
            <w:sz w:val="22"/>
            <w:lang w:eastAsia="fr-FR"/>
          </w:rPr>
          <w:tab/>
        </w:r>
        <w:r w:rsidRPr="00AC4891">
          <w:rPr>
            <w:rStyle w:val="Hyperlink"/>
            <w:noProof/>
            <w:lang w:val="ka-GE"/>
          </w:rPr>
          <w:t>შესაძლო ავარიული სიტუაციები</w:t>
        </w:r>
        <w:r>
          <w:rPr>
            <w:noProof/>
            <w:webHidden/>
          </w:rPr>
          <w:tab/>
        </w:r>
        <w:r>
          <w:rPr>
            <w:noProof/>
            <w:webHidden/>
          </w:rPr>
          <w:fldChar w:fldCharType="begin"/>
        </w:r>
        <w:r>
          <w:rPr>
            <w:noProof/>
            <w:webHidden/>
          </w:rPr>
          <w:instrText xml:space="preserve"> PAGEREF _Toc117767541 \h </w:instrText>
        </w:r>
        <w:r>
          <w:rPr>
            <w:noProof/>
            <w:webHidden/>
          </w:rPr>
        </w:r>
        <w:r>
          <w:rPr>
            <w:noProof/>
            <w:webHidden/>
          </w:rPr>
          <w:fldChar w:fldCharType="separate"/>
        </w:r>
        <w:r>
          <w:rPr>
            <w:noProof/>
            <w:webHidden/>
          </w:rPr>
          <w:t>138</w:t>
        </w:r>
        <w:r>
          <w:rPr>
            <w:noProof/>
            <w:webHidden/>
          </w:rPr>
          <w:fldChar w:fldCharType="end"/>
        </w:r>
      </w:hyperlink>
    </w:p>
    <w:p w14:paraId="1B3BB08E" w14:textId="77777777" w:rsidR="00AD4ABC" w:rsidRDefault="00AD4ABC">
      <w:pPr>
        <w:pStyle w:val="TOC3"/>
        <w:tabs>
          <w:tab w:val="left" w:pos="1320"/>
          <w:tab w:val="right" w:leader="dot" w:pos="9628"/>
        </w:tabs>
        <w:rPr>
          <w:rFonts w:asciiTheme="minorHAnsi" w:eastAsiaTheme="minorEastAsia" w:hAnsiTheme="minorHAnsi"/>
          <w:i w:val="0"/>
          <w:noProof/>
          <w:sz w:val="22"/>
          <w:lang w:eastAsia="fr-FR"/>
        </w:rPr>
      </w:pPr>
      <w:hyperlink w:anchor="_Toc117767542" w:history="1">
        <w:r w:rsidRPr="00AC4891">
          <w:rPr>
            <w:rStyle w:val="Hyperlink"/>
            <w:noProof/>
            <w:lang w:val="ka-GE"/>
          </w:rPr>
          <w:t>3.3.16</w:t>
        </w:r>
        <w:r>
          <w:rPr>
            <w:rFonts w:asciiTheme="minorHAnsi" w:eastAsiaTheme="minorEastAsia" w:hAnsiTheme="minorHAnsi"/>
            <w:i w:val="0"/>
            <w:noProof/>
            <w:sz w:val="22"/>
            <w:lang w:eastAsia="fr-FR"/>
          </w:rPr>
          <w:tab/>
        </w:r>
        <w:r w:rsidRPr="00AC4891">
          <w:rPr>
            <w:rStyle w:val="Hyperlink"/>
            <w:noProof/>
            <w:lang w:val="ka-GE"/>
          </w:rPr>
          <w:t>ნარჩენი ზემოქმედება</w:t>
        </w:r>
        <w:r>
          <w:rPr>
            <w:noProof/>
            <w:webHidden/>
          </w:rPr>
          <w:tab/>
        </w:r>
        <w:r>
          <w:rPr>
            <w:noProof/>
            <w:webHidden/>
          </w:rPr>
          <w:fldChar w:fldCharType="begin"/>
        </w:r>
        <w:r>
          <w:rPr>
            <w:noProof/>
            <w:webHidden/>
          </w:rPr>
          <w:instrText xml:space="preserve"> PAGEREF _Toc117767542 \h </w:instrText>
        </w:r>
        <w:r>
          <w:rPr>
            <w:noProof/>
            <w:webHidden/>
          </w:rPr>
        </w:r>
        <w:r>
          <w:rPr>
            <w:noProof/>
            <w:webHidden/>
          </w:rPr>
          <w:fldChar w:fldCharType="separate"/>
        </w:r>
        <w:r>
          <w:rPr>
            <w:noProof/>
            <w:webHidden/>
          </w:rPr>
          <w:t>138</w:t>
        </w:r>
        <w:r>
          <w:rPr>
            <w:noProof/>
            <w:webHidden/>
          </w:rPr>
          <w:fldChar w:fldCharType="end"/>
        </w:r>
      </w:hyperlink>
    </w:p>
    <w:p w14:paraId="5BF0EB96" w14:textId="77777777" w:rsidR="00AD4ABC" w:rsidRDefault="00AD4ABC">
      <w:pPr>
        <w:pStyle w:val="TOC3"/>
        <w:tabs>
          <w:tab w:val="left" w:pos="1320"/>
          <w:tab w:val="right" w:leader="dot" w:pos="9628"/>
        </w:tabs>
        <w:rPr>
          <w:rFonts w:asciiTheme="minorHAnsi" w:eastAsiaTheme="minorEastAsia" w:hAnsiTheme="minorHAnsi"/>
          <w:i w:val="0"/>
          <w:noProof/>
          <w:sz w:val="22"/>
          <w:lang w:eastAsia="fr-FR"/>
        </w:rPr>
      </w:pPr>
      <w:hyperlink w:anchor="_Toc117767543" w:history="1">
        <w:r w:rsidRPr="00AC4891">
          <w:rPr>
            <w:rStyle w:val="Hyperlink"/>
            <w:noProof/>
            <w:lang w:val="ka-GE"/>
          </w:rPr>
          <w:t>3.3.17</w:t>
        </w:r>
        <w:r>
          <w:rPr>
            <w:rFonts w:asciiTheme="minorHAnsi" w:eastAsiaTheme="minorEastAsia" w:hAnsiTheme="minorHAnsi"/>
            <w:i w:val="0"/>
            <w:noProof/>
            <w:sz w:val="22"/>
            <w:lang w:eastAsia="fr-FR"/>
          </w:rPr>
          <w:tab/>
        </w:r>
        <w:r w:rsidRPr="00AC4891">
          <w:rPr>
            <w:rStyle w:val="Hyperlink"/>
            <w:noProof/>
            <w:lang w:val="ka-GE"/>
          </w:rPr>
          <w:t>გარემოზე მოსალოდნელი ზემოქმედებების შეჯამება</w:t>
        </w:r>
        <w:r>
          <w:rPr>
            <w:noProof/>
            <w:webHidden/>
          </w:rPr>
          <w:tab/>
        </w:r>
        <w:r>
          <w:rPr>
            <w:noProof/>
            <w:webHidden/>
          </w:rPr>
          <w:fldChar w:fldCharType="begin"/>
        </w:r>
        <w:r>
          <w:rPr>
            <w:noProof/>
            <w:webHidden/>
          </w:rPr>
          <w:instrText xml:space="preserve"> PAGEREF _Toc117767543 \h </w:instrText>
        </w:r>
        <w:r>
          <w:rPr>
            <w:noProof/>
            <w:webHidden/>
          </w:rPr>
        </w:r>
        <w:r>
          <w:rPr>
            <w:noProof/>
            <w:webHidden/>
          </w:rPr>
          <w:fldChar w:fldCharType="separate"/>
        </w:r>
        <w:r>
          <w:rPr>
            <w:noProof/>
            <w:webHidden/>
          </w:rPr>
          <w:t>139</w:t>
        </w:r>
        <w:r>
          <w:rPr>
            <w:noProof/>
            <w:webHidden/>
          </w:rPr>
          <w:fldChar w:fldCharType="end"/>
        </w:r>
      </w:hyperlink>
    </w:p>
    <w:p w14:paraId="448AB594" w14:textId="77777777" w:rsidR="00AD4ABC" w:rsidRDefault="00AD4ABC">
      <w:pPr>
        <w:pStyle w:val="TOC1"/>
        <w:tabs>
          <w:tab w:val="left" w:pos="442"/>
          <w:tab w:val="right" w:leader="dot" w:pos="9628"/>
        </w:tabs>
        <w:rPr>
          <w:rFonts w:asciiTheme="minorHAnsi" w:eastAsiaTheme="minorEastAsia" w:hAnsiTheme="minorHAnsi"/>
          <w:b w:val="0"/>
          <w:noProof/>
          <w:color w:val="auto"/>
          <w:lang w:eastAsia="fr-FR"/>
        </w:rPr>
      </w:pPr>
      <w:hyperlink w:anchor="_Toc117767544" w:history="1">
        <w:r w:rsidRPr="00AC4891">
          <w:rPr>
            <w:rStyle w:val="Hyperlink"/>
            <w:noProof/>
          </w:rPr>
          <w:t>4</w:t>
        </w:r>
        <w:r>
          <w:rPr>
            <w:rFonts w:asciiTheme="minorHAnsi" w:eastAsiaTheme="minorEastAsia" w:hAnsiTheme="minorHAnsi"/>
            <w:b w:val="0"/>
            <w:noProof/>
            <w:color w:val="auto"/>
            <w:lang w:eastAsia="fr-FR"/>
          </w:rPr>
          <w:tab/>
        </w:r>
        <w:r w:rsidRPr="00AC4891">
          <w:rPr>
            <w:rStyle w:val="Hyperlink"/>
            <w:noProof/>
          </w:rPr>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Pr>
            <w:noProof/>
            <w:webHidden/>
          </w:rPr>
          <w:tab/>
        </w:r>
        <w:r>
          <w:rPr>
            <w:noProof/>
            <w:webHidden/>
          </w:rPr>
          <w:fldChar w:fldCharType="begin"/>
        </w:r>
        <w:r>
          <w:rPr>
            <w:noProof/>
            <w:webHidden/>
          </w:rPr>
          <w:instrText xml:space="preserve"> PAGEREF _Toc117767544 \h </w:instrText>
        </w:r>
        <w:r>
          <w:rPr>
            <w:noProof/>
            <w:webHidden/>
          </w:rPr>
        </w:r>
        <w:r>
          <w:rPr>
            <w:noProof/>
            <w:webHidden/>
          </w:rPr>
          <w:fldChar w:fldCharType="separate"/>
        </w:r>
        <w:r>
          <w:rPr>
            <w:noProof/>
            <w:webHidden/>
          </w:rPr>
          <w:t>141</w:t>
        </w:r>
        <w:r>
          <w:rPr>
            <w:noProof/>
            <w:webHidden/>
          </w:rPr>
          <w:fldChar w:fldCharType="end"/>
        </w:r>
      </w:hyperlink>
    </w:p>
    <w:p w14:paraId="1864D1AC" w14:textId="77777777" w:rsidR="00AD4ABC" w:rsidRDefault="00AD4ABC">
      <w:pPr>
        <w:pStyle w:val="TOC1"/>
        <w:tabs>
          <w:tab w:val="left" w:pos="442"/>
          <w:tab w:val="right" w:leader="dot" w:pos="9628"/>
        </w:tabs>
        <w:rPr>
          <w:rFonts w:asciiTheme="minorHAnsi" w:eastAsiaTheme="minorEastAsia" w:hAnsiTheme="minorHAnsi"/>
          <w:b w:val="0"/>
          <w:noProof/>
          <w:color w:val="auto"/>
          <w:lang w:eastAsia="fr-FR"/>
        </w:rPr>
      </w:pPr>
      <w:hyperlink w:anchor="_Toc117767545" w:history="1">
        <w:r w:rsidRPr="00AC4891">
          <w:rPr>
            <w:rStyle w:val="Hyperlink"/>
            <w:noProof/>
          </w:rPr>
          <w:t>5</w:t>
        </w:r>
        <w:r>
          <w:rPr>
            <w:rFonts w:asciiTheme="minorHAnsi" w:eastAsiaTheme="minorEastAsia" w:hAnsiTheme="minorHAnsi"/>
            <w:b w:val="0"/>
            <w:noProof/>
            <w:color w:val="auto"/>
            <w:lang w:eastAsia="fr-FR"/>
          </w:rPr>
          <w:tab/>
        </w:r>
        <w:r w:rsidRPr="00AC4891">
          <w:rPr>
            <w:rStyle w:val="Hyperlink"/>
            <w:noProof/>
          </w:rPr>
          <w:t>ზოგადი ინფორმაცია შემარბილებელი ღონისძიებების შესახებ</w:t>
        </w:r>
        <w:r>
          <w:rPr>
            <w:noProof/>
            <w:webHidden/>
          </w:rPr>
          <w:tab/>
        </w:r>
        <w:r>
          <w:rPr>
            <w:noProof/>
            <w:webHidden/>
          </w:rPr>
          <w:fldChar w:fldCharType="begin"/>
        </w:r>
        <w:r>
          <w:rPr>
            <w:noProof/>
            <w:webHidden/>
          </w:rPr>
          <w:instrText xml:space="preserve"> PAGEREF _Toc117767545 \h </w:instrText>
        </w:r>
        <w:r>
          <w:rPr>
            <w:noProof/>
            <w:webHidden/>
          </w:rPr>
        </w:r>
        <w:r>
          <w:rPr>
            <w:noProof/>
            <w:webHidden/>
          </w:rPr>
          <w:fldChar w:fldCharType="separate"/>
        </w:r>
        <w:r>
          <w:rPr>
            <w:noProof/>
            <w:webHidden/>
          </w:rPr>
          <w:t>147</w:t>
        </w:r>
        <w:r>
          <w:rPr>
            <w:noProof/>
            <w:webHidden/>
          </w:rPr>
          <w:fldChar w:fldCharType="end"/>
        </w:r>
      </w:hyperlink>
    </w:p>
    <w:p w14:paraId="6ECC8454"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546" w:history="1">
        <w:r w:rsidRPr="00AC4891">
          <w:rPr>
            <w:rStyle w:val="Hyperlink"/>
            <w:noProof/>
            <w:lang w:val="ka-GE"/>
          </w:rPr>
          <w:t>5.1</w:t>
        </w:r>
        <w:r>
          <w:rPr>
            <w:rFonts w:asciiTheme="minorHAnsi" w:eastAsiaTheme="minorEastAsia" w:hAnsiTheme="minorHAnsi"/>
            <w:i w:val="0"/>
            <w:noProof/>
            <w:sz w:val="22"/>
            <w:lang w:eastAsia="fr-FR"/>
          </w:rPr>
          <w:tab/>
        </w:r>
        <w:r w:rsidRPr="00AC4891">
          <w:rPr>
            <w:rStyle w:val="Hyperlink"/>
            <w:noProof/>
            <w:lang w:val="ka-GE"/>
          </w:rPr>
          <w:t>წინასწარი გარემოსდაცვითი მართვის გეგმა - მშენებლობის დაგეგმარების ეტაპი</w:t>
        </w:r>
        <w:r>
          <w:rPr>
            <w:noProof/>
            <w:webHidden/>
          </w:rPr>
          <w:tab/>
        </w:r>
        <w:r>
          <w:rPr>
            <w:noProof/>
            <w:webHidden/>
          </w:rPr>
          <w:fldChar w:fldCharType="begin"/>
        </w:r>
        <w:r>
          <w:rPr>
            <w:noProof/>
            <w:webHidden/>
          </w:rPr>
          <w:instrText xml:space="preserve"> PAGEREF _Toc117767546 \h </w:instrText>
        </w:r>
        <w:r>
          <w:rPr>
            <w:noProof/>
            <w:webHidden/>
          </w:rPr>
        </w:r>
        <w:r>
          <w:rPr>
            <w:noProof/>
            <w:webHidden/>
          </w:rPr>
          <w:fldChar w:fldCharType="separate"/>
        </w:r>
        <w:r>
          <w:rPr>
            <w:noProof/>
            <w:webHidden/>
          </w:rPr>
          <w:t>148</w:t>
        </w:r>
        <w:r>
          <w:rPr>
            <w:noProof/>
            <w:webHidden/>
          </w:rPr>
          <w:fldChar w:fldCharType="end"/>
        </w:r>
      </w:hyperlink>
    </w:p>
    <w:p w14:paraId="36FD8A58"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547" w:history="1">
        <w:r w:rsidRPr="00AC4891">
          <w:rPr>
            <w:rStyle w:val="Hyperlink"/>
            <w:noProof/>
            <w:lang w:val="ka-GE"/>
          </w:rPr>
          <w:t>5.2</w:t>
        </w:r>
        <w:r>
          <w:rPr>
            <w:rFonts w:asciiTheme="minorHAnsi" w:eastAsiaTheme="minorEastAsia" w:hAnsiTheme="minorHAnsi"/>
            <w:i w:val="0"/>
            <w:noProof/>
            <w:sz w:val="22"/>
            <w:lang w:eastAsia="fr-FR"/>
          </w:rPr>
          <w:tab/>
        </w:r>
        <w:r w:rsidRPr="00AC4891">
          <w:rPr>
            <w:rStyle w:val="Hyperlink"/>
            <w:noProof/>
            <w:lang w:val="ka-GE"/>
          </w:rPr>
          <w:t>წინასწარი გარემოსდაცვითი მართვის გეგმა - მშენებლობის ეტაპი</w:t>
        </w:r>
        <w:r>
          <w:rPr>
            <w:noProof/>
            <w:webHidden/>
          </w:rPr>
          <w:tab/>
        </w:r>
        <w:r>
          <w:rPr>
            <w:noProof/>
            <w:webHidden/>
          </w:rPr>
          <w:fldChar w:fldCharType="begin"/>
        </w:r>
        <w:r>
          <w:rPr>
            <w:noProof/>
            <w:webHidden/>
          </w:rPr>
          <w:instrText xml:space="preserve"> PAGEREF _Toc117767547 \h </w:instrText>
        </w:r>
        <w:r>
          <w:rPr>
            <w:noProof/>
            <w:webHidden/>
          </w:rPr>
        </w:r>
        <w:r>
          <w:rPr>
            <w:noProof/>
            <w:webHidden/>
          </w:rPr>
          <w:fldChar w:fldCharType="separate"/>
        </w:r>
        <w:r>
          <w:rPr>
            <w:noProof/>
            <w:webHidden/>
          </w:rPr>
          <w:t>149</w:t>
        </w:r>
        <w:r>
          <w:rPr>
            <w:noProof/>
            <w:webHidden/>
          </w:rPr>
          <w:fldChar w:fldCharType="end"/>
        </w:r>
      </w:hyperlink>
    </w:p>
    <w:p w14:paraId="37B12750"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548" w:history="1">
        <w:r w:rsidRPr="00AC4891">
          <w:rPr>
            <w:rStyle w:val="Hyperlink"/>
            <w:noProof/>
            <w:lang w:val="ka-GE"/>
          </w:rPr>
          <w:t>5.3</w:t>
        </w:r>
        <w:r>
          <w:rPr>
            <w:rFonts w:asciiTheme="minorHAnsi" w:eastAsiaTheme="minorEastAsia" w:hAnsiTheme="minorHAnsi"/>
            <w:i w:val="0"/>
            <w:noProof/>
            <w:sz w:val="22"/>
            <w:lang w:eastAsia="fr-FR"/>
          </w:rPr>
          <w:tab/>
        </w:r>
        <w:r w:rsidRPr="00AC4891">
          <w:rPr>
            <w:rStyle w:val="Hyperlink"/>
            <w:noProof/>
            <w:lang w:val="ka-GE"/>
          </w:rPr>
          <w:t>წინასწარი გარემოსდაცვითი მართვის გეგმა - პროექტირების და ექსპლუატაციის ეტაპი</w:t>
        </w:r>
        <w:r>
          <w:rPr>
            <w:noProof/>
            <w:webHidden/>
          </w:rPr>
          <w:tab/>
        </w:r>
        <w:r>
          <w:rPr>
            <w:noProof/>
            <w:webHidden/>
          </w:rPr>
          <w:fldChar w:fldCharType="begin"/>
        </w:r>
        <w:r>
          <w:rPr>
            <w:noProof/>
            <w:webHidden/>
          </w:rPr>
          <w:instrText xml:space="preserve"> PAGEREF _Toc117767548 \h </w:instrText>
        </w:r>
        <w:r>
          <w:rPr>
            <w:noProof/>
            <w:webHidden/>
          </w:rPr>
        </w:r>
        <w:r>
          <w:rPr>
            <w:noProof/>
            <w:webHidden/>
          </w:rPr>
          <w:fldChar w:fldCharType="separate"/>
        </w:r>
        <w:r>
          <w:rPr>
            <w:noProof/>
            <w:webHidden/>
          </w:rPr>
          <w:t>166</w:t>
        </w:r>
        <w:r>
          <w:rPr>
            <w:noProof/>
            <w:webHidden/>
          </w:rPr>
          <w:fldChar w:fldCharType="end"/>
        </w:r>
      </w:hyperlink>
    </w:p>
    <w:p w14:paraId="223DFDA2"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549" w:history="1">
        <w:r w:rsidRPr="00AC4891">
          <w:rPr>
            <w:rStyle w:val="Hyperlink"/>
            <w:noProof/>
            <w:lang w:val="ka-GE"/>
          </w:rPr>
          <w:t>5.4</w:t>
        </w:r>
        <w:r>
          <w:rPr>
            <w:rFonts w:asciiTheme="minorHAnsi" w:eastAsiaTheme="minorEastAsia" w:hAnsiTheme="minorHAnsi"/>
            <w:i w:val="0"/>
            <w:noProof/>
            <w:sz w:val="22"/>
            <w:lang w:eastAsia="fr-FR"/>
          </w:rPr>
          <w:tab/>
        </w:r>
        <w:r w:rsidRPr="00AC4891">
          <w:rPr>
            <w:rStyle w:val="Hyperlink"/>
            <w:noProof/>
            <w:lang w:val="ka-GE"/>
          </w:rPr>
          <w:t>წინასწარი გარემოსდაცვითი მართვის გეგმა - საქმიანობის დროებითი ან ხანგრძლივი შეწყვეტის, ლიკვიდაციის შემთხვევისთვის</w:t>
        </w:r>
        <w:r>
          <w:rPr>
            <w:noProof/>
            <w:webHidden/>
          </w:rPr>
          <w:tab/>
        </w:r>
        <w:r>
          <w:rPr>
            <w:noProof/>
            <w:webHidden/>
          </w:rPr>
          <w:fldChar w:fldCharType="begin"/>
        </w:r>
        <w:r>
          <w:rPr>
            <w:noProof/>
            <w:webHidden/>
          </w:rPr>
          <w:instrText xml:space="preserve"> PAGEREF _Toc117767549 \h </w:instrText>
        </w:r>
        <w:r>
          <w:rPr>
            <w:noProof/>
            <w:webHidden/>
          </w:rPr>
        </w:r>
        <w:r>
          <w:rPr>
            <w:noProof/>
            <w:webHidden/>
          </w:rPr>
          <w:fldChar w:fldCharType="separate"/>
        </w:r>
        <w:r>
          <w:rPr>
            <w:noProof/>
            <w:webHidden/>
          </w:rPr>
          <w:t>170</w:t>
        </w:r>
        <w:r>
          <w:rPr>
            <w:noProof/>
            <w:webHidden/>
          </w:rPr>
          <w:fldChar w:fldCharType="end"/>
        </w:r>
      </w:hyperlink>
    </w:p>
    <w:p w14:paraId="3F37F3F6" w14:textId="77777777" w:rsidR="00AD4ABC" w:rsidRDefault="00AD4ABC">
      <w:pPr>
        <w:pStyle w:val="TOC1"/>
        <w:tabs>
          <w:tab w:val="left" w:pos="442"/>
          <w:tab w:val="right" w:leader="dot" w:pos="9628"/>
        </w:tabs>
        <w:rPr>
          <w:rFonts w:asciiTheme="minorHAnsi" w:eastAsiaTheme="minorEastAsia" w:hAnsiTheme="minorHAnsi"/>
          <w:b w:val="0"/>
          <w:noProof/>
          <w:color w:val="auto"/>
          <w:lang w:eastAsia="fr-FR"/>
        </w:rPr>
      </w:pPr>
      <w:hyperlink w:anchor="_Toc117767550" w:history="1">
        <w:r w:rsidRPr="00AC4891">
          <w:rPr>
            <w:rStyle w:val="Hyperlink"/>
            <w:noProof/>
          </w:rPr>
          <w:t>6</w:t>
        </w:r>
        <w:r>
          <w:rPr>
            <w:rFonts w:asciiTheme="minorHAnsi" w:eastAsiaTheme="minorEastAsia" w:hAnsiTheme="minorHAnsi"/>
            <w:b w:val="0"/>
            <w:noProof/>
            <w:color w:val="auto"/>
            <w:lang w:eastAsia="fr-FR"/>
          </w:rPr>
          <w:tab/>
        </w:r>
        <w:r w:rsidRPr="00AC4891">
          <w:rPr>
            <w:rStyle w:val="Hyperlink"/>
            <w:noProof/>
          </w:rPr>
          <w:t>გარემოსდაცვითი მონიტორინგის გეგმის წინასწარი მონახაზი</w:t>
        </w:r>
        <w:r>
          <w:rPr>
            <w:noProof/>
            <w:webHidden/>
          </w:rPr>
          <w:tab/>
        </w:r>
        <w:r>
          <w:rPr>
            <w:noProof/>
            <w:webHidden/>
          </w:rPr>
          <w:fldChar w:fldCharType="begin"/>
        </w:r>
        <w:r>
          <w:rPr>
            <w:noProof/>
            <w:webHidden/>
          </w:rPr>
          <w:instrText xml:space="preserve"> PAGEREF _Toc117767550 \h </w:instrText>
        </w:r>
        <w:r>
          <w:rPr>
            <w:noProof/>
            <w:webHidden/>
          </w:rPr>
        </w:r>
        <w:r>
          <w:rPr>
            <w:noProof/>
            <w:webHidden/>
          </w:rPr>
          <w:fldChar w:fldCharType="separate"/>
        </w:r>
        <w:r>
          <w:rPr>
            <w:noProof/>
            <w:webHidden/>
          </w:rPr>
          <w:t>171</w:t>
        </w:r>
        <w:r>
          <w:rPr>
            <w:noProof/>
            <w:webHidden/>
          </w:rPr>
          <w:fldChar w:fldCharType="end"/>
        </w:r>
      </w:hyperlink>
    </w:p>
    <w:p w14:paraId="6097027A"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551" w:history="1">
        <w:r w:rsidRPr="00AC4891">
          <w:rPr>
            <w:rStyle w:val="Hyperlink"/>
            <w:noProof/>
            <w:lang w:val="ka-GE"/>
          </w:rPr>
          <w:t>6.1</w:t>
        </w:r>
        <w:r>
          <w:rPr>
            <w:rFonts w:asciiTheme="minorHAnsi" w:eastAsiaTheme="minorEastAsia" w:hAnsiTheme="minorHAnsi"/>
            <w:i w:val="0"/>
            <w:noProof/>
            <w:sz w:val="22"/>
            <w:lang w:eastAsia="fr-FR"/>
          </w:rPr>
          <w:tab/>
        </w:r>
        <w:r w:rsidRPr="00AC4891">
          <w:rPr>
            <w:rStyle w:val="Hyperlink"/>
            <w:noProof/>
            <w:lang w:val="ka-GE"/>
          </w:rPr>
          <w:t>წინასწარი გარემოსდაცვითი მონიტორინგის გეგმა - მშენებლობის ეტაპი</w:t>
        </w:r>
        <w:r>
          <w:rPr>
            <w:noProof/>
            <w:webHidden/>
          </w:rPr>
          <w:tab/>
        </w:r>
        <w:r>
          <w:rPr>
            <w:noProof/>
            <w:webHidden/>
          </w:rPr>
          <w:fldChar w:fldCharType="begin"/>
        </w:r>
        <w:r>
          <w:rPr>
            <w:noProof/>
            <w:webHidden/>
          </w:rPr>
          <w:instrText xml:space="preserve"> PAGEREF _Toc117767551 \h </w:instrText>
        </w:r>
        <w:r>
          <w:rPr>
            <w:noProof/>
            <w:webHidden/>
          </w:rPr>
        </w:r>
        <w:r>
          <w:rPr>
            <w:noProof/>
            <w:webHidden/>
          </w:rPr>
          <w:fldChar w:fldCharType="separate"/>
        </w:r>
        <w:r>
          <w:rPr>
            <w:noProof/>
            <w:webHidden/>
          </w:rPr>
          <w:t>172</w:t>
        </w:r>
        <w:r>
          <w:rPr>
            <w:noProof/>
            <w:webHidden/>
          </w:rPr>
          <w:fldChar w:fldCharType="end"/>
        </w:r>
      </w:hyperlink>
    </w:p>
    <w:p w14:paraId="1C46E18F"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552" w:history="1">
        <w:r w:rsidRPr="00AC4891">
          <w:rPr>
            <w:rStyle w:val="Hyperlink"/>
            <w:noProof/>
            <w:lang w:val="ka-GE"/>
          </w:rPr>
          <w:t>6.2</w:t>
        </w:r>
        <w:r>
          <w:rPr>
            <w:rFonts w:asciiTheme="minorHAnsi" w:eastAsiaTheme="minorEastAsia" w:hAnsiTheme="minorHAnsi"/>
            <w:i w:val="0"/>
            <w:noProof/>
            <w:sz w:val="22"/>
            <w:lang w:eastAsia="fr-FR"/>
          </w:rPr>
          <w:tab/>
        </w:r>
        <w:r w:rsidRPr="00AC4891">
          <w:rPr>
            <w:rStyle w:val="Hyperlink"/>
            <w:noProof/>
            <w:lang w:val="ka-GE"/>
          </w:rPr>
          <w:t>წინასწარი გარემოსდაცვითი მონიტორინგის გეგმა - ექსპლუატაციის ეტაპი</w:t>
        </w:r>
        <w:r>
          <w:rPr>
            <w:noProof/>
            <w:webHidden/>
          </w:rPr>
          <w:tab/>
        </w:r>
        <w:r>
          <w:rPr>
            <w:noProof/>
            <w:webHidden/>
          </w:rPr>
          <w:fldChar w:fldCharType="begin"/>
        </w:r>
        <w:r>
          <w:rPr>
            <w:noProof/>
            <w:webHidden/>
          </w:rPr>
          <w:instrText xml:space="preserve"> PAGEREF _Toc117767552 \h </w:instrText>
        </w:r>
        <w:r>
          <w:rPr>
            <w:noProof/>
            <w:webHidden/>
          </w:rPr>
        </w:r>
        <w:r>
          <w:rPr>
            <w:noProof/>
            <w:webHidden/>
          </w:rPr>
          <w:fldChar w:fldCharType="separate"/>
        </w:r>
        <w:r>
          <w:rPr>
            <w:noProof/>
            <w:webHidden/>
          </w:rPr>
          <w:t>178</w:t>
        </w:r>
        <w:r>
          <w:rPr>
            <w:noProof/>
            <w:webHidden/>
          </w:rPr>
          <w:fldChar w:fldCharType="end"/>
        </w:r>
      </w:hyperlink>
    </w:p>
    <w:p w14:paraId="6647D941"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553" w:history="1">
        <w:r w:rsidRPr="00AC4891">
          <w:rPr>
            <w:rStyle w:val="Hyperlink"/>
            <w:noProof/>
            <w:lang w:val="ka-GE"/>
          </w:rPr>
          <w:t>6.3</w:t>
        </w:r>
        <w:r>
          <w:rPr>
            <w:rFonts w:asciiTheme="minorHAnsi" w:eastAsiaTheme="minorEastAsia" w:hAnsiTheme="minorHAnsi"/>
            <w:i w:val="0"/>
            <w:noProof/>
            <w:sz w:val="22"/>
            <w:lang w:eastAsia="fr-FR"/>
          </w:rPr>
          <w:tab/>
        </w:r>
        <w:r w:rsidRPr="00AC4891">
          <w:rPr>
            <w:rStyle w:val="Hyperlink"/>
            <w:noProof/>
            <w:lang w:val="ka-GE"/>
          </w:rPr>
          <w:t>წინასწარი გარემოსდაცვითი მონიტორინგის გეგმა - საქმიანობის დროებითი ან ხანგრძლივი შეწყვეტის შემთხვევისთვის</w:t>
        </w:r>
        <w:r>
          <w:rPr>
            <w:noProof/>
            <w:webHidden/>
          </w:rPr>
          <w:tab/>
        </w:r>
        <w:r>
          <w:rPr>
            <w:noProof/>
            <w:webHidden/>
          </w:rPr>
          <w:fldChar w:fldCharType="begin"/>
        </w:r>
        <w:r>
          <w:rPr>
            <w:noProof/>
            <w:webHidden/>
          </w:rPr>
          <w:instrText xml:space="preserve"> PAGEREF _Toc117767553 \h </w:instrText>
        </w:r>
        <w:r>
          <w:rPr>
            <w:noProof/>
            <w:webHidden/>
          </w:rPr>
        </w:r>
        <w:r>
          <w:rPr>
            <w:noProof/>
            <w:webHidden/>
          </w:rPr>
          <w:fldChar w:fldCharType="separate"/>
        </w:r>
        <w:r>
          <w:rPr>
            <w:noProof/>
            <w:webHidden/>
          </w:rPr>
          <w:t>180</w:t>
        </w:r>
        <w:r>
          <w:rPr>
            <w:noProof/>
            <w:webHidden/>
          </w:rPr>
          <w:fldChar w:fldCharType="end"/>
        </w:r>
      </w:hyperlink>
    </w:p>
    <w:p w14:paraId="6D667631" w14:textId="77777777" w:rsidR="00AD4ABC" w:rsidRDefault="00AD4ABC">
      <w:pPr>
        <w:pStyle w:val="TOC1"/>
        <w:tabs>
          <w:tab w:val="left" w:pos="442"/>
          <w:tab w:val="right" w:leader="dot" w:pos="9628"/>
        </w:tabs>
        <w:rPr>
          <w:rFonts w:asciiTheme="minorHAnsi" w:eastAsiaTheme="minorEastAsia" w:hAnsiTheme="minorHAnsi"/>
          <w:b w:val="0"/>
          <w:noProof/>
          <w:color w:val="auto"/>
          <w:lang w:eastAsia="fr-FR"/>
        </w:rPr>
      </w:pPr>
      <w:hyperlink w:anchor="_Toc117767554" w:history="1">
        <w:r w:rsidRPr="00AC4891">
          <w:rPr>
            <w:rStyle w:val="Hyperlink"/>
            <w:noProof/>
          </w:rPr>
          <w:t>7</w:t>
        </w:r>
        <w:r>
          <w:rPr>
            <w:rFonts w:asciiTheme="minorHAnsi" w:eastAsiaTheme="minorEastAsia" w:hAnsiTheme="minorHAnsi"/>
            <w:b w:val="0"/>
            <w:noProof/>
            <w:color w:val="auto"/>
            <w:lang w:eastAsia="fr-FR"/>
          </w:rPr>
          <w:tab/>
        </w:r>
        <w:r w:rsidRPr="00AC4891">
          <w:rPr>
            <w:rStyle w:val="Hyperlink"/>
            <w:noProof/>
          </w:rPr>
          <w:t>ძირითადი დასკვნები</w:t>
        </w:r>
        <w:r>
          <w:rPr>
            <w:noProof/>
            <w:webHidden/>
          </w:rPr>
          <w:tab/>
        </w:r>
        <w:r>
          <w:rPr>
            <w:noProof/>
            <w:webHidden/>
          </w:rPr>
          <w:fldChar w:fldCharType="begin"/>
        </w:r>
        <w:r>
          <w:rPr>
            <w:noProof/>
            <w:webHidden/>
          </w:rPr>
          <w:instrText xml:space="preserve"> PAGEREF _Toc117767554 \h </w:instrText>
        </w:r>
        <w:r>
          <w:rPr>
            <w:noProof/>
            <w:webHidden/>
          </w:rPr>
        </w:r>
        <w:r>
          <w:rPr>
            <w:noProof/>
            <w:webHidden/>
          </w:rPr>
          <w:fldChar w:fldCharType="separate"/>
        </w:r>
        <w:r>
          <w:rPr>
            <w:noProof/>
            <w:webHidden/>
          </w:rPr>
          <w:t>181</w:t>
        </w:r>
        <w:r>
          <w:rPr>
            <w:noProof/>
            <w:webHidden/>
          </w:rPr>
          <w:fldChar w:fldCharType="end"/>
        </w:r>
      </w:hyperlink>
    </w:p>
    <w:p w14:paraId="0ED11F01" w14:textId="77777777" w:rsidR="00AD4ABC" w:rsidRDefault="00AD4ABC">
      <w:pPr>
        <w:pStyle w:val="TOC1"/>
        <w:tabs>
          <w:tab w:val="left" w:pos="442"/>
          <w:tab w:val="right" w:leader="dot" w:pos="9628"/>
        </w:tabs>
        <w:rPr>
          <w:rFonts w:asciiTheme="minorHAnsi" w:eastAsiaTheme="minorEastAsia" w:hAnsiTheme="minorHAnsi"/>
          <w:b w:val="0"/>
          <w:noProof/>
          <w:color w:val="auto"/>
          <w:lang w:eastAsia="fr-FR"/>
        </w:rPr>
      </w:pPr>
      <w:hyperlink w:anchor="_Toc117767555" w:history="1">
        <w:r w:rsidRPr="00AC4891">
          <w:rPr>
            <w:rStyle w:val="Hyperlink"/>
            <w:noProof/>
          </w:rPr>
          <w:t>8</w:t>
        </w:r>
        <w:r>
          <w:rPr>
            <w:rFonts w:asciiTheme="minorHAnsi" w:eastAsiaTheme="minorEastAsia" w:hAnsiTheme="minorHAnsi"/>
            <w:b w:val="0"/>
            <w:noProof/>
            <w:color w:val="auto"/>
            <w:lang w:eastAsia="fr-FR"/>
          </w:rPr>
          <w:tab/>
        </w:r>
        <w:r w:rsidRPr="00AC4891">
          <w:rPr>
            <w:rStyle w:val="Hyperlink"/>
            <w:noProof/>
          </w:rPr>
          <w:t>დანართები</w:t>
        </w:r>
        <w:r>
          <w:rPr>
            <w:noProof/>
            <w:webHidden/>
          </w:rPr>
          <w:tab/>
        </w:r>
        <w:r>
          <w:rPr>
            <w:noProof/>
            <w:webHidden/>
          </w:rPr>
          <w:fldChar w:fldCharType="begin"/>
        </w:r>
        <w:r>
          <w:rPr>
            <w:noProof/>
            <w:webHidden/>
          </w:rPr>
          <w:instrText xml:space="preserve"> PAGEREF _Toc117767555 \h </w:instrText>
        </w:r>
        <w:r>
          <w:rPr>
            <w:noProof/>
            <w:webHidden/>
          </w:rPr>
        </w:r>
        <w:r>
          <w:rPr>
            <w:noProof/>
            <w:webHidden/>
          </w:rPr>
          <w:fldChar w:fldCharType="separate"/>
        </w:r>
        <w:r>
          <w:rPr>
            <w:noProof/>
            <w:webHidden/>
          </w:rPr>
          <w:t>182</w:t>
        </w:r>
        <w:r>
          <w:rPr>
            <w:noProof/>
            <w:webHidden/>
          </w:rPr>
          <w:fldChar w:fldCharType="end"/>
        </w:r>
      </w:hyperlink>
    </w:p>
    <w:p w14:paraId="079F1DBE" w14:textId="77777777" w:rsidR="00AD4ABC" w:rsidRDefault="00AD4ABC">
      <w:pPr>
        <w:pStyle w:val="TOC2"/>
        <w:tabs>
          <w:tab w:val="left" w:pos="879"/>
          <w:tab w:val="right" w:leader="dot" w:pos="9628"/>
        </w:tabs>
        <w:rPr>
          <w:rFonts w:asciiTheme="minorHAnsi" w:eastAsiaTheme="minorEastAsia" w:hAnsiTheme="minorHAnsi"/>
          <w:i w:val="0"/>
          <w:noProof/>
          <w:sz w:val="22"/>
          <w:lang w:eastAsia="fr-FR"/>
        </w:rPr>
      </w:pPr>
      <w:hyperlink w:anchor="_Toc117767556" w:history="1">
        <w:r w:rsidRPr="00AC4891">
          <w:rPr>
            <w:rStyle w:val="Hyperlink"/>
            <w:noProof/>
            <w:lang w:val="ka-GE"/>
          </w:rPr>
          <w:t>8.1</w:t>
        </w:r>
        <w:r>
          <w:rPr>
            <w:rFonts w:asciiTheme="minorHAnsi" w:eastAsiaTheme="minorEastAsia" w:hAnsiTheme="minorHAnsi"/>
            <w:i w:val="0"/>
            <w:noProof/>
            <w:sz w:val="22"/>
            <w:lang w:eastAsia="fr-FR"/>
          </w:rPr>
          <w:tab/>
        </w:r>
        <w:r w:rsidRPr="00AC4891">
          <w:rPr>
            <w:rStyle w:val="Hyperlink"/>
            <w:noProof/>
            <w:lang w:val="ka-GE"/>
          </w:rPr>
          <w:t>დანართი 1. საინჟინრო-გეოლოგიური კვლევის გრაფიკული მასალა</w:t>
        </w:r>
        <w:r>
          <w:rPr>
            <w:noProof/>
            <w:webHidden/>
          </w:rPr>
          <w:tab/>
        </w:r>
        <w:r>
          <w:rPr>
            <w:noProof/>
            <w:webHidden/>
          </w:rPr>
          <w:fldChar w:fldCharType="begin"/>
        </w:r>
        <w:r>
          <w:rPr>
            <w:noProof/>
            <w:webHidden/>
          </w:rPr>
          <w:instrText xml:space="preserve"> PAGEREF _Toc117767556 \h </w:instrText>
        </w:r>
        <w:r>
          <w:rPr>
            <w:noProof/>
            <w:webHidden/>
          </w:rPr>
        </w:r>
        <w:r>
          <w:rPr>
            <w:noProof/>
            <w:webHidden/>
          </w:rPr>
          <w:fldChar w:fldCharType="separate"/>
        </w:r>
        <w:r>
          <w:rPr>
            <w:noProof/>
            <w:webHidden/>
          </w:rPr>
          <w:t>183</w:t>
        </w:r>
        <w:r>
          <w:rPr>
            <w:noProof/>
            <w:webHidden/>
          </w:rPr>
          <w:fldChar w:fldCharType="end"/>
        </w:r>
      </w:hyperlink>
    </w:p>
    <w:p w14:paraId="5AAB45C8" w14:textId="77777777" w:rsidR="00E7040B" w:rsidRPr="00E7040B" w:rsidRDefault="00CE44AF" w:rsidP="002869DE">
      <w:pPr>
        <w:tabs>
          <w:tab w:val="center" w:pos="4844"/>
          <w:tab w:val="right" w:pos="9689"/>
        </w:tabs>
        <w:spacing w:after="0"/>
        <w:rPr>
          <w:rFonts w:eastAsia="Calibri" w:cs="Arial"/>
          <w:b/>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pPr>
      <w:r>
        <w:rPr>
          <w:rFonts w:eastAsia="Calibri" w:cs="Arial"/>
          <w:color w:val="70AD47"/>
          <w:spacing w:val="10"/>
          <w:lang w:val="ka-GE"/>
          <w14:glow w14:rad="38100">
            <w14:srgbClr w14:val="5B9BD5">
              <w14:alpha w14:val="60000"/>
            </w14:srgbClr>
          </w14:glow>
          <w14:textOutline w14:w="9525" w14:cap="flat" w14:cmpd="sng" w14:algn="ctr">
            <w14:solidFill>
              <w14:srgbClr w14:val="5B9BD5"/>
            </w14:solidFill>
            <w14:prstDash w14:val="solid"/>
            <w14:round/>
          </w14:textOutline>
          <w14:textFill>
            <w14:solidFill>
              <w14:srgbClr w14:val="70AD47">
                <w14:tint w14:val="1000"/>
              </w14:srgbClr>
            </w14:solidFill>
          </w14:textFill>
        </w:rPr>
        <w:fldChar w:fldCharType="end"/>
      </w:r>
    </w:p>
    <w:p w14:paraId="77A0EA63" w14:textId="77777777" w:rsidR="002869DE" w:rsidRDefault="002869DE">
      <w:pPr>
        <w:spacing w:after="200" w:line="276" w:lineRule="auto"/>
        <w:jc w:val="left"/>
        <w:rPr>
          <w:lang w:val="en-US"/>
        </w:rPr>
      </w:pPr>
      <w:r>
        <w:rPr>
          <w:lang w:val="en-US"/>
        </w:rPr>
        <w:br w:type="page"/>
      </w:r>
    </w:p>
    <w:p w14:paraId="734CC4E8" w14:textId="77777777" w:rsidR="00E23854" w:rsidRDefault="002869DE" w:rsidP="002E2CF0">
      <w:pPr>
        <w:pStyle w:val="Heading1"/>
      </w:pPr>
      <w:bookmarkStart w:id="1" w:name="_Toc117767421"/>
      <w:r>
        <w:lastRenderedPageBreak/>
        <w:t>შესავალი</w:t>
      </w:r>
      <w:bookmarkEnd w:id="1"/>
    </w:p>
    <w:p w14:paraId="632AFCAD" w14:textId="77777777" w:rsidR="002869DE" w:rsidRDefault="00DC1A67" w:rsidP="00DC1A67">
      <w:pPr>
        <w:pStyle w:val="Heading2"/>
        <w:rPr>
          <w:lang w:val="ka-GE"/>
        </w:rPr>
      </w:pPr>
      <w:bookmarkStart w:id="2" w:name="_Toc117767422"/>
      <w:r>
        <w:rPr>
          <w:lang w:val="ka-GE"/>
        </w:rPr>
        <w:t>ზოგადი მიმოხილვა</w:t>
      </w:r>
      <w:bookmarkEnd w:id="2"/>
    </w:p>
    <w:p w14:paraId="032C778E" w14:textId="20AE220F" w:rsidR="00DC1A67" w:rsidRDefault="00D434D9" w:rsidP="002869DE">
      <w:pPr>
        <w:rPr>
          <w:lang w:val="ka-GE"/>
        </w:rPr>
      </w:pPr>
      <w:r>
        <w:rPr>
          <w:lang w:val="ka-GE"/>
        </w:rPr>
        <w:t xml:space="preserve">წინამდებარე დოკუმენტში განსახილველი პროექტი შეეხება აჭარის ავტონომიურ რესპუბლიკაში, შუახევის </w:t>
      </w:r>
      <w:r w:rsidR="0065251B">
        <w:rPr>
          <w:lang w:val="ka-GE"/>
        </w:rPr>
        <w:t>მუნიციპალიტეტის დღვანის თემში</w:t>
      </w:r>
      <w:r>
        <w:rPr>
          <w:lang w:val="ka-GE"/>
        </w:rPr>
        <w:t>, მდ. ჩირუხისწყალზე მცირე სიმძლავრის ჰიდროელექტროსადგურის</w:t>
      </w:r>
      <w:r w:rsidR="0065251B">
        <w:rPr>
          <w:lang w:val="ka-GE"/>
        </w:rPr>
        <w:t xml:space="preserve"> - დღვანი 1 ჰესის</w:t>
      </w:r>
      <w:r>
        <w:rPr>
          <w:lang w:val="ka-GE"/>
        </w:rPr>
        <w:t xml:space="preserve"> მშენებლობას და ექსპლუატაციას.</w:t>
      </w:r>
    </w:p>
    <w:p w14:paraId="5BF33BFB" w14:textId="77777777" w:rsidR="00DC1A67" w:rsidRDefault="00283A46" w:rsidP="002869DE">
      <w:pPr>
        <w:rPr>
          <w:lang w:val="ka-GE"/>
        </w:rPr>
      </w:pPr>
      <w:r>
        <w:rPr>
          <w:lang w:val="ka-GE"/>
        </w:rPr>
        <w:t xml:space="preserve">ბოლო წლებში საქართველოში საგრძნობლად იზრდება ელექტრომოხმარება. ამ ფონზე შესამჩნევად მზარდია როგორც ელექტროენერგიის იმპორტი მეზობელი ქვეყნებიდან, ასევე იმპორტირებულ საწვავზე მომუშავე თბოელექტროსაგურების წილი ადგილზე გამომუშავებულ ელექტროენერგიაში. </w:t>
      </w:r>
      <w:r w:rsidR="00BF7F29">
        <w:rPr>
          <w:lang w:val="ka-GE"/>
        </w:rPr>
        <w:t xml:space="preserve">არსებული მდგომარეობა ქვეყნის წინაში მდგარი </w:t>
      </w:r>
      <w:r w:rsidR="00711D4C">
        <w:rPr>
          <w:lang w:val="ka-GE"/>
        </w:rPr>
        <w:t xml:space="preserve">რიგი </w:t>
      </w:r>
      <w:r w:rsidR="00BF7F29">
        <w:rPr>
          <w:lang w:val="ka-GE"/>
        </w:rPr>
        <w:t>გამოწვევების გადაჭრის</w:t>
      </w:r>
      <w:r w:rsidR="001B7936">
        <w:rPr>
          <w:lang w:val="ka-GE"/>
        </w:rPr>
        <w:t>თვის</w:t>
      </w:r>
      <w:r w:rsidR="00711D4C">
        <w:rPr>
          <w:lang w:val="ka-GE"/>
        </w:rPr>
        <w:t xml:space="preserve"> მნიშვნელოვანი შემაფერხებელი ფაქტორია</w:t>
      </w:r>
      <w:r w:rsidR="001B7936">
        <w:rPr>
          <w:lang w:val="ka-GE"/>
        </w:rPr>
        <w:t xml:space="preserve">. შესაბამისად სულ უფრო </w:t>
      </w:r>
      <w:r w:rsidR="00711D4C">
        <w:rPr>
          <w:lang w:val="ka-GE"/>
        </w:rPr>
        <w:t>და უფრო აქტუალური ხდება ადგილობრივი ენერგეტიკული რესურსების მაქსიმალური ათვისება. მათ შორის საქართველოს რელიეფური და ჰიდროლოგიური პირობებიდან გამომდინარე ერთ-ერთი ყველაზე რაციონალური - ფინანსურ-ეკონომიკურად და გარემოსდა</w:t>
      </w:r>
      <w:r w:rsidR="00090502">
        <w:rPr>
          <w:lang w:val="ka-GE"/>
        </w:rPr>
        <w:t>ც</w:t>
      </w:r>
      <w:r w:rsidR="00711D4C">
        <w:rPr>
          <w:lang w:val="ka-GE"/>
        </w:rPr>
        <w:t xml:space="preserve">ვითი თვალსაზრისით გამართლებული ბუნებრივ მოდინებაზე დამოკიდებული მცირე და საშუალო სიმძლავრის ჰესების მშენებლობაა. </w:t>
      </w:r>
    </w:p>
    <w:p w14:paraId="1D50EB46" w14:textId="643E1652" w:rsidR="00DC1A67" w:rsidRPr="00412345" w:rsidRDefault="00711D4C" w:rsidP="002869DE">
      <w:pPr>
        <w:rPr>
          <w:lang w:val="ka-GE"/>
        </w:rPr>
      </w:pPr>
      <w:r>
        <w:rPr>
          <w:lang w:val="ka-GE"/>
        </w:rPr>
        <w:t xml:space="preserve">ერთ-ერთ ასეთ პროექტს წარმოადგენს </w:t>
      </w:r>
      <w:r w:rsidR="0065251B">
        <w:rPr>
          <w:lang w:val="ka-GE"/>
        </w:rPr>
        <w:t>დღვანი 1</w:t>
      </w:r>
      <w:r>
        <w:rPr>
          <w:lang w:val="ka-GE"/>
        </w:rPr>
        <w:t xml:space="preserve"> </w:t>
      </w:r>
      <w:r w:rsidR="0065251B">
        <w:rPr>
          <w:lang w:val="ka-GE"/>
        </w:rPr>
        <w:t>ჰესი</w:t>
      </w:r>
      <w:r>
        <w:rPr>
          <w:lang w:val="ka-GE"/>
        </w:rPr>
        <w:t xml:space="preserve">, დადგმული სიმძლავრით </w:t>
      </w:r>
      <w:r w:rsidR="0065251B">
        <w:rPr>
          <w:lang w:val="ka-GE"/>
        </w:rPr>
        <w:t xml:space="preserve">2,54 </w:t>
      </w:r>
      <w:r>
        <w:rPr>
          <w:lang w:val="ka-GE"/>
        </w:rPr>
        <w:t>მგვტ. ჰესის სათავე ნაგებობა</w:t>
      </w:r>
      <w:r w:rsidR="00090502">
        <w:rPr>
          <w:lang w:val="ka-GE"/>
        </w:rPr>
        <w:t>, მცირე ზომის დამბასთან ერთად,</w:t>
      </w:r>
      <w:r>
        <w:rPr>
          <w:lang w:val="ka-GE"/>
        </w:rPr>
        <w:t xml:space="preserve"> მოეწყობა </w:t>
      </w:r>
      <w:r w:rsidR="0065251B">
        <w:rPr>
          <w:lang w:val="ka-GE"/>
        </w:rPr>
        <w:t xml:space="preserve">ზ.დ. 690 მ ნიშნულზე. </w:t>
      </w:r>
      <w:r w:rsidR="00090502" w:rsidRPr="00412345">
        <w:rPr>
          <w:lang w:val="ka-GE"/>
        </w:rPr>
        <w:t xml:space="preserve">წყლის დერივაცია განხორციელდება დაახლოებით </w:t>
      </w:r>
      <w:r w:rsidR="0065251B">
        <w:rPr>
          <w:lang w:val="ka-GE"/>
        </w:rPr>
        <w:t>3,5</w:t>
      </w:r>
      <w:r w:rsidR="00090502" w:rsidRPr="00412345">
        <w:rPr>
          <w:lang w:val="ka-GE"/>
        </w:rPr>
        <w:t xml:space="preserve"> კმ სიგრძის მილსადენის საშუალებით, რომელიც განლაგდება მდ. ჩირუხისწყალის </w:t>
      </w:r>
      <w:r w:rsidR="00987F89">
        <w:rPr>
          <w:lang w:val="ka-GE"/>
        </w:rPr>
        <w:t>მარცხენა სანაპიროზე</w:t>
      </w:r>
      <w:r w:rsidR="00090502" w:rsidRPr="00412345">
        <w:rPr>
          <w:lang w:val="ka-GE"/>
        </w:rPr>
        <w:t>. სადერივაციო-სადაწნეო მილსადენით წყალი მიეწოდება ზ.დ. ≈</w:t>
      </w:r>
      <w:r w:rsidR="0065251B">
        <w:rPr>
          <w:lang w:val="ka-GE"/>
        </w:rPr>
        <w:t>560</w:t>
      </w:r>
      <w:r w:rsidR="00090502" w:rsidRPr="00412345">
        <w:rPr>
          <w:lang w:val="ka-GE"/>
        </w:rPr>
        <w:t xml:space="preserve"> მ სიმაღლეზე</w:t>
      </w:r>
      <w:r w:rsidR="00090502">
        <w:rPr>
          <w:lang w:val="ka-GE"/>
        </w:rPr>
        <w:t xml:space="preserve"> დაგეგმი</w:t>
      </w:r>
      <w:r w:rsidR="0065251B">
        <w:rPr>
          <w:lang w:val="ka-GE"/>
        </w:rPr>
        <w:t>ლ</w:t>
      </w:r>
      <w:r w:rsidR="00090502">
        <w:rPr>
          <w:lang w:val="ka-GE"/>
        </w:rPr>
        <w:t xml:space="preserve"> სააგრეგატო შენობას. ჰესის ნამუშევარი წყალი დაუბრუნდება მდ. ჩირუხისწყ</w:t>
      </w:r>
      <w:r w:rsidR="00090502" w:rsidRPr="00412345">
        <w:rPr>
          <w:lang w:val="ka-GE"/>
        </w:rPr>
        <w:t xml:space="preserve">ალს. ჰესის სამშენებლო სამუშაოები გაგრძელდება დაახლოებით </w:t>
      </w:r>
      <w:r w:rsidR="0065251B">
        <w:rPr>
          <w:lang w:val="ka-GE"/>
        </w:rPr>
        <w:t>18 თვის</w:t>
      </w:r>
      <w:r w:rsidR="00090502" w:rsidRPr="00412345">
        <w:rPr>
          <w:lang w:val="ka-GE"/>
        </w:rPr>
        <w:t xml:space="preserve"> განმავლობაში. </w:t>
      </w:r>
    </w:p>
    <w:p w14:paraId="445E93CD" w14:textId="77777777" w:rsidR="00090502" w:rsidRPr="00A95C51" w:rsidRDefault="00090502" w:rsidP="00090502">
      <w:pPr>
        <w:rPr>
          <w:rFonts w:eastAsia="Calibri" w:cs="Times New Roman"/>
          <w:lang w:val="ka-GE"/>
        </w:rPr>
      </w:pPr>
      <w:r w:rsidRPr="00412345">
        <w:rPr>
          <w:rFonts w:eastAsia="Calibri" w:cs="Times New Roman"/>
          <w:lang w:val="ka-GE"/>
        </w:rPr>
        <w:t xml:space="preserve">წინამდებარე გარემოსდაცვითი სკოპინგის ანგარიში მომზადდა </w:t>
      </w:r>
      <w:r w:rsidR="003B04AB" w:rsidRPr="00412345">
        <w:rPr>
          <w:rFonts w:eastAsia="Calibri" w:cs="Times New Roman"/>
          <w:lang w:val="ka-GE"/>
        </w:rPr>
        <w:t>შპს „</w:t>
      </w:r>
      <w:r w:rsidR="003B04AB" w:rsidRPr="00412345">
        <w:rPr>
          <w:lang w:val="ka-GE"/>
        </w:rPr>
        <w:t>GN. C</w:t>
      </w:r>
      <w:r w:rsidR="003B04AB" w:rsidRPr="00412345">
        <w:rPr>
          <w:lang w:val="en-US"/>
        </w:rPr>
        <w:t>orporation</w:t>
      </w:r>
      <w:r w:rsidR="003B04AB" w:rsidRPr="00A95C51">
        <w:rPr>
          <w:lang w:val="ka-GE"/>
        </w:rPr>
        <w:t xml:space="preserve">“-ის </w:t>
      </w:r>
      <w:r w:rsidRPr="00A95C51">
        <w:rPr>
          <w:rFonts w:eastAsia="Calibri" w:cs="Times New Roman"/>
          <w:lang w:val="ka-GE"/>
        </w:rPr>
        <w:t xml:space="preserve"> მიერ, -</w:t>
      </w:r>
      <w:r w:rsidR="003B04AB" w:rsidRPr="00A95C51">
        <w:rPr>
          <w:rFonts w:eastAsia="Calibri" w:cs="Times New Roman"/>
          <w:lang w:val="ka-GE"/>
        </w:rPr>
        <w:t xml:space="preserve">შპს „ჰიდროინვესტ </w:t>
      </w:r>
      <w:r w:rsidR="00412345" w:rsidRPr="00A95C51">
        <w:rPr>
          <w:rFonts w:eastAsia="Calibri" w:cs="Times New Roman"/>
          <w:lang w:val="ka-GE"/>
        </w:rPr>
        <w:t>ჯი ეი</w:t>
      </w:r>
      <w:r w:rsidR="003B04AB" w:rsidRPr="00A95C51">
        <w:rPr>
          <w:rFonts w:eastAsia="Calibri" w:cs="Times New Roman"/>
          <w:lang w:val="ka-GE"/>
        </w:rPr>
        <w:t>“-ს</w:t>
      </w:r>
      <w:r w:rsidRPr="00A95C51">
        <w:rPr>
          <w:rFonts w:eastAsia="Calibri" w:cs="Times New Roman"/>
          <w:lang w:val="ka-GE"/>
        </w:rPr>
        <w:t xml:space="preserve"> დაკვეთით. საქმიანობის განმახორციელებელის და სკოპინგის ანგარიშის ავტორი კომპანიის საკონტაქტო ინფორმაცია იხ. ცხრილში. </w:t>
      </w:r>
    </w:p>
    <w:p w14:paraId="7B59023A" w14:textId="77777777" w:rsidR="00090502" w:rsidRPr="00A95C51" w:rsidRDefault="00090502" w:rsidP="00090502">
      <w:pPr>
        <w:jc w:val="right"/>
        <w:rPr>
          <w:rFonts w:eastAsia="Calibri" w:cs="Times New Roman"/>
          <w:i/>
          <w:sz w:val="20"/>
          <w:lang w:val="ka-GE"/>
        </w:rPr>
      </w:pPr>
      <w:r w:rsidRPr="00A95C51">
        <w:rPr>
          <w:rFonts w:eastAsia="Calibri" w:cs="Times New Roman"/>
          <w:i/>
          <w:sz w:val="20"/>
          <w:lang w:val="ka-GE"/>
        </w:rPr>
        <w:t>ცხრილი 1.1. საკონტაქტო ინფორმაცია</w:t>
      </w:r>
    </w:p>
    <w:tbl>
      <w:tblPr>
        <w:tblStyle w:val="24"/>
        <w:tblW w:w="9351" w:type="dxa"/>
        <w:jc w:val="center"/>
        <w:tblLayout w:type="fixed"/>
        <w:tblLook w:val="04A0" w:firstRow="1" w:lastRow="0" w:firstColumn="1" w:lastColumn="0" w:noHBand="0" w:noVBand="1"/>
      </w:tblPr>
      <w:tblGrid>
        <w:gridCol w:w="4281"/>
        <w:gridCol w:w="5070"/>
      </w:tblGrid>
      <w:tr w:rsidR="00090502" w:rsidRPr="00A95C51" w14:paraId="071CC22B" w14:textId="77777777" w:rsidTr="00AA2101">
        <w:trPr>
          <w:trHeight w:val="119"/>
          <w:jc w:val="center"/>
        </w:trPr>
        <w:tc>
          <w:tcPr>
            <w:tcW w:w="4281" w:type="dxa"/>
            <w:vAlign w:val="center"/>
          </w:tcPr>
          <w:p w14:paraId="20B75459" w14:textId="77777777" w:rsidR="00090502" w:rsidRPr="00A95C51" w:rsidRDefault="00090502" w:rsidP="00090502">
            <w:pPr>
              <w:spacing w:after="0"/>
              <w:jc w:val="right"/>
              <w:rPr>
                <w:rFonts w:eastAsia="Calibri" w:cs="Times New Roman"/>
                <w:b/>
                <w:sz w:val="20"/>
                <w:szCs w:val="20"/>
                <w:lang w:val="ka-GE"/>
              </w:rPr>
            </w:pPr>
            <w:r w:rsidRPr="00A95C51">
              <w:rPr>
                <w:rFonts w:eastAsia="Calibri" w:cs="Times New Roman"/>
                <w:b/>
                <w:sz w:val="20"/>
                <w:szCs w:val="20"/>
                <w:lang w:val="ka-GE"/>
              </w:rPr>
              <w:t xml:space="preserve">საქმიანობის განმხორციელებელი </w:t>
            </w:r>
          </w:p>
        </w:tc>
        <w:tc>
          <w:tcPr>
            <w:tcW w:w="5070" w:type="dxa"/>
            <w:vAlign w:val="center"/>
          </w:tcPr>
          <w:p w14:paraId="342B95C0" w14:textId="77777777" w:rsidR="00090502" w:rsidRPr="00A95C51" w:rsidRDefault="003B04AB" w:rsidP="00090502">
            <w:pPr>
              <w:spacing w:after="0"/>
              <w:jc w:val="left"/>
              <w:rPr>
                <w:rFonts w:eastAsia="Calibri" w:cs="Times New Roman"/>
                <w:sz w:val="20"/>
                <w:szCs w:val="20"/>
                <w:lang w:val="ka-GE"/>
              </w:rPr>
            </w:pPr>
            <w:r w:rsidRPr="00A95C51">
              <w:rPr>
                <w:rFonts w:eastAsia="Calibri" w:cs="Times New Roman"/>
                <w:sz w:val="20"/>
                <w:szCs w:val="20"/>
                <w:lang w:val="ka-GE"/>
              </w:rPr>
              <w:t xml:space="preserve">შპს „ჰიდროინვესტ </w:t>
            </w:r>
            <w:r w:rsidR="00412345" w:rsidRPr="00A95C51">
              <w:rPr>
                <w:rFonts w:eastAsia="Calibri" w:cs="Times New Roman"/>
                <w:sz w:val="20"/>
                <w:szCs w:val="20"/>
                <w:lang w:val="ka-GE"/>
              </w:rPr>
              <w:t>ჯი ეი</w:t>
            </w:r>
            <w:r w:rsidRPr="00A95C51">
              <w:rPr>
                <w:rFonts w:eastAsia="Calibri" w:cs="Times New Roman"/>
                <w:sz w:val="20"/>
                <w:szCs w:val="20"/>
                <w:lang w:val="ka-GE"/>
              </w:rPr>
              <w:t>“</w:t>
            </w:r>
          </w:p>
        </w:tc>
      </w:tr>
      <w:tr w:rsidR="00090502" w:rsidRPr="00A95C51" w14:paraId="05EA8AF6" w14:textId="77777777" w:rsidTr="00AA2101">
        <w:trPr>
          <w:trHeight w:val="125"/>
          <w:jc w:val="center"/>
        </w:trPr>
        <w:tc>
          <w:tcPr>
            <w:tcW w:w="4281" w:type="dxa"/>
            <w:vAlign w:val="center"/>
          </w:tcPr>
          <w:p w14:paraId="75518FCF" w14:textId="77777777" w:rsidR="00090502" w:rsidRPr="00A95C51" w:rsidRDefault="00090502" w:rsidP="00090502">
            <w:pPr>
              <w:spacing w:after="0"/>
              <w:jc w:val="right"/>
              <w:rPr>
                <w:rFonts w:eastAsia="Calibri" w:cs="Times New Roman"/>
                <w:b/>
                <w:sz w:val="20"/>
                <w:szCs w:val="20"/>
                <w:lang w:val="ka-GE"/>
              </w:rPr>
            </w:pPr>
            <w:r w:rsidRPr="00A95C51">
              <w:rPr>
                <w:rFonts w:eastAsia="Calibri" w:cs="Times New Roman"/>
                <w:b/>
                <w:sz w:val="20"/>
                <w:szCs w:val="20"/>
                <w:lang w:val="ka-GE"/>
              </w:rPr>
              <w:t>იურიდიული მისამართი</w:t>
            </w:r>
          </w:p>
        </w:tc>
        <w:tc>
          <w:tcPr>
            <w:tcW w:w="5070" w:type="dxa"/>
            <w:vAlign w:val="center"/>
          </w:tcPr>
          <w:p w14:paraId="5506EE23" w14:textId="77777777" w:rsidR="00090502" w:rsidRPr="00A95C51" w:rsidRDefault="00412345" w:rsidP="00090502">
            <w:pPr>
              <w:spacing w:after="0"/>
              <w:jc w:val="left"/>
              <w:rPr>
                <w:rFonts w:eastAsia="Calibri" w:cs="Times New Roman"/>
                <w:sz w:val="20"/>
                <w:szCs w:val="20"/>
                <w:lang w:val="ka-GE"/>
              </w:rPr>
            </w:pPr>
            <w:r w:rsidRPr="00A95C51">
              <w:rPr>
                <w:color w:val="000000" w:themeColor="text1"/>
                <w:sz w:val="20"/>
                <w:szCs w:val="20"/>
                <w:lang w:val="ka-GE"/>
              </w:rPr>
              <w:t>თბილისი, თამარაშვილის ქუჩა N 6 (ნაკვეთი 42/169), სართული 1, ბინა 6, კორპუსი N1)</w:t>
            </w:r>
          </w:p>
        </w:tc>
      </w:tr>
      <w:tr w:rsidR="00090502" w:rsidRPr="00A95C51" w14:paraId="3BDBEAA4" w14:textId="77777777" w:rsidTr="00AA2101">
        <w:trPr>
          <w:trHeight w:val="241"/>
          <w:jc w:val="center"/>
        </w:trPr>
        <w:tc>
          <w:tcPr>
            <w:tcW w:w="4281" w:type="dxa"/>
            <w:vAlign w:val="center"/>
          </w:tcPr>
          <w:p w14:paraId="11E1B578" w14:textId="77777777" w:rsidR="00090502" w:rsidRPr="00A95C51" w:rsidRDefault="00090502" w:rsidP="00090502">
            <w:pPr>
              <w:spacing w:after="0"/>
              <w:jc w:val="right"/>
              <w:rPr>
                <w:rFonts w:eastAsia="Calibri" w:cs="Times New Roman"/>
                <w:b/>
                <w:sz w:val="20"/>
                <w:szCs w:val="20"/>
                <w:lang w:val="ka-GE"/>
              </w:rPr>
            </w:pPr>
            <w:r w:rsidRPr="00A95C51">
              <w:rPr>
                <w:rFonts w:eastAsia="Calibri" w:cs="Times New Roman"/>
                <w:b/>
                <w:sz w:val="20"/>
                <w:szCs w:val="20"/>
                <w:lang w:val="ka-GE"/>
              </w:rPr>
              <w:t>საქმიანობის განხორციელების ადგილი</w:t>
            </w:r>
          </w:p>
        </w:tc>
        <w:tc>
          <w:tcPr>
            <w:tcW w:w="5070" w:type="dxa"/>
            <w:vAlign w:val="center"/>
          </w:tcPr>
          <w:p w14:paraId="1AFB759E" w14:textId="4E49E51C" w:rsidR="00090502" w:rsidRPr="00A95C51" w:rsidRDefault="003B04AB" w:rsidP="0065251B">
            <w:pPr>
              <w:spacing w:after="0"/>
              <w:jc w:val="left"/>
              <w:rPr>
                <w:rFonts w:eastAsia="Calibri" w:cs="Times New Roman"/>
                <w:sz w:val="20"/>
                <w:szCs w:val="20"/>
                <w:lang w:val="ka-GE"/>
              </w:rPr>
            </w:pPr>
            <w:r w:rsidRPr="00A95C51">
              <w:rPr>
                <w:rFonts w:eastAsia="Calibri" w:cs="Times New Roman"/>
                <w:sz w:val="20"/>
                <w:szCs w:val="20"/>
                <w:lang w:val="ka-GE"/>
              </w:rPr>
              <w:t>შუახევის</w:t>
            </w:r>
            <w:r w:rsidR="00090502" w:rsidRPr="00A95C51">
              <w:rPr>
                <w:rFonts w:eastAsia="Calibri" w:cs="Times New Roman"/>
                <w:sz w:val="20"/>
                <w:szCs w:val="20"/>
                <w:lang w:val="ka-GE"/>
              </w:rPr>
              <w:t xml:space="preserve"> მუნიციპალიტეტი, </w:t>
            </w:r>
            <w:r w:rsidR="0065251B" w:rsidRPr="00A95C51">
              <w:rPr>
                <w:rFonts w:eastAsia="Calibri" w:cs="Times New Roman"/>
                <w:sz w:val="20"/>
                <w:szCs w:val="20"/>
                <w:lang w:val="ka-GE"/>
              </w:rPr>
              <w:t>დღვანის თემი</w:t>
            </w:r>
          </w:p>
        </w:tc>
      </w:tr>
      <w:tr w:rsidR="00090502" w:rsidRPr="00A95C51" w14:paraId="77704CD8" w14:textId="77777777" w:rsidTr="00A95C51">
        <w:trPr>
          <w:trHeight w:val="50"/>
          <w:jc w:val="center"/>
        </w:trPr>
        <w:tc>
          <w:tcPr>
            <w:tcW w:w="4281" w:type="dxa"/>
            <w:vAlign w:val="center"/>
          </w:tcPr>
          <w:p w14:paraId="7EC570EA" w14:textId="77777777" w:rsidR="00090502" w:rsidRPr="00A95C51" w:rsidRDefault="00090502" w:rsidP="00090502">
            <w:pPr>
              <w:spacing w:after="0"/>
              <w:jc w:val="right"/>
              <w:rPr>
                <w:rFonts w:eastAsia="Calibri" w:cs="Times New Roman"/>
                <w:b/>
                <w:sz w:val="20"/>
                <w:szCs w:val="20"/>
                <w:lang w:val="ka-GE"/>
              </w:rPr>
            </w:pPr>
            <w:r w:rsidRPr="00A95C51">
              <w:rPr>
                <w:rFonts w:eastAsia="Calibri" w:cs="Times New Roman"/>
                <w:b/>
                <w:sz w:val="20"/>
                <w:szCs w:val="20"/>
                <w:lang w:val="ka-GE"/>
              </w:rPr>
              <w:t>საქმიანობის სახე</w:t>
            </w:r>
          </w:p>
        </w:tc>
        <w:tc>
          <w:tcPr>
            <w:tcW w:w="5070" w:type="dxa"/>
            <w:vAlign w:val="center"/>
          </w:tcPr>
          <w:p w14:paraId="7789AAF4" w14:textId="72E58D07" w:rsidR="00090502" w:rsidRPr="00A95C51" w:rsidRDefault="0065251B" w:rsidP="0065251B">
            <w:pPr>
              <w:spacing w:after="0"/>
              <w:jc w:val="left"/>
              <w:rPr>
                <w:rFonts w:eastAsia="Calibri" w:cs="Times New Roman"/>
                <w:sz w:val="20"/>
                <w:szCs w:val="20"/>
                <w:lang w:val="ka-GE"/>
              </w:rPr>
            </w:pPr>
            <w:r w:rsidRPr="00A95C51">
              <w:rPr>
                <w:rFonts w:eastAsia="Calibri" w:cs="Times New Roman"/>
                <w:sz w:val="20"/>
                <w:szCs w:val="20"/>
                <w:lang w:val="ka-GE"/>
              </w:rPr>
              <w:t xml:space="preserve">2 მეგავატიდან 5 მეგავატამდე სიმძლავრის ჰიდროელექტროსადგურის მშენებლობა და ექსპლუატაცია </w:t>
            </w:r>
            <w:r w:rsidR="00090502" w:rsidRPr="00A95C51">
              <w:rPr>
                <w:rFonts w:eastAsia="Calibri" w:cs="Times New Roman"/>
                <w:sz w:val="20"/>
                <w:szCs w:val="20"/>
                <w:lang w:val="ka-GE"/>
              </w:rPr>
              <w:t xml:space="preserve">(კოდექსის </w:t>
            </w:r>
            <w:r w:rsidR="003B04AB" w:rsidRPr="00A95C51">
              <w:rPr>
                <w:rFonts w:eastAsia="Calibri" w:cs="Times New Roman"/>
                <w:sz w:val="20"/>
                <w:szCs w:val="20"/>
                <w:lang w:val="ka-GE"/>
              </w:rPr>
              <w:t>I</w:t>
            </w:r>
            <w:r w:rsidRPr="00A95C51">
              <w:rPr>
                <w:rFonts w:eastAsia="Calibri" w:cs="Times New Roman"/>
                <w:sz w:val="20"/>
                <w:szCs w:val="20"/>
              </w:rPr>
              <w:t>I</w:t>
            </w:r>
            <w:r w:rsidR="00090502" w:rsidRPr="00A95C51">
              <w:rPr>
                <w:rFonts w:eastAsia="Calibri" w:cs="Times New Roman"/>
                <w:sz w:val="20"/>
                <w:szCs w:val="20"/>
                <w:lang w:val="ka-GE"/>
              </w:rPr>
              <w:t xml:space="preserve"> დანართის პუნქტი </w:t>
            </w:r>
            <w:r w:rsidRPr="00A95C51">
              <w:rPr>
                <w:rFonts w:eastAsia="Calibri" w:cs="Times New Roman"/>
                <w:sz w:val="20"/>
                <w:szCs w:val="20"/>
              </w:rPr>
              <w:t>3.8</w:t>
            </w:r>
            <w:r w:rsidR="00090502" w:rsidRPr="00A95C51">
              <w:rPr>
                <w:rFonts w:eastAsia="Calibri" w:cs="Times New Roman"/>
                <w:sz w:val="20"/>
                <w:szCs w:val="20"/>
                <w:lang w:val="ka-GE"/>
              </w:rPr>
              <w:t>)</w:t>
            </w:r>
          </w:p>
        </w:tc>
      </w:tr>
      <w:tr w:rsidR="00090502" w:rsidRPr="00A95C51" w14:paraId="1B58D92A" w14:textId="77777777" w:rsidTr="00AA2101">
        <w:trPr>
          <w:trHeight w:val="235"/>
          <w:jc w:val="center"/>
        </w:trPr>
        <w:tc>
          <w:tcPr>
            <w:tcW w:w="9351" w:type="dxa"/>
            <w:gridSpan w:val="2"/>
            <w:vAlign w:val="center"/>
          </w:tcPr>
          <w:p w14:paraId="2A410490" w14:textId="39CE25DB" w:rsidR="00090502" w:rsidRPr="00A95C51" w:rsidRDefault="003B04AB" w:rsidP="00090502">
            <w:pPr>
              <w:spacing w:after="0"/>
              <w:rPr>
                <w:rFonts w:eastAsia="Calibri" w:cs="Times New Roman"/>
                <w:sz w:val="20"/>
                <w:szCs w:val="20"/>
                <w:lang w:val="ka-GE"/>
              </w:rPr>
            </w:pPr>
            <w:r w:rsidRPr="00A95C51">
              <w:rPr>
                <w:rFonts w:eastAsia="Calibri" w:cs="Times New Roman"/>
                <w:b/>
                <w:sz w:val="20"/>
                <w:szCs w:val="20"/>
                <w:lang w:val="ka-GE"/>
              </w:rPr>
              <w:t xml:space="preserve">საქმიანობის განმახორციელებელი - </w:t>
            </w:r>
            <w:r w:rsidR="00D3145A" w:rsidRPr="00A95C51">
              <w:rPr>
                <w:rFonts w:eastAsia="Calibri" w:cs="Times New Roman"/>
                <w:b/>
                <w:sz w:val="20"/>
                <w:szCs w:val="20"/>
                <w:lang w:val="ka-GE"/>
              </w:rPr>
              <w:t>შპს „ჰიდროინვესტ ჯი ეი“:</w:t>
            </w:r>
          </w:p>
        </w:tc>
      </w:tr>
      <w:tr w:rsidR="00090502" w:rsidRPr="00D3145A" w14:paraId="7DF78607" w14:textId="77777777" w:rsidTr="00AA2101">
        <w:trPr>
          <w:trHeight w:val="235"/>
          <w:jc w:val="center"/>
        </w:trPr>
        <w:tc>
          <w:tcPr>
            <w:tcW w:w="4281" w:type="dxa"/>
            <w:vAlign w:val="center"/>
          </w:tcPr>
          <w:p w14:paraId="3A8FD35C" w14:textId="77777777" w:rsidR="00090502" w:rsidRPr="00D3145A" w:rsidRDefault="00090502" w:rsidP="00090502">
            <w:pPr>
              <w:spacing w:after="0"/>
              <w:jc w:val="right"/>
              <w:rPr>
                <w:rFonts w:eastAsia="Calibri" w:cs="Times New Roman"/>
                <w:b/>
                <w:sz w:val="20"/>
                <w:szCs w:val="20"/>
                <w:lang w:val="ka-GE"/>
              </w:rPr>
            </w:pPr>
            <w:r w:rsidRPr="00D3145A">
              <w:rPr>
                <w:rFonts w:eastAsia="Calibri" w:cs="Times New Roman"/>
                <w:b/>
                <w:sz w:val="20"/>
                <w:szCs w:val="20"/>
                <w:lang w:val="ka-GE"/>
              </w:rPr>
              <w:t>საკონტაქტო პირი:</w:t>
            </w:r>
          </w:p>
        </w:tc>
        <w:tc>
          <w:tcPr>
            <w:tcW w:w="5070" w:type="dxa"/>
            <w:vAlign w:val="center"/>
          </w:tcPr>
          <w:p w14:paraId="3AAC459E" w14:textId="77777777" w:rsidR="00090502" w:rsidRPr="00D3145A" w:rsidRDefault="003B04AB" w:rsidP="00090502">
            <w:pPr>
              <w:spacing w:after="0"/>
              <w:rPr>
                <w:rFonts w:eastAsia="Calibri" w:cs="Times New Roman"/>
                <w:sz w:val="20"/>
                <w:szCs w:val="20"/>
                <w:lang w:val="ka-GE"/>
              </w:rPr>
            </w:pPr>
            <w:r w:rsidRPr="00D3145A">
              <w:rPr>
                <w:rFonts w:eastAsia="Calibri" w:cs="Times New Roman"/>
                <w:sz w:val="20"/>
                <w:szCs w:val="20"/>
                <w:lang w:val="ka-GE"/>
              </w:rPr>
              <w:t>გიორგი მარგებაძე</w:t>
            </w:r>
          </w:p>
        </w:tc>
      </w:tr>
      <w:tr w:rsidR="00090502" w:rsidRPr="00D3145A" w14:paraId="6FCC9B63" w14:textId="77777777" w:rsidTr="00AA2101">
        <w:trPr>
          <w:trHeight w:val="62"/>
          <w:jc w:val="center"/>
        </w:trPr>
        <w:tc>
          <w:tcPr>
            <w:tcW w:w="4281" w:type="dxa"/>
            <w:vAlign w:val="center"/>
          </w:tcPr>
          <w:p w14:paraId="1BDDAD43" w14:textId="77777777" w:rsidR="00090502" w:rsidRPr="00D3145A" w:rsidRDefault="00090502" w:rsidP="00090502">
            <w:pPr>
              <w:spacing w:after="0"/>
              <w:ind w:left="273"/>
              <w:jc w:val="right"/>
              <w:rPr>
                <w:rFonts w:eastAsia="Times New Roman" w:cs="Times New Roman"/>
                <w:b/>
                <w:sz w:val="20"/>
                <w:szCs w:val="20"/>
                <w:lang w:val="ka-GE"/>
              </w:rPr>
            </w:pPr>
            <w:r w:rsidRPr="00D3145A">
              <w:rPr>
                <w:rFonts w:eastAsia="Times New Roman" w:cs="Sylfaen"/>
                <w:b/>
                <w:sz w:val="20"/>
                <w:szCs w:val="20"/>
                <w:lang w:val="ka-GE"/>
              </w:rPr>
              <w:t>საკონტაქტო ტელეფონი:</w:t>
            </w:r>
          </w:p>
        </w:tc>
        <w:tc>
          <w:tcPr>
            <w:tcW w:w="5070" w:type="dxa"/>
            <w:vAlign w:val="center"/>
          </w:tcPr>
          <w:p w14:paraId="224C9A6A" w14:textId="77777777" w:rsidR="00090502" w:rsidRPr="00D3145A" w:rsidRDefault="00412345" w:rsidP="00090502">
            <w:pPr>
              <w:spacing w:after="0"/>
              <w:rPr>
                <w:rFonts w:eastAsia="Calibri" w:cs="Times New Roman"/>
                <w:sz w:val="20"/>
                <w:szCs w:val="20"/>
                <w:lang w:val="ka-GE"/>
              </w:rPr>
            </w:pPr>
            <w:r w:rsidRPr="00D3145A">
              <w:rPr>
                <w:rFonts w:eastAsia="Calibri" w:cs="Times New Roman"/>
                <w:sz w:val="20"/>
                <w:szCs w:val="20"/>
                <w:lang w:val="ka-GE"/>
              </w:rPr>
              <w:t>577 37 01 03</w:t>
            </w:r>
          </w:p>
        </w:tc>
      </w:tr>
      <w:tr w:rsidR="00090502" w:rsidRPr="00D3145A" w14:paraId="0A54C7EA" w14:textId="77777777" w:rsidTr="00AA2101">
        <w:trPr>
          <w:trHeight w:val="62"/>
          <w:jc w:val="center"/>
        </w:trPr>
        <w:tc>
          <w:tcPr>
            <w:tcW w:w="4281" w:type="dxa"/>
            <w:vAlign w:val="center"/>
          </w:tcPr>
          <w:p w14:paraId="17721EBA" w14:textId="77777777" w:rsidR="00090502" w:rsidRPr="00D3145A" w:rsidRDefault="00090502" w:rsidP="00090502">
            <w:pPr>
              <w:spacing w:after="0"/>
              <w:ind w:left="273"/>
              <w:jc w:val="right"/>
              <w:rPr>
                <w:rFonts w:eastAsia="Times New Roman" w:cs="Sylfaen"/>
                <w:b/>
                <w:sz w:val="20"/>
                <w:szCs w:val="20"/>
                <w:lang w:val="ka-GE"/>
              </w:rPr>
            </w:pPr>
            <w:r w:rsidRPr="00D3145A">
              <w:rPr>
                <w:rFonts w:eastAsia="Times New Roman" w:cs="Sylfaen"/>
                <w:b/>
                <w:sz w:val="20"/>
                <w:szCs w:val="20"/>
                <w:lang w:val="ka-GE"/>
              </w:rPr>
              <w:t>ელ-ფოსტა:</w:t>
            </w:r>
          </w:p>
        </w:tc>
        <w:tc>
          <w:tcPr>
            <w:tcW w:w="5070" w:type="dxa"/>
            <w:vAlign w:val="center"/>
          </w:tcPr>
          <w:p w14:paraId="10117F7E" w14:textId="77777777" w:rsidR="00090502" w:rsidRPr="00D3145A" w:rsidRDefault="00412345" w:rsidP="00090502">
            <w:pPr>
              <w:spacing w:after="0"/>
              <w:rPr>
                <w:rFonts w:eastAsia="Calibri" w:cs="Times New Roman"/>
                <w:sz w:val="20"/>
                <w:szCs w:val="20"/>
              </w:rPr>
            </w:pPr>
            <w:r w:rsidRPr="00D3145A">
              <w:rPr>
                <w:rFonts w:eastAsia="Calibri" w:cs="Times New Roman"/>
                <w:sz w:val="20"/>
                <w:szCs w:val="20"/>
              </w:rPr>
              <w:t>g.margebadze@hydroinvest.ge</w:t>
            </w:r>
          </w:p>
        </w:tc>
      </w:tr>
      <w:tr w:rsidR="00090502" w:rsidRPr="00D3145A" w14:paraId="3D9CEA46" w14:textId="77777777" w:rsidTr="00AA2101">
        <w:trPr>
          <w:trHeight w:val="114"/>
          <w:jc w:val="center"/>
        </w:trPr>
        <w:tc>
          <w:tcPr>
            <w:tcW w:w="9351" w:type="dxa"/>
            <w:gridSpan w:val="2"/>
            <w:vAlign w:val="center"/>
          </w:tcPr>
          <w:p w14:paraId="718605E4" w14:textId="77777777" w:rsidR="00090502" w:rsidRPr="00D3145A" w:rsidRDefault="00090502" w:rsidP="003B04AB">
            <w:pPr>
              <w:spacing w:after="0"/>
              <w:rPr>
                <w:rFonts w:eastAsia="Calibri" w:cs="Times New Roman"/>
                <w:b/>
                <w:sz w:val="20"/>
                <w:szCs w:val="20"/>
                <w:highlight w:val="red"/>
                <w:lang w:val="ka-GE"/>
              </w:rPr>
            </w:pPr>
            <w:r w:rsidRPr="00D3145A">
              <w:rPr>
                <w:rFonts w:eastAsia="Calibri" w:cs="Times New Roman"/>
                <w:b/>
                <w:sz w:val="20"/>
                <w:szCs w:val="20"/>
                <w:lang w:val="ka-GE"/>
              </w:rPr>
              <w:t>საკონსულტაციო კომპანია</w:t>
            </w:r>
            <w:r w:rsidR="003B04AB" w:rsidRPr="00D3145A">
              <w:rPr>
                <w:rFonts w:eastAsia="Calibri" w:cs="Times New Roman"/>
                <w:b/>
                <w:sz w:val="20"/>
                <w:szCs w:val="20"/>
                <w:lang w:val="ka-GE"/>
              </w:rPr>
              <w:t xml:space="preserve"> - შპს „GN. Corporation“:</w:t>
            </w:r>
          </w:p>
        </w:tc>
      </w:tr>
      <w:tr w:rsidR="00090502" w:rsidRPr="00D3145A" w14:paraId="18A2FB7C" w14:textId="77777777" w:rsidTr="00AA2101">
        <w:trPr>
          <w:trHeight w:val="33"/>
          <w:jc w:val="center"/>
        </w:trPr>
        <w:tc>
          <w:tcPr>
            <w:tcW w:w="4281" w:type="dxa"/>
            <w:vAlign w:val="center"/>
          </w:tcPr>
          <w:p w14:paraId="47D44F61" w14:textId="77777777" w:rsidR="00090502" w:rsidRPr="00D3145A" w:rsidRDefault="00090502" w:rsidP="00090502">
            <w:pPr>
              <w:spacing w:after="0"/>
              <w:jc w:val="right"/>
              <w:rPr>
                <w:rFonts w:eastAsia="Calibri" w:cs="Times New Roman"/>
                <w:b/>
                <w:sz w:val="20"/>
                <w:szCs w:val="20"/>
                <w:lang w:val="ka-GE"/>
              </w:rPr>
            </w:pPr>
            <w:r w:rsidRPr="00D3145A">
              <w:rPr>
                <w:rFonts w:eastAsia="Calibri" w:cs="Times New Roman"/>
                <w:b/>
                <w:sz w:val="20"/>
                <w:szCs w:val="20"/>
                <w:lang w:val="ka-GE"/>
              </w:rPr>
              <w:t>საკონტაქტო პირი:</w:t>
            </w:r>
          </w:p>
        </w:tc>
        <w:tc>
          <w:tcPr>
            <w:tcW w:w="5070" w:type="dxa"/>
            <w:vAlign w:val="center"/>
          </w:tcPr>
          <w:p w14:paraId="36F60ECF" w14:textId="4C35D60C" w:rsidR="00090502" w:rsidRPr="00D3145A" w:rsidRDefault="001B77D4" w:rsidP="00090502">
            <w:pPr>
              <w:spacing w:after="0"/>
              <w:rPr>
                <w:rFonts w:eastAsia="Calibri" w:cs="Times New Roman"/>
                <w:sz w:val="20"/>
                <w:szCs w:val="20"/>
                <w:lang w:val="ka-GE"/>
              </w:rPr>
            </w:pPr>
            <w:r w:rsidRPr="00D3145A">
              <w:rPr>
                <w:rFonts w:eastAsia="Calibri" w:cs="Times New Roman"/>
                <w:sz w:val="20"/>
                <w:szCs w:val="20"/>
                <w:lang w:val="ka-GE"/>
              </w:rPr>
              <w:t>დავით მირიანაშვილი</w:t>
            </w:r>
          </w:p>
        </w:tc>
      </w:tr>
      <w:tr w:rsidR="00090502" w:rsidRPr="00D3145A" w14:paraId="2BACC63C" w14:textId="77777777" w:rsidTr="001B77D4">
        <w:trPr>
          <w:trHeight w:val="54"/>
          <w:jc w:val="center"/>
        </w:trPr>
        <w:tc>
          <w:tcPr>
            <w:tcW w:w="4281" w:type="dxa"/>
            <w:vAlign w:val="center"/>
          </w:tcPr>
          <w:p w14:paraId="3F96872F" w14:textId="77777777" w:rsidR="00090502" w:rsidRPr="00D3145A" w:rsidRDefault="00090502" w:rsidP="00090502">
            <w:pPr>
              <w:spacing w:after="0"/>
              <w:ind w:left="273"/>
              <w:jc w:val="right"/>
              <w:rPr>
                <w:rFonts w:eastAsia="Times New Roman" w:cs="Times New Roman"/>
                <w:b/>
                <w:sz w:val="20"/>
                <w:szCs w:val="20"/>
                <w:lang w:val="ka-GE"/>
              </w:rPr>
            </w:pPr>
            <w:r w:rsidRPr="00D3145A">
              <w:rPr>
                <w:rFonts w:eastAsia="Times New Roman" w:cs="Sylfaen"/>
                <w:b/>
                <w:sz w:val="20"/>
                <w:szCs w:val="20"/>
                <w:lang w:val="ka-GE"/>
              </w:rPr>
              <w:t>საკონტაქტო ტელეფონი:</w:t>
            </w:r>
          </w:p>
        </w:tc>
        <w:tc>
          <w:tcPr>
            <w:tcW w:w="5070" w:type="dxa"/>
            <w:vAlign w:val="center"/>
          </w:tcPr>
          <w:p w14:paraId="0CCCE653" w14:textId="070D99A9" w:rsidR="00090502" w:rsidRPr="00D3145A" w:rsidRDefault="001B77D4" w:rsidP="00090502">
            <w:pPr>
              <w:spacing w:after="0"/>
              <w:rPr>
                <w:rFonts w:eastAsia="Calibri" w:cs="Times New Roman"/>
                <w:sz w:val="20"/>
                <w:szCs w:val="20"/>
                <w:lang w:val="ka-GE"/>
              </w:rPr>
            </w:pPr>
            <w:r w:rsidRPr="00D3145A">
              <w:rPr>
                <w:rFonts w:eastAsia="Calibri" w:cs="Times New Roman"/>
                <w:sz w:val="20"/>
                <w:szCs w:val="20"/>
                <w:lang w:val="ka-GE"/>
              </w:rPr>
              <w:t>592221112</w:t>
            </w:r>
          </w:p>
        </w:tc>
      </w:tr>
      <w:tr w:rsidR="00090502" w:rsidRPr="00D3145A" w14:paraId="19FFA382" w14:textId="77777777" w:rsidTr="00AA2101">
        <w:trPr>
          <w:trHeight w:val="125"/>
          <w:jc w:val="center"/>
        </w:trPr>
        <w:tc>
          <w:tcPr>
            <w:tcW w:w="4281" w:type="dxa"/>
            <w:vAlign w:val="center"/>
          </w:tcPr>
          <w:p w14:paraId="1E3DBB99" w14:textId="77777777" w:rsidR="00090502" w:rsidRPr="00D3145A" w:rsidRDefault="00090502" w:rsidP="00090502">
            <w:pPr>
              <w:spacing w:after="0"/>
              <w:ind w:left="273"/>
              <w:jc w:val="right"/>
              <w:rPr>
                <w:rFonts w:eastAsia="Times New Roman" w:cs="Sylfaen"/>
                <w:b/>
                <w:sz w:val="20"/>
                <w:szCs w:val="20"/>
                <w:lang w:val="ka-GE"/>
              </w:rPr>
            </w:pPr>
            <w:r w:rsidRPr="00D3145A">
              <w:rPr>
                <w:rFonts w:eastAsia="Times New Roman" w:cs="Sylfaen"/>
                <w:b/>
                <w:sz w:val="20"/>
                <w:szCs w:val="20"/>
                <w:lang w:val="ka-GE"/>
              </w:rPr>
              <w:t>ელ-ფოსტა:</w:t>
            </w:r>
          </w:p>
        </w:tc>
        <w:tc>
          <w:tcPr>
            <w:tcW w:w="5070" w:type="dxa"/>
            <w:vAlign w:val="center"/>
          </w:tcPr>
          <w:p w14:paraId="4152A137" w14:textId="2C05299E" w:rsidR="00090502" w:rsidRPr="00D3145A" w:rsidRDefault="001B77D4" w:rsidP="00090502">
            <w:pPr>
              <w:spacing w:after="0"/>
              <w:rPr>
                <w:rFonts w:eastAsia="Calibri" w:cs="Times New Roman"/>
                <w:sz w:val="20"/>
                <w:szCs w:val="20"/>
                <w:lang w:val="ka-GE"/>
              </w:rPr>
            </w:pPr>
            <w:r w:rsidRPr="00D3145A">
              <w:rPr>
                <w:rFonts w:eastAsia="Calibri" w:cs="Times New Roman"/>
                <w:sz w:val="20"/>
                <w:szCs w:val="20"/>
                <w:lang w:val="ka-GE"/>
              </w:rPr>
              <w:t>gnconsultcompany@gmail.com</w:t>
            </w:r>
          </w:p>
        </w:tc>
      </w:tr>
    </w:tbl>
    <w:p w14:paraId="7F30749C" w14:textId="77777777" w:rsidR="00090502" w:rsidRDefault="00090502" w:rsidP="002869DE">
      <w:pPr>
        <w:rPr>
          <w:lang w:val="ka-GE"/>
        </w:rPr>
      </w:pPr>
    </w:p>
    <w:p w14:paraId="00F68255" w14:textId="77777777" w:rsidR="00DC1A67" w:rsidRDefault="00DC1A67" w:rsidP="002869DE">
      <w:pPr>
        <w:rPr>
          <w:lang w:val="ka-GE"/>
        </w:rPr>
      </w:pPr>
    </w:p>
    <w:p w14:paraId="0BF29B86" w14:textId="77777777" w:rsidR="00090502" w:rsidRDefault="00090502" w:rsidP="002869DE">
      <w:pPr>
        <w:rPr>
          <w:lang w:val="ka-GE"/>
        </w:rPr>
      </w:pPr>
    </w:p>
    <w:p w14:paraId="75451056" w14:textId="77777777" w:rsidR="00DC1A67" w:rsidRDefault="00DC1A67" w:rsidP="00DC1A67">
      <w:pPr>
        <w:pStyle w:val="Heading2"/>
        <w:rPr>
          <w:lang w:val="ka-GE"/>
        </w:rPr>
      </w:pPr>
      <w:bookmarkStart w:id="3" w:name="_Toc117767423"/>
      <w:r>
        <w:rPr>
          <w:lang w:val="ka-GE"/>
        </w:rPr>
        <w:lastRenderedPageBreak/>
        <w:t xml:space="preserve">საკანონმდებლო </w:t>
      </w:r>
      <w:r w:rsidR="00B67BF3">
        <w:rPr>
          <w:lang w:val="ka-GE"/>
        </w:rPr>
        <w:t>მიმოხილვა</w:t>
      </w:r>
      <w:bookmarkEnd w:id="3"/>
    </w:p>
    <w:p w14:paraId="7590A278" w14:textId="77777777" w:rsidR="00B67BF3" w:rsidRDefault="00B67BF3" w:rsidP="00B67BF3">
      <w:pPr>
        <w:rPr>
          <w:lang w:val="en-US"/>
        </w:rPr>
      </w:pPr>
      <w:r w:rsidRPr="00B67BF3">
        <w:rPr>
          <w:lang w:val="ka-GE"/>
        </w:rPr>
        <w:t>საქართველოში სხვადასხვა ტიპის საქმიანობების განხორციელებისას გარემოზე ზემოქმედების შეფასების, შესაბამისი გარემოსდაცვითი გადაწყვეტილების მიღების, საზოგადოების მონაწილეობისა და ექსპერტიზის ჩატარების პროცედურები რეგულირდება 2017 წლის 1 ივნისს მიღებული საქართველოს კანონის „გარემოსდაცვითი შეფასების კოდექსი“-ს მოთხოვნების შესაბამისად. სხვადასხვა შინაარსის საქმიანობები გაწერილია კოდექსის I და II დანართებში. I დანართით გათვალისწინებული საქმიანობები ექვემდებარება გზშ-ის პროცედურას, ხოლო II დანართის შემთხვევაში – საქმიანობამ უნდა გაიაროს სკრინინგის პროცედურა, რომელიც განსაზღვრავს გზშ-ს პროცედურის საჭიროებას.</w:t>
      </w:r>
    </w:p>
    <w:p w14:paraId="69A3DCF8" w14:textId="08E27129" w:rsidR="00407E5C" w:rsidRDefault="00B67BF3" w:rsidP="00B67BF3">
      <w:pPr>
        <w:rPr>
          <w:lang w:val="ka-GE"/>
        </w:rPr>
      </w:pPr>
      <w:r w:rsidRPr="00B67BF3">
        <w:rPr>
          <w:lang w:val="ka-GE"/>
        </w:rPr>
        <w:t>წინამდებარე დოკუმენტში განსახილველი პროექტი განეკუთვნება</w:t>
      </w:r>
      <w:r>
        <w:rPr>
          <w:lang w:val="ka-GE"/>
        </w:rPr>
        <w:t xml:space="preserve"> I</w:t>
      </w:r>
      <w:r w:rsidR="0065251B">
        <w:rPr>
          <w:lang w:val="en-US"/>
        </w:rPr>
        <w:t>I</w:t>
      </w:r>
      <w:r w:rsidRPr="00B67BF3">
        <w:rPr>
          <w:lang w:val="ka-GE"/>
        </w:rPr>
        <w:t xml:space="preserve"> დანართით გათვალისწინებულ საქმიანობას, კერძოდ: პუნქტი </w:t>
      </w:r>
      <w:r w:rsidR="0065251B">
        <w:rPr>
          <w:lang w:val="en-US"/>
        </w:rPr>
        <w:t>3.8</w:t>
      </w:r>
      <w:r w:rsidRPr="00B67BF3">
        <w:rPr>
          <w:lang w:val="en-US"/>
        </w:rPr>
        <w:t xml:space="preserve"> – </w:t>
      </w:r>
      <w:r w:rsidRPr="00B67BF3">
        <w:rPr>
          <w:lang w:val="ka-GE"/>
        </w:rPr>
        <w:t>„</w:t>
      </w:r>
      <w:r w:rsidR="0065251B" w:rsidRPr="0065251B">
        <w:rPr>
          <w:lang w:val="ka-GE"/>
        </w:rPr>
        <w:t>2 მეგავატიდან 5 მეგავატამდე სიმძლავრის ჰიდროელექტროსადგურის მშენებლობა და ექსპლუატაცია</w:t>
      </w:r>
      <w:r w:rsidRPr="00B67BF3">
        <w:rPr>
          <w:lang w:val="ka-GE"/>
        </w:rPr>
        <w:t>“.</w:t>
      </w:r>
      <w:r>
        <w:rPr>
          <w:lang w:val="ka-GE"/>
        </w:rPr>
        <w:t xml:space="preserve"> შესაბამისად პროექტი </w:t>
      </w:r>
      <w:r w:rsidR="00407E5C">
        <w:rPr>
          <w:lang w:val="ka-GE"/>
        </w:rPr>
        <w:t>ექვემდებარება სკრინინგის პროცედურას.</w:t>
      </w:r>
    </w:p>
    <w:p w14:paraId="1C7413C8" w14:textId="320A5FC1" w:rsidR="00407E5C" w:rsidRDefault="00407E5C" w:rsidP="00B67BF3">
      <w:pPr>
        <w:rPr>
          <w:lang w:val="ka-GE"/>
        </w:rPr>
      </w:pPr>
      <w:r w:rsidRPr="00407E5C">
        <w:rPr>
          <w:lang w:val="ka-GE"/>
        </w:rPr>
        <w:t xml:space="preserve">სკრინინგი </w:t>
      </w:r>
      <w:r>
        <w:rPr>
          <w:lang w:val="ka-GE"/>
        </w:rPr>
        <w:t>ეს არის</w:t>
      </w:r>
      <w:r w:rsidRPr="00407E5C">
        <w:rPr>
          <w:lang w:val="ka-GE"/>
        </w:rPr>
        <w:t xml:space="preserve"> პროცედურა, რომელიც განსაზღვრავს ჩატარების საჭიროებას</w:t>
      </w:r>
      <w:r>
        <w:rPr>
          <w:lang w:val="ka-GE"/>
        </w:rPr>
        <w:t xml:space="preserve">. თუმცა კოდექსის მე-7 მუხლის მე-13 პუნქტის მიხედვით, </w:t>
      </w:r>
      <w:r w:rsidRPr="00407E5C">
        <w:rPr>
          <w:lang w:val="ka-GE"/>
        </w:rPr>
        <w:t xml:space="preserve">თუ საქმიანობის განმახორციელებელი გეგმავს სკრინინგის პროცედურისადმი დაქვემდებარებული საქმიანობის განხორციელებას და მიაჩნია, რომ ამ საქმიანობისთვის აუცილებელია გარემოსდაცვითი გადაწყვეტილების გაცემა, იგი უფლებამოსილია სააგენტოს სკრინინგის ეტაპის გავლის გარეშე, ამ კოდექსის მე-8 მუხლით დადგენილი წესით წარუდგინოს სკოპინგის დასკვნის გაცემის თაობაზე განცხადება. </w:t>
      </w:r>
    </w:p>
    <w:p w14:paraId="03B23B08" w14:textId="52508BEA" w:rsidR="00B67BF3" w:rsidRDefault="00407E5C" w:rsidP="00B67BF3">
      <w:pPr>
        <w:rPr>
          <w:lang w:val="ka-GE"/>
        </w:rPr>
      </w:pPr>
      <w:r>
        <w:rPr>
          <w:lang w:val="ka-GE"/>
        </w:rPr>
        <w:t xml:space="preserve">აქედან გამომდინარე, საქმიანობის განმახორციელებლის მიერ მიღებულია სკოპინგის ანგარიშის მომზადების და მისი სააგენტოსთვის წარდგენა სკრინინგის ეტაპის გავლის გარეშე. </w:t>
      </w:r>
      <w:r w:rsidR="00B67BF3" w:rsidRPr="00B67BF3">
        <w:rPr>
          <w:lang w:val="ka-GE"/>
        </w:rPr>
        <w:t xml:space="preserve">კოდექსის განმარტებით სკოპინგი არის პროცედურა, რომელიც განსაზღვრავს გზშ-ისთვისმოსაპოვებელი და შესასწავლი ინფორმაციის ჩამონათვალს და ამ ინფორმაციის გზშ-ის ანგარიშშიასახვის საშუალებებს. სკოპინგის პროცედურა განსაზღვრულია კოდექსის მე-8 და მე-9 მუხლების მიხედვით. აქვე მოცემულია სკოპინგის ანგარიშის სავალდებულო სტრუქტურა, რომლის შესაბამისადაც მომზადდა წინამდებარე ანგარიში. ანგარიში მომზადებულია წინასწარი პროექტის ანალიზის და საპროექტო დერეფანში ჩატარებული წინასწარი გარემოსდაცვითი კვლევების საფუძველზე.  </w:t>
      </w:r>
    </w:p>
    <w:p w14:paraId="678F559B" w14:textId="67978B29" w:rsidR="00B67BF3" w:rsidRPr="00B67BF3" w:rsidRDefault="00407E5C" w:rsidP="00B67BF3">
      <w:pPr>
        <w:rPr>
          <w:lang w:val="ka-GE"/>
        </w:rPr>
      </w:pPr>
      <w:r>
        <w:rPr>
          <w:lang w:val="ka-GE"/>
        </w:rPr>
        <w:t>სსიპ „გარემოს ეროვნული სააგენტო“</w:t>
      </w:r>
      <w:r w:rsidR="00B67BF3" w:rsidRPr="00B67BF3">
        <w:rPr>
          <w:lang w:val="ka-GE"/>
        </w:rPr>
        <w:t xml:space="preserve"> კოდექსის მე-9 მუხლით დადგენილი წესის შესაბამისად იხილავს სკოპინგის განცხადებას და სკოპინგის ანგარიშს და საქართველოს ზოგადი ადმინისტრაციული კოდექსის IX თავით დადგენილი წესით გასცემს სკოპინგის დასკვნას. სკოპინგის დასკვნა სავალდებულოა გზშ-ის ანგარიშის მომზადებისას.</w:t>
      </w:r>
    </w:p>
    <w:p w14:paraId="0B6F88B4" w14:textId="7D5BBB11" w:rsidR="00B67BF3" w:rsidRPr="00B67BF3" w:rsidRDefault="00B67BF3" w:rsidP="00223B17">
      <w:pPr>
        <w:spacing w:after="0"/>
        <w:rPr>
          <w:rFonts w:eastAsia="Calibri" w:cs="Arial"/>
          <w:lang w:val="ka-GE"/>
        </w:rPr>
      </w:pPr>
      <w:r w:rsidRPr="00B67BF3">
        <w:rPr>
          <w:rFonts w:eastAsia="Calibri" w:cs="Arial"/>
          <w:lang w:val="ka-GE"/>
        </w:rPr>
        <w:t>კოდექსის განმარტებით გზშ არის შესაბამის კვლევებზე დაყრდნობით, გარემოზე შესაძლო ზემოქმედების გამოვლენისა და შესწავლის პროცედურა იმ დაგეგმილი საქმიანობისთვის, რომელმაც შესაძლოა მნიშვნელოვანი ზემოქმედება მოახდინოს გარემოზე. გზშ-ის მიზანია დაგეგმილი საქმიანობის განხორციელებით გამოწვეული შემდეგ ფაქტორებზე პირდაპირი და არაპირდაპირი ზემოქმედების გამოვლენა, შესწავლა და აღწერა:</w:t>
      </w:r>
      <w:r w:rsidR="00223B17">
        <w:rPr>
          <w:rFonts w:eastAsia="Calibri" w:cs="Arial"/>
          <w:lang w:val="ka-GE"/>
        </w:rPr>
        <w:t xml:space="preserve"> </w:t>
      </w:r>
      <w:r w:rsidRPr="00B67BF3">
        <w:rPr>
          <w:rFonts w:eastAsia="Calibri" w:cs="Arial"/>
          <w:lang w:val="ka-GE"/>
        </w:rPr>
        <w:t>ადამიანის ჯანმრთელობა და უსაფრთხოება;</w:t>
      </w:r>
      <w:r w:rsidR="00223B17">
        <w:rPr>
          <w:rFonts w:eastAsia="Calibri" w:cs="Arial"/>
          <w:lang w:val="ka-GE"/>
        </w:rPr>
        <w:t xml:space="preserve"> </w:t>
      </w:r>
      <w:r w:rsidRPr="00B67BF3">
        <w:rPr>
          <w:rFonts w:eastAsia="Calibri" w:cs="Arial"/>
          <w:lang w:val="ka-GE"/>
        </w:rPr>
        <w:t>ბიომრავალფეროვნება;</w:t>
      </w:r>
      <w:r w:rsidR="00223B17">
        <w:rPr>
          <w:rFonts w:eastAsia="Calibri" w:cs="Arial"/>
          <w:lang w:val="ka-GE"/>
        </w:rPr>
        <w:t xml:space="preserve"> </w:t>
      </w:r>
      <w:r w:rsidRPr="00B67BF3">
        <w:rPr>
          <w:rFonts w:eastAsia="Calibri" w:cs="Arial"/>
          <w:lang w:val="ka-GE"/>
        </w:rPr>
        <w:t>წყალი, ჰაერი, ნიადაგი, მიწა, კლიმატი და ლანდშაფტი;</w:t>
      </w:r>
      <w:r w:rsidR="00223B17">
        <w:rPr>
          <w:rFonts w:eastAsia="Calibri" w:cs="Arial"/>
          <w:lang w:val="ka-GE"/>
        </w:rPr>
        <w:t xml:space="preserve"> </w:t>
      </w:r>
      <w:r w:rsidRPr="00B67BF3">
        <w:rPr>
          <w:rFonts w:eastAsia="Calibri" w:cs="Arial"/>
          <w:lang w:val="ka-GE"/>
        </w:rPr>
        <w:t>კულტურული მემკვიდრეობა და მატერიალური ფასეულობები;</w:t>
      </w:r>
      <w:r w:rsidR="00223B17">
        <w:rPr>
          <w:rFonts w:eastAsia="Calibri" w:cs="Arial"/>
          <w:lang w:val="ka-GE"/>
        </w:rPr>
        <w:t xml:space="preserve"> </w:t>
      </w:r>
      <w:r w:rsidRPr="00B67BF3">
        <w:rPr>
          <w:rFonts w:eastAsia="Calibri" w:cs="Arial"/>
          <w:lang w:val="ka-GE"/>
        </w:rPr>
        <w:t>ზემოთ მოცემული ფაქტორების ურთიერთქმედება.</w:t>
      </w:r>
    </w:p>
    <w:p w14:paraId="50DC21FA" w14:textId="091D7239" w:rsidR="00B67BF3" w:rsidRPr="00B67BF3" w:rsidRDefault="00B67BF3" w:rsidP="00B67BF3">
      <w:pPr>
        <w:spacing w:before="120"/>
        <w:rPr>
          <w:rFonts w:eastAsia="Calibri" w:cs="Arial"/>
          <w:lang w:val="ka-GE"/>
        </w:rPr>
      </w:pPr>
      <w:r>
        <w:rPr>
          <w:rFonts w:eastAsia="Calibri" w:cs="Arial"/>
          <w:lang w:val="ka-GE"/>
        </w:rPr>
        <w:t>სკოპინგის ეტაპის შემდგომ</w:t>
      </w:r>
      <w:r w:rsidRPr="00B67BF3">
        <w:rPr>
          <w:rFonts w:eastAsia="Calibri" w:cs="Arial"/>
          <w:lang w:val="ka-GE"/>
        </w:rPr>
        <w:t xml:space="preserve"> გზშ-ს ანგარიში მომზადებული იქნ</w:t>
      </w:r>
      <w:r>
        <w:rPr>
          <w:rFonts w:eastAsia="Calibri" w:cs="Arial"/>
          <w:lang w:val="ka-GE"/>
        </w:rPr>
        <w:t>ებ</w:t>
      </w:r>
      <w:r w:rsidRPr="00B67BF3">
        <w:rPr>
          <w:rFonts w:eastAsia="Calibri" w:cs="Arial"/>
          <w:lang w:val="ka-GE"/>
        </w:rPr>
        <w:t xml:space="preserve">ა საქართველოს კანონის „გარემოსდაცვითი შეფასების კოდექსი“-ს მე-10 მუხლის და სკოპინგის დასკვნის მოთხოვნების შესაბამისად. გზშ-ს ანგარიშის საფუძველზე </w:t>
      </w:r>
      <w:r w:rsidR="00407E5C">
        <w:rPr>
          <w:rFonts w:eastAsia="Calibri" w:cs="Arial"/>
          <w:lang w:val="ka-GE"/>
        </w:rPr>
        <w:t>გარემოს ეროვნული სააგენტოს</w:t>
      </w:r>
      <w:r w:rsidRPr="00B67BF3">
        <w:rPr>
          <w:rFonts w:eastAsia="Calibri" w:cs="Arial"/>
          <w:lang w:val="ka-GE"/>
        </w:rPr>
        <w:t xml:space="preserve"> მიერ გაიცემა გარემოსდაცვითი გადაწყვეტილება, რაც განსახილველი საქმიანობის განხორციელების სავალდებულო წინაპირობაა. გარემოსდაცვითი გადაწყვეტილების გაცემამდე </w:t>
      </w:r>
      <w:r w:rsidR="00407E5C">
        <w:rPr>
          <w:rFonts w:eastAsia="Calibri" w:cs="Arial"/>
          <w:lang w:val="ka-GE"/>
        </w:rPr>
        <w:t>გარემოპს ეროვნული სააგენტოს</w:t>
      </w:r>
      <w:r w:rsidRPr="00B67BF3">
        <w:rPr>
          <w:rFonts w:eastAsia="Calibri" w:cs="Arial"/>
          <w:lang w:val="ka-GE"/>
        </w:rPr>
        <w:t xml:space="preserve"> ორგანიზებით ჩატარდება საჯარო განხილვ</w:t>
      </w:r>
      <w:r>
        <w:rPr>
          <w:rFonts w:eastAsia="Calibri" w:cs="Arial"/>
          <w:lang w:val="ka-GE"/>
        </w:rPr>
        <w:t>ები, როგორც სკოპინგის, ასევე გზშ-ს ეტაპზე.</w:t>
      </w:r>
    </w:p>
    <w:p w14:paraId="17CD380C" w14:textId="77777777" w:rsidR="002869DE" w:rsidRDefault="007704A7" w:rsidP="002E2CF0">
      <w:pPr>
        <w:pStyle w:val="Heading1"/>
      </w:pPr>
      <w:bookmarkStart w:id="4" w:name="_Toc117767424"/>
      <w:r>
        <w:lastRenderedPageBreak/>
        <w:t>დაგეგმილი საქმიანობის</w:t>
      </w:r>
      <w:r w:rsidRPr="002E2CF0">
        <w:t xml:space="preserve"> </w:t>
      </w:r>
      <w:r>
        <w:t>მოკლე აღწერა</w:t>
      </w:r>
      <w:r w:rsidR="002E2CF0">
        <w:rPr>
          <w:rStyle w:val="FootnoteReference"/>
        </w:rPr>
        <w:footnoteReference w:id="1"/>
      </w:r>
      <w:bookmarkEnd w:id="4"/>
    </w:p>
    <w:p w14:paraId="36EBE76C" w14:textId="77777777" w:rsidR="002E2CF0" w:rsidRPr="002E2CF0" w:rsidRDefault="002E2CF0" w:rsidP="002E2CF0">
      <w:pPr>
        <w:pStyle w:val="Heading2"/>
        <w:rPr>
          <w:lang w:val="ka-GE"/>
        </w:rPr>
      </w:pPr>
      <w:bookmarkStart w:id="5" w:name="_Toc117767425"/>
      <w:r>
        <w:rPr>
          <w:lang w:val="ka-GE"/>
        </w:rPr>
        <w:t>ინფორმაცია დაგეგმილი საქმიანობის განხორციელების ადგილის შესახებ</w:t>
      </w:r>
      <w:r>
        <w:rPr>
          <w:rStyle w:val="FootnoteReference"/>
          <w:lang w:val="ka-GE"/>
        </w:rPr>
        <w:footnoteReference w:id="2"/>
      </w:r>
      <w:bookmarkEnd w:id="5"/>
    </w:p>
    <w:p w14:paraId="1319E384" w14:textId="77777777" w:rsidR="002E2CF0" w:rsidRPr="002E2CF0" w:rsidRDefault="00D94ED5" w:rsidP="000E0D68">
      <w:pPr>
        <w:pStyle w:val="Heading3"/>
        <w:rPr>
          <w:lang w:val="ka-GE"/>
        </w:rPr>
      </w:pPr>
      <w:bookmarkStart w:id="6" w:name="_Toc117767426"/>
      <w:r>
        <w:rPr>
          <w:rFonts w:cs="Sylfaen"/>
          <w:lang w:val="ka-GE"/>
        </w:rPr>
        <w:t>ზოგადი</w:t>
      </w:r>
      <w:r>
        <w:rPr>
          <w:lang w:val="ka-GE"/>
        </w:rPr>
        <w:t xml:space="preserve"> </w:t>
      </w:r>
      <w:r>
        <w:rPr>
          <w:rFonts w:cs="Sylfaen"/>
          <w:lang w:val="ka-GE"/>
        </w:rPr>
        <w:t>მიმოხილვა</w:t>
      </w:r>
      <w:bookmarkEnd w:id="6"/>
    </w:p>
    <w:p w14:paraId="633A0B27" w14:textId="4EF9F276" w:rsidR="00662583" w:rsidRDefault="000C1654" w:rsidP="002E2CF0">
      <w:pPr>
        <w:rPr>
          <w:lang w:val="ka-GE"/>
        </w:rPr>
      </w:pPr>
      <w:r>
        <w:rPr>
          <w:lang w:val="ka-GE"/>
        </w:rPr>
        <w:t xml:space="preserve">ადმინისტრაციული თვალსაზრისით დაგეგმილი საქმიანობის განხორციელება იგეგმება აჭარის ავტონომიურ რესპუბლიკაში, შუახევის მუნიციპალიტეტის </w:t>
      </w:r>
      <w:r w:rsidR="00223B17">
        <w:rPr>
          <w:lang w:val="ka-GE"/>
        </w:rPr>
        <w:t>სოფ. დღვანის თემში</w:t>
      </w:r>
      <w:r>
        <w:rPr>
          <w:lang w:val="ka-GE"/>
        </w:rPr>
        <w:t xml:space="preserve">. ფიზიკურ-გეოგრაფიულად საკვლევი ტერიტორია </w:t>
      </w:r>
      <w:r w:rsidRPr="000C1654">
        <w:rPr>
          <w:lang w:val="ka-GE"/>
        </w:rPr>
        <w:t>მიეკუთვნება მცირე კავკასიონის ოლქის, შუა ეოცენური ვულკანოგენური წყების რაიონში შემავალი შავშეთის ქედის ჩრდილო ფერდის ქვერაიონს</w:t>
      </w:r>
      <w:r>
        <w:rPr>
          <w:lang w:val="ka-GE"/>
        </w:rPr>
        <w:t xml:space="preserve">. ჰესის ინფრასტრუქტურა მოეწყობა მდ. ჩირუხისწყლის ხეობის </w:t>
      </w:r>
      <w:r w:rsidRPr="00412345">
        <w:rPr>
          <w:lang w:val="ka-GE"/>
        </w:rPr>
        <w:t xml:space="preserve">ზ.დ. </w:t>
      </w:r>
      <w:r w:rsidR="00223B17">
        <w:rPr>
          <w:lang w:val="ka-GE"/>
        </w:rPr>
        <w:t>690</w:t>
      </w:r>
      <w:r w:rsidRPr="00412345">
        <w:rPr>
          <w:lang w:val="ka-GE"/>
        </w:rPr>
        <w:t>-</w:t>
      </w:r>
      <w:r w:rsidR="00223B17">
        <w:rPr>
          <w:lang w:val="ka-GE"/>
        </w:rPr>
        <w:t>560</w:t>
      </w:r>
      <w:r w:rsidRPr="00412345">
        <w:rPr>
          <w:lang w:val="ka-GE"/>
        </w:rPr>
        <w:t xml:space="preserve"> მ ნიშნულებს</w:t>
      </w:r>
      <w:r>
        <w:rPr>
          <w:lang w:val="ka-GE"/>
        </w:rPr>
        <w:t xml:space="preserve"> შორის. </w:t>
      </w:r>
    </w:p>
    <w:p w14:paraId="44CACCF5" w14:textId="64B25399" w:rsidR="000C1654" w:rsidRDefault="000C1654" w:rsidP="002E2CF0">
      <w:pPr>
        <w:rPr>
          <w:lang w:val="ka-GE"/>
        </w:rPr>
      </w:pPr>
      <w:r>
        <w:rPr>
          <w:lang w:val="ka-GE"/>
        </w:rPr>
        <w:t xml:space="preserve">სათავე ნაგებობის მოწყობისთვის შერჩეული ტერიტორია მდებარეობს </w:t>
      </w:r>
      <w:r w:rsidRPr="00412345">
        <w:rPr>
          <w:lang w:val="ka-GE"/>
        </w:rPr>
        <w:t>ზ.დ</w:t>
      </w:r>
      <w:r w:rsidR="00223B17">
        <w:rPr>
          <w:lang w:val="ka-GE"/>
        </w:rPr>
        <w:t>. 690</w:t>
      </w:r>
      <w:r w:rsidRPr="00412345">
        <w:rPr>
          <w:lang w:val="ka-GE"/>
        </w:rPr>
        <w:t xml:space="preserve"> მ სიმაღლეზე</w:t>
      </w:r>
      <w:r w:rsidR="00223B17">
        <w:rPr>
          <w:lang w:val="ka-GE"/>
        </w:rPr>
        <w:t>, სრულიად დაუსახლებელ ტერიტორიაზე.</w:t>
      </w:r>
      <w:r w:rsidR="0023254A">
        <w:rPr>
          <w:lang w:val="ka-GE"/>
        </w:rPr>
        <w:t xml:space="preserve"> სადაწნეო მილსადენი გაივლის მდ. ჩირუხისწყლის </w:t>
      </w:r>
      <w:r w:rsidR="00987F89">
        <w:rPr>
          <w:lang w:val="ka-GE"/>
        </w:rPr>
        <w:t xml:space="preserve">მარცხენა </w:t>
      </w:r>
      <w:r w:rsidR="0023254A" w:rsidRPr="00412345">
        <w:rPr>
          <w:lang w:val="ka-GE"/>
        </w:rPr>
        <w:t>სანაპიროზე</w:t>
      </w:r>
      <w:r w:rsidR="00223B17">
        <w:rPr>
          <w:lang w:val="ka-GE"/>
        </w:rPr>
        <w:t xml:space="preserve">, </w:t>
      </w:r>
      <w:r w:rsidR="00223B17" w:rsidRPr="00DD3AE4">
        <w:rPr>
          <w:rFonts w:cstheme="minorHAnsi"/>
          <w:lang w:val="ru-RU"/>
        </w:rPr>
        <w:t xml:space="preserve">შიდასახელმწიფოებრივი </w:t>
      </w:r>
      <w:r w:rsidR="00223B17">
        <w:rPr>
          <w:rFonts w:cstheme="minorHAnsi"/>
          <w:lang w:val="ka-GE"/>
        </w:rPr>
        <w:t xml:space="preserve">მნიშვნელობის </w:t>
      </w:r>
      <w:r w:rsidR="00223B17" w:rsidRPr="00DD3AE4">
        <w:rPr>
          <w:rFonts w:cstheme="minorHAnsi"/>
          <w:lang w:val="ka-GE"/>
        </w:rPr>
        <w:t>ასფალტირებული გზის - შუახევი-ჩირუხის (შ-77)</w:t>
      </w:r>
      <w:r w:rsidR="00223B17">
        <w:rPr>
          <w:rFonts w:cstheme="minorHAnsi"/>
          <w:lang w:val="ka-GE"/>
        </w:rPr>
        <w:t xml:space="preserve"> სიახლოვეს.</w:t>
      </w:r>
      <w:r w:rsidR="0023254A" w:rsidRPr="00412345">
        <w:rPr>
          <w:lang w:val="ka-GE"/>
        </w:rPr>
        <w:t xml:space="preserve"> ჰესის სააგრეგატო შენობა</w:t>
      </w:r>
      <w:r w:rsidR="00E11042" w:rsidRPr="00412345">
        <w:rPr>
          <w:lang w:val="ka-GE"/>
        </w:rPr>
        <w:t xml:space="preserve"> მოეწყობა მდინარის მარცხენა </w:t>
      </w:r>
      <w:r w:rsidR="00223B17">
        <w:rPr>
          <w:lang w:val="ka-GE"/>
        </w:rPr>
        <w:t>ნაპირზე</w:t>
      </w:r>
      <w:r w:rsidR="00E11042" w:rsidRPr="00412345">
        <w:rPr>
          <w:lang w:val="ka-GE"/>
        </w:rPr>
        <w:t xml:space="preserve">, ზ.დ. </w:t>
      </w:r>
      <w:r w:rsidR="00223B17">
        <w:rPr>
          <w:lang w:val="ka-GE"/>
        </w:rPr>
        <w:t xml:space="preserve">560 </w:t>
      </w:r>
      <w:r w:rsidR="00E11042" w:rsidRPr="00412345">
        <w:rPr>
          <w:lang w:val="ka-GE"/>
        </w:rPr>
        <w:t>მ სიმაღლეზე. ჰესის</w:t>
      </w:r>
      <w:r w:rsidR="00E11042">
        <w:rPr>
          <w:lang w:val="ka-GE"/>
        </w:rPr>
        <w:t xml:space="preserve"> შენობის განთავსების ადგილიდან უახლოესი საცხოვრებელი სახლი დაშორებულია </w:t>
      </w:r>
      <w:r w:rsidR="00B85874">
        <w:rPr>
          <w:lang w:val="ka-GE"/>
        </w:rPr>
        <w:t>≈</w:t>
      </w:r>
      <w:r w:rsidR="0006029B">
        <w:rPr>
          <w:lang w:val="ka-GE"/>
        </w:rPr>
        <w:t>260</w:t>
      </w:r>
      <w:r w:rsidR="00223B17">
        <w:rPr>
          <w:lang w:val="ka-GE"/>
        </w:rPr>
        <w:t xml:space="preserve"> </w:t>
      </w:r>
      <w:r w:rsidR="00E11042" w:rsidRPr="00B94810">
        <w:rPr>
          <w:lang w:val="ka-GE"/>
        </w:rPr>
        <w:t xml:space="preserve">მ </w:t>
      </w:r>
      <w:r w:rsidR="00223B17">
        <w:rPr>
          <w:lang w:val="ka-GE"/>
        </w:rPr>
        <w:t xml:space="preserve">და მეტი </w:t>
      </w:r>
      <w:r w:rsidR="00E11042" w:rsidRPr="00B94810">
        <w:rPr>
          <w:lang w:val="ka-GE"/>
        </w:rPr>
        <w:t>მანძილით.</w:t>
      </w:r>
      <w:r w:rsidR="00E11042">
        <w:rPr>
          <w:lang w:val="ka-GE"/>
        </w:rPr>
        <w:t xml:space="preserve"> </w:t>
      </w:r>
      <w:r w:rsidR="00223B17">
        <w:rPr>
          <w:lang w:val="ka-GE"/>
        </w:rPr>
        <w:t xml:space="preserve">სოფ. დღვანის დასახლებული ზონის დაცილების მანძილი 0,9 კმ და მეტია. </w:t>
      </w:r>
    </w:p>
    <w:p w14:paraId="33259B29" w14:textId="6F582D6E" w:rsidR="00E11042" w:rsidRDefault="00EF596C" w:rsidP="002E2CF0">
      <w:pPr>
        <w:rPr>
          <w:lang w:val="ka-GE"/>
        </w:rPr>
      </w:pPr>
      <w:r>
        <w:rPr>
          <w:lang w:val="ka-GE"/>
        </w:rPr>
        <w:t xml:space="preserve">პროექტის განლაგება ნაჩვენებია ფიზიკურ რუკაზე 2.1.1.1. </w:t>
      </w:r>
      <w:r w:rsidR="00E11042">
        <w:rPr>
          <w:lang w:val="ka-GE"/>
        </w:rPr>
        <w:t xml:space="preserve">საპროექტო დერეფნის სიტუაციური სქემა იხ. ნახაზზე 2.1.1.2. </w:t>
      </w:r>
      <w:r>
        <w:rPr>
          <w:lang w:val="ka-GE"/>
        </w:rPr>
        <w:t>საპროექტო დერეფნის ზოგადი სურათები მოცე</w:t>
      </w:r>
      <w:r w:rsidR="00223B17">
        <w:rPr>
          <w:lang w:val="ka-GE"/>
        </w:rPr>
        <w:t>მ</w:t>
      </w:r>
      <w:r>
        <w:rPr>
          <w:lang w:val="ka-GE"/>
        </w:rPr>
        <w:t>ულია სურათებზე 2.1.1.1.</w:t>
      </w:r>
    </w:p>
    <w:p w14:paraId="44BE4AA9" w14:textId="77777777" w:rsidR="00E11042" w:rsidRDefault="00E11042" w:rsidP="002E2CF0">
      <w:pPr>
        <w:rPr>
          <w:lang w:val="ka-GE"/>
        </w:rPr>
      </w:pPr>
      <w:r>
        <w:rPr>
          <w:lang w:val="ka-GE"/>
        </w:rPr>
        <w:t xml:space="preserve">შემდგომ პარაგრაფებში წარმოდგენილია საქმიანობის განხორციელების არეალის ბუნებრივ-სოციალური გარემოს მოკლე მიმოხილვა. </w:t>
      </w:r>
    </w:p>
    <w:p w14:paraId="53431C45" w14:textId="29FBC432" w:rsidR="00EF596C" w:rsidRPr="00EF596C" w:rsidRDefault="00EF596C" w:rsidP="00EF596C">
      <w:pPr>
        <w:jc w:val="right"/>
        <w:rPr>
          <w:i/>
          <w:sz w:val="20"/>
          <w:lang w:val="ka-GE"/>
        </w:rPr>
      </w:pPr>
      <w:r w:rsidRPr="00EF596C">
        <w:rPr>
          <w:i/>
          <w:sz w:val="20"/>
          <w:lang w:val="ka-GE"/>
        </w:rPr>
        <w:t xml:space="preserve">ნახაზი 2.1.1.1. </w:t>
      </w:r>
      <w:r w:rsidR="00C42FA5">
        <w:rPr>
          <w:i/>
          <w:sz w:val="20"/>
          <w:lang w:val="ka-GE"/>
        </w:rPr>
        <w:t xml:space="preserve">დღვანი 1 </w:t>
      </w:r>
      <w:r w:rsidRPr="00EF596C">
        <w:rPr>
          <w:i/>
          <w:sz w:val="20"/>
          <w:lang w:val="ka-GE"/>
        </w:rPr>
        <w:t>ჰესის პროექტის ადგილმდებარეობა საქართველოს ფიზიკური რუკაზე</w:t>
      </w:r>
    </w:p>
    <w:p w14:paraId="50A06BF7" w14:textId="169984AF" w:rsidR="00EF596C" w:rsidRDefault="00C42FA5" w:rsidP="00EF596C">
      <w:pPr>
        <w:jc w:val="center"/>
        <w:rPr>
          <w:lang w:val="ka-GE"/>
        </w:rPr>
      </w:pPr>
      <w:r w:rsidRPr="00EF596C">
        <w:rPr>
          <w:rFonts w:eastAsia="Calibri" w:cs="Arial"/>
          <w:noProof/>
          <w:lang w:eastAsia="fr-FR"/>
        </w:rPr>
        <mc:AlternateContent>
          <mc:Choice Requires="wps">
            <w:drawing>
              <wp:anchor distT="0" distB="0" distL="114300" distR="114300" simplePos="0" relativeHeight="251662336" behindDoc="0" locked="0" layoutInCell="1" allowOverlap="1" wp14:anchorId="40B1EC64" wp14:editId="548AD149">
                <wp:simplePos x="0" y="0"/>
                <wp:positionH relativeFrom="column">
                  <wp:posOffset>1736725</wp:posOffset>
                </wp:positionH>
                <wp:positionV relativeFrom="paragraph">
                  <wp:posOffset>1910715</wp:posOffset>
                </wp:positionV>
                <wp:extent cx="262890" cy="564515"/>
                <wp:effectExtent l="57150" t="19050" r="22860" b="45085"/>
                <wp:wrapNone/>
                <wp:docPr id="88" name="Down Arrow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2890" cy="564515"/>
                        </a:xfrm>
                        <a:prstGeom prst="downArrow">
                          <a:avLst/>
                        </a:prstGeom>
                        <a:noFill/>
                        <a:ln w="28575" cap="flat" cmpd="sng" algn="ctr">
                          <a:solidFill>
                            <a:srgbClr val="00B05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6" o:spid="_x0000_s1026" type="#_x0000_t67" style="position:absolute;margin-left:136.75pt;margin-top:150.45pt;width:20.7pt;height:4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uAedgIAAOgEAAAOAAAAZHJzL2Uyb0RvYy54bWysVE1v2zAMvQ/YfxB0X+0EcZoadYqsQYcB&#10;QVegHXpmZDk2JomapMTpfv0o2enXdhqWg0CKNMn39JjLq6NW7CCd79BUfHKWcyaNwLozu4p/f7j5&#10;tODMBzA1KDSy4k/S86vlxw+XvS3lFFtUtXSMihhf9rbibQi2zDIvWqnBn6GVhoINOg2BXLfLagc9&#10;Vdcqm+b5POvR1dahkN7T7XoI8mWq3zRShG9N42VgquI0W0inS+c2ntnyEsqdA9t2YhwD/mEKDZ2h&#10;ps+l1hCA7V33RyndCYcem3AmUGfYNJ2QCQOhmeTv0Ny3YGXCQuR4+0yT/39lxe3hzrGurviCXsqA&#10;pjdaY2/Yyjns2XQeGeqtLynx3t65iNHbDYofngLZm0h0/JhzbJyOuYSQHRPdT890y2Nggi6n8+ni&#10;gh5FUKiYz4pJEZtlUJ4+ts6HLxI1i0bFa5orjZWYhsPGhyH/lBcbGrzplKJ7KJVhPXVZFOcFNQFS&#10;V6MgkKkt4fVmxxmoHclWBJdKelRdHT9PKN1ue60cO0CUTv45L5JaaLw3abH3Gnw75KXQICrdBVK2&#10;6jRRm8ffCE6ZWF0mbY4IXoiL1hbrJ3oTh4NYvRU3HTXZgA934EidRBltXPhGR6OQIOJocdai+/W3&#10;+5hPoqEoZz2pneD/3IOTnKmvhuR0MZnN4nokZ1acT8lxryPb1xGz19dIrExot61IZswP6mQ2DvUj&#10;LeYqdqUQGEG9B6JH5zoMW0irLeRqldJoJSyEjbm3IhaPPEV6H46P4OwogkDqucXTZkD5TgZDbvzS&#10;4GofsOmSRl54HUVL65SkNq5+3NfXfsp6+YNa/gYAAP//AwBQSwMEFAAGAAgAAAAhALFPcjbiAAAA&#10;CwEAAA8AAABkcnMvZG93bnJldi54bWxMj1FLwzAQx98Fv0M4wRdxyVbdutp0iCJDKYxNER+z5myK&#10;TVKabIvf3vNJ3/7H/fjf78pVsj074hg67yRMJwIYusbrzrUS3l6frnNgISqnVe8dSvjGAKvq/KxU&#10;hfYnt8XjLraMSlwolAQT41BwHhqDVoWJH9DR7tOPVkUax5brUZ2o3PZ8JsScW9U5umDUgA8Gm6/d&#10;wUq42gzmY/2e1+3avmye6zrNH3mS8vIi3d8Bi5jiHwy/+qQOFTnt/cHpwHoJs0V2S6iETIglMCKy&#10;6Q2FPYV8mQOvSv7/h+oHAAD//wMAUEsBAi0AFAAGAAgAAAAhALaDOJL+AAAA4QEAABMAAAAAAAAA&#10;AAAAAAAAAAAAAFtDb250ZW50X1R5cGVzXS54bWxQSwECLQAUAAYACAAAACEAOP0h/9YAAACUAQAA&#10;CwAAAAAAAAAAAAAAAAAvAQAAX3JlbHMvLnJlbHNQSwECLQAUAAYACAAAACEA3/LgHnYCAADoBAAA&#10;DgAAAAAAAAAAAAAAAAAuAgAAZHJzL2Uyb0RvYy54bWxQSwECLQAUAAYACAAAACEAsU9yNuIAAAAL&#10;AQAADwAAAAAAAAAAAAAAAADQBAAAZHJzL2Rvd25yZXYueG1sUEsFBgAAAAAEAAQA8wAAAN8FAAAA&#10;AA==&#10;" adj="16571" filled="f" strokecolor="#00b050" strokeweight="2.25pt">
                <v:path arrowok="t"/>
              </v:shape>
            </w:pict>
          </mc:Fallback>
        </mc:AlternateContent>
      </w:r>
      <w:r>
        <w:rPr>
          <w:rFonts w:eastAsia="Calibri" w:cs="Arial"/>
          <w:noProof/>
          <w:lang w:eastAsia="fr-FR"/>
        </w:rPr>
        <mc:AlternateContent>
          <mc:Choice Requires="wps">
            <w:drawing>
              <wp:anchor distT="0" distB="0" distL="114300" distR="114300" simplePos="0" relativeHeight="251664384" behindDoc="0" locked="0" layoutInCell="1" allowOverlap="1" wp14:anchorId="531E538E" wp14:editId="1A83FCED">
                <wp:simplePos x="0" y="0"/>
                <wp:positionH relativeFrom="column">
                  <wp:posOffset>1802130</wp:posOffset>
                </wp:positionH>
                <wp:positionV relativeFrom="paragraph">
                  <wp:posOffset>2496820</wp:posOffset>
                </wp:positionV>
                <wp:extent cx="156210" cy="69215"/>
                <wp:effectExtent l="19050" t="19050" r="15240" b="26035"/>
                <wp:wrapNone/>
                <wp:docPr id="6" name="Oval 6"/>
                <wp:cNvGraphicFramePr/>
                <a:graphic xmlns:a="http://schemas.openxmlformats.org/drawingml/2006/main">
                  <a:graphicData uri="http://schemas.microsoft.com/office/word/2010/wordprocessingShape">
                    <wps:wsp>
                      <wps:cNvSpPr/>
                      <wps:spPr>
                        <a:xfrm rot="1079505">
                          <a:off x="0" y="0"/>
                          <a:ext cx="156210" cy="69215"/>
                        </a:xfrm>
                        <a:prstGeom prst="ellipse">
                          <a:avLst/>
                        </a:prstGeom>
                        <a:noFill/>
                        <a:ln w="1905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6" o:spid="_x0000_s1026" style="position:absolute;margin-left:141.9pt;margin-top:196.6pt;width:12.3pt;height:5.45pt;rotation:1179107fd;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tlfogIAAJkFAAAOAAAAZHJzL2Uyb0RvYy54bWysVMFu2zAMvQ/YPwi6r7aDJl2MOkXWosOA&#10;oi3WDj0rshQbkEVNUuJkXz9Kst1gLXYY5oMhiuQjH0Xy8urQKbIX1rWgK1qc5ZQIzaFu9baiP55v&#10;P32mxHmma6ZAi4oehaNXq48fLntTihk0oGphCYJoV/amoo33pswyxxvRMXcGRmhUSrAd8yjabVZb&#10;1iN6p7JZni+yHmxtLHDhHN7eJCVdRXwpBfcPUjrhiaoo5ubj38b/Jvyz1SUrt5aZpuVDGuwfsuhY&#10;qzHoBHXDPCM7276B6lpuwYH0Zxy6DKRsuYgckE2R/8HmqWFGRC5YHGemMrn/B8vv94+WtHVFF5Ro&#10;1uETPeyZIotQmd64Eg2ezKMdJIfHQPMgbUcsYDmL/GI5z+eRPNIhh1jb41RbcfCE42UxX8wKfAGO&#10;qsVyVsxDgCwhBURjnf8qoCPhUFGhVGtcIM9Ktr9zPlmPVuFaw22rFN6zUmnSY4hlPs+jhwPV1kEb&#10;lM5uN9fKEqSFWeVfglFCOzHDTJTGhALlRDKe/FGJFOC7kFgmJDJLEUKDigmWcS60L5KqYbVI0eY5&#10;fmOw0SPSVhoBA7LELCfsAWC0TCAjdsp5sA+uIvb35DxQ/5vz5BEjg/aTc9dqsO8xU8hqiJzsxyKl&#10;0oQqbaA+YhPFdsAXdobftviId8z5R2ZxnPASV4R/wJ9UgC8Fw4mSBuyv9+6DPXY5ainpcTwr6n7u&#10;mBWUqG8a+39ZnJ+HeY7C+fxihoI91WxONXrXXQO+fhGzi8dg79V4lBa6F9wk6xAVVUxzjF1R7u0o&#10;XPu0NnAXcbFeRzOcYcP8nX4yPICHqoYOfT68MGuGTvY4AfcwjvKbbk62wVPDeudBtrHVX+s61Bvn&#10;PzbOsKvCgjmVo9XrRl39BgAA//8DAFBLAwQUAAYACAAAACEAfKmdIeEAAAALAQAADwAAAGRycy9k&#10;b3ducmV2LnhtbEyPwU7DMBBE70j8g7VI3KjdJEJpmk1VtQIhqh4ofMA23iYRsR3Fbpv+PeYEx9GM&#10;Zt6Uq8n04sKj75xFmM8UCLa1051tEL4+X55yED6Q1dQ7ywg39rCq7u9KKrS72g++HEIjYon1BSG0&#10;IQyFlL5u2ZCfuYFt9E5uNBSiHBupR7rGctPLRKlnaaizcaGlgTct19+Hs0EY1otbWr/yfpeY9+2e&#10;dpu3re8QHx+m9RJE4Cn8heEXP6JDFZmO7my1Fz1CkqcRPSCkizQBEROpyjMQR4RMZXOQVSn/f6h+&#10;AAAA//8DAFBLAQItABQABgAIAAAAIQC2gziS/gAAAOEBAAATAAAAAAAAAAAAAAAAAAAAAABbQ29u&#10;dGVudF9UeXBlc10ueG1sUEsBAi0AFAAGAAgAAAAhADj9If/WAAAAlAEAAAsAAAAAAAAAAAAAAAAA&#10;LwEAAF9yZWxzLy5yZWxzUEsBAi0AFAAGAAgAAAAhAIpK2V+iAgAAmQUAAA4AAAAAAAAAAAAAAAAA&#10;LgIAAGRycy9lMm9Eb2MueG1sUEsBAi0AFAAGAAgAAAAhAHypnSHhAAAACwEAAA8AAAAAAAAAAAAA&#10;AAAA/AQAAGRycy9kb3ducmV2LnhtbFBLBQYAAAAABAAEAPMAAAAKBgAAAAA=&#10;" filled="f" strokecolor="#00b050" strokeweight="1.5pt"/>
            </w:pict>
          </mc:Fallback>
        </mc:AlternateContent>
      </w:r>
      <w:r w:rsidR="00EF596C">
        <w:rPr>
          <w:rFonts w:eastAsia="Calibri" w:cs="Arial"/>
          <w:noProof/>
          <w:lang w:eastAsia="fr-FR"/>
        </w:rPr>
        <mc:AlternateContent>
          <mc:Choice Requires="wps">
            <w:drawing>
              <wp:anchor distT="0" distB="0" distL="114300" distR="114300" simplePos="0" relativeHeight="251663360" behindDoc="0" locked="0" layoutInCell="1" allowOverlap="1" wp14:anchorId="1E0306CB" wp14:editId="75285B3B">
                <wp:simplePos x="0" y="0"/>
                <wp:positionH relativeFrom="column">
                  <wp:posOffset>-2460</wp:posOffset>
                </wp:positionH>
                <wp:positionV relativeFrom="paragraph">
                  <wp:posOffset>999426</wp:posOffset>
                </wp:positionV>
                <wp:extent cx="914400" cy="914400"/>
                <wp:effectExtent l="0" t="0" r="19050" b="0"/>
                <wp:wrapNone/>
                <wp:docPr id="4" name="Arc 4"/>
                <wp:cNvGraphicFramePr/>
                <a:graphic xmlns:a="http://schemas.openxmlformats.org/drawingml/2006/main">
                  <a:graphicData uri="http://schemas.microsoft.com/office/word/2010/wordprocessingShape">
                    <wps:wsp>
                      <wps:cNvSpPr/>
                      <wps:spPr>
                        <a:xfrm>
                          <a:off x="0" y="0"/>
                          <a:ext cx="914400" cy="914400"/>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Arc 4" o:spid="_x0000_s1026" style="position:absolute;margin-left:-.2pt;margin-top:78.7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CUTwIAAA4FAAAOAAAAZHJzL2Uyb0RvYy54bWysVG2LGjEQ/l7ofwj5XlfFvonrIR5XCnJ3&#10;1Cv3OWYTXUgy6SS62l/fSXZX5XpQWvolO9l5f+aZzG6O1rCDwlCDK/loMORMOQlV7bYl//509+4T&#10;ZyEKVwkDTpX8pAK/mb99M2v8VI1hB6ZSyCiIC9PGl3wXo58WRZA7ZUUYgFeOlBrQikhX3BYVioai&#10;W1OMh8MPRQNYeQSpQqC/t62Sz3N8rZWMD1oHFZkpOdUW84n53KSzmM/EdIvC72rZlSH+oQorakdJ&#10;z6FuRRRsj/VvoWwtEQLoOJBgC9C6lir3QN2Mhi+6We+EV7kXAif4M0zh/4WV94dHZHVV8glnTlga&#10;0QIlmyRgGh+mpF/7R+xugcTU5VGjTV+qnx0zmKczmOoYmaSfn0eTyZAgl6TqZIpSXJw9hvhFgWVJ&#10;KLlAmREUh1WIrWVvQW6pljZ7luLJqFSAcd+UpvIp3yh7Z+KopUF2EDRyIaVycZS6oczZOrnp2piz&#10;4/DPjp19clWZVH/jfPbImcHFs7OtHeBr2eOxL1m39j0Cbd8Jgg1UJ5ocQkvp4OVdTTiuRIiPAonD&#10;BD3tZXygQxtoSg6dxNkO8Odr/5M9UYu0nDW0EyUPP/YCFWfmqyPS5THSEuXL5P3HMeXAa83mWuP2&#10;dgk0gxG9AF5mMdlH04sawT7T+i5SVlIJJyl3yWXE/rKM7a7SAyDVYpHNaHG8iCu39rKfeiLK0/FZ&#10;oO/IFImF99Dvj5i+IFVrm+bhYLGPoOvMuAuuHd60dJk43QORtvr6nq0uz9j8FwAAAP//AwBQSwME&#10;FAAGAAgAAAAhACxCFC/eAAAACQEAAA8AAABkcnMvZG93bnJldi54bWxMj0FPg0AQhe8m/ofNmHgx&#10;7UKLqMjSGJMaTzW2/oABRkDZWcJuKf57pye9zcx7efO9fDPbXk00+s6xgXgZgSKuXN1xY+DjsF3c&#10;g/IBucbeMRn4IQ+b4vIix6x2J36naR8aJSHsMzTQhjBkWvuqJYt+6QZi0T7daDHIOja6HvEk4bbX&#10;qyhKtcWO5UOLAz23VH3vj9bAG5bp9mH6OtzE7KfXZmfZv6yMub6anx5BBZrDnxnO+IIOhTCV7si1&#10;V72BRSJGOd/eyXDWk3UKqjSwjuIEdJHr/w2KXwAAAP//AwBQSwECLQAUAAYACAAAACEAtoM4kv4A&#10;AADhAQAAEwAAAAAAAAAAAAAAAAAAAAAAW0NvbnRlbnRfVHlwZXNdLnhtbFBLAQItABQABgAIAAAA&#10;IQA4/SH/1gAAAJQBAAALAAAAAAAAAAAAAAAAAC8BAABfcmVscy8ucmVsc1BLAQItABQABgAIAAAA&#10;IQDsVACUTwIAAA4FAAAOAAAAAAAAAAAAAAAAAC4CAABkcnMvZTJvRG9jLnhtbFBLAQItABQABgAI&#10;AAAAIQAsQhQv3gAAAAkBAAAPAAAAAAAAAAAAAAAAAKkEAABkcnMvZG93bnJldi54bWxQSwUGAAAA&#10;AAQABADzAAAAtAUAAAAA&#10;" path="m457200,nsc709705,,914400,204695,914400,457200r-457200,l457200,xem457200,nfc709705,,914400,204695,914400,457200e" filled="f" strokecolor="#4579b8 [3044]">
                <v:path arrowok="t" o:connecttype="custom" o:connectlocs="457200,0;914400,457200" o:connectangles="0,0"/>
              </v:shape>
            </w:pict>
          </mc:Fallback>
        </mc:AlternateContent>
      </w:r>
      <w:r w:rsidR="00EF596C" w:rsidRPr="00EF596C">
        <w:rPr>
          <w:noProof/>
          <w:lang w:eastAsia="fr-FR"/>
        </w:rPr>
        <w:drawing>
          <wp:inline distT="0" distB="0" distL="0" distR="0" wp14:anchorId="2840DD32" wp14:editId="1020600A">
            <wp:extent cx="6131450" cy="3593939"/>
            <wp:effectExtent l="0" t="0" r="3175"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6128564" cy="3592247"/>
                    </a:xfrm>
                    <a:prstGeom prst="rect">
                      <a:avLst/>
                    </a:prstGeom>
                  </pic:spPr>
                </pic:pic>
              </a:graphicData>
            </a:graphic>
          </wp:inline>
        </w:drawing>
      </w:r>
    </w:p>
    <w:p w14:paraId="76B5EB0D" w14:textId="77777777" w:rsidR="00EF596C" w:rsidRDefault="00EF596C" w:rsidP="002E2CF0">
      <w:pPr>
        <w:rPr>
          <w:lang w:val="ka-GE"/>
        </w:rPr>
      </w:pPr>
    </w:p>
    <w:p w14:paraId="3C0744E3" w14:textId="77777777" w:rsidR="00B94810" w:rsidRDefault="00B94810" w:rsidP="00EF596C">
      <w:pPr>
        <w:jc w:val="right"/>
        <w:rPr>
          <w:i/>
          <w:sz w:val="20"/>
          <w:highlight w:val="yellow"/>
          <w:lang w:val="ka-GE"/>
        </w:rPr>
        <w:sectPr w:rsidR="00B94810" w:rsidSect="002869DE">
          <w:headerReference w:type="default" r:id="rId11"/>
          <w:headerReference w:type="first" r:id="rId12"/>
          <w:pgSz w:w="11906" w:h="16838"/>
          <w:pgMar w:top="1134" w:right="1134" w:bottom="1134" w:left="1134" w:header="397" w:footer="397" w:gutter="0"/>
          <w:pgNumType w:start="0"/>
          <w:cols w:space="708"/>
          <w:titlePg/>
          <w:docGrid w:linePitch="360"/>
        </w:sectPr>
      </w:pPr>
    </w:p>
    <w:p w14:paraId="7DEA9958" w14:textId="77777777" w:rsidR="00EF596C" w:rsidRDefault="00EF596C" w:rsidP="00EF596C">
      <w:pPr>
        <w:jc w:val="right"/>
        <w:rPr>
          <w:i/>
          <w:sz w:val="20"/>
          <w:lang w:val="ka-GE"/>
        </w:rPr>
      </w:pPr>
      <w:r w:rsidRPr="009D03F9">
        <w:rPr>
          <w:i/>
          <w:sz w:val="20"/>
          <w:lang w:val="ka-GE"/>
        </w:rPr>
        <w:lastRenderedPageBreak/>
        <w:t>ნახაზი 2.1.1.2. საპროექტო დერეფნის სიტუაციური სქემა</w:t>
      </w:r>
    </w:p>
    <w:p w14:paraId="221DE367" w14:textId="3C00A978" w:rsidR="0006029B" w:rsidRDefault="00AF71B0" w:rsidP="00AF71B0">
      <w:pPr>
        <w:jc w:val="center"/>
        <w:rPr>
          <w:sz w:val="20"/>
          <w:lang w:val="ka-GE"/>
        </w:rPr>
      </w:pPr>
      <w:r w:rsidRPr="00AF71B0">
        <w:drawing>
          <wp:inline distT="0" distB="0" distL="0" distR="0" wp14:anchorId="4C8161CE" wp14:editId="4289D016">
            <wp:extent cx="9177130" cy="527685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3185" t="17968" r="18725" b="12431"/>
                    <a:stretch/>
                  </pic:blipFill>
                  <pic:spPr bwMode="auto">
                    <a:xfrm>
                      <a:off x="0" y="0"/>
                      <a:ext cx="9183613" cy="5280578"/>
                    </a:xfrm>
                    <a:prstGeom prst="rect">
                      <a:avLst/>
                    </a:prstGeom>
                    <a:ln>
                      <a:noFill/>
                    </a:ln>
                    <a:extLst>
                      <a:ext uri="{53640926-AAD7-44D8-BBD7-CCE9431645EC}">
                        <a14:shadowObscured xmlns:a14="http://schemas.microsoft.com/office/drawing/2010/main"/>
                      </a:ext>
                    </a:extLst>
                  </pic:spPr>
                </pic:pic>
              </a:graphicData>
            </a:graphic>
          </wp:inline>
        </w:drawing>
      </w:r>
      <w:r w:rsidR="0006029B">
        <w:rPr>
          <w:sz w:val="20"/>
          <w:lang w:val="ka-GE"/>
        </w:rPr>
        <w:br w:type="page"/>
      </w:r>
    </w:p>
    <w:p w14:paraId="4E2B9364" w14:textId="77777777" w:rsidR="0006029B" w:rsidRDefault="0006029B" w:rsidP="0006029B">
      <w:pPr>
        <w:jc w:val="right"/>
        <w:rPr>
          <w:i/>
          <w:sz w:val="20"/>
          <w:lang w:val="ka-GE"/>
        </w:rPr>
      </w:pPr>
      <w:r w:rsidRPr="00EF596C">
        <w:rPr>
          <w:i/>
          <w:sz w:val="20"/>
          <w:lang w:val="ka-GE"/>
        </w:rPr>
        <w:lastRenderedPageBreak/>
        <w:t>სურათები 2.1.1.1. საპროექტო დერეფნის ზოგადი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5"/>
        <w:gridCol w:w="7355"/>
      </w:tblGrid>
      <w:tr w:rsidR="0006029B" w14:paraId="04BABA83" w14:textId="77777777" w:rsidTr="005E604D">
        <w:tc>
          <w:tcPr>
            <w:tcW w:w="7355" w:type="dxa"/>
          </w:tcPr>
          <w:p w14:paraId="20EC4A61" w14:textId="52F21786" w:rsidR="0006029B" w:rsidRDefault="00194E2F" w:rsidP="00F83FDF">
            <w:pPr>
              <w:spacing w:after="60"/>
              <w:jc w:val="center"/>
              <w:rPr>
                <w:i/>
                <w:sz w:val="20"/>
                <w:lang w:val="ka-GE"/>
              </w:rPr>
            </w:pPr>
            <w:r>
              <w:rPr>
                <w:i/>
                <w:noProof/>
                <w:sz w:val="20"/>
                <w:lang w:eastAsia="fr-FR"/>
              </w:rPr>
              <mc:AlternateContent>
                <mc:Choice Requires="wps">
                  <w:drawing>
                    <wp:anchor distT="0" distB="0" distL="114300" distR="114300" simplePos="0" relativeHeight="251705344" behindDoc="0" locked="0" layoutInCell="1" allowOverlap="1" wp14:anchorId="6EE4AB73" wp14:editId="5E37FC74">
                      <wp:simplePos x="0" y="0"/>
                      <wp:positionH relativeFrom="column">
                        <wp:posOffset>1440172</wp:posOffset>
                      </wp:positionH>
                      <wp:positionV relativeFrom="paragraph">
                        <wp:posOffset>1023933</wp:posOffset>
                      </wp:positionV>
                      <wp:extent cx="937550" cy="403972"/>
                      <wp:effectExtent l="0" t="114300" r="0" b="129540"/>
                      <wp:wrapNone/>
                      <wp:docPr id="115" name="Rectangle 115"/>
                      <wp:cNvGraphicFramePr/>
                      <a:graphic xmlns:a="http://schemas.openxmlformats.org/drawingml/2006/main">
                        <a:graphicData uri="http://schemas.microsoft.com/office/word/2010/wordprocessingShape">
                          <wps:wsp>
                            <wps:cNvSpPr/>
                            <wps:spPr>
                              <a:xfrm rot="1441868">
                                <a:off x="0" y="0"/>
                                <a:ext cx="937550" cy="40397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65CBB9" w14:textId="02EFC98A" w:rsidR="00AD4ABC" w:rsidRPr="00194E2F" w:rsidRDefault="00AD4ABC" w:rsidP="00194E2F">
                                  <w:pPr>
                                    <w:jc w:val="center"/>
                                    <w:rPr>
                                      <w:b/>
                                      <w:i/>
                                      <w:sz w:val="18"/>
                                      <w:lang w:val="ka-GE"/>
                                    </w:rPr>
                                  </w:pPr>
                                  <w:r>
                                    <w:rPr>
                                      <w:b/>
                                      <w:i/>
                                      <w:sz w:val="18"/>
                                      <w:lang w:val="ka-GE"/>
                                    </w:rPr>
                                    <w:t>სალექარი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5" o:spid="_x0000_s1028" style="position:absolute;left:0;text-align:left;margin-left:113.4pt;margin-top:80.6pt;width:73.8pt;height:31.8pt;rotation:1574904fd;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tqlQIAAH8FAAAOAAAAZHJzL2Uyb0RvYy54bWysVFtP2zAUfp+0/2D5fSQpLZeIFFUgpkmI&#10;IWDi2XXsJpLt49luk+7X79hJAwO0h2l5iOxz+c7t87m47LUiO+F8C6aixVFOiTAc6tZsKvrj6ebL&#10;GSU+MFMzBUZUdC88vVx+/nTR2VLMoAFVC0cQxPiysxVtQrBllnneCM38EVhhUCnBaRbw6jZZ7ViH&#10;6Fplszw/yTpwtXXAhfcovR6UdJnwpRQ8fJfSi0BURTG3kP4u/dfxny0vWLlxzDYtH9Ng/5CFZq3B&#10;oBPUNQuMbF37Dkq33IEHGY446AykbLlINWA1Rf6mmseGWZFqweZ4O7XJ/z9Yfre7d6StcXbFghLD&#10;NA7pAdvGzEYJEoXYos76Ei0f7b0bbx6Psd5eOk0cYF+L+bw4OzlLXcC6SJ+avJ+aLPpAOArPj08X&#10;CxwFR9U8Pz4/ncUI2QAVIa3z4asATeKhog6TSaBsd+vDYHowieYGblqlUM5KZf4QIGaUZDH7Id90&#10;CnslBusHIbF0zGmWAiTSiSvlyI4hXRjnwoRiUDWsFoN4keM3pjx5pAKUQcCILDGhCXsEiIR+jz2U&#10;M9pHV5E4Oznnf0tscJ48UmQwYXLWrQH3EYDCqsbIg/2hSUNrYpdCv+4TLdJ0omQN9R6pkmaN4/OW&#10;37Q4oFvmwz1z+GhQiIsgfMefVNBVFMYTJQ24Xx/Joz1yGbWUdPgIK+p/bpkTlKhvBll+jqSKrzZd&#10;5ovTGV7ca836tcZs9RXg4IqUXTpG+6AOR+lAP+O+WMWoqGKGY+yK8uAOl6swLAfcOFysVskMX6pl&#10;4dY8Wh7BY58jAZ/6Z+bsyNKA9L6Dw4Nl5RuyDrbR08BqG0C2ickvfR0ngK88UWncSHGNvL4nq5e9&#10;ufwNAAD//wMAUEsDBBQABgAIAAAAIQCgkulm4AAAAAsBAAAPAAAAZHJzL2Rvd25yZXYueG1sTI9B&#10;T8JAEIXvJv6HzZBwky1lU7F2S4wJMdGLAgeOS3dsG7qztbtA+fcOJz1Ovpf3vilWo+vEGYfQetIw&#10;nyUgkCpvW6o17LbrhyWIEA1Z03lCDVcMsCrv7wqTW3+hLzxvYi24hEJuNDQx9rmUoWrQmTDzPRKz&#10;bz84E/kcamkHc+Fy18k0STLpTEu80JgeXxusjpuT0zC++YVU1+zp830rVfJB+59dvdd6OhlfnkFE&#10;HONfGG76rA4lOx38iWwQnYY0zVg9MsjmKQhOLB6VAnG4IbUEWRby/w/lLwAAAP//AwBQSwECLQAU&#10;AAYACAAAACEAtoM4kv4AAADhAQAAEwAAAAAAAAAAAAAAAAAAAAAAW0NvbnRlbnRfVHlwZXNdLnht&#10;bFBLAQItABQABgAIAAAAIQA4/SH/1gAAAJQBAAALAAAAAAAAAAAAAAAAAC8BAABfcmVscy8ucmVs&#10;c1BLAQItABQABgAIAAAAIQDIuetqlQIAAH8FAAAOAAAAAAAAAAAAAAAAAC4CAABkcnMvZTJvRG9j&#10;LnhtbFBLAQItABQABgAIAAAAIQCgkulm4AAAAAsBAAAPAAAAAAAAAAAAAAAAAO8EAABkcnMvZG93&#10;bnJldi54bWxQSwUGAAAAAAQABADzAAAA/AUAAAAA&#10;" filled="f" stroked="f" strokeweight="2pt">
                      <v:textbox>
                        <w:txbxContent>
                          <w:p w14:paraId="7265CBB9" w14:textId="02EFC98A" w:rsidR="00AD4ABC" w:rsidRPr="00194E2F" w:rsidRDefault="00AD4ABC" w:rsidP="00194E2F">
                            <w:pPr>
                              <w:jc w:val="center"/>
                              <w:rPr>
                                <w:b/>
                                <w:i/>
                                <w:sz w:val="18"/>
                                <w:lang w:val="ka-GE"/>
                              </w:rPr>
                            </w:pPr>
                            <w:r>
                              <w:rPr>
                                <w:b/>
                                <w:i/>
                                <w:sz w:val="18"/>
                                <w:lang w:val="ka-GE"/>
                              </w:rPr>
                              <w:t>სალექარი</w:t>
                            </w:r>
                          </w:p>
                        </w:txbxContent>
                      </v:textbox>
                    </v:rect>
                  </w:pict>
                </mc:Fallback>
              </mc:AlternateContent>
            </w:r>
            <w:r>
              <w:rPr>
                <w:i/>
                <w:noProof/>
                <w:sz w:val="20"/>
                <w:lang w:eastAsia="fr-FR"/>
              </w:rPr>
              <mc:AlternateContent>
                <mc:Choice Requires="wps">
                  <w:drawing>
                    <wp:anchor distT="0" distB="0" distL="114300" distR="114300" simplePos="0" relativeHeight="251703296" behindDoc="0" locked="0" layoutInCell="1" allowOverlap="1" wp14:anchorId="58A61911" wp14:editId="7BB8A78B">
                      <wp:simplePos x="0" y="0"/>
                      <wp:positionH relativeFrom="column">
                        <wp:posOffset>2346896</wp:posOffset>
                      </wp:positionH>
                      <wp:positionV relativeFrom="paragraph">
                        <wp:posOffset>1055813</wp:posOffset>
                      </wp:positionV>
                      <wp:extent cx="937550" cy="403972"/>
                      <wp:effectExtent l="0" t="152400" r="0" b="148590"/>
                      <wp:wrapNone/>
                      <wp:docPr id="114" name="Rectangle 114"/>
                      <wp:cNvGraphicFramePr/>
                      <a:graphic xmlns:a="http://schemas.openxmlformats.org/drawingml/2006/main">
                        <a:graphicData uri="http://schemas.microsoft.com/office/word/2010/wordprocessingShape">
                          <wps:wsp>
                            <wps:cNvSpPr/>
                            <wps:spPr>
                              <a:xfrm rot="19841826">
                                <a:off x="0" y="0"/>
                                <a:ext cx="937550" cy="40397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B8898E" w14:textId="0649CE1B" w:rsidR="00AD4ABC" w:rsidRPr="00194E2F" w:rsidRDefault="00AD4ABC" w:rsidP="00194E2F">
                                  <w:pPr>
                                    <w:jc w:val="center"/>
                                    <w:rPr>
                                      <w:b/>
                                      <w:i/>
                                      <w:sz w:val="18"/>
                                      <w:lang w:val="ka-GE"/>
                                    </w:rPr>
                                  </w:pPr>
                                  <w:r w:rsidRPr="00194E2F">
                                    <w:rPr>
                                      <w:b/>
                                      <w:i/>
                                      <w:sz w:val="18"/>
                                      <w:lang w:val="ka-GE"/>
                                    </w:rPr>
                                    <w:t>დამბა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4" o:spid="_x0000_s1029" style="position:absolute;left:0;text-align:left;margin-left:184.8pt;margin-top:83.15pt;width:73.8pt;height:31.8pt;rotation:-1920395fd;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PjGlwIAAIAFAAAOAAAAZHJzL2Uyb0RvYy54bWysVMlu2zAQvRfoPxC8N5K8JLFgOTASpCgQ&#10;JEGSImeaIi0BFIclaUvu13dIycqKHorqIJCzvNkeZ3nRNYrshXU16IJmJyklQnMoa70t6M+n62/n&#10;lDjPdMkUaFHQg3D0YvX1y7I1uZhABaoUliCIdnlrClp5b/IkcbwSDXMnYIRGpQTbMI9Xu01Ky1pE&#10;b1QySdPTpAVbGgtcOIfSq15JVxFfSsH9nZROeKIKirn5+Lfxvwn/ZLVk+dYyU9V8SIP9QxYNqzUG&#10;HaGumGdkZ+sPUE3NLTiQ/oRDk4CUNRexBqwmS99V81gxI2It2Bxnxja5/wfLb/f3ltQlzi6bUaJZ&#10;g0N6wLYxvVWCBCG2qDUuR8tHc2+Hm8NjqLeTtiEWsK/Z4nyWnU9OYxuwMNLFLh/GLovOE47CxfRs&#10;PsdZcFTN0unibBJCJD1WwDTW+e8CGhIOBbWYTQRl+xvne9OjSTDXcF0rhXKWK/1GgJhBkoT0+4Tj&#10;yR+U6K0fhMTaMadJDBBZJy6VJXuGfGGcC+2zXlWxUvTieYrfkPLoEQtQGgEDssSERuwBIDD6I3Zf&#10;zmAfXEUk7eic/i2x3nn0iJFB+9G5qTXYzwAUVjVE7u2PTepbE7rku00XeTENlkGygfKAXInDxvE5&#10;w69rHNANc/6eWXw1KMRN4O/wJxW0BYXhREkF9vdn8mCPZEYtJS2+woK6XztmBSXqh0aaL7LZLDzb&#10;eJnNzyZ4sa81m9cavWsuAQeXxeziMdh7dTxKC80zLox1iIoqpjnGLij39ni59P12wJXDxXodzfCp&#10;GuZv9KPhATz0ORDwqXtm1gws9UjvWzi+WJa/I2tvGzw1rHceZB2Z/NLXYQL4zCOVhpUU9sjre7R6&#10;WZyrPwAAAP//AwBQSwMEFAAGAAgAAAAhAAh7ABDhAAAACwEAAA8AAABkcnMvZG93bnJldi54bWxM&#10;j1FLwzAUhd8F/0O4gm8uXYeZrU2HDIShD7Ip22vWXNtgclOabGv99cYnfbycj3O+W61GZ9kZh2A8&#10;SZjPMmBIjdeGWgkf7893D8BCVKSV9YQSJgywqq+vKlVqf6EtnnexZamEQqkkdDH2Jeeh6dCpMPM9&#10;Uso+/eBUTOfQcj2oSyp3ludZJrhThtJCp3pcd9h87U5OgpnsZLKN8Wu9eXGH/dvrVHwvpby9GZ8e&#10;gUUc4x8Mv/pJHerkdPQn0oFZCQtRiISmQIgFsETcz5c5sKOEPC8K4HXF//9Q/wAAAP//AwBQSwEC&#10;LQAUAAYACAAAACEAtoM4kv4AAADhAQAAEwAAAAAAAAAAAAAAAAAAAAAAW0NvbnRlbnRfVHlwZXNd&#10;LnhtbFBLAQItABQABgAIAAAAIQA4/SH/1gAAAJQBAAALAAAAAAAAAAAAAAAAAC8BAABfcmVscy8u&#10;cmVsc1BLAQItABQABgAIAAAAIQAiUPjGlwIAAIAFAAAOAAAAAAAAAAAAAAAAAC4CAABkcnMvZTJv&#10;RG9jLnhtbFBLAQItABQABgAIAAAAIQAIewAQ4QAAAAsBAAAPAAAAAAAAAAAAAAAAAPEEAABkcnMv&#10;ZG93bnJldi54bWxQSwUGAAAAAAQABADzAAAA/wUAAAAA&#10;" filled="f" stroked="f" strokeweight="2pt">
                      <v:textbox>
                        <w:txbxContent>
                          <w:p w14:paraId="1CB8898E" w14:textId="0649CE1B" w:rsidR="00AD4ABC" w:rsidRPr="00194E2F" w:rsidRDefault="00AD4ABC" w:rsidP="00194E2F">
                            <w:pPr>
                              <w:jc w:val="center"/>
                              <w:rPr>
                                <w:b/>
                                <w:i/>
                                <w:sz w:val="18"/>
                                <w:lang w:val="ka-GE"/>
                              </w:rPr>
                            </w:pPr>
                            <w:r w:rsidRPr="00194E2F">
                              <w:rPr>
                                <w:b/>
                                <w:i/>
                                <w:sz w:val="18"/>
                                <w:lang w:val="ka-GE"/>
                              </w:rPr>
                              <w:t>დამბა</w:t>
                            </w:r>
                          </w:p>
                        </w:txbxContent>
                      </v:textbox>
                    </v:rect>
                  </w:pict>
                </mc:Fallback>
              </mc:AlternateContent>
            </w:r>
            <w:r>
              <w:rPr>
                <w:i/>
                <w:noProof/>
                <w:sz w:val="20"/>
                <w:lang w:eastAsia="fr-FR"/>
              </w:rPr>
              <mc:AlternateContent>
                <mc:Choice Requires="wps">
                  <w:drawing>
                    <wp:anchor distT="0" distB="0" distL="114300" distR="114300" simplePos="0" relativeHeight="251700224" behindDoc="0" locked="0" layoutInCell="1" allowOverlap="1" wp14:anchorId="3C1B474A" wp14:editId="591864CC">
                      <wp:simplePos x="0" y="0"/>
                      <wp:positionH relativeFrom="column">
                        <wp:posOffset>1467485</wp:posOffset>
                      </wp:positionH>
                      <wp:positionV relativeFrom="paragraph">
                        <wp:posOffset>633095</wp:posOffset>
                      </wp:positionV>
                      <wp:extent cx="149860" cy="403860"/>
                      <wp:effectExtent l="0" t="0" r="21590" b="15240"/>
                      <wp:wrapNone/>
                      <wp:docPr id="112" name="Straight Connector 112"/>
                      <wp:cNvGraphicFramePr/>
                      <a:graphic xmlns:a="http://schemas.openxmlformats.org/drawingml/2006/main">
                        <a:graphicData uri="http://schemas.microsoft.com/office/word/2010/wordprocessingShape">
                          <wps:wsp>
                            <wps:cNvCnPr/>
                            <wps:spPr>
                              <a:xfrm flipH="1">
                                <a:off x="0" y="0"/>
                                <a:ext cx="149860" cy="403860"/>
                              </a:xfrm>
                              <a:prstGeom prst="line">
                                <a:avLst/>
                              </a:prstGeom>
                              <a:ln w="1270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2" o:spid="_x0000_s1026" style="position:absolute;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55pt,49.85pt" to="127.35pt,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lN48AEAADsEAAAOAAAAZHJzL2Uyb0RvYy54bWysU8uu0zAQ3SPxD5b3NGm5ulyipnfRqrBA&#10;UHHhA1zHbiz5pRnTtH/P2EnDU0ggsrBiz5wzc47H68eLs+ysAE3wLV8uas6Ul6Ez/tTyz5/2Lx44&#10;wyR8J2zwquVXhfxx8/zZeoiNWoU+2E4BIxKPzRBb3qcUm6pC2SsncBGi8hTUAZxItIVT1YEYiN3Z&#10;alXX99UQoIsQpEKk090Y5JvCr7WS6YPWqBKzLafeUlmhrMe8Vpu1aE4gYm/k1Ib4hy6cMJ6KzlQ7&#10;kQT7AuYXKmckBAw6LWRwVdDaSFU0kJpl/ZOap15EVbSQORhnm/D/0cr35wMw09HdLVeceeHokp4S&#10;CHPqE9sG78nCACxHyashYkOQrT/AtMN4gCz8osExbU18S1TFChLHLsXp6+y0uiQm6XB59/rhnu5D&#10;Uuiufpn/ia8aaTJdBExvVHAs/7TcGp+NEI04v8M0pt5S8rH1bCDW1au6LmkYrOn2xtocRDgdtxbY&#10;WdAQ7Pc1fVO1H9Iy305gP+bhFfNmSrSeusviR7nlL12tGmt/VJoszLLG4nl41VxRSKl8Ws5MlJ1h&#10;mrqbgVPXfwJO+RmqymD/DXhGlMrBpxnsjA/wu7bT5dayHvNvDoy6swXH0F3LIBRraELLFU6vKT+B&#10;7/cF/u3Nb74CAAD//wMAUEsDBBQABgAIAAAAIQCbl/Am4AAAAAoBAAAPAAAAZHJzL2Rvd25yZXYu&#10;eG1sTI/LTsMwEEX3SPyDNUjsqPOAPkKcqkJCXSAWpFHX03iaRMR2FLtt+vdMV2U3ozm6c26+nkwv&#10;zjT6zlkF8SwCQbZ2urONgmr3+bIE4QNajb2zpOBKHtbF40OOmXYX+0PnMjSCQ6zPUEEbwpBJ6euW&#10;DPqZG8jy7ehGg4HXsZF6xAuHm14mUTSXBjvLH1oc6KOl+rc8GQXL3b70uN3s08psvxfpV3U9+kqp&#10;56dp8w4i0BTuMNz0WR0Kdjq4k9Ve9AqSNI4ZVbBaLUAwkLy98nBgcp6mIItc/q9Q/AEAAP//AwBQ&#10;SwECLQAUAAYACAAAACEAtoM4kv4AAADhAQAAEwAAAAAAAAAAAAAAAAAAAAAAW0NvbnRlbnRfVHlw&#10;ZXNdLnhtbFBLAQItABQABgAIAAAAIQA4/SH/1gAAAJQBAAALAAAAAAAAAAAAAAAAAC8BAABfcmVs&#10;cy8ucmVsc1BLAQItABQABgAIAAAAIQCh3lN48AEAADsEAAAOAAAAAAAAAAAAAAAAAC4CAABkcnMv&#10;ZTJvRG9jLnhtbFBLAQItABQABgAIAAAAIQCbl/Am4AAAAAoBAAAPAAAAAAAAAAAAAAAAAEoEAABk&#10;cnMvZG93bnJldi54bWxQSwUGAAAAAAQABADzAAAAVwUAAAAA&#10;" strokecolor="red" strokeweight="1pt">
                      <v:stroke dashstyle="3 1"/>
                    </v:line>
                  </w:pict>
                </mc:Fallback>
              </mc:AlternateContent>
            </w:r>
            <w:r>
              <w:rPr>
                <w:i/>
                <w:noProof/>
                <w:sz w:val="20"/>
                <w:lang w:eastAsia="fr-FR"/>
              </w:rPr>
              <mc:AlternateContent>
                <mc:Choice Requires="wps">
                  <w:drawing>
                    <wp:anchor distT="0" distB="0" distL="114300" distR="114300" simplePos="0" relativeHeight="251702272" behindDoc="0" locked="0" layoutInCell="1" allowOverlap="1" wp14:anchorId="1B638E46" wp14:editId="17DFC246">
                      <wp:simplePos x="0" y="0"/>
                      <wp:positionH relativeFrom="column">
                        <wp:posOffset>1548548</wp:posOffset>
                      </wp:positionH>
                      <wp:positionV relativeFrom="paragraph">
                        <wp:posOffset>633449</wp:posOffset>
                      </wp:positionV>
                      <wp:extent cx="115747" cy="322893"/>
                      <wp:effectExtent l="0" t="0" r="36830" b="20320"/>
                      <wp:wrapNone/>
                      <wp:docPr id="113" name="Straight Connector 113"/>
                      <wp:cNvGraphicFramePr/>
                      <a:graphic xmlns:a="http://schemas.openxmlformats.org/drawingml/2006/main">
                        <a:graphicData uri="http://schemas.microsoft.com/office/word/2010/wordprocessingShape">
                          <wps:wsp>
                            <wps:cNvCnPr/>
                            <wps:spPr>
                              <a:xfrm flipH="1">
                                <a:off x="0" y="0"/>
                                <a:ext cx="115747" cy="322893"/>
                              </a:xfrm>
                              <a:prstGeom prst="line">
                                <a:avLst/>
                              </a:prstGeom>
                              <a:ln w="1270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3" o:spid="_x0000_s1026" style="position:absolute;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95pt,49.9pt" to="131.05pt,7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M7W8wEAADsEAAAOAAAAZHJzL2Uyb0RvYy54bWysU8uu0zAQ3SPxD5b3NEkv0EvU9C5aFRYI&#10;qnvhA1zHbiz5JY9pkr9n7KThKSQQWVix58yZOcfj7cNgNLmKAMrZhlarkhJhuWuVvTT086fji3tK&#10;IDLbMu2saOgogD7snj/b9r4Wa9c53YpAkMRC3fuGdjH6uiiAd8IwWDkvLAalC4ZF3IZL0QbWI7vR&#10;xbosXxe9C60PjgsAPD1MQbrL/FIKHj9KCSIS3VDsLeY15PWc1mK3ZfUlMN8pPrfB/qELw5TFogvV&#10;gUVGvgT1C5VRPDhwMq64M4WTUnGRNaCaqvxJzVPHvMha0Bzwi03w/2j5h+spENXi3VV3lFhm8JKe&#10;YmDq0kWyd9aihS6QFEWveg81puztKcw78KeQhA8yGCK18u+QKluB4siQnR4Xp8UQCcfDqnq1ebmh&#10;hGPobr2+f5PZi4km0fkA8a1whqSfhmplkxGsZtf3ELE0Qm+QdKwt6ZF1vSnLDAOnVXtUWqcghMt5&#10;rwO5MhyC47HEL2lBih9gie/AoJtwMELazEBtEZ/ET3LzXxy1mGo/CokWJllT8TS8YqnIOBc2VgsT&#10;olOaxO6WxLnrPyXO+JQq8mD/TfKSkSs7G5dko6wLv2s7DreW5YS/OTDpThacXTvmQcjW4IRmU+fX&#10;lJ7A9/uc/u3N774CAAD//wMAUEsDBBQABgAIAAAAIQCduk7S3wAAAAoBAAAPAAAAZHJzL2Rvd25y&#10;ZXYueG1sTI9BT4NAEIXvJv6HzZh4s0tBsSBL05iYHowHKel5yk6ByO4SdtvSf+94ssfJfHnve8V6&#10;NoM40+R7ZxUsFxEIso3TvW0V1LuPpxUIH9BqHJwlBVfysC7v7wrMtbvYbzpXoRUcYn2OCroQxlxK&#10;33Rk0C/cSJZ/RzcZDHxOrdQTXjjcDDKOolQa7C03dDjSe0fNT3UyCla7feVxu9kntdl+vSaf9fXo&#10;a6UeH+bNG4hAc/iH4U+f1aFkp4M7We3FoCB+TjJGFWQZT2AgTuMliAOTL1EKsizk7YTyFwAA//8D&#10;AFBLAQItABQABgAIAAAAIQC2gziS/gAAAOEBAAATAAAAAAAAAAAAAAAAAAAAAABbQ29udGVudF9U&#10;eXBlc10ueG1sUEsBAi0AFAAGAAgAAAAhADj9If/WAAAAlAEAAAsAAAAAAAAAAAAAAAAALwEAAF9y&#10;ZWxzLy5yZWxzUEsBAi0AFAAGAAgAAAAhALRcztbzAQAAOwQAAA4AAAAAAAAAAAAAAAAALgIAAGRy&#10;cy9lMm9Eb2MueG1sUEsBAi0AFAAGAAgAAAAhAJ26TtLfAAAACgEAAA8AAAAAAAAAAAAAAAAATQQA&#10;AGRycy9kb3ducmV2LnhtbFBLBQYAAAAABAAEAPMAAABZBQAAAAA=&#10;" strokecolor="red" strokeweight="1pt">
                      <v:stroke dashstyle="3 1"/>
                    </v:line>
                  </w:pict>
                </mc:Fallback>
              </mc:AlternateContent>
            </w:r>
            <w:r>
              <w:rPr>
                <w:i/>
                <w:noProof/>
                <w:sz w:val="20"/>
                <w:lang w:eastAsia="fr-FR"/>
              </w:rPr>
              <mc:AlternateContent>
                <mc:Choice Requires="wps">
                  <w:drawing>
                    <wp:anchor distT="0" distB="0" distL="114300" distR="114300" simplePos="0" relativeHeight="251696128" behindDoc="0" locked="0" layoutInCell="1" allowOverlap="1" wp14:anchorId="6B320F72" wp14:editId="14464D8E">
                      <wp:simplePos x="0" y="0"/>
                      <wp:positionH relativeFrom="column">
                        <wp:posOffset>1583055</wp:posOffset>
                      </wp:positionH>
                      <wp:positionV relativeFrom="paragraph">
                        <wp:posOffset>956945</wp:posOffset>
                      </wp:positionV>
                      <wp:extent cx="786765" cy="323850"/>
                      <wp:effectExtent l="0" t="0" r="13335" b="19050"/>
                      <wp:wrapNone/>
                      <wp:docPr id="110" name="Straight Connector 110"/>
                      <wp:cNvGraphicFramePr/>
                      <a:graphic xmlns:a="http://schemas.openxmlformats.org/drawingml/2006/main">
                        <a:graphicData uri="http://schemas.microsoft.com/office/word/2010/wordprocessingShape">
                          <wps:wsp>
                            <wps:cNvCnPr/>
                            <wps:spPr>
                              <a:xfrm>
                                <a:off x="0" y="0"/>
                                <a:ext cx="786765" cy="32385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0"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65pt,75.35pt" to="186.6pt,10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MM7AEAADEEAAAOAAAAZHJzL2Uyb0RvYy54bWysU02P0zAQvSPxHyzfadKuttuNmu6hVbkg&#10;qFj4Aa5jN5b8pbFpkn/P2EmzwCIkEDk4Hnvem3nP9vapN5pcBQTlbE2Xi5ISYblrlL3U9OuX47sN&#10;JSEy2zDtrKjpIAJ92r19s+18JVaudboRQJDEhqrzNW1j9FVRBN4Kw8LCeWFxUzowLGIIl6IB1iG7&#10;0cWqLNdF56Dx4LgIAVcP4ybdZX4pBY+fpAwiEl1T7C3mEfJ4TmOx27LqAsy3ik9tsH/owjBlsehM&#10;dWCRkW+gXlEZxcEFJ+OCO1M4KRUXWQOqWZa/qHlumRdZC5oT/GxT+H+0/OP1BEQ1eHZL9Mcyg4f0&#10;HIGpSxvJ3lmLFjogaRe96nyoELK3J5ii4E+QhPcSTPqjJNJnf4fZX9FHwnHxYbN+WN9TwnHrbnW3&#10;uc+cxQvYQ4jvhTMkTWqqlU3yWcWuH0LEgph6S0nL2pIOG38skSjFwWnVHJXWOYDLea+BXBke/fFY&#10;4pcUIMVPaYnvwEI75oUhpGBK1Bbzk+RRZJ7FQYux9mch0TiUtRyLpysr5oqMc2HjcmbC7AST2N0M&#10;nLr+E3DKT1CRr/PfgGdEruxsnMFGWQe/azv2t5blmH9zYNSdLDi7ZsjHn63Be5lNnd5Quvg/xhn+&#10;8tJ33wEAAP//AwBQSwMEFAAGAAgAAAAhAASIaEfgAAAACwEAAA8AAABkcnMvZG93bnJldi54bWxM&#10;j01Lw0AQhu+C/2EZwYu0mw/baMymBKEHwUujIt622TEJZmdDdtPGf+940uPwvLzvM8VusYM44eR7&#10;RwridQQCqXGmp1bB68t+dQfCB01GD45QwTd62JWXF4XOjTvTAU91aAWXkM+1gi6EMZfSNx1a7ddu&#10;RGL26SarA59TK82kz1xuB5lE0VZa3RMvdHrExw6br3q2CtxH6Pe4eXp/Tt5uQlz7aqZDpdT11VI9&#10;gAi4hL8w/OqzOpTsdHQzGS8GBcntfcpRBpsoA8GJNEsTEEdGUZyBLAv5/4fyBwAA//8DAFBLAQIt&#10;ABQABgAIAAAAIQC2gziS/gAAAOEBAAATAAAAAAAAAAAAAAAAAAAAAABbQ29udGVudF9UeXBlc10u&#10;eG1sUEsBAi0AFAAGAAgAAAAhADj9If/WAAAAlAEAAAsAAAAAAAAAAAAAAAAALwEAAF9yZWxzLy5y&#10;ZWxzUEsBAi0AFAAGAAgAAAAhAEL4wwzsAQAAMQQAAA4AAAAAAAAAAAAAAAAALgIAAGRycy9lMm9E&#10;b2MueG1sUEsBAi0AFAAGAAgAAAAhAASIaEfgAAAACwEAAA8AAAAAAAAAAAAAAAAARgQAAGRycy9k&#10;b3ducmV2LnhtbFBLBQYAAAAABAAEAPMAAABTBQAAAAA=&#10;" strokecolor="red" strokeweight="1.5pt">
                      <v:stroke dashstyle="3 1"/>
                    </v:line>
                  </w:pict>
                </mc:Fallback>
              </mc:AlternateContent>
            </w:r>
            <w:r>
              <w:rPr>
                <w:i/>
                <w:noProof/>
                <w:sz w:val="20"/>
                <w:lang w:eastAsia="fr-FR"/>
              </w:rPr>
              <mc:AlternateContent>
                <mc:Choice Requires="wps">
                  <w:drawing>
                    <wp:anchor distT="0" distB="0" distL="114300" distR="114300" simplePos="0" relativeHeight="251698176" behindDoc="0" locked="0" layoutInCell="1" allowOverlap="1" wp14:anchorId="753CF817" wp14:editId="2FB97F29">
                      <wp:simplePos x="0" y="0"/>
                      <wp:positionH relativeFrom="column">
                        <wp:posOffset>1427014</wp:posOffset>
                      </wp:positionH>
                      <wp:positionV relativeFrom="paragraph">
                        <wp:posOffset>957540</wp:posOffset>
                      </wp:positionV>
                      <wp:extent cx="156258" cy="125505"/>
                      <wp:effectExtent l="0" t="0" r="34290" b="27305"/>
                      <wp:wrapNone/>
                      <wp:docPr id="111" name="Straight Connector 111"/>
                      <wp:cNvGraphicFramePr/>
                      <a:graphic xmlns:a="http://schemas.openxmlformats.org/drawingml/2006/main">
                        <a:graphicData uri="http://schemas.microsoft.com/office/word/2010/wordprocessingShape">
                          <wps:wsp>
                            <wps:cNvCnPr/>
                            <wps:spPr>
                              <a:xfrm flipV="1">
                                <a:off x="0" y="0"/>
                                <a:ext cx="156258" cy="12550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1"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35pt,75.4pt" to="124.65pt,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hhp8gEAADsEAAAOAAAAZHJzL2Uyb0RvYy54bWysU8uu0zAQ3SPxD5b3NEmlXEHU9C5alQ2C&#10;igt37zp2YskvjU3T/D1jJw1PIYHIwoo9Z87MOR7vHm9Gk6uAoJxtabUpKRGWu07ZvqWfP51evaYk&#10;RGY7pp0VLZ1EoI/7ly92o2/E1g1OdwIIktjQjL6lQ4y+KYrAB2FY2DgvLAalA8MibqEvOmAjshtd&#10;bMvyoRgddB4cFyHg6XEO0n3ml1Lw+EHKICLRLcXeYl4hr5e0Fvsda3pgflB8aYP9QxeGKYtFV6oj&#10;i4x8AfULlVEcXHAybrgzhZNScZE1oJqq/EnN08C8yFrQnOBXm8L/o+Xvr2cgqsO7qypKLDN4SU8R&#10;mOqHSA7OWrTQAUlR9Gr0ocGUgz3Dsgv+DEn4TYIhUiv/jFTZChRHbtnpaXVa3CLheFjVD9saR4Nj&#10;qNrWdVkn9mKmSXQeQnwrnCHpp6Va2WQEa9j1XYgz9A5Jx9qSEZnelHWZYcFp1Z2U1ikYoL8cNJAr&#10;wyE4nUr8lmo/wBLfkYVhxoUppM0C1Ba7S+JnufkvTlrMtT8KiRYmWXPxNLxircg4FzZm+1CgtohO&#10;aRK7WxOXrv+UuOBTqsiD/TfJa0au7Gxck42yDn7XdrzdW5Yz/u7ArDtZcHHdlAchW4MTmq9weU3p&#10;CXy/z+nf3vz+KwAAAP//AwBQSwMEFAAGAAgAAAAhANF3q83gAAAACwEAAA8AAABkcnMvZG93bnJl&#10;di54bWxMj8FOwzAQRO9I/IO1SNyoTVqSEuJUCKkIUSHUwoGjEy9JRLwOsduGv+9yguPOPM3OFKvJ&#10;9eKAY+g8abieKRBItbcdNRre39ZXSxAhGrKm94QafjDAqjw/K0xu/ZG2eNjFRnAIhdxoaGMccilD&#10;3aIzYeYHJPY+/ehM5HNspB3NkcNdLxOlUulMR/yhNQM+tFh/7faOU+gjrNPX5eP303aunquXDWK2&#10;0fryYrq/AxFxin8w/Nbn6lByp8rvyQbRa0iSRcYoGzeKNzCRLG7nICpWMpWCLAv5f0N5AgAA//8D&#10;AFBLAQItABQABgAIAAAAIQC2gziS/gAAAOEBAAATAAAAAAAAAAAAAAAAAAAAAABbQ29udGVudF9U&#10;eXBlc10ueG1sUEsBAi0AFAAGAAgAAAAhADj9If/WAAAAlAEAAAsAAAAAAAAAAAAAAAAALwEAAF9y&#10;ZWxzLy5yZWxzUEsBAi0AFAAGAAgAAAAhAMluGGnyAQAAOwQAAA4AAAAAAAAAAAAAAAAALgIAAGRy&#10;cy9lMm9Eb2MueG1sUEsBAi0AFAAGAAgAAAAhANF3q83gAAAACwEAAA8AAAAAAAAAAAAAAAAATAQA&#10;AGRycy9kb3ducmV2LnhtbFBLBQYAAAAABAAEAPMAAABZBQAAAAA=&#10;" strokecolor="red" strokeweight="1.5pt">
                      <v:stroke dashstyle="3 1"/>
                    </v:line>
                  </w:pict>
                </mc:Fallback>
              </mc:AlternateContent>
            </w:r>
            <w:r>
              <w:rPr>
                <w:i/>
                <w:noProof/>
                <w:sz w:val="20"/>
                <w:lang w:eastAsia="fr-FR"/>
              </w:rPr>
              <mc:AlternateContent>
                <mc:Choice Requires="wps">
                  <w:drawing>
                    <wp:anchor distT="0" distB="0" distL="114300" distR="114300" simplePos="0" relativeHeight="251695104" behindDoc="0" locked="0" layoutInCell="1" allowOverlap="1" wp14:anchorId="1971ACAC" wp14:editId="6DB39E8D">
                      <wp:simplePos x="0" y="0"/>
                      <wp:positionH relativeFrom="column">
                        <wp:posOffset>1426845</wp:posOffset>
                      </wp:positionH>
                      <wp:positionV relativeFrom="paragraph">
                        <wp:posOffset>1084580</wp:posOffset>
                      </wp:positionV>
                      <wp:extent cx="989330" cy="474345"/>
                      <wp:effectExtent l="0" t="0" r="20320" b="20955"/>
                      <wp:wrapNone/>
                      <wp:docPr id="109" name="Straight Connector 109"/>
                      <wp:cNvGraphicFramePr/>
                      <a:graphic xmlns:a="http://schemas.openxmlformats.org/drawingml/2006/main">
                        <a:graphicData uri="http://schemas.microsoft.com/office/word/2010/wordprocessingShape">
                          <wps:wsp>
                            <wps:cNvCnPr/>
                            <wps:spPr>
                              <a:xfrm>
                                <a:off x="0" y="0"/>
                                <a:ext cx="989330" cy="47434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9"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35pt,85.4pt" to="190.25pt,1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VF97AEAADEEAAAOAAAAZHJzL2Uyb0RvYy54bWysU02P0zAQvSPxHyzfadJtF7ZR0z20KhcE&#10;FQs/wHXsxJK/NDZN+u8ZO2mWBYQEIgcn9sx7M++Ns30cjCYXAUE5W9PloqREWO4aZduafv1yfPNA&#10;SYjMNkw7K2p6FYE+7l6/2va+Eneuc7oRQJDEhqr3Ne1i9FVRBN4Jw8LCeWExKB0YFnELbdEA65Hd&#10;6OKuLN8WvYPGg+MiBDw9jEG6y/xSCh4/SRlEJLqm2FvMK+T1nNZit2VVC8x3ik9tsH/owjBlsehM&#10;dWCRkW+gfqEyioMLTsYFd6ZwUiousgZUsyx/UvPUMS+yFjQn+Nmm8P9o+cfLCYhqcHblhhLLDA7p&#10;KQJTbRfJ3lmLFjogKYpe9T5UCNnbE0y74E+QhA8STHqjJDJkf6+zv2KIhOPh5mGzWuEUOIbW79ar&#10;9X3iLJ7BHkJ8L5wh6aOmWtkkn1Xs8iHEMfWWko61JT02vinvy5wWnFbNUWmdggHa814DuTAc/fFY&#10;4jNVe5GW+A4sdGNeuIa0mRK1xe6S5FFk/opXLcban4VE41DWciyerqyYKzLOhY3LmQmzE0xidzNw&#10;6vpPwCk/QUW+zn8DnhG5srNxBhtlHfyu7TjcWpZj/s2BUXey4Oyaax5/tgbvZR7h9A+li//jPsOf&#10;//TddwAAAP//AwBQSwMEFAAGAAgAAAAhAD3oLnXgAAAACwEAAA8AAABkcnMvZG93bnJldi54bWxM&#10;j0FLw0AQhe+C/2EZwYu0u41NW2I2JQg9CF4aFfG2zY5JMDsbsps2/nvHkx6H9/Hme/l+dr044xg6&#10;TxpWSwUCqfa2o0bD68thsQMRoiFrek+o4RsD7Ivrq9xk1l/oiOcqNoJLKGRGQxvjkEkZ6hadCUs/&#10;IHH26UdnIp9jI+1oLlzuepkotZHOdMQfWjPgY4v1VzU5Df4jdgdMn96fk7e7uKpCOdGx1Pr2Zi4f&#10;QESc4x8Mv/qsDgU7nfxENoheQ5Kst4xysFW8gYn7nUpBnDhapynIIpf/NxQ/AAAA//8DAFBLAQIt&#10;ABQABgAIAAAAIQC2gziS/gAAAOEBAAATAAAAAAAAAAAAAAAAAAAAAABbQ29udGVudF9UeXBlc10u&#10;eG1sUEsBAi0AFAAGAAgAAAAhADj9If/WAAAAlAEAAAsAAAAAAAAAAAAAAAAALwEAAF9yZWxzLy5y&#10;ZWxzUEsBAi0AFAAGAAgAAAAhAGR9UX3sAQAAMQQAAA4AAAAAAAAAAAAAAAAALgIAAGRycy9lMm9E&#10;b2MueG1sUEsBAi0AFAAGAAgAAAAhAD3oLnXgAAAACwEAAA8AAAAAAAAAAAAAAAAARgQAAGRycy9k&#10;b3ducmV2LnhtbFBLBQYAAAAABAAEAPMAAABTBQAAAAA=&#10;" strokecolor="red" strokeweight="1.5pt">
                      <v:stroke dashstyle="3 1"/>
                    </v:line>
                  </w:pict>
                </mc:Fallback>
              </mc:AlternateContent>
            </w:r>
            <w:r>
              <w:rPr>
                <w:i/>
                <w:noProof/>
                <w:sz w:val="20"/>
                <w:lang w:eastAsia="fr-FR"/>
              </w:rPr>
              <mc:AlternateContent>
                <mc:Choice Requires="wps">
                  <w:drawing>
                    <wp:anchor distT="0" distB="0" distL="114300" distR="114300" simplePos="0" relativeHeight="251693056" behindDoc="0" locked="0" layoutInCell="1" allowOverlap="1" wp14:anchorId="0CA07896" wp14:editId="57AB7636">
                      <wp:simplePos x="0" y="0"/>
                      <wp:positionH relativeFrom="column">
                        <wp:posOffset>3018533</wp:posOffset>
                      </wp:positionH>
                      <wp:positionV relativeFrom="paragraph">
                        <wp:posOffset>957540</wp:posOffset>
                      </wp:positionV>
                      <wp:extent cx="363855" cy="173355"/>
                      <wp:effectExtent l="0" t="0" r="17145" b="36195"/>
                      <wp:wrapNone/>
                      <wp:docPr id="108" name="Straight Connector 108"/>
                      <wp:cNvGraphicFramePr/>
                      <a:graphic xmlns:a="http://schemas.openxmlformats.org/drawingml/2006/main">
                        <a:graphicData uri="http://schemas.microsoft.com/office/word/2010/wordprocessingShape">
                          <wps:wsp>
                            <wps:cNvCnPr/>
                            <wps:spPr>
                              <a:xfrm>
                                <a:off x="0" y="0"/>
                                <a:ext cx="363855" cy="17335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8"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7pt,75.4pt" to="266.35pt,8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59K6gEAADEEAAAOAAAAZHJzL2Uyb0RvYy54bWysU9uO0zAQfUfiHyy/0yRbdVmipvvQqrwg&#10;qNjlA1zHTiz5prFp0r9n7KRZbkIC0QfX9sw5M+eMs30cjSYXAUE529BqVVIiLHetsl1Dvzwf3zxQ&#10;EiKzLdPOioZeRaCPu9evtoOvxZ3rnW4FECSxoR58Q/sYfV0UgffCsLByXlgMSgeGRTxCV7TABmQ3&#10;urgry/ticNB6cFyEgLeHKUh3mV9KweMnKYOIRDcUe4t5hbye01rstqzugPle8bkN9g9dGKYsFl2o&#10;Diwy8hXUL1RGcXDBybjizhROSsVF1oBqqvInNU898yJrQXOCX2wK/4+Wf7ycgKgWZ1fiqCwzOKSn&#10;CEx1fSR7Zy1a6ICkKHo1+FAjZG9PMJ+CP0ESPkow6R8lkTH7e138FWMkHC/X9+uHzYYSjqHq7XqN&#10;e2QpXsAeQnwvnCFp01CtbJLPanb5EOKUektJ19qSAZnelZsypwWnVXtUWqdggO6810AuDEd/PJb4&#10;m6v9kJb4Diz0U164hnSYE7XF7pLkSWTexasWU+3PQqJxKKuaiqcnK5aKjHNhY7UwYXaCSexuAc5d&#10;/wk45yeoyM/5b8ALIld2Ni5go6yD37Udx1vLcsq/OTDpThacXXvN48/W4LvMI5y/ofTwvz9n+MuX&#10;vvsGAAD//wMAUEsDBBQABgAIAAAAIQCazOfd4AAAAAsBAAAPAAAAZHJzL2Rvd25yZXYueG1sTI9B&#10;T4NAEIXvJv6HzZh4Me0CltIgS0NMejDxUtQYb1t2BCI7S9ilxX/veNLjvPflzXvFfrGDOOPke0cK&#10;4nUEAqlxpqdWwevLYbUD4YMmowdHqOAbPezL66tC58Zd6IjnOrSCQ8jnWkEXwphL6ZsOrfZrNyKx&#10;9+kmqwOfUyvNpC8cbgeZRNFWWt0Tf+j0iI8dNl/1bBW4j9AfMH16f07e7kJc+2qmY6XU7c1SPYAI&#10;uIQ/GH7rc3UoudPJzWS8GBRssnTDKBtpxBuYSO+TDMSJlWwXgywL+X9D+QMAAP//AwBQSwECLQAU&#10;AAYACAAAACEAtoM4kv4AAADhAQAAEwAAAAAAAAAAAAAAAAAAAAAAW0NvbnRlbnRfVHlwZXNdLnht&#10;bFBLAQItABQABgAIAAAAIQA4/SH/1gAAAJQBAAALAAAAAAAAAAAAAAAAAC8BAABfcmVscy8ucmVs&#10;c1BLAQItABQABgAIAAAAIQD2U59K6gEAADEEAAAOAAAAAAAAAAAAAAAAAC4CAABkcnMvZTJvRG9j&#10;LnhtbFBLAQItABQABgAIAAAAIQCazOfd4AAAAAsBAAAPAAAAAAAAAAAAAAAAAEQEAABkcnMvZG93&#10;bnJldi54bWxQSwUGAAAAAAQABADzAAAAUQUAAAAA&#10;" strokecolor="red" strokeweight="1.5pt">
                      <v:stroke dashstyle="3 1"/>
                    </v:line>
                  </w:pict>
                </mc:Fallback>
              </mc:AlternateContent>
            </w:r>
            <w:r>
              <w:rPr>
                <w:i/>
                <w:noProof/>
                <w:sz w:val="20"/>
                <w:lang w:eastAsia="fr-FR"/>
              </w:rPr>
              <mc:AlternateContent>
                <mc:Choice Requires="wps">
                  <w:drawing>
                    <wp:anchor distT="0" distB="0" distL="114300" distR="114300" simplePos="0" relativeHeight="251691008" behindDoc="0" locked="0" layoutInCell="1" allowOverlap="1" wp14:anchorId="5520D55F" wp14:editId="79C2D49A">
                      <wp:simplePos x="0" y="0"/>
                      <wp:positionH relativeFrom="column">
                        <wp:posOffset>2271395</wp:posOffset>
                      </wp:positionH>
                      <wp:positionV relativeFrom="paragraph">
                        <wp:posOffset>956945</wp:posOffset>
                      </wp:positionV>
                      <wp:extent cx="746125" cy="397510"/>
                      <wp:effectExtent l="0" t="0" r="15875" b="21590"/>
                      <wp:wrapNone/>
                      <wp:docPr id="107" name="Straight Connector 107"/>
                      <wp:cNvGraphicFramePr/>
                      <a:graphic xmlns:a="http://schemas.openxmlformats.org/drawingml/2006/main">
                        <a:graphicData uri="http://schemas.microsoft.com/office/word/2010/wordprocessingShape">
                          <wps:wsp>
                            <wps:cNvCnPr/>
                            <wps:spPr>
                              <a:xfrm flipV="1">
                                <a:off x="0" y="0"/>
                                <a:ext cx="746125" cy="39751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7"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85pt,75.35pt" to="237.6pt,1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qt9wEAADsEAAAOAAAAZHJzL2Uyb0RvYy54bWysU02P0zAQvSPxHyzfadJCt2zUdA+tygVB&#10;xcLeXcduLPlLHtMk/56xkwYWtAcQOVix582bec/j7UNvNLmKAMrZmi4XJSXCctcoe6npt6/HN+8p&#10;gchsw7SzoqaDAPqwe/1q2/lKrFzrdCMCQRILVedr2sboq6IA3grDYOG8sBiULhgWcRsuRRNYh+xG&#10;F6uyvCs6FxofHBcAeHoYg3SX+aUUPH6WEkQkuqbYW8xryOs5rcVuy6pLYL5VfGqD/UMXhimLRWeq&#10;A4uMfA/qDyqjeHDgZFxwZwonpeIia0A1y/I3NY8t8yJrQXPAzzbB/6Pln66nQFSDd1duKLHM4CU9&#10;xsDUpY1k76xFC10gKYpedR4qTNnbU5h24E8hCe9lMERq5Z+QKluB4kifnR5mp0UfCcfDzbu75WpN&#10;CcfQ2/vNeplvohhpEp0PED8IZ0j6qalWNhnBKnb9CBFLI/QGScfakg7r3pfrMsPAadUcldYpCOFy&#10;3utArgyH4Hgs8UtakOIZLPEdGLQjDgZImwmoLeKT+FFu/ouDFmPtL0KihShrFJ6HV8wVGefCxuXM&#10;hOiUJrG7OXHqOk39S4kTPqWKPNh/kzxn5MrOxjnZKOvC6Nnz6rG/tSxH/M2BUXey4OyaIQ9CtgYn&#10;NJs6vab0BH7d5/Sfb373AwAA//8DAFBLAwQUAAYACAAAACEAvmJpZeEAAAALAQAADwAAAGRycy9k&#10;b3ducmV2LnhtbEyPwUrDQBCG74LvsIzgze42MU2J2RQRKmIp0tpDj5tkTILZ2ZjdtvHtHU96m+H/&#10;+eabfDXZXpxx9J0jDfOZAoFUubqjRsPhfX23BOGDodr0jlDDN3pYFddXuclqd6EdnvehEQwhnxkN&#10;bQhDJqWvWrTGz9yAxNmHG60JvI6NrEdzYbjtZaTUQlrTEV9ozYBPLVaf+5NlCh39evG2fP562cXq&#10;tdxuENON1rc30+MDiIBT+CvDrz6rQ8FOpTtR7UWvIU7SlKscJIoHbtynSQSi1BDN4xhkkcv/PxQ/&#10;AAAA//8DAFBLAQItABQABgAIAAAAIQC2gziS/gAAAOEBAAATAAAAAAAAAAAAAAAAAAAAAABbQ29u&#10;dGVudF9UeXBlc10ueG1sUEsBAi0AFAAGAAgAAAAhADj9If/WAAAAlAEAAAsAAAAAAAAAAAAAAAAA&#10;LwEAAF9yZWxzLy5yZWxzUEsBAi0AFAAGAAgAAAAhAE+1mq33AQAAOwQAAA4AAAAAAAAAAAAAAAAA&#10;LgIAAGRycy9lMm9Eb2MueG1sUEsBAi0AFAAGAAgAAAAhAL5iaWXhAAAACwEAAA8AAAAAAAAAAAAA&#10;AAAAUQQAAGRycy9kb3ducmV2LnhtbFBLBQYAAAAABAAEAPMAAABfBQAAAAA=&#10;" strokecolor="red" strokeweight="1.5pt">
                      <v:stroke dashstyle="3 1"/>
                    </v:line>
                  </w:pict>
                </mc:Fallback>
              </mc:AlternateContent>
            </w:r>
            <w:r>
              <w:rPr>
                <w:i/>
                <w:noProof/>
                <w:sz w:val="20"/>
                <w:lang w:eastAsia="fr-FR"/>
              </w:rPr>
              <mc:AlternateContent>
                <mc:Choice Requires="wps">
                  <w:drawing>
                    <wp:anchor distT="0" distB="0" distL="114300" distR="114300" simplePos="0" relativeHeight="251688960" behindDoc="0" locked="0" layoutInCell="1" allowOverlap="1" wp14:anchorId="2F9FCD79" wp14:editId="595727B9">
                      <wp:simplePos x="0" y="0"/>
                      <wp:positionH relativeFrom="column">
                        <wp:posOffset>2271395</wp:posOffset>
                      </wp:positionH>
                      <wp:positionV relativeFrom="paragraph">
                        <wp:posOffset>1356360</wp:posOffset>
                      </wp:positionV>
                      <wp:extent cx="190500" cy="237490"/>
                      <wp:effectExtent l="0" t="0" r="19050" b="29210"/>
                      <wp:wrapNone/>
                      <wp:docPr id="106" name="Straight Connector 106"/>
                      <wp:cNvGraphicFramePr/>
                      <a:graphic xmlns:a="http://schemas.openxmlformats.org/drawingml/2006/main">
                        <a:graphicData uri="http://schemas.microsoft.com/office/word/2010/wordprocessingShape">
                          <wps:wsp>
                            <wps:cNvCnPr/>
                            <wps:spPr>
                              <a:xfrm>
                                <a:off x="0" y="0"/>
                                <a:ext cx="190500" cy="23749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85pt,106.8pt" to="193.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0oq5gEAADEEAAAOAAAAZHJzL2Uyb0RvYy54bWysU8uu0zAQ3SPxD5b3NGmBCzdqehetygZB&#10;xYUPcB27seSXZkzT/j1jJ83lJSEQWTixZ86ZOWec9cPFWXZWgCb4li8XNWfKy9AZf2r5l8/7F285&#10;wyR8J2zwquVXhfxh8/zZeoiNWoU+2E4BIxKPzRBb3qcUm6pC2SsncBGi8hTUAZxItIVT1YEYiN3Z&#10;alXXd9UQoIsQpEKk090Y5JvCr7WS6aPWqBKzLafeUlmhrMe8Vpu1aE4gYm/k1Ib4hy6cMJ6KzlQ7&#10;kQT7CuYXKmckBAw6LWRwVdDaSFU0kJpl/ZOax15EVbSQORhnm/D/0coP5wMw09Hs6jvOvHA0pMcE&#10;wpz6xLbBe7IwAMtR8mqI2BBk6w8w7TAeIAu/aHD5TZLYpfh7nf1Vl8QkHS7v69c1TUFSaPXyzav7&#10;4n/1BI6A6Z0KjuWPllvjs3zRiPN7TFSQUm8p+dh6NkysJQ2DNd3eWJuDCKfj1gI7Cxr9fl/TkxUQ&#10;xQ9pmW8nsB/z8Ip5MyVaT/lZ8iiyfKWrVWPtT0qTcVnWWDxfWTVXFFIqn5YzE2VnmKbuZmD9Z+CU&#10;n6GqXOe/Ac+IUjn4NIOd8QF+Vz1dbi3rMf/mwKg7W3AM3bWMv1hD97KYOv1D+eJ/vy/wpz998w0A&#10;AP//AwBQSwMEFAAGAAgAAAAhAIkWL5zgAAAACwEAAA8AAABkcnMvZG93bnJldi54bWxMj01Lw0AQ&#10;hu+C/2EZwYvYzQdpS8ymBKEHwUtTRbxts2MSzM6G7KaN/97pSY/zzsM7zxS7xQ7ijJPvHSmIVxEI&#10;pMaZnloFb8f94xaED5qMHhyhgh/0sCtvbwqdG3ehA57r0AouIZ9rBV0IYy6lbzq02q/ciMS7LzdZ&#10;HXicWmkmfeFyO8gkitbS6p74QqdHfO6w+a5nq8B9hn6P2cvHa/L+EOLaVzMdKqXu75bqCUTAJfzB&#10;cNVndSjZ6eRmMl4MCtJss2FUQRKnaxBMpNtrcuIkiyOQZSH//1D+AgAA//8DAFBLAQItABQABgAI&#10;AAAAIQC2gziS/gAAAOEBAAATAAAAAAAAAAAAAAAAAAAAAABbQ29udGVudF9UeXBlc10ueG1sUEsB&#10;Ai0AFAAGAAgAAAAhADj9If/WAAAAlAEAAAsAAAAAAAAAAAAAAAAALwEAAF9yZWxzLy5yZWxzUEsB&#10;Ai0AFAAGAAgAAAAhABGXSirmAQAAMQQAAA4AAAAAAAAAAAAAAAAALgIAAGRycy9lMm9Eb2MueG1s&#10;UEsBAi0AFAAGAAgAAAAhAIkWL5zgAAAACwEAAA8AAAAAAAAAAAAAAAAAQAQAAGRycy9kb3ducmV2&#10;LnhtbFBLBQYAAAAABAAEAPMAAABNBQAAAAA=&#10;" strokecolor="red" strokeweight="1.5pt">
                      <v:stroke dashstyle="3 1"/>
                    </v:line>
                  </w:pict>
                </mc:Fallback>
              </mc:AlternateContent>
            </w:r>
            <w:r>
              <w:rPr>
                <w:i/>
                <w:noProof/>
                <w:sz w:val="20"/>
                <w:lang w:eastAsia="fr-FR"/>
              </w:rPr>
              <mc:AlternateContent>
                <mc:Choice Requires="wps">
                  <w:drawing>
                    <wp:anchor distT="0" distB="0" distL="114300" distR="114300" simplePos="0" relativeHeight="251686912" behindDoc="0" locked="0" layoutInCell="1" allowOverlap="1" wp14:anchorId="435A556D" wp14:editId="2F63A4BC">
                      <wp:simplePos x="0" y="0"/>
                      <wp:positionH relativeFrom="column">
                        <wp:posOffset>2462948</wp:posOffset>
                      </wp:positionH>
                      <wp:positionV relativeFrom="paragraph">
                        <wp:posOffset>1131160</wp:posOffset>
                      </wp:positionV>
                      <wp:extent cx="920115" cy="496570"/>
                      <wp:effectExtent l="0" t="0" r="32385" b="36830"/>
                      <wp:wrapNone/>
                      <wp:docPr id="105" name="Straight Connector 105"/>
                      <wp:cNvGraphicFramePr/>
                      <a:graphic xmlns:a="http://schemas.openxmlformats.org/drawingml/2006/main">
                        <a:graphicData uri="http://schemas.microsoft.com/office/word/2010/wordprocessingShape">
                          <wps:wsp>
                            <wps:cNvCnPr/>
                            <wps:spPr>
                              <a:xfrm flipV="1">
                                <a:off x="0" y="0"/>
                                <a:ext cx="920115" cy="49657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05" o:spid="_x0000_s1026" style="position:absolute;flip:y;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3.95pt,89.05pt" to="266.4pt,1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4+L9QEAADsEAAAOAAAAZHJzL2Uyb0RvYy54bWysU02P0zAQvSPxHyzfadIVXWjUdA+tygVB&#10;xQJ317EbS/7SjGnaf8/YyQYWxAFEDlbsefNm3vN483B1ll0UoAm+5ctFzZnyMnTGn1v+5fPh1VvO&#10;MAnfCRu8avlNIX/YvnyxGWKj7kIfbKeAEYnHZogt71OKTVWh7JUTuAhReQrqAE4k2sK56kAMxO5s&#10;dVfX99UQoIsQpEKk0/0Y5NvCr7WS6aPWqBKzLafeUlmhrKe8VtuNaM4gYm/k1Ib4hy6cMJ6KzlR7&#10;kQT7BuY3KmckBAw6LWRwVdDaSFU0kJpl/Yuax15EVbSQORhnm/D/0coPlyMw09Hd1SvOvHB0SY8J&#10;hDn3ie2C92RhAJaj5NUQsaGUnT/CtMN4hCz8qsExbU38SlTFChLHrsXp2+y0uiYm6XBNapdUT1Lo&#10;9fp+9abcRDXSZLoImN6p4Fj+abk1PhshGnF5j4lKE/QJko+tZwPVXderusAwWNMdjLU5iHA+7Syw&#10;i6AhOBxq+rIWongGy3x7gf2IwxvmzQS0nvBZ/Ci3/KWbVWPtT0qThSRrFF6GV80VhZTKp+XMROic&#10;pqm7OXHqOk/9nxInfE5VZbD/JnnOKJWDT3OyMz7A6Nnz6un61LIe8U8OjLqzBafQ3cogFGtoQoup&#10;02vKT+DnfUn/8ea33wEAAP//AwBQSwMEFAAGAAgAAAAhALzqj6/gAAAACwEAAA8AAABkcnMvZG93&#10;bnJldi54bWxMj0FPg0AQhe8m/ofNmHizSyEFRJbGmNQYm8a0evC4sCMQ2Vlkty3+e8eTHifv5Zvv&#10;levZDuKEk+8dKVguIhBIjTM9tQreXjc3OQgfNBk9OEIF3+hhXV1elLow7kx7PB1CKxhCvtAKuhDG&#10;QkrfdGi1X7gRibMPN1kd+JxaaSZ9ZrgdZBxFqbS6J/7Q6REfOmw+D0fLFHr3m/Qlf/x62ifRc73b&#10;ImZbpa6v5vs7EAHn8FeGX31Wh4qdanck48WgIMmzW65ykOVLENxYJTGPqRXEqzQBWZXy/4bqBwAA&#10;//8DAFBLAQItABQABgAIAAAAIQC2gziS/gAAAOEBAAATAAAAAAAAAAAAAAAAAAAAAABbQ29udGVu&#10;dF9UeXBlc10ueG1sUEsBAi0AFAAGAAgAAAAhADj9If/WAAAAlAEAAAsAAAAAAAAAAAAAAAAALwEA&#10;AF9yZWxzLy5yZWxzUEsBAi0AFAAGAAgAAAAhAMgPj4v1AQAAOwQAAA4AAAAAAAAAAAAAAAAALgIA&#10;AGRycy9lMm9Eb2MueG1sUEsBAi0AFAAGAAgAAAAhALzqj6/gAAAACwEAAA8AAAAAAAAAAAAAAAAA&#10;TwQAAGRycy9kb3ducmV2LnhtbFBLBQYAAAAABAAEAPMAAABcBQAAAAA=&#10;" strokecolor="red" strokeweight="1.5pt">
                      <v:stroke dashstyle="3 1"/>
                    </v:line>
                  </w:pict>
                </mc:Fallback>
              </mc:AlternateContent>
            </w:r>
            <w:r w:rsidR="0006029B">
              <w:rPr>
                <w:i/>
                <w:noProof/>
                <w:sz w:val="20"/>
                <w:lang w:eastAsia="fr-FR"/>
              </w:rPr>
              <w:drawing>
                <wp:inline distT="0" distB="0" distL="0" distR="0" wp14:anchorId="4E5A5672" wp14:editId="30606848">
                  <wp:extent cx="4190035" cy="1863982"/>
                  <wp:effectExtent l="0" t="0" r="1270" b="317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88217" cy="1863173"/>
                          </a:xfrm>
                          <a:prstGeom prst="rect">
                            <a:avLst/>
                          </a:prstGeom>
                          <a:noFill/>
                        </pic:spPr>
                      </pic:pic>
                    </a:graphicData>
                  </a:graphic>
                </wp:inline>
              </w:drawing>
            </w:r>
          </w:p>
        </w:tc>
        <w:tc>
          <w:tcPr>
            <w:tcW w:w="7355" w:type="dxa"/>
          </w:tcPr>
          <w:p w14:paraId="23EE36D8" w14:textId="4A955C57" w:rsidR="0006029B" w:rsidRDefault="00194E2F" w:rsidP="00F83FDF">
            <w:pPr>
              <w:spacing w:after="60"/>
              <w:jc w:val="center"/>
              <w:rPr>
                <w:i/>
                <w:sz w:val="20"/>
                <w:lang w:val="ka-GE"/>
              </w:rPr>
            </w:pPr>
            <w:r>
              <w:rPr>
                <w:i/>
                <w:noProof/>
                <w:sz w:val="20"/>
                <w:lang w:eastAsia="fr-FR"/>
              </w:rPr>
              <mc:AlternateContent>
                <mc:Choice Requires="wps">
                  <w:drawing>
                    <wp:anchor distT="0" distB="0" distL="114300" distR="114300" simplePos="0" relativeHeight="251707392" behindDoc="0" locked="0" layoutInCell="1" allowOverlap="1" wp14:anchorId="3077EC7B" wp14:editId="45E0FDA2">
                      <wp:simplePos x="0" y="0"/>
                      <wp:positionH relativeFrom="column">
                        <wp:posOffset>227508</wp:posOffset>
                      </wp:positionH>
                      <wp:positionV relativeFrom="paragraph">
                        <wp:posOffset>266387</wp:posOffset>
                      </wp:positionV>
                      <wp:extent cx="1727829" cy="403860"/>
                      <wp:effectExtent l="0" t="38100" r="0" b="34290"/>
                      <wp:wrapNone/>
                      <wp:docPr id="116" name="Rectangle 116"/>
                      <wp:cNvGraphicFramePr/>
                      <a:graphic xmlns:a="http://schemas.openxmlformats.org/drawingml/2006/main">
                        <a:graphicData uri="http://schemas.microsoft.com/office/word/2010/wordprocessingShape">
                          <wps:wsp>
                            <wps:cNvSpPr/>
                            <wps:spPr>
                              <a:xfrm rot="21381588">
                                <a:off x="0" y="0"/>
                                <a:ext cx="1727829"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F7E96E" w14:textId="585205AD" w:rsidR="00AD4ABC" w:rsidRPr="00194E2F" w:rsidRDefault="00AD4ABC" w:rsidP="00194E2F">
                                  <w:pPr>
                                    <w:jc w:val="center"/>
                                    <w:rPr>
                                      <w:b/>
                                      <w:i/>
                                      <w:sz w:val="16"/>
                                      <w:lang w:val="ka-GE"/>
                                    </w:rPr>
                                  </w:pPr>
                                  <w:r w:rsidRPr="00194E2F">
                                    <w:rPr>
                                      <w:b/>
                                      <w:i/>
                                      <w:sz w:val="16"/>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16" o:spid="_x0000_s1030" style="position:absolute;left:0;text-align:left;margin-left:17.9pt;margin-top:21pt;width:136.05pt;height:31.8pt;rotation:-238564fd;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cdXmwIAAIEFAAAOAAAAZHJzL2Uyb0RvYy54bWysVE1P3DAQvVfqf7B8L/lggWVFFq1AVJUQ&#10;IKDi7HXsTSTb49reTba/vmMnm1JAPVTNIbLn43nmzbMvLnutyE4434KpaHGUUyIMh7o1m4p+f775&#10;MqfEB2ZqpsCIiu6Fp5fLz58uOrsQJTSgauEIghi/6GxFmxDsIss8b4Rm/gisMOiU4DQLuHWbrHas&#10;Q3StsjLPT7MOXG0dcOE9Wq8HJ10mfCkFD/dSehGIqijWFtLfpf86/rPlBVtsHLNNy8cy2D9UoVlr&#10;8NAJ6poFRraufQelW+7AgwxHHHQGUrZcpB6wmyJ/081Tw6xIvSA53k40+f8Hy+92D460Nc6uOKXE&#10;MI1DekTamNkoQaIRKeqsX2Dkk31w487jMvbbS6eJA+S1LI7nxcl8nmjAxkifWN5PLIs+EI7G4qw8&#10;m5fnlHD0zfLj+WkaQzaARVDrfPgqQJO4qKjDchIq2936gAVg6CEkhhu4aZVKk1TmDwMGRksW6x8q&#10;TquwVyLGKfMoJDaPRZXpgCQ7caUc2TEUDONcmFAMrobVYjCf5PhFWhB+yki7BBiRJRY0YY8AUdLv&#10;sQeYMT6miqTaKTn/W2FD8pSRTgYTpmTdGnAfASjsajx5iD+QNFATWQr9uk/CmB0UsIZ6j2JJ08a7&#10;5C2/aXFAt8yHB+bw2qARn4Jwjz+poKsojCtKGnA/P7LHeFQzeinp8BpW1P/YMicoUd8M6vy8mM3i&#10;vU2b2clZiRv32rN+7TFbfQU4uCJVl5YxPqjDUjrQL/hirOKp6GKG49kV5cEdNldheB7wzeFitUph&#10;eFctC7fmyfIIHnmOAnzuX5izo0oD6vsODleWLd6IdYiNmQZW2wCyTUqOTA+8jhPAe56kNL5J8SF5&#10;vU9Rv1/O5S8AAAD//wMAUEsDBBQABgAIAAAAIQDGJ4he4AAAAAkBAAAPAAAAZHJzL2Rvd25yZXYu&#10;eG1sTI9BS8NAFITvgv9heYKXYndNTaIxm1IED+KhWEvB2zb7TILZtyG7aeO/93nS4zDDzDflena9&#10;OOEYOk8abpcKBFLtbUeNhv378809iBANWdN7Qg3fGGBdXV6UprD+TG942sVGcAmFwmhoYxwKKUPd&#10;ojNh6Qck9j796ExkOTbSjubM5a6XiVKZdKYjXmjNgE8t1l+7yWl4WfhYb/N02CyyZO5e82T6CAet&#10;r6/mzSOIiHP8C8MvPqNDxUxHP5ENotewSpk8arhL+BL7K5U/gDhyUKUZyKqU/x9UPwAAAP//AwBQ&#10;SwECLQAUAAYACAAAACEAtoM4kv4AAADhAQAAEwAAAAAAAAAAAAAAAAAAAAAAW0NvbnRlbnRfVHlw&#10;ZXNdLnhtbFBLAQItABQABgAIAAAAIQA4/SH/1gAAAJQBAAALAAAAAAAAAAAAAAAAAC8BAABfcmVs&#10;cy8ucmVsc1BLAQItABQABgAIAAAAIQDHlcdXmwIAAIEFAAAOAAAAAAAAAAAAAAAAAC4CAABkcnMv&#10;ZTJvRG9jLnhtbFBLAQItABQABgAIAAAAIQDGJ4he4AAAAAkBAAAPAAAAAAAAAAAAAAAAAPUEAABk&#10;cnMvZG93bnJldi54bWxQSwUGAAAAAAQABADzAAAAAgYAAAAA&#10;" filled="f" stroked="f" strokeweight="2pt">
                      <v:textbox>
                        <w:txbxContent>
                          <w:p w14:paraId="55F7E96E" w14:textId="585205AD" w:rsidR="00AD4ABC" w:rsidRPr="00194E2F" w:rsidRDefault="00AD4ABC" w:rsidP="00194E2F">
                            <w:pPr>
                              <w:jc w:val="center"/>
                              <w:rPr>
                                <w:b/>
                                <w:i/>
                                <w:sz w:val="16"/>
                                <w:lang w:val="ka-GE"/>
                              </w:rPr>
                            </w:pPr>
                            <w:r w:rsidRPr="00194E2F">
                              <w:rPr>
                                <w:b/>
                                <w:i/>
                                <w:sz w:val="16"/>
                                <w:lang w:val="ka-GE"/>
                              </w:rPr>
                              <w:t>მილსადენის დერეფანი</w:t>
                            </w:r>
                          </w:p>
                        </w:txbxContent>
                      </v:textbox>
                    </v:rect>
                  </w:pict>
                </mc:Fallback>
              </mc:AlternateContent>
            </w:r>
            <w:r>
              <w:rPr>
                <w:i/>
                <w:noProof/>
                <w:sz w:val="20"/>
                <w:lang w:eastAsia="fr-FR"/>
              </w:rPr>
              <mc:AlternateContent>
                <mc:Choice Requires="wps">
                  <w:drawing>
                    <wp:anchor distT="0" distB="0" distL="114300" distR="114300" simplePos="0" relativeHeight="251713536" behindDoc="0" locked="0" layoutInCell="1" allowOverlap="1" wp14:anchorId="47FC52A7" wp14:editId="1080E882">
                      <wp:simplePos x="0" y="0"/>
                      <wp:positionH relativeFrom="column">
                        <wp:posOffset>257810</wp:posOffset>
                      </wp:positionH>
                      <wp:positionV relativeFrom="paragraph">
                        <wp:posOffset>499745</wp:posOffset>
                      </wp:positionV>
                      <wp:extent cx="1637665" cy="340360"/>
                      <wp:effectExtent l="0" t="0" r="19685" b="21590"/>
                      <wp:wrapNone/>
                      <wp:docPr id="119" name="Straight Connector 119"/>
                      <wp:cNvGraphicFramePr/>
                      <a:graphic xmlns:a="http://schemas.openxmlformats.org/drawingml/2006/main">
                        <a:graphicData uri="http://schemas.microsoft.com/office/word/2010/wordprocessingShape">
                          <wps:wsp>
                            <wps:cNvCnPr/>
                            <wps:spPr>
                              <a:xfrm flipH="1">
                                <a:off x="0" y="0"/>
                                <a:ext cx="1637665" cy="34036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9"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39.35pt" to="149.25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i4X9QEAADwEAAAOAAAAZHJzL2Uyb0RvYy54bWysU8uu0zAQ3SPxD5b3NOktt3CjpnfRqrBA&#10;UHHhA1zHTiz5pbFpkr9n7KThKSQQWVix58yZOcfj3eNgNLkKCMrZmq5XJSXCctco29b086fTi9eU&#10;hMhsw7SzoqajCPRx//zZrveVuHOd040AgiQ2VL2vaRejr4oi8E4YFlbOC4tB6cCwiFtoiwZYj+xG&#10;F3dluS16B40Hx0UIeHqcgnSf+aUUPH6QMohIdE2xt5hXyOslrcV+x6oWmO8Un9tg/9CFYcpi0YXq&#10;yCIjX0D9QmUUBxecjCvuTOGkVFxkDahmXf6k5qljXmQtaE7wi03h/9Hy99czENXg3a0fKLHM4CU9&#10;RWCq7SI5OGvRQgckRdGr3ocKUw72DPMu+DMk4YMEQ6RW/i1SZStQHBmy0+PitBgi4Xi43m5ebbf3&#10;lHCMbV6Wm22+imLiSXweQnwjnCHpp6Za2eQEq9j1XYhYG6E3SDrWlvRI+1DelxkWnFbNSWmdggHa&#10;y0EDuTKcgtOpxC+JQYofYInvyEI34cIY0mYGaov4pH7Sm//iqMVU+6OQ6GHSNRVP0yuWioxzYeN6&#10;YUJ0SpPY3ZI4d/2nxBmfUkWe7L9JXjJyZWfjkmyUdfC7tuNwa1lO+JsDk+5kwcU1Y56EbA2OaDZ1&#10;fk7pDXy/z+nfHv3+KwAAAP//AwBQSwMEFAAGAAgAAAAhAIfXx//fAAAACQEAAA8AAABkcnMvZG93&#10;bnJldi54bWxMj0FPg0AQhe8m/ofNmHizu4ICIktjTGqMjTGtPfS4wAhEdhbZbYv/3vGkx8l7+d43&#10;xXK2gzji5HtHGq4XCgRS7ZqeWg2799VVBsIHQ40ZHKGGb/SwLM/PCpM37kQbPG5DKxhCPjcauhDG&#10;XEpfd2iNX7gRibMPN1kT+Jxa2UzmxHA7yEipRFrTEy90ZsTHDuvP7cEyhfZ+lbxlT1/Pm1i9VK9r&#10;xHSt9eXF/HAPIuAc/srwq8/qULJT5Q7UeDFouFEJNzWkWQqC8+guuwVRcTGOYpBlIf9/UP4AAAD/&#10;/wMAUEsBAi0AFAAGAAgAAAAhALaDOJL+AAAA4QEAABMAAAAAAAAAAAAAAAAAAAAAAFtDb250ZW50&#10;X1R5cGVzXS54bWxQSwECLQAUAAYACAAAACEAOP0h/9YAAACUAQAACwAAAAAAAAAAAAAAAAAvAQAA&#10;X3JlbHMvLnJlbHNQSwECLQAUAAYACAAAACEAPO4uF/UBAAA8BAAADgAAAAAAAAAAAAAAAAAuAgAA&#10;ZHJzL2Uyb0RvYy54bWxQSwECLQAUAAYACAAAACEAh9fH/98AAAAJAQAADwAAAAAAAAAAAAAAAABP&#10;BAAAZHJzL2Rvd25yZXYueG1sUEsFBgAAAAAEAAQA8wAAAFsFAAAAAA==&#10;" strokecolor="red" strokeweight="1.5pt">
                      <v:stroke dashstyle="3 1"/>
                    </v:line>
                  </w:pict>
                </mc:Fallback>
              </mc:AlternateContent>
            </w:r>
            <w:r>
              <w:rPr>
                <w:i/>
                <w:noProof/>
                <w:sz w:val="20"/>
                <w:lang w:eastAsia="fr-FR"/>
              </w:rPr>
              <mc:AlternateContent>
                <mc:Choice Requires="wps">
                  <w:drawing>
                    <wp:anchor distT="0" distB="0" distL="114300" distR="114300" simplePos="0" relativeHeight="251711488" behindDoc="0" locked="0" layoutInCell="1" allowOverlap="1" wp14:anchorId="5158F000" wp14:editId="5703BEFD">
                      <wp:simplePos x="0" y="0"/>
                      <wp:positionH relativeFrom="column">
                        <wp:posOffset>217170</wp:posOffset>
                      </wp:positionH>
                      <wp:positionV relativeFrom="paragraph">
                        <wp:posOffset>499745</wp:posOffset>
                      </wp:positionV>
                      <wp:extent cx="1678305" cy="132080"/>
                      <wp:effectExtent l="0" t="0" r="17145" b="20320"/>
                      <wp:wrapNone/>
                      <wp:docPr id="118" name="Straight Connector 118"/>
                      <wp:cNvGraphicFramePr/>
                      <a:graphic xmlns:a="http://schemas.openxmlformats.org/drawingml/2006/main">
                        <a:graphicData uri="http://schemas.microsoft.com/office/word/2010/wordprocessingShape">
                          <wps:wsp>
                            <wps:cNvCnPr/>
                            <wps:spPr>
                              <a:xfrm flipH="1">
                                <a:off x="0" y="0"/>
                                <a:ext cx="1678305" cy="13208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18" o:spid="_x0000_s1026" style="position:absolute;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39.35pt" to="149.25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2LA9AEAADwEAAAOAAAAZHJzL2Uyb0RvYy54bWysU9uO0zAQfUfiHyy/0yRd7VKipvvQqvCA&#10;oGLhA1zHTiz5prFp0r9n7KRZbkICkQcr9pw5M+d4vH0cjSYXAUE529BqVVIiLHetsl1Dv3w+vtpQ&#10;EiKzLdPOioZeRaCPu5cvtoOvxdr1TrcCCJLYUA++oX2Mvi6KwHthWFg5LywGpQPDIm6hK1pgA7Ib&#10;XazL8qEYHLQeHBch4OlhCtJd5pdS8PhRyiAi0Q3F3mJeIa/ntBa7Las7YL5XfG6D/UMXhimLRReq&#10;A4uMfAX1C5VRHFxwMq64M4WTUnGRNaCaqvxJzVPPvMha0JzgF5vC/6PlHy4nIKrFu6vwqiwzeElP&#10;EZjq+kj2zlq00AFJUfRq8KHGlL09wbwL/gRJ+CjBEKmVf4dU2QoUR8bs9HVxWoyRcDysHl5v7sp7&#10;SjjGqrt1uclXUUw8ic9DiG+FMyT9NFQrm5xgNbu8DxFrI/QGScfakgGZ3pT3ZYYFp1V7VFqnYIDu&#10;vNdALgyn4Hgs8UtikOIHWOI7sNBPuHANaTMDtUV8Uj/pzX/xqsVU+5OQ6GHSNRVP0yuWioxzYWO1&#10;MCE6pUnsbkmcu/5T4oxPqSJP9t8kLxm5srNxSTbKOvhd23G8tSwn/M2BSXey4Ozaa56EbA2OaDZ1&#10;fk7pDXy/z+nPj373DQAA//8DAFBLAwQUAAYACAAAACEArHMxHeAAAAAIAQAADwAAAGRycy9kb3du&#10;cmV2LnhtbEyPy07DMBBF90j8gzVI7KhDSpsHcSqEVISoEGrpoksnHpKIeBxitw1/z7CC5ehenXum&#10;WE22FyccfedIwe0sAoFUO9NRo2D/vr5JQfigyejeESr4Rg+r8vKi0LlxZ9riaRcawRDyuVbQhjDk&#10;Uvq6Rav9zA1InH240erA59hIM+ozw20v4yhaSqs74oVWD/jYYv25O1qm0MGvl2/p09fzdh69VK8b&#10;xGSj1PXV9HAPIuAU/srwq8/qULJT5Y5kvOgVzO9ibipI0gQE53GWLkBUCrJsAbIs5P8Hyh8AAAD/&#10;/wMAUEsBAi0AFAAGAAgAAAAhALaDOJL+AAAA4QEAABMAAAAAAAAAAAAAAAAAAAAAAFtDb250ZW50&#10;X1R5cGVzXS54bWxQSwECLQAUAAYACAAAACEAOP0h/9YAAACUAQAACwAAAAAAAAAAAAAAAAAvAQAA&#10;X3JlbHMvLnJlbHNQSwECLQAUAAYACAAAACEAsFNiwPQBAAA8BAAADgAAAAAAAAAAAAAAAAAuAgAA&#10;ZHJzL2Uyb0RvYy54bWxQSwECLQAUAAYACAAAACEArHMxHeAAAAAIAQAADwAAAAAAAAAAAAAAAABO&#10;BAAAZHJzL2Rvd25yZXYueG1sUEsFBgAAAAAEAAQA8wAAAFsFAAAAAA==&#10;" strokecolor="red" strokeweight="1.5pt">
                      <v:stroke dashstyle="3 1"/>
                    </v:line>
                  </w:pict>
                </mc:Fallback>
              </mc:AlternateContent>
            </w:r>
            <w:r>
              <w:rPr>
                <w:i/>
                <w:noProof/>
                <w:sz w:val="20"/>
                <w:lang w:eastAsia="fr-FR"/>
              </w:rPr>
              <mc:AlternateContent>
                <mc:Choice Requires="wps">
                  <w:drawing>
                    <wp:anchor distT="0" distB="0" distL="114300" distR="114300" simplePos="0" relativeHeight="251709440" behindDoc="0" locked="0" layoutInCell="1" allowOverlap="1" wp14:anchorId="586D2A65" wp14:editId="5FA24154">
                      <wp:simplePos x="0" y="0"/>
                      <wp:positionH relativeFrom="column">
                        <wp:posOffset>2059841</wp:posOffset>
                      </wp:positionH>
                      <wp:positionV relativeFrom="paragraph">
                        <wp:posOffset>953266</wp:posOffset>
                      </wp:positionV>
                      <wp:extent cx="1185261" cy="613134"/>
                      <wp:effectExtent l="0" t="0" r="0" b="0"/>
                      <wp:wrapNone/>
                      <wp:docPr id="117" name="Rectangle 117"/>
                      <wp:cNvGraphicFramePr/>
                      <a:graphic xmlns:a="http://schemas.openxmlformats.org/drawingml/2006/main">
                        <a:graphicData uri="http://schemas.microsoft.com/office/word/2010/wordprocessingShape">
                          <wps:wsp>
                            <wps:cNvSpPr/>
                            <wps:spPr>
                              <a:xfrm>
                                <a:off x="0" y="0"/>
                                <a:ext cx="1185261" cy="61313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125A59" w14:textId="33086697" w:rsidR="00AD4ABC" w:rsidRPr="00194E2F" w:rsidRDefault="00AD4ABC" w:rsidP="00194E2F">
                                  <w:pPr>
                                    <w:jc w:val="center"/>
                                    <w:rPr>
                                      <w:b/>
                                      <w:i/>
                                      <w:sz w:val="18"/>
                                      <w:lang w:val="ka-GE"/>
                                    </w:rPr>
                                  </w:pPr>
                                  <w:r>
                                    <w:rPr>
                                      <w:b/>
                                      <w:i/>
                                      <w:sz w:val="18"/>
                                      <w:lang w:val="ka-GE"/>
                                    </w:rPr>
                                    <w:t>სათავე ნაგებობის ქვედა ბიეფი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7" o:spid="_x0000_s1031" style="position:absolute;left:0;text-align:left;margin-left:162.2pt;margin-top:75.05pt;width:93.35pt;height:48.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GbjQIAAHIFAAAOAAAAZHJzL2Uyb0RvYy54bWysVFtP2zAUfp+0/2D5faQpLbCIFFVFnSYh&#10;QMDEs+vYTSTHx7PdJt2v37GdBgZoD9Py4Njn8p2Lv+PLq75VZC+sa0CXND+ZUCI0h6rR25L+eFp/&#10;uaDEeaYrpkCLkh6Eo1eLz58uO1OIKdSgKmEJgmhXdKaktfemyDLHa9EydwJGaFRKsC3zeLTbrLKs&#10;Q/RWZdPJ5CzrwFbGAhfOofQ6Keki4kspuL+T0glPVEkxNx9XG9dNWLPFJSu2lpm64UMa7B+yaFmj&#10;MegIdc08IzvbvINqG27BgfQnHNoMpGy4iDVgNfnkTTWPNTMi1oLNcWZsk/t/sPx2f29JU+Hd5eeU&#10;aNbiJT1g25jeKkGCEFvUGVeg5aO5t8PJ4TbU20vbhj9WQvrY1sPYVtF7wlGY5xfz6VlOCUfdWX6a&#10;n84CaPbibazz3wS0JGxKajF+7Cbb3zifTI8mIZiGdaMUylmh9B8CxAySLCScUow7f1AiWT8IidVi&#10;UtMYIPJMrJQle4YMYZwL7fOkqlklkng+wW9IefSIBSiNgAFZYkIj9gAQOPweO5Uz2AdXEWk6Ok/+&#10;llhyHj1iZNB+dG4bDfYjAIVVDZGT/bFJqTWhS77f9JEJ82AZJBuoDsgOC2lsnOHrBi/ohjl/zyzO&#10;CU4Uzr6/w0Uq6EoKw46SGuyvj+TBHumLWko6nLuSup87ZgUl6rtGYn/NZ7MwqPEwm59P8WBfazav&#10;NXrXrgAvDsmF2cVtsPfquJUW2md8IpYhKqqY5hi7pNzb42Hl03uAjwwXy2U0w+E0zN/oR8MDeOhz&#10;IOBT/8ysGVjqkd+3cJxRVrwha7INnhqWOw+yiUx+6etwAzjYkUrDIxRejtfnaPXyVC5+AwAA//8D&#10;AFBLAwQUAAYACAAAACEAg/Tfk98AAAALAQAADwAAAGRycy9kb3ducmV2LnhtbEyPwU6DQBCG7ya+&#10;w2ZMvNkFpK1BloYYNenRYmJ6W9gRUHaWsFtK397xpLeZ/F/++SbfLXYQM06+d6QgXkUgkBpnemoV&#10;vFcvdw8gfNBk9OAIFVzQw664vsp1ZtyZ3nA+hFZwCflMK+hCGDMpfdOh1X7lRiTOPt1kdeB1aqWZ&#10;9JnL7SCTKNpIq3viC50e8anD5vtwsgp8Pe+ry1h+fB19U5fPZKt0/6rU7c1SPoIIuIQ/GH71WR0K&#10;dqrdiYwXg4L7JE0Z5WAdxSCYWMcxD7WCJN1sQRa5/P9D8QMAAP//AwBQSwECLQAUAAYACAAAACEA&#10;toM4kv4AAADhAQAAEwAAAAAAAAAAAAAAAAAAAAAAW0NvbnRlbnRfVHlwZXNdLnhtbFBLAQItABQA&#10;BgAIAAAAIQA4/SH/1gAAAJQBAAALAAAAAAAAAAAAAAAAAC8BAABfcmVscy8ucmVsc1BLAQItABQA&#10;BgAIAAAAIQAyIVGbjQIAAHIFAAAOAAAAAAAAAAAAAAAAAC4CAABkcnMvZTJvRG9jLnhtbFBLAQIt&#10;ABQABgAIAAAAIQCD9N+T3wAAAAsBAAAPAAAAAAAAAAAAAAAAAOcEAABkcnMvZG93bnJldi54bWxQ&#10;SwUGAAAAAAQABADzAAAA8wUAAAAA&#10;" filled="f" stroked="f" strokeweight="2pt">
                      <v:textbox>
                        <w:txbxContent>
                          <w:p w14:paraId="0F125A59" w14:textId="33086697" w:rsidR="00AD4ABC" w:rsidRPr="00194E2F" w:rsidRDefault="00AD4ABC" w:rsidP="00194E2F">
                            <w:pPr>
                              <w:jc w:val="center"/>
                              <w:rPr>
                                <w:b/>
                                <w:i/>
                                <w:sz w:val="18"/>
                                <w:lang w:val="ka-GE"/>
                              </w:rPr>
                            </w:pPr>
                            <w:r>
                              <w:rPr>
                                <w:b/>
                                <w:i/>
                                <w:sz w:val="18"/>
                                <w:lang w:val="ka-GE"/>
                              </w:rPr>
                              <w:t>სათავე ნაგებობის ქვედა ბიეფი</w:t>
                            </w:r>
                          </w:p>
                        </w:txbxContent>
                      </v:textbox>
                    </v:rect>
                  </w:pict>
                </mc:Fallback>
              </mc:AlternateContent>
            </w:r>
            <w:r w:rsidR="0006029B" w:rsidRPr="0006029B">
              <w:rPr>
                <w:noProof/>
                <w:lang w:eastAsia="fr-FR"/>
              </w:rPr>
              <w:drawing>
                <wp:inline distT="0" distB="0" distL="0" distR="0" wp14:anchorId="00605F7A" wp14:editId="4EA1FF8E">
                  <wp:extent cx="4099753" cy="1863524"/>
                  <wp:effectExtent l="0" t="0" r="0" b="381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cstate="print">
                            <a:extLst>
                              <a:ext uri="{28A0092B-C50C-407E-A947-70E740481C1C}">
                                <a14:useLocalDpi xmlns:a14="http://schemas.microsoft.com/office/drawing/2010/main" val="0"/>
                              </a:ext>
                            </a:extLst>
                          </a:blip>
                          <a:srcRect/>
                          <a:stretch/>
                        </pic:blipFill>
                        <pic:spPr bwMode="auto">
                          <a:xfrm>
                            <a:off x="0" y="0"/>
                            <a:ext cx="4118809" cy="1872186"/>
                          </a:xfrm>
                          <a:prstGeom prst="rect">
                            <a:avLst/>
                          </a:prstGeom>
                          <a:ln>
                            <a:noFill/>
                          </a:ln>
                          <a:extLst>
                            <a:ext uri="{53640926-AAD7-44D8-BBD7-CCE9431645EC}">
                              <a14:shadowObscured xmlns:a14="http://schemas.microsoft.com/office/drawing/2010/main"/>
                            </a:ext>
                          </a:extLst>
                        </pic:spPr>
                      </pic:pic>
                    </a:graphicData>
                  </a:graphic>
                </wp:inline>
              </w:drawing>
            </w:r>
          </w:p>
        </w:tc>
      </w:tr>
      <w:tr w:rsidR="0006029B" w14:paraId="74C5E7EA" w14:textId="77777777" w:rsidTr="005E604D">
        <w:tc>
          <w:tcPr>
            <w:tcW w:w="7355" w:type="dxa"/>
          </w:tcPr>
          <w:p w14:paraId="0A91F65B" w14:textId="60FA4DC1" w:rsidR="0006029B" w:rsidRDefault="00194E2F" w:rsidP="00F83FDF">
            <w:pPr>
              <w:spacing w:after="60"/>
              <w:jc w:val="center"/>
              <w:rPr>
                <w:i/>
                <w:sz w:val="20"/>
                <w:lang w:val="ka-GE"/>
              </w:rPr>
            </w:pPr>
            <w:r>
              <w:rPr>
                <w:i/>
                <w:noProof/>
                <w:sz w:val="20"/>
                <w:lang w:eastAsia="fr-FR"/>
              </w:rPr>
              <mc:AlternateContent>
                <mc:Choice Requires="wps">
                  <w:drawing>
                    <wp:anchor distT="0" distB="0" distL="114300" distR="114300" simplePos="0" relativeHeight="251719680" behindDoc="0" locked="0" layoutInCell="1" allowOverlap="1" wp14:anchorId="7D85CA6A" wp14:editId="22E005DB">
                      <wp:simplePos x="0" y="0"/>
                      <wp:positionH relativeFrom="column">
                        <wp:posOffset>1328557</wp:posOffset>
                      </wp:positionH>
                      <wp:positionV relativeFrom="paragraph">
                        <wp:posOffset>599167</wp:posOffset>
                      </wp:positionV>
                      <wp:extent cx="2100805" cy="403860"/>
                      <wp:effectExtent l="0" t="0" r="0" b="0"/>
                      <wp:wrapNone/>
                      <wp:docPr id="122" name="Rectangle 122"/>
                      <wp:cNvGraphicFramePr/>
                      <a:graphic xmlns:a="http://schemas.openxmlformats.org/drawingml/2006/main">
                        <a:graphicData uri="http://schemas.microsoft.com/office/word/2010/wordprocessingShape">
                          <wps:wsp>
                            <wps:cNvSpPr/>
                            <wps:spPr>
                              <a:xfrm>
                                <a:off x="0" y="0"/>
                                <a:ext cx="2100805"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E78587" w14:textId="53D49D13" w:rsidR="00AD4ABC" w:rsidRPr="00194E2F" w:rsidRDefault="00AD4ABC" w:rsidP="00194E2F">
                                  <w:pPr>
                                    <w:jc w:val="center"/>
                                    <w:rPr>
                                      <w:b/>
                                      <w:i/>
                                      <w:sz w:val="18"/>
                                      <w:lang w:val="ka-GE"/>
                                    </w:rPr>
                                  </w:pPr>
                                  <w:r>
                                    <w:rPr>
                                      <w:b/>
                                      <w:i/>
                                      <w:sz w:val="18"/>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22" o:spid="_x0000_s1032" style="position:absolute;left:0;text-align:left;margin-left:104.6pt;margin-top:47.2pt;width:165.4pt;height:31.8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NvvjwIAAHIFAAAOAAAAZHJzL2Uyb0RvYy54bWysVE1v2zAMvQ/YfxB0X+1kadcFcYogRYcB&#10;RVu0HXpWZCk2IIsapcTOfv0o2XG7tthhWA6OxI9H8pHU4qJrDNsr9DXYgk9Ocs6UlVDWdlvwH49X&#10;n84580HYUhiwquAH5fnF8uOHRevmagoVmFIhIxDr560reBWCm2eZl5VqhD8BpywpNWAjAl1xm5Uo&#10;WkJvTDbN87OsBSwdglTek/SyV/JlwtdayXCrtVeBmYJTbiF9MX038ZstF2K+ReGqWg5piH/IohG1&#10;paAj1KUIgu2wfgPV1BLBgw4nEpoMtK6lSjVQNZP8VTUPlXAq1ULkeDfS5P8frLzZ3yGrS+rddMqZ&#10;FQ016Z5oE3ZrFItCoqh1fk6WD+4Oh5unY6y309jEf6qEdYnWw0ir6gKTJJxO8vw8P+VMkm6Wfz4/&#10;S7xnz94OffimoGHxUHCk+IlNsb/2gSKS6dEkBrNwVRuTWmfsHwIyjJIsJtynmE7hYFS0M/Zeaao2&#10;JpUCpDlTa4NsL2hChJTKhkmvqkSpevFpTr/IA8GPHumWACOypoRG7AEgzvBb7B5msI+uKo3p6Jz/&#10;LbHeefRIkcGG0bmpLeB7AIaqGiL39keSemoiS6HbdGkSzo4t30B5oOlA6NfGO3lVU4OuhQ93AmlP&#10;aKNo98MtfbSBtuAwnDirAH+9J4/2NL6k5aylvSu4/7kTqDgz3y0N9tfJbBYXNV1mp1+mdMGXms1L&#10;jd01a6DGTeiVcTIdo30wx6NGaJ7oiVjFqKQSVlLsgsuAx8s69O8BPTJSrVbJjJbTiXBtH5yM4JHn&#10;OICP3ZNAN0xpoPm+geOOivmrYe1to6eF1S6ArtMkR6Z7XocO0GKnURoeofhyvLwnq+encvkbAAD/&#10;/wMAUEsDBBQABgAIAAAAIQBtyXXX3gAAAAoBAAAPAAAAZHJzL2Rvd25yZXYueG1sTI9BS8NAEIXv&#10;gv9hGcGb3TWk0sZsShAVerQRxNsmOybR7GzIbtP03zue7HGYj/e+l+8WN4gZp9B70nC/UiCQGm97&#10;ajW8Vy93GxAhGrJm8IQazhhgV1xf5Saz/kRvOB9iKziEQmY0dDGOmZSh6dCZsPIjEv++/ORM5HNq&#10;pZ3MicPdIBOlHqQzPXFDZ0Z86rD5ORydhlDP++o8lh/fn6Gpy2dyVbp/1fr2ZikfQURc4j8Mf/qs&#10;DgU71f5INohBQ6K2CaMatmkKgoF1qnhczeR6o0AWubycUPwCAAD//wMAUEsBAi0AFAAGAAgAAAAh&#10;ALaDOJL+AAAA4QEAABMAAAAAAAAAAAAAAAAAAAAAAFtDb250ZW50X1R5cGVzXS54bWxQSwECLQAU&#10;AAYACAAAACEAOP0h/9YAAACUAQAACwAAAAAAAAAAAAAAAAAvAQAAX3JlbHMvLnJlbHNQSwECLQAU&#10;AAYACAAAACEA+Ijb748CAAByBQAADgAAAAAAAAAAAAAAAAAuAgAAZHJzL2Uyb0RvYy54bWxQSwEC&#10;LQAUAAYACAAAACEAbcl1194AAAAKAQAADwAAAAAAAAAAAAAAAADpBAAAZHJzL2Rvd25yZXYueG1s&#10;UEsFBgAAAAAEAAQA8wAAAPQFAAAAAA==&#10;" filled="f" stroked="f" strokeweight="2pt">
                      <v:textbox>
                        <w:txbxContent>
                          <w:p w14:paraId="24E78587" w14:textId="53D49D13" w:rsidR="00AD4ABC" w:rsidRPr="00194E2F" w:rsidRDefault="00AD4ABC" w:rsidP="00194E2F">
                            <w:pPr>
                              <w:jc w:val="center"/>
                              <w:rPr>
                                <w:b/>
                                <w:i/>
                                <w:sz w:val="18"/>
                                <w:lang w:val="ka-GE"/>
                              </w:rPr>
                            </w:pPr>
                            <w:r>
                              <w:rPr>
                                <w:b/>
                                <w:i/>
                                <w:sz w:val="18"/>
                                <w:lang w:val="ka-GE"/>
                              </w:rPr>
                              <w:t>მილსადენის დერეფანი</w:t>
                            </w:r>
                          </w:p>
                        </w:txbxContent>
                      </v:textbox>
                    </v:rect>
                  </w:pict>
                </mc:Fallback>
              </mc:AlternateContent>
            </w:r>
            <w:r>
              <w:rPr>
                <w:i/>
                <w:noProof/>
                <w:sz w:val="20"/>
                <w:lang w:eastAsia="fr-FR"/>
              </w:rPr>
              <mc:AlternateContent>
                <mc:Choice Requires="wps">
                  <w:drawing>
                    <wp:anchor distT="0" distB="0" distL="114300" distR="114300" simplePos="0" relativeHeight="251717632" behindDoc="0" locked="0" layoutInCell="1" allowOverlap="1" wp14:anchorId="1B39D9CE" wp14:editId="2BD79E74">
                      <wp:simplePos x="0" y="0"/>
                      <wp:positionH relativeFrom="column">
                        <wp:posOffset>205740</wp:posOffset>
                      </wp:positionH>
                      <wp:positionV relativeFrom="paragraph">
                        <wp:posOffset>882650</wp:posOffset>
                      </wp:positionV>
                      <wp:extent cx="4149090" cy="67945"/>
                      <wp:effectExtent l="0" t="0" r="22860" b="27305"/>
                      <wp:wrapNone/>
                      <wp:docPr id="121" name="Straight Connector 121"/>
                      <wp:cNvGraphicFramePr/>
                      <a:graphic xmlns:a="http://schemas.openxmlformats.org/drawingml/2006/main">
                        <a:graphicData uri="http://schemas.microsoft.com/office/word/2010/wordprocessingShape">
                          <wps:wsp>
                            <wps:cNvCnPr/>
                            <wps:spPr>
                              <a:xfrm flipH="1">
                                <a:off x="0" y="0"/>
                                <a:ext cx="4149090" cy="6794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1" o:spid="_x0000_s1026" style="position:absolute;flip:x;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69.5pt" to="342.9pt,7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32j+AEAADsEAAAOAAAAZHJzL2Uyb0RvYy54bWysU02P0zAQvSPxHyzfadKqu9Co6R5aFQ4I&#10;KhZ+gOvYiSV/aWya9N8zdtIsC+KwK3KwYs+8N/Oex9uHwWhyERCUszVdLkpKhOWuUbat6Y/vx3cf&#10;KAmR2YZpZ0VNryLQh93bN9veV2LlOqcbAQRJbKh6X9MuRl8VReCdMCwsnBcWg9KBYRG30BYNsB7Z&#10;jS5WZXlf9A4aD46LEPD0MAbpLvNLKXj8KmUQkeiaYm8xr5DXc1qL3ZZVLTDfKT61wV7RhWHKYtGZ&#10;6sAiIz9B/UVlFAcXnIwL7kzhpFRcZA2oZln+oeaxY15kLWhO8LNN4f/R8i+XExDV4N2tlpRYZvCS&#10;HiMw1XaR7J21aKEDkqLoVe9DhZC9PcG0C/4ESfggwRCplf+EVNkKFEeG7PR1dloMkXA8XC/Xm3KD&#10;F8Ixdv9+s75L7MVIk+g8hPhROEPST021sskIVrHL5xDH1FtKOtaW9Fh3U96VOS04rZqj0joFA7Tn&#10;vQZyYTgEx2OJ31TtWVriO7DQjXnhGtJmStQWu0viR7n5L161GGt/ExItRFmj8Dy8Yq7IOBc2ZvtQ&#10;oLaYnWASu5uBU9dp6v8FnPITVOTBfgl4RuTKzsYZbJR1MHr2vHocbi3LMf/mwKg7WXB2zTUPQrYG&#10;JzRf4fSa0hP4fZ/hT29+9wsAAP//AwBQSwMEFAAGAAgAAAAhAKFPWTTfAAAACgEAAA8AAABkcnMv&#10;ZG93bnJldi54bWxMj01PwkAQhu8m/ofNkHCTLRRLqd0SQ4IxEmNADx633bFt7M7W7gL13zue9Djv&#10;PHk/8s1oO3HGwbeOFMxnEQikypmWagVvr7ubFIQPmozuHKGCb/SwKa6vcp0Zd6EDno+hFmxCPtMK&#10;mhD6TEpfNWi1n7keiX8fbrA68DnU0gz6wua2k4soSqTVLXFCo3vcNlh9Hk+WXejd75KX9OHr8RBH&#10;T+XzHnG1V2o6Ge/vQAQcwx8Mv/W5OhTcqXQnMl50CuLFkknW4zVvYiBJb3lLycpyvQJZ5PL/hOIH&#10;AAD//wMAUEsBAi0AFAAGAAgAAAAhALaDOJL+AAAA4QEAABMAAAAAAAAAAAAAAAAAAAAAAFtDb250&#10;ZW50X1R5cGVzXS54bWxQSwECLQAUAAYACAAAACEAOP0h/9YAAACUAQAACwAAAAAAAAAAAAAAAAAv&#10;AQAAX3JlbHMvLnJlbHNQSwECLQAUAAYACAAAACEAcFt9o/gBAAA7BAAADgAAAAAAAAAAAAAAAAAu&#10;AgAAZHJzL2Uyb0RvYy54bWxQSwECLQAUAAYACAAAACEAoU9ZNN8AAAAKAQAADwAAAAAAAAAAAAAA&#10;AABSBAAAZHJzL2Rvd25yZXYueG1sUEsFBgAAAAAEAAQA8wAAAF4FAAAAAA==&#10;" strokecolor="red" strokeweight="1.5pt">
                      <v:stroke dashstyle="3 1"/>
                    </v:line>
                  </w:pict>
                </mc:Fallback>
              </mc:AlternateContent>
            </w:r>
            <w:r>
              <w:rPr>
                <w:i/>
                <w:noProof/>
                <w:sz w:val="20"/>
                <w:lang w:eastAsia="fr-FR"/>
              </w:rPr>
              <mc:AlternateContent>
                <mc:Choice Requires="wps">
                  <w:drawing>
                    <wp:anchor distT="0" distB="0" distL="114300" distR="114300" simplePos="0" relativeHeight="251715584" behindDoc="0" locked="0" layoutInCell="1" allowOverlap="1" wp14:anchorId="71E16944" wp14:editId="60417827">
                      <wp:simplePos x="0" y="0"/>
                      <wp:positionH relativeFrom="column">
                        <wp:posOffset>182245</wp:posOffset>
                      </wp:positionH>
                      <wp:positionV relativeFrom="paragraph">
                        <wp:posOffset>599440</wp:posOffset>
                      </wp:positionV>
                      <wp:extent cx="4172585" cy="67945"/>
                      <wp:effectExtent l="0" t="0" r="18415" b="27305"/>
                      <wp:wrapNone/>
                      <wp:docPr id="120" name="Straight Connector 120"/>
                      <wp:cNvGraphicFramePr/>
                      <a:graphic xmlns:a="http://schemas.openxmlformats.org/drawingml/2006/main">
                        <a:graphicData uri="http://schemas.microsoft.com/office/word/2010/wordprocessingShape">
                          <wps:wsp>
                            <wps:cNvCnPr/>
                            <wps:spPr>
                              <a:xfrm flipH="1">
                                <a:off x="0" y="0"/>
                                <a:ext cx="4172585" cy="6794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0"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5pt,47.2pt" to="342.9pt,5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SX69wEAADsEAAAOAAAAZHJzL2Uyb0RvYy54bWysU02P0zAQvSPxHyzfadJqux9R0z20KhwQ&#10;VCz8ANexE0v+0tg06b9n7KRZFsRhV+RgxZ43b+Y9jzePg9HkLCAoZ2u6XJSUCMtdo2xb0x/fDx/u&#10;KQmR2YZpZ0VNLyLQx+37d5veV2LlOqcbAQRJbKh6X9MuRl8VReCdMCwsnBcWg9KBYRG30BYNsB7Z&#10;jS5WZXlb9A4aD46LEPB0PwbpNvNLKXj8KmUQkeiaYm8xr5DXU1qL7YZVLTDfKT61wd7QhWHKYtGZ&#10;as8iIz9B/UVlFAcXnIwL7kzhpFRcZA2oZln+oeapY15kLWhO8LNN4f/R8i/nIxDV4N2t0B/LDF7S&#10;UwSm2i6SnbMWLXRAUhS96n2oMGVnjzDtgj9CEj5IMERq5T8hVbYCxZEhO32ZnRZDJBwPb5Z3q/X9&#10;mhKOsdu7h5t1Yi9GmkTnIcSPwhmSfmqqlU1GsIqdP4c4Qq+QdKwt6bHuQ7kuMyw4rZqD0joFA7Sn&#10;nQZyZjgEh0OJ31TtBSzx7VnoRly4hLSZgNpid0n8KDf/xYsWY+1vQqKFKGsUnodXzBUZ58LG5cyE&#10;6JQmsbs5ceo6Tf2/Eid8ShV5sF+TPGfkys7GOdko62D07GX1OFxbliP+6sCoO1lwcs0lD0K2Bic0&#10;X+H0mtIT+H2f05/f/PYXAAAA//8DAFBLAwQUAAYACAAAACEAVL/dEt8AAAAJAQAADwAAAGRycy9k&#10;b3ducmV2LnhtbEyPwU7DMBBE70j8g7VI3Kjd0qYhxKkQUhGiQqilhx6deEki4nWI3Tb8PcsJjqsZ&#10;vX2Tr0bXiRMOofWkYTpRIJAqb1uqNezf1zcpiBANWdN5Qg3fGGBVXF7kJrP+TFs87WItGEIhMxqa&#10;GPtMylA16EyY+B6Jsw8/OBP5HGppB3NmuOvkTKlEOtMSf2hMj48NVp+7o2MKHcI6eUufvp63t+ql&#10;fN0gLjdaX1+ND/cgIo7xrwy/+qwOBTuV/kg2iE7DLF1yU8PdfA6C8yRd8JSSi2oxBVnk8v+C4gcA&#10;AP//AwBQSwECLQAUAAYACAAAACEAtoM4kv4AAADhAQAAEwAAAAAAAAAAAAAAAAAAAAAAW0NvbnRl&#10;bnRfVHlwZXNdLnhtbFBLAQItABQABgAIAAAAIQA4/SH/1gAAAJQBAAALAAAAAAAAAAAAAAAAAC8B&#10;AABfcmVscy8ucmVsc1BLAQItABQABgAIAAAAIQDH1SX69wEAADsEAAAOAAAAAAAAAAAAAAAAAC4C&#10;AABkcnMvZTJvRG9jLnhtbFBLAQItABQABgAIAAAAIQBUv90S3wAAAAkBAAAPAAAAAAAAAAAAAAAA&#10;AFEEAABkcnMvZG93bnJldi54bWxQSwUGAAAAAAQABADzAAAAXQUAAAAA&#10;" strokecolor="red" strokeweight="1.5pt">
                      <v:stroke dashstyle="3 1"/>
                    </v:line>
                  </w:pict>
                </mc:Fallback>
              </mc:AlternateContent>
            </w:r>
            <w:r w:rsidR="0006029B" w:rsidRPr="00252D71">
              <w:rPr>
                <w:noProof/>
                <w:lang w:eastAsia="fr-FR"/>
              </w:rPr>
              <w:drawing>
                <wp:inline distT="0" distB="0" distL="0" distR="0" wp14:anchorId="787D4139" wp14:editId="5385C2B3">
                  <wp:extent cx="4172674" cy="1794076"/>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4183709" cy="1798821"/>
                          </a:xfrm>
                          <a:prstGeom prst="rect">
                            <a:avLst/>
                          </a:prstGeom>
                          <a:ln>
                            <a:noFill/>
                          </a:ln>
                          <a:extLst>
                            <a:ext uri="{53640926-AAD7-44D8-BBD7-CCE9431645EC}">
                              <a14:shadowObscured xmlns:a14="http://schemas.microsoft.com/office/drawing/2010/main"/>
                            </a:ext>
                          </a:extLst>
                        </pic:spPr>
                      </pic:pic>
                    </a:graphicData>
                  </a:graphic>
                </wp:inline>
              </w:drawing>
            </w:r>
          </w:p>
        </w:tc>
        <w:tc>
          <w:tcPr>
            <w:tcW w:w="7355" w:type="dxa"/>
          </w:tcPr>
          <w:p w14:paraId="1CA4AE78" w14:textId="6E79C135" w:rsidR="0006029B" w:rsidRDefault="00F83FDF" w:rsidP="00F83FDF">
            <w:pPr>
              <w:spacing w:after="60"/>
              <w:jc w:val="center"/>
              <w:rPr>
                <w:i/>
                <w:sz w:val="20"/>
                <w:lang w:val="ka-GE"/>
              </w:rPr>
            </w:pPr>
            <w:r>
              <w:rPr>
                <w:i/>
                <w:noProof/>
                <w:sz w:val="20"/>
                <w:lang w:eastAsia="fr-FR"/>
              </w:rPr>
              <mc:AlternateContent>
                <mc:Choice Requires="wps">
                  <w:drawing>
                    <wp:anchor distT="0" distB="0" distL="114300" distR="114300" simplePos="0" relativeHeight="251752448" behindDoc="0" locked="0" layoutInCell="1" allowOverlap="1" wp14:anchorId="5CFC8EC9" wp14:editId="3A8E4660">
                      <wp:simplePos x="0" y="0"/>
                      <wp:positionH relativeFrom="column">
                        <wp:posOffset>3782398</wp:posOffset>
                      </wp:positionH>
                      <wp:positionV relativeFrom="paragraph">
                        <wp:posOffset>596916</wp:posOffset>
                      </wp:positionV>
                      <wp:extent cx="625033" cy="403860"/>
                      <wp:effectExtent l="0" t="0" r="0" b="0"/>
                      <wp:wrapNone/>
                      <wp:docPr id="138" name="Rectangle 138"/>
                      <wp:cNvGraphicFramePr/>
                      <a:graphic xmlns:a="http://schemas.openxmlformats.org/drawingml/2006/main">
                        <a:graphicData uri="http://schemas.microsoft.com/office/word/2010/wordprocessingShape">
                          <wps:wsp>
                            <wps:cNvSpPr/>
                            <wps:spPr>
                              <a:xfrm>
                                <a:off x="0" y="0"/>
                                <a:ext cx="625033"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CA1BCCF" w14:textId="0BF3D418" w:rsidR="00AD4ABC" w:rsidRPr="00194E2F" w:rsidRDefault="00AD4ABC" w:rsidP="00194E2F">
                                  <w:pPr>
                                    <w:jc w:val="center"/>
                                    <w:rPr>
                                      <w:b/>
                                      <w:i/>
                                      <w:sz w:val="18"/>
                                      <w:lang w:val="ka-GE"/>
                                    </w:rPr>
                                  </w:pPr>
                                  <w:r>
                                    <w:rPr>
                                      <w:b/>
                                      <w:i/>
                                      <w:sz w:val="18"/>
                                      <w:lang w:val="ka-GE"/>
                                    </w:rPr>
                                    <w:t>საავტ. გზა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38" o:spid="_x0000_s1033" style="position:absolute;left:0;text-align:left;margin-left:297.85pt;margin-top:47pt;width:49.2pt;height:31.8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kcjwIAAHEFAAAOAAAAZHJzL2Uyb0RvYy54bWysVEtv2zAMvg/YfxB0X+08+lhQpwhadBhQ&#10;tEXboWdFlmIDsqhRSuzs14+SHbdrix2G5eBIIvmR/Pg4v+gaw3YKfQ224JOjnDNlJZS13RT8x9P1&#10;lzPOfBC2FAasKvheeX6x/PzpvHULNYUKTKmQEYj1i9YVvArBLbLMy0o1wh+BU5aEGrARga64yUoU&#10;LaE3Jpvm+UnWApYOQSrv6fWqF/JlwtdayXCntVeBmYJTbCF9MX3X8Zstz8Vig8JVtRzCEP8QRSNq&#10;S05HqCsRBNti/Q6qqSWCBx2OJDQZaF1LlXKgbCb5m2weK+FUyoXI8W6kyf8/WHm7u0dWl1S7GZXK&#10;ioaK9EC0CbsxisVHoqh1fkGaj+4eh5unY8y309jEf8qEdYnW/Uir6gKT9HgyPc5nM84kieb57Owk&#10;0Z69GDv04ZuChsVDwZHcJzLF7sYHckiqB5Xoy8J1bUyqnLF/PJBifMlivH2E6RT2RkU9Yx+UpmQp&#10;pmlykNpMXRpkO0ENIqRUNkx6USVK1T8f5/SLNBD8aJFuCTAiawpoxB4AYgu/x+5hBv1oqlKXjsb5&#10;3wLrjUeL5BlsGI2b2gJ+BGAoq8Fzr38gqacmshS6dZca4fRQ8TWUe2oOhH5qvJPXNRXoRvhwL5DG&#10;hAaKRj/c0UcbaAsOw4mzCvDXR+9Rn7qXpJy1NHYF9z+3AhVn5rulvv46mc/jnKbL/Ph0Shd8LVm/&#10;lthtcwlUuAktGSfTMeoHczhqhOaZNsQqeiWRsJJ8F1wGPFwuQ78OaMdItVolNZpNJ8KNfXQygkee&#10;YwM+dc8C3dClgdr7Fg4jKhZvmrXXjZYWVtsAuk6dHJnueR0qQHOdWmnYQXFxvL4nrZdNufwNAAD/&#10;/wMAUEsDBBQABgAIAAAAIQAF0uHg3wAAAAoBAAAPAAAAZHJzL2Rvd25yZXYueG1sTI9BT4NAEIXv&#10;Jv6HzZh4s0sNUKEsDTFq0qPFxPS2wAgoO0vYLaX/3vFUj5P58t73st1iBjHj5HpLCtarAARSbZue&#10;WgUf5evDEwjnNTV6sIQKLuhgl9/eZDpt7JnecT74VnAIuVQr6LwfUyld3aHRbmVHJP592cloz+fU&#10;ymbSZw43g3wMglga3RM3dHrE5w7rn8PJKHDVvC8vY/H5fXR1VbyQKcP9m1L3d0uxBeFx8VcY/vRZ&#10;HXJ2quyJGicGBVESbRhVkIS8iYE4CdcgKiajTQwyz+T/CfkvAAAA//8DAFBLAQItABQABgAIAAAA&#10;IQC2gziS/gAAAOEBAAATAAAAAAAAAAAAAAAAAAAAAABbQ29udGVudF9UeXBlc10ueG1sUEsBAi0A&#10;FAAGAAgAAAAhADj9If/WAAAAlAEAAAsAAAAAAAAAAAAAAAAALwEAAF9yZWxzLy5yZWxzUEsBAi0A&#10;FAAGAAgAAAAhACv8aRyPAgAAcQUAAA4AAAAAAAAAAAAAAAAALgIAAGRycy9lMm9Eb2MueG1sUEsB&#10;Ai0AFAAGAAgAAAAhAAXS4eDfAAAACgEAAA8AAAAAAAAAAAAAAAAA6QQAAGRycy9kb3ducmV2Lnht&#10;bFBLBQYAAAAABAAEAPMAAAD1BQAAAAA=&#10;" filled="f" stroked="f" strokeweight="2pt">
                      <v:textbox>
                        <w:txbxContent>
                          <w:p w14:paraId="1CA1BCCF" w14:textId="0BF3D418" w:rsidR="00AD4ABC" w:rsidRPr="00194E2F" w:rsidRDefault="00AD4ABC" w:rsidP="00194E2F">
                            <w:pPr>
                              <w:jc w:val="center"/>
                              <w:rPr>
                                <w:b/>
                                <w:i/>
                                <w:sz w:val="18"/>
                                <w:lang w:val="ka-GE"/>
                              </w:rPr>
                            </w:pPr>
                            <w:r>
                              <w:rPr>
                                <w:b/>
                                <w:i/>
                                <w:sz w:val="18"/>
                                <w:lang w:val="ka-GE"/>
                              </w:rPr>
                              <w:t>საავტ. გზა</w:t>
                            </w:r>
                          </w:p>
                        </w:txbxContent>
                      </v:textbox>
                    </v:rect>
                  </w:pict>
                </mc:Fallback>
              </mc:AlternateContent>
            </w:r>
            <w:r>
              <w:rPr>
                <w:i/>
                <w:noProof/>
                <w:sz w:val="20"/>
                <w:lang w:eastAsia="fr-FR"/>
              </w:rPr>
              <mc:AlternateContent>
                <mc:Choice Requires="wps">
                  <w:drawing>
                    <wp:anchor distT="0" distB="0" distL="114300" distR="114300" simplePos="0" relativeHeight="251727872" behindDoc="0" locked="0" layoutInCell="1" allowOverlap="1" wp14:anchorId="60302704" wp14:editId="579CC731">
                      <wp:simplePos x="0" y="0"/>
                      <wp:positionH relativeFrom="column">
                        <wp:posOffset>236220</wp:posOffset>
                      </wp:positionH>
                      <wp:positionV relativeFrom="paragraph">
                        <wp:posOffset>586177</wp:posOffset>
                      </wp:positionV>
                      <wp:extent cx="2100805" cy="403860"/>
                      <wp:effectExtent l="0" t="171450" r="0" b="167640"/>
                      <wp:wrapNone/>
                      <wp:docPr id="126" name="Rectangle 126"/>
                      <wp:cNvGraphicFramePr/>
                      <a:graphic xmlns:a="http://schemas.openxmlformats.org/drawingml/2006/main">
                        <a:graphicData uri="http://schemas.microsoft.com/office/word/2010/wordprocessingShape">
                          <wps:wsp>
                            <wps:cNvSpPr/>
                            <wps:spPr>
                              <a:xfrm rot="20932598">
                                <a:off x="0" y="0"/>
                                <a:ext cx="2100805"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40E0DA" w14:textId="77777777" w:rsidR="00AD4ABC" w:rsidRPr="00194E2F" w:rsidRDefault="00AD4ABC" w:rsidP="00194E2F">
                                  <w:pPr>
                                    <w:jc w:val="center"/>
                                    <w:rPr>
                                      <w:b/>
                                      <w:i/>
                                      <w:sz w:val="18"/>
                                      <w:lang w:val="ka-GE"/>
                                    </w:rPr>
                                  </w:pPr>
                                  <w:r>
                                    <w:rPr>
                                      <w:b/>
                                      <w:i/>
                                      <w:sz w:val="18"/>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26" o:spid="_x0000_s1034" style="position:absolute;left:0;text-align:left;margin-left:18.6pt;margin-top:46.15pt;width:165.4pt;height:31.8pt;rotation:-728981fd;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aAlmgIAAIEFAAAOAAAAZHJzL2Uyb0RvYy54bWysVF1P2zAUfZ+0/2D5fSQNLSsVKapATJMQ&#10;VMDEs+vYTSTb17PdJt2v37WTBgZoD9PyENn34/jec499cdlpRfbC+QZMSScnOSXCcKgasy3pj6eb&#10;L3NKfGCmYgqMKOlBeHq5/PzporULUUANqhKOIIjxi9aWtA7BLrLM81po5k/ACoNOCU6zgFu3zSrH&#10;WkTXKivy/CxrwVXWARfeo/W6d9JlwpdS8HAvpReBqJJibSH9Xfpv4j9bXrDF1jFbN3wog/1DFZo1&#10;Bg8doa5ZYGTnmndQuuEOPMhwwkFnIGXDReoBu5nkb7p5rJkVqRckx9uRJv//YPndfu1IU+HsijNK&#10;DNM4pAekjZmtEiQakaLW+gVGPtq1G3Yel7HfTjpNHCCvRX5+WszO54kGbIx0ieXDyLLoAuFoLCZ5&#10;Ps9nlHD0TfPT+VkaQ9aDRVDrfPgmQJO4KKnDchIq29/6gAVg6DEkhhu4aZRKk1TmDwMGRksW6+8r&#10;TqtwUCLGKfMgJDYfi0oHJNmJK+XInqFgGOfChEnvqlklevMsxy/SgvBjRtolwIgssaARewCIkn6P&#10;3cMM8TFVJNWOyfnfCuuTx4x0MpgwJuvGgPsIQGFXw8l9/JGknprIUug2XRLG/KiADVQHFEuaNt4l&#10;b/lNgwO6ZT6smcNrg0Z8CsI9/qSCtqQwrCipwf36yB7jUc3opaTFa1hS/3PHnKBEfTeo8/PJdBrv&#10;bdpMZ18L3LjXns1rj9npK8DBTVJ1aRnjgzoupQP9jC/GKp6KLmY4nl1SHtxxcxX65wHfHC5WqxSG&#10;d9WycGseLY/gkecowKfumTk7qDSgvu/geGXZ4o1Y+9iYaWC1CyCbpOTIdM/rMAG850lKw5sUH5LX&#10;+xT18nIufwMAAP//AwBQSwMEFAAGAAgAAAAhAFgcpaTcAAAACQEAAA8AAABkcnMvZG93bnJldi54&#10;bWxMj8FOwzAQRO9I/IO1SNyoQ6KWNo1TARLiTCk9O/ESp8R2iDdN+HuWEz2u5mn2TbGbXSfOOMQ2&#10;eAX3iwQE+jqY1jcKDu8vd2sQkbQ3ugseFfxghF15fVXo3ITJv+F5T43gEh9zrcAS9bmUsbbodFyE&#10;Hj1nn2FwmvgcGmkGPXG562SaJCvpdOv5g9U9Plusv/ajU/BEJ/s6UUb2wx6n9Ps4VvNhVOr2Zn7c&#10;giCc6R+GP31Wh5KdqjB6E0WnIHtImVSwSTMQnGerNW+rGFwuNyDLQl4uKH8BAAD//wMAUEsBAi0A&#10;FAAGAAgAAAAhALaDOJL+AAAA4QEAABMAAAAAAAAAAAAAAAAAAAAAAFtDb250ZW50X1R5cGVzXS54&#10;bWxQSwECLQAUAAYACAAAACEAOP0h/9YAAACUAQAACwAAAAAAAAAAAAAAAAAvAQAAX3JlbHMvLnJl&#10;bHNQSwECLQAUAAYACAAAACEAkj2gJZoCAACBBQAADgAAAAAAAAAAAAAAAAAuAgAAZHJzL2Uyb0Rv&#10;Yy54bWxQSwECLQAUAAYACAAAACEAWBylpNwAAAAJAQAADwAAAAAAAAAAAAAAAAD0BAAAZHJzL2Rv&#10;d25yZXYueG1sUEsFBgAAAAAEAAQA8wAAAP0FAAAAAA==&#10;" filled="f" stroked="f" strokeweight="2pt">
                      <v:textbox>
                        <w:txbxContent>
                          <w:p w14:paraId="7440E0DA" w14:textId="77777777" w:rsidR="00AD4ABC" w:rsidRPr="00194E2F" w:rsidRDefault="00AD4ABC" w:rsidP="00194E2F">
                            <w:pPr>
                              <w:jc w:val="center"/>
                              <w:rPr>
                                <w:b/>
                                <w:i/>
                                <w:sz w:val="18"/>
                                <w:lang w:val="ka-GE"/>
                              </w:rPr>
                            </w:pPr>
                            <w:r>
                              <w:rPr>
                                <w:b/>
                                <w:i/>
                                <w:sz w:val="18"/>
                                <w:lang w:val="ka-GE"/>
                              </w:rPr>
                              <w:t>მილსადენის დერეფანი</w:t>
                            </w:r>
                          </w:p>
                        </w:txbxContent>
                      </v:textbox>
                    </v:rect>
                  </w:pict>
                </mc:Fallback>
              </mc:AlternateContent>
            </w:r>
            <w:r w:rsidR="00194E2F">
              <w:rPr>
                <w:i/>
                <w:noProof/>
                <w:sz w:val="20"/>
                <w:lang w:eastAsia="fr-FR"/>
              </w:rPr>
              <mc:AlternateContent>
                <mc:Choice Requires="wps">
                  <w:drawing>
                    <wp:anchor distT="0" distB="0" distL="114300" distR="114300" simplePos="0" relativeHeight="251723776" behindDoc="0" locked="0" layoutInCell="1" allowOverlap="1" wp14:anchorId="1321BFDB" wp14:editId="0F8D3F83">
                      <wp:simplePos x="0" y="0"/>
                      <wp:positionH relativeFrom="column">
                        <wp:posOffset>217170</wp:posOffset>
                      </wp:positionH>
                      <wp:positionV relativeFrom="paragraph">
                        <wp:posOffset>477520</wp:posOffset>
                      </wp:positionV>
                      <wp:extent cx="2609215" cy="854710"/>
                      <wp:effectExtent l="0" t="0" r="19685" b="21590"/>
                      <wp:wrapNone/>
                      <wp:docPr id="124" name="Straight Connector 124"/>
                      <wp:cNvGraphicFramePr/>
                      <a:graphic xmlns:a="http://schemas.openxmlformats.org/drawingml/2006/main">
                        <a:graphicData uri="http://schemas.microsoft.com/office/word/2010/wordprocessingShape">
                          <wps:wsp>
                            <wps:cNvCnPr/>
                            <wps:spPr>
                              <a:xfrm flipH="1">
                                <a:off x="0" y="0"/>
                                <a:ext cx="2609215" cy="85471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4"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37.6pt" to="222.55pt,10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0dxw+QEAADwEAAAOAAAAZHJzL2Uyb0RvYy54bWysU02P0zAQvSPxHyzfadJou+xGTffQqnBA&#10;ULHwA1zHTiz5Sx7TpP+esZMGFsQBRA5W7HnzZt7zePs0Gk0uIoBytqHrVUmJsNy1ynYN/frl+OaB&#10;EojMtkw7Kxp6FUCfdq9fbQdfi8r1TrciECSxUA++oX2Mvi4K4L0wDFbOC4tB6YJhEbehK9rABmQ3&#10;uqjK8r4YXGh9cFwA4OlhCtJd5pdS8PhJShCR6IZibzGvIa/ntBa7Lau7wHyv+NwG+4cuDFMWiy5U&#10;BxYZ+RbUb1RG8eDAybjizhROSsVF1oBq1uUvap575kXWguaAX2yC/0fLP15OgagW7666o8Qyg5f0&#10;HANTXR/J3lmLFrpAUhS9GjzUmLK3pzDvwJ9CEj7KYIjUyr9HqmwFiiNjdvq6OC3GSDgeVvflY7Xe&#10;UMIx9rC5e7vOV1FMPInPB4jvhDMk/TRUK5ucYDW7fICItRF6g6RjbcmAhR/LTZlh4LRqj0rrFITQ&#10;nfc6kAvDKTgeS/ySGKR4AUt8Bwb9hIMrpM0M1BbxSf2kN//FqxZT7c9Cooeoa1Kep1csFRnnwsb1&#10;woTolCaxuyVx7jqN/Z8SZ3xKFXmy/yZ5yciVnY1LslHWhcmzl9XjeGtZTvibA5PuZMHZtdc8Cdka&#10;HNFs6vyc0hv4eZ/Tfzz63XcAAAD//wMAUEsDBBQABgAIAAAAIQCHP/vn4QAAAAkBAAAPAAAAZHJz&#10;L2Rvd25yZXYueG1sTI9NS8NAEIbvgv9hGcGb3TRN2xizKSJUxCLSj4PHTXZMgtnZmN228d93POlp&#10;GN6XZ57JV6PtxAkH3zpSMJ1EIJAqZ1qqFRz267sUhA+ajO4coYIf9LAqrq9ynRl3pi2edqEWDCGf&#10;aQVNCH0mpa8atNpPXI/E2acbrA68DrU0gz4z3HYyjqKFtLolvtDoHp8arL52R8sU+vDrxXv6/P2y&#10;nUWv5dsGcblR6vZmfHwAEXAMf2X41Wd1KNipdEcyXnQKZknMTQXLOU/Ok2Q+BVEqiKP7FGSRy/8f&#10;FBcAAAD//wMAUEsBAi0AFAAGAAgAAAAhALaDOJL+AAAA4QEAABMAAAAAAAAAAAAAAAAAAAAAAFtD&#10;b250ZW50X1R5cGVzXS54bWxQSwECLQAUAAYACAAAACEAOP0h/9YAAACUAQAACwAAAAAAAAAAAAAA&#10;AAAvAQAAX3JlbHMvLnJlbHNQSwECLQAUAAYACAAAACEAMtHccPkBAAA8BAAADgAAAAAAAAAAAAAA&#10;AAAuAgAAZHJzL2Uyb0RvYy54bWxQSwECLQAUAAYACAAAACEAhz/75+EAAAAJAQAADwAAAAAAAAAA&#10;AAAAAABTBAAAZHJzL2Rvd25yZXYueG1sUEsFBgAAAAAEAAQA8wAAAGEFAAAAAA==&#10;" strokecolor="red" strokeweight="1.5pt">
                      <v:stroke dashstyle="3 1"/>
                    </v:line>
                  </w:pict>
                </mc:Fallback>
              </mc:AlternateContent>
            </w:r>
            <w:r w:rsidR="00194E2F">
              <w:rPr>
                <w:i/>
                <w:noProof/>
                <w:sz w:val="20"/>
                <w:lang w:eastAsia="fr-FR"/>
              </w:rPr>
              <mc:AlternateContent>
                <mc:Choice Requires="wps">
                  <w:drawing>
                    <wp:anchor distT="0" distB="0" distL="114300" distR="114300" simplePos="0" relativeHeight="251725824" behindDoc="0" locked="0" layoutInCell="1" allowOverlap="1" wp14:anchorId="64181267" wp14:editId="4484968A">
                      <wp:simplePos x="0" y="0"/>
                      <wp:positionH relativeFrom="column">
                        <wp:posOffset>205740</wp:posOffset>
                      </wp:positionH>
                      <wp:positionV relativeFrom="paragraph">
                        <wp:posOffset>425450</wp:posOffset>
                      </wp:positionV>
                      <wp:extent cx="2621280" cy="240665"/>
                      <wp:effectExtent l="0" t="0" r="26670" b="26035"/>
                      <wp:wrapNone/>
                      <wp:docPr id="125" name="Straight Connector 125"/>
                      <wp:cNvGraphicFramePr/>
                      <a:graphic xmlns:a="http://schemas.openxmlformats.org/drawingml/2006/main">
                        <a:graphicData uri="http://schemas.microsoft.com/office/word/2010/wordprocessingShape">
                          <wps:wsp>
                            <wps:cNvCnPr/>
                            <wps:spPr>
                              <a:xfrm flipH="1">
                                <a:off x="0" y="0"/>
                                <a:ext cx="2621280" cy="24066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5" o:spid="_x0000_s1026" style="position:absolute;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2pt,33.5pt" to="222.6pt,5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VlX+AEAADwEAAAOAAAAZHJzL2Uyb0RvYy54bWysU02P0zAQvSPxHyzfadKIrZao6R5aFQ4I&#10;Knb5Aa5jN5b8JY9pkn/P2EmzLIgDK3KwYs+bN/Oex9uHwWhyFQGUsw1dr0pKhOWuVfbS0O9Px3f3&#10;lEBktmXaWdHQUQB92L19s+19LSrXOd2KQJDEQt37hnYx+roogHfCMFg5LywGpQuGRdyGS9EG1iO7&#10;0UVVlpuid6H1wXEBgKeHKUh3mV9KweNXKUFEohuKvcW8hrye01rstqy+BOY7xec22Cu6MExZLLpQ&#10;HVhk5EdQf1AZxYMDJ+OKO1M4KRUXWQOqWZe/qXnsmBdZC5oDfrEJ/h8t/3I9BaJavLvqjhLLDF7S&#10;YwxMXbpI9s5atNAFkqLoVe+hxpS9PYV5B/4UkvBBBkOkVv4TUmUrUBwZstPj4rQYIuF4WG2qdXWP&#10;F8IxVr0vN5tMX0w8ic8HiB+FMyT9NFQrm5xgNbt+hoi1EXqDpGNtSY+FP5R3ZYaB06o9Kq1TEMLl&#10;vNeBXBlOwfFY4pfEIMULWOI7MOgmHIyQNjNQW8Qn9ZPe/BdHLaba34RED1HXpDxPr1gqMs6FjeuF&#10;CdEpTWJ3S+LcdRr7vyXO+JQq8mT/S/KSkSs7G5dko6wLk2cvq8fh1rKc8DcHJt3JgrNrxzwJ2Roc&#10;0Wzq/JzSG/h1n9OfH/3uJwAAAP//AwBQSwMEFAAGAAgAAAAhAEdvxE3fAAAACQEAAA8AAABkcnMv&#10;ZG93bnJldi54bWxMj8FOwzAQRO9I/IO1SNyoTRrSEuJUCKkIUSHUwoGjEy9JRLwOsduGv+9yguNq&#10;Rm/fFKvJ9eKAY+g8abieKRBItbcdNRre39ZXSxAhGrKm94QafjDAqjw/K0xu/ZG2eNjFRjCEQm40&#10;tDEOuZShbtGZMPMDEmeffnQm8jk20o7myHDXy0SpTDrTEX9ozYAPLdZfu71jCn2Edfa6fPx+2s7V&#10;c/WyQVxstL68mO7vQESc4l8ZfvVZHUp2qvyebBC9hnmSclNDtuBJnKfpTQKi4qJKb0GWhfy/oDwB&#10;AAD//wMAUEsBAi0AFAAGAAgAAAAhALaDOJL+AAAA4QEAABMAAAAAAAAAAAAAAAAAAAAAAFtDb250&#10;ZW50X1R5cGVzXS54bWxQSwECLQAUAAYACAAAACEAOP0h/9YAAACUAQAACwAAAAAAAAAAAAAAAAAv&#10;AQAAX3JlbHMvLnJlbHNQSwECLQAUAAYACAAAACEA8NlZV/gBAAA8BAAADgAAAAAAAAAAAAAAAAAu&#10;AgAAZHJzL2Uyb0RvYy54bWxQSwECLQAUAAYACAAAACEAR2/ETd8AAAAJAQAADwAAAAAAAAAAAAAA&#10;AABSBAAAZHJzL2Rvd25yZXYueG1sUEsFBgAAAAAEAAQA8wAAAF4FAAAAAA==&#10;" strokecolor="red" strokeweight="1.5pt">
                      <v:stroke dashstyle="3 1"/>
                    </v:line>
                  </w:pict>
                </mc:Fallback>
              </mc:AlternateContent>
            </w:r>
            <w:r w:rsidR="0006029B">
              <w:rPr>
                <w:noProof/>
                <w:lang w:eastAsia="fr-FR"/>
              </w:rPr>
              <w:drawing>
                <wp:inline distT="0" distB="0" distL="0" distR="0" wp14:anchorId="436FA9BC" wp14:editId="4FF60D68">
                  <wp:extent cx="4121062" cy="1821796"/>
                  <wp:effectExtent l="0" t="0" r="0" b="762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cstate="print">
                            <a:extLst>
                              <a:ext uri="{28A0092B-C50C-407E-A947-70E740481C1C}">
                                <a14:useLocalDpi xmlns:a14="http://schemas.microsoft.com/office/drawing/2010/main" val="0"/>
                              </a:ext>
                            </a:extLst>
                          </a:blip>
                          <a:srcRect/>
                          <a:stretch/>
                        </pic:blipFill>
                        <pic:spPr bwMode="auto">
                          <a:xfrm>
                            <a:off x="0" y="0"/>
                            <a:ext cx="4138536" cy="1829521"/>
                          </a:xfrm>
                          <a:prstGeom prst="rect">
                            <a:avLst/>
                          </a:prstGeom>
                          <a:ln>
                            <a:noFill/>
                          </a:ln>
                          <a:extLst>
                            <a:ext uri="{53640926-AAD7-44D8-BBD7-CCE9431645EC}">
                              <a14:shadowObscured xmlns:a14="http://schemas.microsoft.com/office/drawing/2010/main"/>
                            </a:ext>
                          </a:extLst>
                        </pic:spPr>
                      </pic:pic>
                    </a:graphicData>
                  </a:graphic>
                </wp:inline>
              </w:drawing>
            </w:r>
          </w:p>
        </w:tc>
      </w:tr>
      <w:tr w:rsidR="0006029B" w14:paraId="5C2AACA8" w14:textId="77777777" w:rsidTr="005E604D">
        <w:tc>
          <w:tcPr>
            <w:tcW w:w="7355" w:type="dxa"/>
          </w:tcPr>
          <w:p w14:paraId="675EF04B" w14:textId="7BA4AFC2" w:rsidR="0006029B" w:rsidRDefault="00D828E3" w:rsidP="00F83FDF">
            <w:pPr>
              <w:spacing w:after="60"/>
              <w:jc w:val="center"/>
              <w:rPr>
                <w:i/>
                <w:sz w:val="20"/>
                <w:lang w:val="ka-GE"/>
              </w:rPr>
            </w:pPr>
            <w:r>
              <w:rPr>
                <w:i/>
                <w:noProof/>
                <w:sz w:val="20"/>
                <w:lang w:eastAsia="fr-FR"/>
              </w:rPr>
              <mc:AlternateContent>
                <mc:Choice Requires="wps">
                  <w:drawing>
                    <wp:anchor distT="0" distB="0" distL="114300" distR="114300" simplePos="0" relativeHeight="251731968" behindDoc="0" locked="0" layoutInCell="1" allowOverlap="1" wp14:anchorId="240614F6" wp14:editId="0A6EDB79">
                      <wp:simplePos x="0" y="0"/>
                      <wp:positionH relativeFrom="column">
                        <wp:posOffset>1661160</wp:posOffset>
                      </wp:positionH>
                      <wp:positionV relativeFrom="paragraph">
                        <wp:posOffset>471805</wp:posOffset>
                      </wp:positionV>
                      <wp:extent cx="2689860" cy="39370"/>
                      <wp:effectExtent l="0" t="0" r="15240" b="36830"/>
                      <wp:wrapNone/>
                      <wp:docPr id="128" name="Straight Connector 128"/>
                      <wp:cNvGraphicFramePr/>
                      <a:graphic xmlns:a="http://schemas.openxmlformats.org/drawingml/2006/main">
                        <a:graphicData uri="http://schemas.microsoft.com/office/word/2010/wordprocessingShape">
                          <wps:wsp>
                            <wps:cNvCnPr/>
                            <wps:spPr>
                              <a:xfrm flipH="1" flipV="1">
                                <a:off x="0" y="0"/>
                                <a:ext cx="2689860" cy="3937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8" o:spid="_x0000_s1026" style="position:absolute;flip:x 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pt,37.15pt" to="342.6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N7Y/AEAAEUEAAAOAAAAZHJzL2Uyb0RvYy54bWysU02v0zAQvCPxHyzfadI+Udqo6Tu0KhwQ&#10;VDzg7jp2Yslf8pom/fesnTTwQBxA5BDZ3tnZnfF69zgYTa4igHK2pstFSYmw3DXKtjX98vn0akMJ&#10;RGYbpp0VNb0JoI/7ly92va/EynVONyIQJLFQ9b6mXYy+KgrgnTAMFs4Li0HpgmERt6EtmsB6ZDe6&#10;WJXluuhdaHxwXADg6XEM0n3ml1Lw+FFKEJHommJvMf9D/l/Sv9jvWNUG5jvFpzbYP3RhmLJYdKY6&#10;ssjIt6B+ozKKBwdOxgV3pnBSKi6yBlSzLH9R89QxL7IWNAf8bBP8P1r+4XoORDV4dyu8KssMXtJT&#10;DEy1XSQHZy1a6AJJUfSq91BhysGew7QDfw5J+CCDIVIr/w6paF59TasUQ5lkyJ7fZs/FEAnHw9V6&#10;s92s8Wo4xh62D2/ynRQjYUr2AeJb4QxJi5pqZZMlrGLX9xCxCYTeIelYW9Jj3W35uswwcFo1J6V1&#10;CkJoLwcdyJXhOJxOJX5JFVI8gyW+I4NuxMEN0mYCaov4ZMMoPK/iTYux9ich0UyUNQrPYyzmioxz&#10;YeNyZkJ0SpPY3Zw4dZ3m/0+JEz6lijzif5M8Z+TKzsY52SjrwujZ8+pxuLcsR/zdgVF3suDimlse&#10;iWwNzmo2dXpX6TH8vM/pP17//jsAAAD//wMAUEsDBBQABgAIAAAAIQBz98WY3wAAAAkBAAAPAAAA&#10;ZHJzL2Rvd25yZXYueG1sTI9BS8QwEIXvgv8hjODNTbZua6mdLiKsoAfBVQRv2WZsyzaT0mTb7r83&#10;nvQ4vI/3vim3i+3FRKPvHCOsVwoEce1Mxw3Cx/vuJgfhg2aje8eEcCYP2+ryotSFcTO/0bQPjYgl&#10;7AuN0IYwFFL6uiWr/coNxDH7dqPVIZ5jI82o51hue5kolUmrO44LrR7osaX6uD9ZhM/xSR15w8/6&#10;azefh7SeXvhVIl5fLQ/3IAIt4Q+GX/2oDlV0OrgTGy96hCRbZxFFuNvcgohAlqcJiANCrlKQVSn/&#10;f1D9AAAA//8DAFBLAQItABQABgAIAAAAIQC2gziS/gAAAOEBAAATAAAAAAAAAAAAAAAAAAAAAABb&#10;Q29udGVudF9UeXBlc10ueG1sUEsBAi0AFAAGAAgAAAAhADj9If/WAAAAlAEAAAsAAAAAAAAAAAAA&#10;AAAALwEAAF9yZWxzLy5yZWxzUEsBAi0AFAAGAAgAAAAhAAiw3tj8AQAARQQAAA4AAAAAAAAAAAAA&#10;AAAALgIAAGRycy9lMm9Eb2MueG1sUEsBAi0AFAAGAAgAAAAhAHP3xZjfAAAACQEAAA8AAAAAAAAA&#10;AAAAAAAAVgQAAGRycy9kb3ducmV2LnhtbFBLBQYAAAAABAAEAPMAAABiBQAAAAA=&#10;" strokecolor="red" strokeweight="1.5pt">
                      <v:stroke dashstyle="3 1"/>
                    </v:line>
                  </w:pict>
                </mc:Fallback>
              </mc:AlternateContent>
            </w:r>
            <w:r>
              <w:rPr>
                <w:i/>
                <w:noProof/>
                <w:sz w:val="20"/>
                <w:lang w:eastAsia="fr-FR"/>
              </w:rPr>
              <mc:AlternateContent>
                <mc:Choice Requires="wps">
                  <w:drawing>
                    <wp:anchor distT="0" distB="0" distL="114300" distR="114300" simplePos="0" relativeHeight="251816960" behindDoc="0" locked="0" layoutInCell="1" allowOverlap="1" wp14:anchorId="5F9D3FA3" wp14:editId="0F05D99B">
                      <wp:simplePos x="0" y="0"/>
                      <wp:positionH relativeFrom="column">
                        <wp:posOffset>4453252</wp:posOffset>
                      </wp:positionH>
                      <wp:positionV relativeFrom="paragraph">
                        <wp:posOffset>279390</wp:posOffset>
                      </wp:positionV>
                      <wp:extent cx="2100805" cy="403860"/>
                      <wp:effectExtent l="0" t="209550" r="0" b="224790"/>
                      <wp:wrapNone/>
                      <wp:docPr id="27" name="Rectangle 27"/>
                      <wp:cNvGraphicFramePr/>
                      <a:graphic xmlns:a="http://schemas.openxmlformats.org/drawingml/2006/main">
                        <a:graphicData uri="http://schemas.microsoft.com/office/word/2010/wordprocessingShape">
                          <wps:wsp>
                            <wps:cNvSpPr/>
                            <wps:spPr>
                              <a:xfrm rot="867781">
                                <a:off x="0" y="0"/>
                                <a:ext cx="2100805"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FB0E76" w14:textId="77777777" w:rsidR="00AD4ABC" w:rsidRPr="00194E2F" w:rsidRDefault="00AD4ABC" w:rsidP="00194E2F">
                                  <w:pPr>
                                    <w:jc w:val="center"/>
                                    <w:rPr>
                                      <w:b/>
                                      <w:i/>
                                      <w:sz w:val="18"/>
                                      <w:lang w:val="ka-GE"/>
                                    </w:rPr>
                                  </w:pPr>
                                  <w:r>
                                    <w:rPr>
                                      <w:b/>
                                      <w:i/>
                                      <w:sz w:val="18"/>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7" o:spid="_x0000_s1035" style="position:absolute;left:0;text-align:left;margin-left:350.65pt;margin-top:22pt;width:165.4pt;height:31.8pt;rotation:947848fd;z-index:251816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fOTmAIAAH0FAAAOAAAAZHJzL2Uyb0RvYy54bWysVMFu2zAMvQ/YPwi6r3aytEmDOkXQosOA&#10;oivaDj0rshQbkEWNUmJnXz9KdryuLXYY5oMhkdQT+fioi8uuMWyv0NdgCz45yTlTVkJZ223Bvz/d&#10;fFpw5oOwpTBgVcEPyvPL1ccPF61bqilUYEqFjECsX7au4FUIbpllXlaqEf4EnLLk1ICNCLTFbVai&#10;aAm9Mdk0z8+yFrB0CFJ5T9br3slXCV9rJcM3rb0KzBSccgvpj+m/if9sdSGWWxSuquWQhviHLBpR&#10;W7p0hLoWQbAd1m+gmloieNDhREKTgda1VKkGqmaSv6rmsRJOpVqIHO9Gmvz/g5V3+3tkdVnw6Zwz&#10;Kxrq0QOxJuzWKEY2Iqh1fklxj+4eh52nZay209gwBGJ1cTafLyaJAiqKdYnhw8iw6gKTZJxO8nyR&#10;n3ImyTfLPy/OUguyHipCOvThi4KGxUXBkXJJqGJ/6wNdT6HHkBhu4aY2JnXR2D8MFBgtWcy+zzet&#10;wsGoGGfsg9JUeEwqXZAkp64Msr0gsQgplQ19Rb4SperNpzl9kRSCH0+kXQKMyJoSGrEHgCjnt9g9&#10;zBAfj6qk2PFw/rfE+sPjiXQz2DAebmoL+B6AoaqGm/v4I0k9NZGl0G26JIrzY/83UB5IKKnXNEfe&#10;yZuaGnQrfLgXSCNDRnoGwjf6aQNtwWFYcVYB/nzPHuNJyeTlrKURLLj/sROoODNfLWn8fDKbxZlN&#10;m9npfEobfOnZvPTYXXMF1LhJyi4tY3wwx6VGaJ7ptVjHW8klrKS7Cy4DHjdXoX8a6L2Rar1OYTSn&#10;ToRb++hkBI88RwE+dc8C3aDSQPq+g+O4iuUrsfax8aSF9S6ArpOSI9M9r0MHaMaTlIb3KD4iL/cp&#10;6verufoFAAD//wMAUEsDBBQABgAIAAAAIQA7kH7W3wAAAAsBAAAPAAAAZHJzL2Rvd25yZXYueG1s&#10;TI/BbsIwDIbvk/YOkSftNpICA1Saoglph0m7DBDabqExTVnjVEmA7u2XnuBmy59+f3+x6m3LLuhD&#10;40hCNhLAkCqnG6ol7LbvLwtgISrSqnWEEv4wwKp8fChUrt2VvvCyiTVLIRRyJcHE2OWch8qgVWHk&#10;OqR0OzpvVUyrr7n26prCbcvHQsy4VQ2lD0Z1uDZY/W7OVsIW9z+WPH3vnOnC66n+NB/rSsrnp/5t&#10;CSxiH28wDPpJHcrkdHBn0oG1EuYimyRUwnSaOg2AmIwzYIdhms+AlwW/71D+AwAA//8DAFBLAQIt&#10;ABQABgAIAAAAIQC2gziS/gAAAOEBAAATAAAAAAAAAAAAAAAAAAAAAABbQ29udGVudF9UeXBlc10u&#10;eG1sUEsBAi0AFAAGAAgAAAAhADj9If/WAAAAlAEAAAsAAAAAAAAAAAAAAAAALwEAAF9yZWxzLy5y&#10;ZWxzUEsBAi0AFAAGAAgAAAAhAHSZ85OYAgAAfQUAAA4AAAAAAAAAAAAAAAAALgIAAGRycy9lMm9E&#10;b2MueG1sUEsBAi0AFAAGAAgAAAAhADuQftbfAAAACwEAAA8AAAAAAAAAAAAAAAAA8gQAAGRycy9k&#10;b3ducmV2LnhtbFBLBQYAAAAABAAEAPMAAAD+BQAAAAA=&#10;" filled="f" stroked="f" strokeweight="2pt">
                      <v:textbox>
                        <w:txbxContent>
                          <w:p w14:paraId="0CFB0E76" w14:textId="77777777" w:rsidR="00AD4ABC" w:rsidRPr="00194E2F" w:rsidRDefault="00AD4ABC" w:rsidP="00194E2F">
                            <w:pPr>
                              <w:jc w:val="center"/>
                              <w:rPr>
                                <w:b/>
                                <w:i/>
                                <w:sz w:val="18"/>
                                <w:lang w:val="ka-GE"/>
                              </w:rPr>
                            </w:pPr>
                            <w:r>
                              <w:rPr>
                                <w:b/>
                                <w:i/>
                                <w:sz w:val="18"/>
                                <w:lang w:val="ka-GE"/>
                              </w:rPr>
                              <w:t>მილსადენის დერეფანი</w:t>
                            </w:r>
                          </w:p>
                        </w:txbxContent>
                      </v:textbox>
                    </v:rect>
                  </w:pict>
                </mc:Fallback>
              </mc:AlternateContent>
            </w:r>
            <w:r w:rsidR="00F83FDF">
              <w:rPr>
                <w:i/>
                <w:noProof/>
                <w:sz w:val="20"/>
                <w:lang w:eastAsia="fr-FR"/>
              </w:rPr>
              <mc:AlternateContent>
                <mc:Choice Requires="wps">
                  <w:drawing>
                    <wp:anchor distT="0" distB="0" distL="114300" distR="114300" simplePos="0" relativeHeight="251734016" behindDoc="0" locked="0" layoutInCell="1" allowOverlap="1" wp14:anchorId="302B511D" wp14:editId="77F792F2">
                      <wp:simplePos x="0" y="0"/>
                      <wp:positionH relativeFrom="column">
                        <wp:posOffset>2105571</wp:posOffset>
                      </wp:positionH>
                      <wp:positionV relativeFrom="paragraph">
                        <wp:posOffset>818267</wp:posOffset>
                      </wp:positionV>
                      <wp:extent cx="2100805" cy="403860"/>
                      <wp:effectExtent l="0" t="266700" r="0" b="262890"/>
                      <wp:wrapNone/>
                      <wp:docPr id="129" name="Rectangle 129"/>
                      <wp:cNvGraphicFramePr/>
                      <a:graphic xmlns:a="http://schemas.openxmlformats.org/drawingml/2006/main">
                        <a:graphicData uri="http://schemas.microsoft.com/office/word/2010/wordprocessingShape">
                          <wps:wsp>
                            <wps:cNvSpPr/>
                            <wps:spPr>
                              <a:xfrm rot="1060970">
                                <a:off x="0" y="0"/>
                                <a:ext cx="2100805"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99A5614" w14:textId="77777777" w:rsidR="00AD4ABC" w:rsidRPr="00194E2F" w:rsidRDefault="00AD4ABC" w:rsidP="00194E2F">
                                  <w:pPr>
                                    <w:jc w:val="center"/>
                                    <w:rPr>
                                      <w:b/>
                                      <w:i/>
                                      <w:sz w:val="18"/>
                                      <w:lang w:val="ka-GE"/>
                                    </w:rPr>
                                  </w:pPr>
                                  <w:r>
                                    <w:rPr>
                                      <w:b/>
                                      <w:i/>
                                      <w:sz w:val="18"/>
                                      <w:lang w:val="ka-GE"/>
                                    </w:rPr>
                                    <w:t>მილსადენის დერეფანი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29" o:spid="_x0000_s1036" style="position:absolute;left:0;text-align:left;margin-left:165.8pt;margin-top:64.45pt;width:165.4pt;height:31.8pt;rotation:1158862fd;z-index:251734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RgNmQIAAIEFAAAOAAAAZHJzL2Uyb0RvYy54bWysVEtv2zAMvg/YfxB0X21n6SNBnSJI0WFA&#10;0QZth54VWYoNyKImKbGzXz9KctznaZgPhkRSH8mPj8urvlVkL6xrQJe0OMkpEZpD1ehtSX893Xy7&#10;oMR5piumQIuSHoSjV4uvXy47MxcTqEFVwhIE0W7emZLW3pt5ljlei5a5EzBCo1KCbZnHq91mlWUd&#10;orcqm+T5WdaBrYwFLpxD6XVS0kXEl1Jwfy+lE56okmJsPv5t/G/CP1tcsvnWMlM3fAiD/UMULWs0&#10;Oh2hrplnZGebD1Btwy04kP6EQ5uBlA0XMQfMpsjfZfNYMyNiLkiOMyNN7v/B8rv92pKmwtpNZpRo&#10;1mKRHpA2prdKkCBEijrj5mj5aNZ2uDk8hnx7aVtiAXkt8rN8dp5HFjAv0keSDyPJoveEo3BS5PlF&#10;fkoJR900/35xFquQJayAaazzPwS0JBxKajGaiMr2t86jfzQ9mgRzDTeNUrGQSr8RoGGQZCH8FHA8&#10;+YMSwU7pByEx9xBUdBC7TqyUJXuG/cI4F9oXSVWzSiTxaY5fYAXhxxfxFgEDssSARuwBIHT0R+wE&#10;M9iHpyI27fg48Tm6eRtYejy+iJ5B+/Fx22iwn2WmMKvBc7I/kpSoCSz5ftOnvoi5BtEGqgM2S6w2&#10;zpIz/KbBCt0y59fM4tigEFeBv8efVNCVFIYTJTXYP5/Jgz12M2op6XAMS+p+75gVlKifGvt8Vkyn&#10;YW7jZXp6PsGLfa3ZvNboXbsCrFwRo4vHYO/V8SgttM+4MZbBK6qY5ui7pNzb42Xl03rAncPFchnN&#10;cFYN87f60fAAHogOHfjUPzNrhjb12OB3cBxZNn/Xrck2vNSw3HmQTWzlF16HEuCcx14adlJYJK/v&#10;0eplcy7+AgAA//8DAFBLAwQUAAYACAAAACEAYqSKAOIAAAALAQAADwAAAGRycy9kb3ducmV2Lnht&#10;bEyPy07DMBBF90j8gzVIbBB1HmDaEKeqgpBAoIoWPsCNhzgitqPYTcPfM6xgOXOP7pwp17Pt2YRj&#10;6LyTkC4SYOgarzvXSvh4f7xeAgtROa1671DCNwZYV+dnpSq0P7kdTvvYMipxoVASTIxDwXloDFoV&#10;Fn5AR9mnH62KNI4t16M6UbnteZYkglvVObpg1IC1weZrf7QSrvKnu+12Ss3zi9i9babXuntoaikv&#10;L+bNPbCIc/yD4Vef1KEip4M/Oh1YLyHPU0EoBdlyBYwIIbIbYAfarLJb4FXJ//9Q/QAAAP//AwBQ&#10;SwECLQAUAAYACAAAACEAtoM4kv4AAADhAQAAEwAAAAAAAAAAAAAAAAAAAAAAW0NvbnRlbnRfVHlw&#10;ZXNdLnhtbFBLAQItABQABgAIAAAAIQA4/SH/1gAAAJQBAAALAAAAAAAAAAAAAAAAAC8BAABfcmVs&#10;cy8ucmVsc1BLAQItABQABgAIAAAAIQAWQRgNmQIAAIEFAAAOAAAAAAAAAAAAAAAAAC4CAABkcnMv&#10;ZTJvRG9jLnhtbFBLAQItABQABgAIAAAAIQBipIoA4gAAAAsBAAAPAAAAAAAAAAAAAAAAAPMEAABk&#10;cnMvZG93bnJldi54bWxQSwUGAAAAAAQABADzAAAAAgYAAAAA&#10;" filled="f" stroked="f" strokeweight="2pt">
                      <v:textbox>
                        <w:txbxContent>
                          <w:p w14:paraId="099A5614" w14:textId="77777777" w:rsidR="00AD4ABC" w:rsidRPr="00194E2F" w:rsidRDefault="00AD4ABC" w:rsidP="00194E2F">
                            <w:pPr>
                              <w:jc w:val="center"/>
                              <w:rPr>
                                <w:b/>
                                <w:i/>
                                <w:sz w:val="18"/>
                                <w:lang w:val="ka-GE"/>
                              </w:rPr>
                            </w:pPr>
                            <w:r>
                              <w:rPr>
                                <w:b/>
                                <w:i/>
                                <w:sz w:val="18"/>
                                <w:lang w:val="ka-GE"/>
                              </w:rPr>
                              <w:t>მილსადენის დერეფანი</w:t>
                            </w:r>
                          </w:p>
                        </w:txbxContent>
                      </v:textbox>
                    </v:rect>
                  </w:pict>
                </mc:Fallback>
              </mc:AlternateContent>
            </w:r>
            <w:r w:rsidR="00F83FDF">
              <w:rPr>
                <w:i/>
                <w:noProof/>
                <w:sz w:val="20"/>
                <w:lang w:eastAsia="fr-FR"/>
              </w:rPr>
              <mc:AlternateContent>
                <mc:Choice Requires="wps">
                  <w:drawing>
                    <wp:anchor distT="0" distB="0" distL="114300" distR="114300" simplePos="0" relativeHeight="251729920" behindDoc="0" locked="0" layoutInCell="1" allowOverlap="1" wp14:anchorId="2FCFCE50" wp14:editId="1F9143A6">
                      <wp:simplePos x="0" y="0"/>
                      <wp:positionH relativeFrom="column">
                        <wp:posOffset>1722120</wp:posOffset>
                      </wp:positionH>
                      <wp:positionV relativeFrom="paragraph">
                        <wp:posOffset>675005</wp:posOffset>
                      </wp:positionV>
                      <wp:extent cx="1874520" cy="1191895"/>
                      <wp:effectExtent l="0" t="0" r="30480" b="27305"/>
                      <wp:wrapNone/>
                      <wp:docPr id="127" name="Straight Connector 127"/>
                      <wp:cNvGraphicFramePr/>
                      <a:graphic xmlns:a="http://schemas.openxmlformats.org/drawingml/2006/main">
                        <a:graphicData uri="http://schemas.microsoft.com/office/word/2010/wordprocessingShape">
                          <wps:wsp>
                            <wps:cNvCnPr/>
                            <wps:spPr>
                              <a:xfrm flipH="1" flipV="1">
                                <a:off x="0" y="0"/>
                                <a:ext cx="1874520" cy="119189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7" o:spid="_x0000_s1026" style="position:absolute;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pt,53.15pt" to="283.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Wn79wEAAEcEAAAOAAAAZHJzL2Uyb0RvYy54bWysU8uu0zAQ3SPxD5b3NElFuW3U9C5aFRYI&#10;Ki6wdx27seSXxqZJ/56xk4ankEBkEdmec87MHI+3j4PR5CogKGcbWi1KSoTlrlX20tBPH48v1pSE&#10;yGzLtLOioTcR6OPu+bNt72uxdJ3TrQCCIjbUvW9oF6OviyLwThgWFs4Li0HpwLCIW7gULbAe1Y0u&#10;lmX5qugdtB4cFyHg6WEM0l3Wl1Lw+F7KICLRDcXaYv5D/p/Tv9htWX0B5jvFpzLYP1RhmLKYdJY6&#10;sMjIF1C/SBnFwQUn44I7UzgpFRe5B+ymKn/q5qljXuRe0JzgZ5vC/5Pl764nIKrFu1s+UGKZwUt6&#10;isDUpYtk76xFCx2QFEWveh9qpOztCaZd8CdIjQ8SDJFa+TcoRfPqc1qlGLZJhuz5bfZcDJFwPKzW&#10;Dy9XS7wajrGq2lTrzSplKkbJRPcQ4mvhDEmLhmplkymsZte3IY7QOyQda0t6lNqUqzLDgtOqPSqt&#10;UzDA5bzXQK4MB+J4LPGbsv0AS3oHFroRF24hbSagtlhdMmJsPa/iTYsx9wch0c7U2Jg8DbKYMzLO&#10;hY3VrIToRJNY3Uycqv4TccInqshD/jfkmZEzOxtnslHWwe/KjsO9ZDni7w6MfScLzq695aHI1uC0&#10;5iucXlZ6Dt/vM/3b+999BQAA//8DAFBLAwQUAAYACAAAACEAYYK4EeAAAAALAQAADwAAAGRycy9k&#10;b3ducmV2LnhtbEyPQUvDQBCF74L/YRnBm91tTGON2RQRKuhBsErB2zY7JqHZ2ZDdJum/dzzpcfge&#10;731TbGbXiRGH0HrSsFwoEEiVty3VGj4/tjdrECEasqbzhBrOGGBTXl4UJrd+onccd7EWXEIhNxqa&#10;GPtcylA16ExY+B6J2bcfnIl8DrW0g5m43HUyUSqTzrTEC43p8anB6rg7OQ374VkdKaUX87Wdzv2q&#10;Gl/pTWp9fTU/PoCIOMe/MPzqszqU7HTwJ7JBdBqSu2XCUQYquwXBiVWWpSAOjO5TBbIs5P8fyh8A&#10;AAD//wMAUEsBAi0AFAAGAAgAAAAhALaDOJL+AAAA4QEAABMAAAAAAAAAAAAAAAAAAAAAAFtDb250&#10;ZW50X1R5cGVzXS54bWxQSwECLQAUAAYACAAAACEAOP0h/9YAAACUAQAACwAAAAAAAAAAAAAAAAAv&#10;AQAAX3JlbHMvLnJlbHNQSwECLQAUAAYACAAAACEAxuVp+/cBAABHBAAADgAAAAAAAAAAAAAAAAAu&#10;AgAAZHJzL2Uyb0RvYy54bWxQSwECLQAUAAYACAAAACEAYYK4EeAAAAALAQAADwAAAAAAAAAAAAAA&#10;AABRBAAAZHJzL2Rvd25yZXYueG1sUEsFBgAAAAAEAAQA8wAAAF4FAAAAAA==&#10;" strokecolor="red" strokeweight="1.5pt">
                      <v:stroke dashstyle="3 1"/>
                    </v:line>
                  </w:pict>
                </mc:Fallback>
              </mc:AlternateContent>
            </w:r>
            <w:r w:rsidR="00194E2F" w:rsidRPr="0006029B">
              <w:rPr>
                <w:noProof/>
                <w:lang w:eastAsia="fr-FR"/>
              </w:rPr>
              <w:drawing>
                <wp:inline distT="0" distB="0" distL="0" distR="0" wp14:anchorId="73D9CFF4" wp14:editId="68F4D098">
                  <wp:extent cx="4172674" cy="1868123"/>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4172994" cy="1868266"/>
                          </a:xfrm>
                          <a:prstGeom prst="rect">
                            <a:avLst/>
                          </a:prstGeom>
                          <a:ln>
                            <a:noFill/>
                          </a:ln>
                          <a:extLst>
                            <a:ext uri="{53640926-AAD7-44D8-BBD7-CCE9431645EC}">
                              <a14:shadowObscured xmlns:a14="http://schemas.microsoft.com/office/drawing/2010/main"/>
                            </a:ext>
                          </a:extLst>
                        </pic:spPr>
                      </pic:pic>
                    </a:graphicData>
                  </a:graphic>
                </wp:inline>
              </w:drawing>
            </w:r>
          </w:p>
        </w:tc>
        <w:tc>
          <w:tcPr>
            <w:tcW w:w="7355" w:type="dxa"/>
          </w:tcPr>
          <w:p w14:paraId="403569DA" w14:textId="4ECC51A3" w:rsidR="0006029B" w:rsidRDefault="00D828E3" w:rsidP="00F83FDF">
            <w:pPr>
              <w:spacing w:after="60"/>
              <w:jc w:val="center"/>
              <w:rPr>
                <w:i/>
                <w:sz w:val="20"/>
                <w:lang w:val="ka-GE"/>
              </w:rPr>
            </w:pPr>
            <w:r>
              <w:rPr>
                <w:i/>
                <w:noProof/>
                <w:sz w:val="20"/>
                <w:lang w:eastAsia="fr-FR"/>
              </w:rPr>
              <mc:AlternateContent>
                <mc:Choice Requires="wps">
                  <w:drawing>
                    <wp:anchor distT="0" distB="0" distL="114300" distR="114300" simplePos="0" relativeHeight="251812864" behindDoc="0" locked="0" layoutInCell="1" allowOverlap="1" wp14:anchorId="198A2495" wp14:editId="105C28B8">
                      <wp:simplePos x="0" y="0"/>
                      <wp:positionH relativeFrom="column">
                        <wp:posOffset>565785</wp:posOffset>
                      </wp:positionH>
                      <wp:positionV relativeFrom="paragraph">
                        <wp:posOffset>433705</wp:posOffset>
                      </wp:positionV>
                      <wp:extent cx="1053465" cy="297180"/>
                      <wp:effectExtent l="0" t="0" r="13335" b="26670"/>
                      <wp:wrapNone/>
                      <wp:docPr id="24" name="Straight Connector 24"/>
                      <wp:cNvGraphicFramePr/>
                      <a:graphic xmlns:a="http://schemas.openxmlformats.org/drawingml/2006/main">
                        <a:graphicData uri="http://schemas.microsoft.com/office/word/2010/wordprocessingShape">
                          <wps:wsp>
                            <wps:cNvCnPr/>
                            <wps:spPr>
                              <a:xfrm flipH="1" flipV="1">
                                <a:off x="0" y="0"/>
                                <a:ext cx="1053465" cy="29718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flip:x 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55pt,34.15pt" to="127.5pt,5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fa6+gEAAEQEAAAOAAAAZHJzL2Uyb0RvYy54bWysU02P0zAQvSPxHyzfaZKyXXajpntoVTgg&#10;qFiWu+vYjSV/yWOa5t8zdtLwsQgJRA6W7XnvzczLeP1wMZqcRQDlbEOrRUmJsNy1yp4a+vR5/+qO&#10;EojMtkw7Kxo6CKAPm5cv1r2vxdJ1TrciEBSxUPe+oV2Mvi4K4J0wDBbOC4tB6YJhEY/hVLSB9ahu&#10;dLEsy9uid6H1wXEBgLe7MUg3WV9KweNHKUFEohuKtcW8hrwe01ps1qw+BeY7xacy2D9UYZiymHSW&#10;2rHIyNegnkkZxYMDJ+OCO1M4KRUXuQfspip/6eaxY17kXtAc8LNN8P9k+YfzIRDVNnR5Q4llBv/R&#10;YwxMnbpIts5adNAFgkF0qvdQI2FrD2E6gT+E1PZFBkOkVv4dDgHNuy9pl2LYJLlkx4fZcXGJhONl&#10;Va5e39yuKOEYW96/qe7yLylGxcT2AeJb4QxJm4ZqZZMjrGbn9xCxCoReIelaW9Kj7H25KjMMnFbt&#10;XmmdghBOx60O5MxwGvb7Er/UFkr8BEt6OwbdiIMB0mECaov45MPYed7FQYsx9ych0cvU15g8TbGY&#10;MzLOhY3VrIToRJNY3Uycqv4TccInqsgT/jfkmZEzOxtnslHWhd+VHS/XkuWIvzow9p0sOLp2yDOR&#10;rcFRzaZOzyq9hR/Pmf798W++AQAA//8DAFBLAwQUAAYACAAAACEAzR/4gd4AAAAJAQAADwAAAGRy&#10;cy9kb3ducmV2LnhtbEyPQUvDQBCF74L/YRnBm92kmpLGbIoIFfQgWEXobZsdk9DsbNjdJum/dzzZ&#10;4/A+3nyv3My2FyP60DlSkC4SEEi1Mx01Cr4+t3c5iBA1Gd07QgVnDLCprq9KXRg30QeOu9gILqFQ&#10;aAVtjEMhZahbtDos3IDE2Y/zVkc+fSON1xOX214uk2Qlre6IP7R6wOcW6+PuZBV8+5fkSA/0qvfb&#10;6Txk9fhG71Kp25v56RFExDn+w/Cnz+pQsdPBncgE0SvI1ymTClb5PQjOl1nG2w4MplkKsirl5YLq&#10;FwAA//8DAFBLAQItABQABgAIAAAAIQC2gziS/gAAAOEBAAATAAAAAAAAAAAAAAAAAAAAAABbQ29u&#10;dGVudF9UeXBlc10ueG1sUEsBAi0AFAAGAAgAAAAhADj9If/WAAAAlAEAAAsAAAAAAAAAAAAAAAAA&#10;LwEAAF9yZWxzLy5yZWxzUEsBAi0AFAAGAAgAAAAhANiV9rr6AQAARAQAAA4AAAAAAAAAAAAAAAAA&#10;LgIAAGRycy9lMm9Eb2MueG1sUEsBAi0AFAAGAAgAAAAhAM0f+IHeAAAACQEAAA8AAAAAAAAAAAAA&#10;AAAAVAQAAGRycy9kb3ducmV2LnhtbFBLBQYAAAAABAAEAPMAAABfBQAAAAA=&#10;" strokecolor="red" strokeweight="1.5pt">
                      <v:stroke dashstyle="3 1"/>
                    </v:line>
                  </w:pict>
                </mc:Fallback>
              </mc:AlternateContent>
            </w:r>
            <w:r>
              <w:rPr>
                <w:i/>
                <w:noProof/>
                <w:sz w:val="20"/>
                <w:lang w:eastAsia="fr-FR"/>
              </w:rPr>
              <mc:AlternateContent>
                <mc:Choice Requires="wps">
                  <w:drawing>
                    <wp:anchor distT="0" distB="0" distL="114300" distR="114300" simplePos="0" relativeHeight="251814912" behindDoc="0" locked="0" layoutInCell="1" allowOverlap="1" wp14:anchorId="4850B5A4" wp14:editId="0F64AE4A">
                      <wp:simplePos x="0" y="0"/>
                      <wp:positionH relativeFrom="column">
                        <wp:posOffset>616585</wp:posOffset>
                      </wp:positionH>
                      <wp:positionV relativeFrom="paragraph">
                        <wp:posOffset>376555</wp:posOffset>
                      </wp:positionV>
                      <wp:extent cx="1142366" cy="265430"/>
                      <wp:effectExtent l="0" t="0" r="19685" b="20320"/>
                      <wp:wrapNone/>
                      <wp:docPr id="25" name="Straight Connector 25"/>
                      <wp:cNvGraphicFramePr/>
                      <a:graphic xmlns:a="http://schemas.openxmlformats.org/drawingml/2006/main">
                        <a:graphicData uri="http://schemas.microsoft.com/office/word/2010/wordprocessingShape">
                          <wps:wsp>
                            <wps:cNvCnPr/>
                            <wps:spPr>
                              <a:xfrm flipH="1" flipV="1">
                                <a:off x="0" y="0"/>
                                <a:ext cx="1142366" cy="26543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flip:x y;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5pt,29.65pt" to="138.5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oc+QEAAEQEAAAOAAAAZHJzL2Uyb0RvYy54bWysU02P0zAQvSPxHyzfaZLutoKo6R5aFQ4I&#10;Khb27jp2Yslf8pim/feMnTR8rZBA5GDZnvfezLyMNw8Xo8lZBFDONrRalJQIy12rbNfQL58Pr15T&#10;ApHZlmlnRUOvAujD9uWLzeBrsXS9060IBEUs1INvaB+jr4sCeC8Mg4XzwmJQumBYxGPoijawAdWN&#10;LpZluS4GF1ofHBcAeLsfg3Sb9aUUPH6UEkQkuqFYW8xryOsprcV2w+ouMN8rPpXB/qEKw5TFpLPU&#10;nkVGvgb1m5RRPDhwMi64M4WTUnGRe8BuqvKXbh575kXuBc0BP9sE/0+WfzgfA1FtQ5crSiwz+I8e&#10;Y2Cq6yPZOWvRQRcIBtGpwUONhJ09hukE/hhS2xcZDJFa+Xc4BDTvntIuxbBJcsmOX2fHxSUSjpdV&#10;db+8W68p4Rhbrlf3d/mXFKNiYvsA8a1whqRNQ7WyyRFWs/N7iFgFQm+QdK0tGVD2TbkqMwycVu1B&#10;aZ2CELrTTgdyZjgNh0OJX2oLJX6CJb09g37EwRXSYQJqi/jkw9h53sWrFmPuT0Kil6mvMXmaYjFn&#10;ZJwLG6tZCdGJJrG6mThV/SfihE9UkSf8b8gzI2d2Ns5ko6wLz5UdL7eS5Yi/OTD2nSw4ufaaZyJb&#10;g6OaTZ2eVXoLP54z/fvj334DAAD//wMAUEsDBBQABgAIAAAAIQAfZgFK3gAAAAkBAAAPAAAAZHJz&#10;L2Rvd25yZXYueG1sTI9BS8QwEIXvgv8hjODNTbq61q1NFxFW0IPgKoK32Sa2ZZtJSbJt9987nvQ4&#10;vI833ys3s+vFaEPsPGnIFgqEpdqbjhoNH+/bqzsQMSEZ7D1ZDScbYVOdn5VYGD/Rmx13qRFcQrFA&#10;DW1KQyFlrFvrMC78YImzbx8cJj5DI03AictdL5dK3UqHHfGHFgf72Nr6sDs6DZ/hSR3ohp7xazud&#10;hlU9vtCr1PryYn64B5HsnP5g+NVndajYae+PZKLoNazzjEkNq/U1CM6Xec7b9gyqLANZlfL/guoH&#10;AAD//wMAUEsBAi0AFAAGAAgAAAAhALaDOJL+AAAA4QEAABMAAAAAAAAAAAAAAAAAAAAAAFtDb250&#10;ZW50X1R5cGVzXS54bWxQSwECLQAUAAYACAAAACEAOP0h/9YAAACUAQAACwAAAAAAAAAAAAAAAAAv&#10;AQAAX3JlbHMvLnJlbHNQSwECLQAUAAYACAAAACEAMoCaHPkBAABEBAAADgAAAAAAAAAAAAAAAAAu&#10;AgAAZHJzL2Uyb0RvYy54bWxQSwECLQAUAAYACAAAACEAH2YBSt4AAAAJAQAADwAAAAAAAAAAAAAA&#10;AABTBAAAZHJzL2Rvd25yZXYueG1sUEsFBgAAAAAEAAQA8wAAAF4FAAAAAA==&#10;" strokecolor="red" strokeweight="1.5pt">
                      <v:stroke dashstyle="3 1"/>
                    </v:line>
                  </w:pict>
                </mc:Fallback>
              </mc:AlternateContent>
            </w:r>
            <w:r w:rsidR="00F83FDF">
              <w:rPr>
                <w:i/>
                <w:noProof/>
                <w:sz w:val="20"/>
                <w:lang w:eastAsia="fr-FR"/>
              </w:rPr>
              <mc:AlternateContent>
                <mc:Choice Requires="wps">
                  <w:drawing>
                    <wp:anchor distT="0" distB="0" distL="114300" distR="114300" simplePos="0" relativeHeight="251750400" behindDoc="0" locked="0" layoutInCell="1" allowOverlap="1" wp14:anchorId="224D6D8A" wp14:editId="51C508CA">
                      <wp:simplePos x="0" y="0"/>
                      <wp:positionH relativeFrom="column">
                        <wp:posOffset>2279293</wp:posOffset>
                      </wp:positionH>
                      <wp:positionV relativeFrom="paragraph">
                        <wp:posOffset>782993</wp:posOffset>
                      </wp:positionV>
                      <wp:extent cx="781291" cy="403860"/>
                      <wp:effectExtent l="0" t="95250" r="0" b="91440"/>
                      <wp:wrapNone/>
                      <wp:docPr id="137" name="Rectangle 137"/>
                      <wp:cNvGraphicFramePr/>
                      <a:graphic xmlns:a="http://schemas.openxmlformats.org/drawingml/2006/main">
                        <a:graphicData uri="http://schemas.microsoft.com/office/word/2010/wordprocessingShape">
                          <wps:wsp>
                            <wps:cNvSpPr/>
                            <wps:spPr>
                              <a:xfrm rot="1467645">
                                <a:off x="0" y="0"/>
                                <a:ext cx="781291"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25F002" w14:textId="2D27D34E" w:rsidR="00AD4ABC" w:rsidRPr="00F83FDF" w:rsidRDefault="00AD4ABC" w:rsidP="00F83FDF">
                                  <w:pPr>
                                    <w:spacing w:after="0"/>
                                    <w:jc w:val="center"/>
                                    <w:rPr>
                                      <w:b/>
                                      <w:i/>
                                      <w:sz w:val="14"/>
                                      <w:lang w:val="ka-GE"/>
                                    </w:rPr>
                                  </w:pPr>
                                  <w:r w:rsidRPr="00F83FDF">
                                    <w:rPr>
                                      <w:b/>
                                      <w:i/>
                                      <w:sz w:val="14"/>
                                      <w:lang w:val="ka-GE"/>
                                    </w:rPr>
                                    <w:t>გამყვანი არხი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37" o:spid="_x0000_s1037" style="position:absolute;left:0;text-align:left;margin-left:179.45pt;margin-top:61.65pt;width:61.5pt;height:31.8pt;rotation:1603060fd;z-index:2517504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aSimAIAAIAFAAAOAAAAZHJzL2Uyb0RvYy54bWysVFtP2zAUfp+0/2D5fSQppYWKFFUgpkkI&#10;EDDx7Dp2E8n28Wy3Sffrd+yk4ao9TMtDZJ/L53P5zjm/6LQiO+F8A6akxVFOiTAcqsZsSvrz6frb&#10;KSU+MFMxBUaUdC88vVh+/XLe2oWYQA2qEo4giPGL1pa0DsEusszzWmjmj8AKg0oJTrOAV7fJKsda&#10;RNcqm+T5LGvBVdYBF96j9KpX0mXCl1LwcCelF4GokmJsIf1d+q/jP1ues8XGMVs3fAiD/UMUmjUG&#10;Hx2hrlhgZOuaD1C64Q48yHDEQWcgZcNFygGzKfJ32TzWzIqUCxbH27FM/v/B8tvdvSNNhb07nlNi&#10;mMYmPWDZmNkoQaIQS9Rav0DLR3vvhpvHY8y3k04TB1jXYjqbz6YnqQqYF+lSkfdjkUUXCEfh/LSY&#10;nBWUcFRN8+PTWWpC1kNFSOt8+C5Ak3goqcNgEijb3fiAz6PpwSSaG7hulEp9VOaNAA2jJIvR9/Gm&#10;U9grEe2UeRASU8eYJumBRDpxqRzZMaQL41yYUPSqmlWiF5/k+MWiIPzokW4JMCJLDGjEHgAioT9i&#10;9zCDfXQVibOjc/63wHrn0SO9DCaMzrox4D4DUJjV8HJvfyhSX5pYpdCtu54WyTSK1lDtkSup2ThK&#10;3vLrBjt0w3y4Zw6nBoW4CcId/qSCtqQwnCipwf3+TB7tkcyopaTFKSyp/7VlTlCifhik+Vkxncax&#10;TZfpyXyCF/das36tMVt9Cdg5ZBdGl47RPqjDUTrQz7gwVvFVVDHD8e2S8uAOl8vQbwdcOVysVskM&#10;R9WycGMeLY/gsdCRgU/dM3N2oGlAft/CYWLZ4h1be9voaWC1DSCbROWXug4twDFPXBpWUtwjr+/J&#10;6mVxLv8AAAD//wMAUEsDBBQABgAIAAAAIQDriINs3wAAAAsBAAAPAAAAZHJzL2Rvd25yZXYueG1s&#10;TI/BTsMwEETvSPyDtUjcqNMGqjTEqQDBAW4N9MDNjU0cEa8t201Cv57lVI478zQ7U21nO7BRh9g7&#10;FLBcZMA0tk712An4eH+5KYDFJFHJwaEW8KMjbOvLi0qWyk2402OTOkYhGEspwKTkS85ja7SVceG8&#10;RvK+XLAy0Rk6roKcKNwOfJVla25lj/TBSK+fjG6/m6MV8HgyPpz2r3uLz2+7RvnP0UxeiOur+eEe&#10;WNJzOsPwV5+qQ02dDu6IKrJBQH5XbAglY5XnwIi4LZakHEgp1hvgdcX/b6h/AQAA//8DAFBLAQIt&#10;ABQABgAIAAAAIQC2gziS/gAAAOEBAAATAAAAAAAAAAAAAAAAAAAAAABbQ29udGVudF9UeXBlc10u&#10;eG1sUEsBAi0AFAAGAAgAAAAhADj9If/WAAAAlAEAAAsAAAAAAAAAAAAAAAAALwEAAF9yZWxzLy5y&#10;ZWxzUEsBAi0AFAAGAAgAAAAhACLFpKKYAgAAgAUAAA4AAAAAAAAAAAAAAAAALgIAAGRycy9lMm9E&#10;b2MueG1sUEsBAi0AFAAGAAgAAAAhAOuIg2zfAAAACwEAAA8AAAAAAAAAAAAAAAAA8gQAAGRycy9k&#10;b3ducmV2LnhtbFBLBQYAAAAABAAEAPMAAAD+BQAAAAA=&#10;" filled="f" stroked="f" strokeweight="2pt">
                      <v:textbox>
                        <w:txbxContent>
                          <w:p w14:paraId="6A25F002" w14:textId="2D27D34E" w:rsidR="00AD4ABC" w:rsidRPr="00F83FDF" w:rsidRDefault="00AD4ABC" w:rsidP="00F83FDF">
                            <w:pPr>
                              <w:spacing w:after="0"/>
                              <w:jc w:val="center"/>
                              <w:rPr>
                                <w:b/>
                                <w:i/>
                                <w:sz w:val="14"/>
                                <w:lang w:val="ka-GE"/>
                              </w:rPr>
                            </w:pPr>
                            <w:r w:rsidRPr="00F83FDF">
                              <w:rPr>
                                <w:b/>
                                <w:i/>
                                <w:sz w:val="14"/>
                                <w:lang w:val="ka-GE"/>
                              </w:rPr>
                              <w:t>გამყვანი არხი</w:t>
                            </w:r>
                          </w:p>
                        </w:txbxContent>
                      </v:textbox>
                    </v:rect>
                  </w:pict>
                </mc:Fallback>
              </mc:AlternateContent>
            </w:r>
            <w:r w:rsidR="00F83FDF">
              <w:rPr>
                <w:i/>
                <w:noProof/>
                <w:sz w:val="20"/>
                <w:lang w:eastAsia="fr-FR"/>
              </w:rPr>
              <mc:AlternateContent>
                <mc:Choice Requires="wps">
                  <w:drawing>
                    <wp:anchor distT="0" distB="0" distL="114300" distR="114300" simplePos="0" relativeHeight="251748352" behindDoc="0" locked="0" layoutInCell="1" allowOverlap="1" wp14:anchorId="00DF80A7" wp14:editId="3BD4D5E5">
                      <wp:simplePos x="0" y="0"/>
                      <wp:positionH relativeFrom="column">
                        <wp:posOffset>1264663</wp:posOffset>
                      </wp:positionH>
                      <wp:positionV relativeFrom="paragraph">
                        <wp:posOffset>281434</wp:posOffset>
                      </wp:positionV>
                      <wp:extent cx="1128218" cy="403860"/>
                      <wp:effectExtent l="0" t="0" r="0" b="0"/>
                      <wp:wrapNone/>
                      <wp:docPr id="136" name="Rectangle 136"/>
                      <wp:cNvGraphicFramePr/>
                      <a:graphic xmlns:a="http://schemas.openxmlformats.org/drawingml/2006/main">
                        <a:graphicData uri="http://schemas.microsoft.com/office/word/2010/wordprocessingShape">
                          <wps:wsp>
                            <wps:cNvSpPr/>
                            <wps:spPr>
                              <a:xfrm>
                                <a:off x="0" y="0"/>
                                <a:ext cx="1128218" cy="40386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0A76A0" w14:textId="77777777" w:rsidR="00AD4ABC" w:rsidRDefault="00AD4ABC" w:rsidP="00F83FDF">
                                  <w:pPr>
                                    <w:spacing w:after="0"/>
                                    <w:jc w:val="center"/>
                                    <w:rPr>
                                      <w:b/>
                                      <w:i/>
                                      <w:sz w:val="18"/>
                                      <w:lang w:val="ka-GE"/>
                                    </w:rPr>
                                  </w:pPr>
                                  <w:r>
                                    <w:rPr>
                                      <w:b/>
                                      <w:i/>
                                      <w:sz w:val="18"/>
                                      <w:lang w:val="ka-GE"/>
                                    </w:rPr>
                                    <w:t xml:space="preserve">სააგრეგატო </w:t>
                                  </w:r>
                                </w:p>
                                <w:p w14:paraId="5CB2BD91" w14:textId="047597D1" w:rsidR="00AD4ABC" w:rsidRPr="00194E2F" w:rsidRDefault="00AD4ABC" w:rsidP="00F83FDF">
                                  <w:pPr>
                                    <w:spacing w:after="0"/>
                                    <w:jc w:val="center"/>
                                    <w:rPr>
                                      <w:b/>
                                      <w:i/>
                                      <w:sz w:val="18"/>
                                      <w:lang w:val="ka-GE"/>
                                    </w:rPr>
                                  </w:pPr>
                                  <w:r>
                                    <w:rPr>
                                      <w:b/>
                                      <w:i/>
                                      <w:sz w:val="18"/>
                                      <w:lang w:val="ka-GE"/>
                                    </w:rPr>
                                    <w:t>შენობა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36" o:spid="_x0000_s1038" style="position:absolute;left:0;text-align:left;margin-left:99.6pt;margin-top:22.15pt;width:88.85pt;height:31.8pt;z-index:251748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B+IkAIAAHMFAAAOAAAAZHJzL2Uyb0RvYy54bWysVE1PGzEQvVfqf7B8L/tBoBCxQRGIqhKC&#10;CKg4O147u5LX49pOdtNf37G9WSigHqrmsLE9M29mnt/44nLoFNkJ61rQFS2OckqE5lC3elPRH083&#10;X84ocZ7pminQoqJ74ejl4vOni97MRQkNqFpYgiDazXtT0cZ7M88yxxvRMXcERmg0SrAd87i1m6y2&#10;rEf0TmVlnp9mPdjaWODCOTy9Tka6iPhSCu7vpXTCE1VRrM3Hr43fdfhmiws231hmmpaPZbB/qKJj&#10;rcakE9Q184xsbfsOqmu5BQfSH3HoMpCy5SL2gN0U+ZtuHhtmROwFyXFmosn9P1h+t1tZ0tZ4d8en&#10;lGjW4SU9IG1Mb5Qg4RAp6o2bo+ejWdlx53AZ+h2k7cI/dkKGSOt+olUMnnA8LIryrCxQCBxts/z4&#10;7DTynr1EG+v8NwEdCYuKWswf2WS7W+cxI7oeXEIyDTetUvHqlP7jAB3DSRYKTiXGld8rEfyUfhAS&#10;u8Wiypgg6kxcKUt2DBXCOBfaF8nUsFqk45Mcf4EHhJ8i4i4CBmSJBU3YI0DQ8HvsBDP6h1ARZToF&#10;538rLAVPETEzaD8Fd60G+xGAwq7GzMn/QFKiJrDkh/WQlFAe7nwN9R7lYSHNjTP8psUbumXOr5jF&#10;QcGRwuH39/iRCvqKwriipAH766Pz4I/6RSslPQ5eRd3PLbOCEvVdo7LPi9ksTGrczE6+lrixry3r&#10;1xa97a4Ab67AZ8bwuAz+Xh2W0kL3jG/EMmRFE9Mcc1eUe3vYXPn0IOArw8VyGd1wOg3zt/rR8AAe&#10;iA4KfBqemTWjTD0K/A4OQ8rmb9SafEOkhuXWg2yjlAPVidfxCnCyo5bGVyg8Ha/30evlrVz8BgAA&#10;//8DAFBLAwQUAAYACAAAACEAlUW0V94AAAAKAQAADwAAAGRycy9kb3ducmV2LnhtbEyPQU+DQBCF&#10;7yb+h82YeLOLLWmFsjTEqEmPFhPT28KOgLKzhN1S+u8dT/X48r68+SbbzbYXE46+c6TgcRGBQKqd&#10;6ahR8FG+PjyB8EGT0b0jVHBBD7v89ibTqXFnesfpEBrBI+RTraANYUil9HWLVvuFG5C4+3Kj1YHj&#10;2Egz6jOP214uo2gtre6IL7R6wOcW65/DySrw1bQvL0Px+X30dVW8kC3j/ZtS93dzsQURcA5XGP70&#10;WR1ydqrciYwXPeckWTKqII5XIBhYbdYJiIqbaJOAzDP5/4X8FwAA//8DAFBLAQItABQABgAIAAAA&#10;IQC2gziS/gAAAOEBAAATAAAAAAAAAAAAAAAAAAAAAABbQ29udGVudF9UeXBlc10ueG1sUEsBAi0A&#10;FAAGAAgAAAAhADj9If/WAAAAlAEAAAsAAAAAAAAAAAAAAAAALwEAAF9yZWxzLy5yZWxzUEsBAi0A&#10;FAAGAAgAAAAhAPIAH4iQAgAAcwUAAA4AAAAAAAAAAAAAAAAALgIAAGRycy9lMm9Eb2MueG1sUEsB&#10;Ai0AFAAGAAgAAAAhAJVFtFfeAAAACgEAAA8AAAAAAAAAAAAAAAAA6gQAAGRycy9kb3ducmV2Lnht&#10;bFBLBQYAAAAABAAEAPMAAAD1BQAAAAA=&#10;" filled="f" stroked="f" strokeweight="2pt">
                      <v:textbox>
                        <w:txbxContent>
                          <w:p w14:paraId="380A76A0" w14:textId="77777777" w:rsidR="00AD4ABC" w:rsidRDefault="00AD4ABC" w:rsidP="00F83FDF">
                            <w:pPr>
                              <w:spacing w:after="0"/>
                              <w:jc w:val="center"/>
                              <w:rPr>
                                <w:b/>
                                <w:i/>
                                <w:sz w:val="18"/>
                                <w:lang w:val="ka-GE"/>
                              </w:rPr>
                            </w:pPr>
                            <w:r>
                              <w:rPr>
                                <w:b/>
                                <w:i/>
                                <w:sz w:val="18"/>
                                <w:lang w:val="ka-GE"/>
                              </w:rPr>
                              <w:t xml:space="preserve">სააგრეგატო </w:t>
                            </w:r>
                          </w:p>
                          <w:p w14:paraId="5CB2BD91" w14:textId="047597D1" w:rsidR="00AD4ABC" w:rsidRPr="00194E2F" w:rsidRDefault="00AD4ABC" w:rsidP="00F83FDF">
                            <w:pPr>
                              <w:spacing w:after="0"/>
                              <w:jc w:val="center"/>
                              <w:rPr>
                                <w:b/>
                                <w:i/>
                                <w:sz w:val="18"/>
                                <w:lang w:val="ka-GE"/>
                              </w:rPr>
                            </w:pPr>
                            <w:r>
                              <w:rPr>
                                <w:b/>
                                <w:i/>
                                <w:sz w:val="18"/>
                                <w:lang w:val="ka-GE"/>
                              </w:rPr>
                              <w:t>შენობა</w:t>
                            </w:r>
                          </w:p>
                        </w:txbxContent>
                      </v:textbox>
                    </v:rect>
                  </w:pict>
                </mc:Fallback>
              </mc:AlternateContent>
            </w:r>
            <w:r w:rsidR="00F83FDF">
              <w:rPr>
                <w:i/>
                <w:noProof/>
                <w:sz w:val="20"/>
                <w:lang w:eastAsia="fr-FR"/>
              </w:rPr>
              <mc:AlternateContent>
                <mc:Choice Requires="wps">
                  <w:drawing>
                    <wp:anchor distT="0" distB="0" distL="114300" distR="114300" simplePos="0" relativeHeight="251746304" behindDoc="0" locked="0" layoutInCell="1" allowOverlap="1" wp14:anchorId="7AA01C5F" wp14:editId="704B6C1D">
                      <wp:simplePos x="0" y="0"/>
                      <wp:positionH relativeFrom="column">
                        <wp:posOffset>2231414</wp:posOffset>
                      </wp:positionH>
                      <wp:positionV relativeFrom="paragraph">
                        <wp:posOffset>940500</wp:posOffset>
                      </wp:positionV>
                      <wp:extent cx="595710" cy="231493"/>
                      <wp:effectExtent l="0" t="0" r="13970" b="35560"/>
                      <wp:wrapNone/>
                      <wp:docPr id="135" name="Straight Connector 135"/>
                      <wp:cNvGraphicFramePr/>
                      <a:graphic xmlns:a="http://schemas.openxmlformats.org/drawingml/2006/main">
                        <a:graphicData uri="http://schemas.microsoft.com/office/word/2010/wordprocessingShape">
                          <wps:wsp>
                            <wps:cNvCnPr/>
                            <wps:spPr>
                              <a:xfrm flipH="1" flipV="1">
                                <a:off x="0" y="0"/>
                                <a:ext cx="595710" cy="231493"/>
                              </a:xfrm>
                              <a:prstGeom prst="line">
                                <a:avLst/>
                              </a:prstGeom>
                              <a:ln w="952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5" o:spid="_x0000_s1026" style="position:absolute;flip:x 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7pt,74.05pt" to="222.6pt,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cZb+AEAAEQEAAAOAAAAZHJzL2Uyb0RvYy54bWysU8uu0zAQ3SPxD5b3NGlLgEZN76JVYYGg&#10;4gJ717ETS37JY5r27xk7aXgvQGQR2Z45Z+Ycj7cPV6PJRQRQzjZ0uSgpEZa7VtmuoZ8+Hp+9ogQi&#10;sy3TzoqG3gTQh93TJ9vB12LleqdbEQiSWKgH39A+Rl8XBfBeGAYL54XFoHTBsIjb0BVtYAOyG12s&#10;yvJFMbjQ+uC4AMDTwxiku8wvpeDxvZQgItENxd5i/of8P6d/sduyugvM94pPbbB/6MIwZbHoTHVg&#10;kZEvQf1CZRQPDpyMC+5M4aRUXGQNqGZZ/qTmsWdeZC1oDvjZJvh/tPzd5RSIavHu1hUllhm8pMcY&#10;mOr6SPbOWrTQBZKi6NXgoUbI3p7CtAN/Ckn4VQZDpFb+DVLRvPqcVimGMsk1e36bPRfXSDgeVpvq&#10;5RJvhmNotV4+36xTnWIkTGAfIL4WzpC0aKhWNlnCanZ5C3FMvaekY23J0NBNtapyFjit2qPSOsUg&#10;dOe9DuTCcBqOxxK/qdgPaYnuwKAf8+AGaTMlaovNJRdG3XkVb1qMpT8IiV6iqlF3nmIxV2ScCxuX&#10;MxNmJ5jE7mZgOXadxv9PwCk/QUWe8L8Bz4hc2dk4g42yLvyuerzeW5Zj/t2BUXey4OzaW56IbA2O&#10;ar7B6Vmlt/D9PsO/Pf7dVwAAAP//AwBQSwMEFAAGAAgAAAAhAFZf/k3dAAAACwEAAA8AAABkcnMv&#10;ZG93bnJldi54bWxMj8FOwzAMhu9IvENkJG4sbZdVVdd0gkk8AGMXbllj2mqNUzXpWnh6zAmO9v/p&#10;9+fqsLpB3HAKvScN6SYBgdR421Or4fz++lSACNGQNYMn1PCFAQ71/V1lSusXesPbKbaCSyiURkMX&#10;41hKGZoOnQkbPyJx9uknZyKPUyvtZBYud4PMkiSXzvTEFzoz4rHD5nqanYY8K/Lle2vPx+7FS9ku&#10;/iPOSuvHh/V5DyLiGv9g+NVndajZ6eJnskEMGra7VDHKgSpSEEwotctAXHhTqBxkXcn/P9Q/AAAA&#10;//8DAFBLAQItABQABgAIAAAAIQC2gziS/gAAAOEBAAATAAAAAAAAAAAAAAAAAAAAAABbQ29udGVu&#10;dF9UeXBlc10ueG1sUEsBAi0AFAAGAAgAAAAhADj9If/WAAAAlAEAAAsAAAAAAAAAAAAAAAAALwEA&#10;AF9yZWxzLy5yZWxzUEsBAi0AFAAGAAgAAAAhAJxFxlv4AQAARAQAAA4AAAAAAAAAAAAAAAAALgIA&#10;AGRycy9lMm9Eb2MueG1sUEsBAi0AFAAGAAgAAAAhAFZf/k3dAAAACwEAAA8AAAAAAAAAAAAAAAAA&#10;UgQAAGRycy9kb3ducmV2LnhtbFBLBQYAAAAABAAEAPMAAABcBQAAAAA=&#10;" strokecolor="red">
                      <v:stroke dashstyle="3 1"/>
                    </v:line>
                  </w:pict>
                </mc:Fallback>
              </mc:AlternateContent>
            </w:r>
            <w:r w:rsidR="00F83FDF">
              <w:rPr>
                <w:i/>
                <w:noProof/>
                <w:sz w:val="20"/>
                <w:lang w:eastAsia="fr-FR"/>
              </w:rPr>
              <mc:AlternateContent>
                <mc:Choice Requires="wps">
                  <w:drawing>
                    <wp:anchor distT="0" distB="0" distL="114300" distR="114300" simplePos="0" relativeHeight="251744256" behindDoc="0" locked="0" layoutInCell="1" allowOverlap="1" wp14:anchorId="34D16A0E" wp14:editId="187F84EE">
                      <wp:simplePos x="0" y="0"/>
                      <wp:positionH relativeFrom="column">
                        <wp:posOffset>1895475</wp:posOffset>
                      </wp:positionH>
                      <wp:positionV relativeFrom="paragraph">
                        <wp:posOffset>939342</wp:posOffset>
                      </wp:positionV>
                      <wp:extent cx="792865" cy="341453"/>
                      <wp:effectExtent l="0" t="0" r="26670" b="20955"/>
                      <wp:wrapNone/>
                      <wp:docPr id="134" name="Straight Connector 134"/>
                      <wp:cNvGraphicFramePr/>
                      <a:graphic xmlns:a="http://schemas.openxmlformats.org/drawingml/2006/main">
                        <a:graphicData uri="http://schemas.microsoft.com/office/word/2010/wordprocessingShape">
                          <wps:wsp>
                            <wps:cNvCnPr/>
                            <wps:spPr>
                              <a:xfrm flipH="1" flipV="1">
                                <a:off x="0" y="0"/>
                                <a:ext cx="792865" cy="341453"/>
                              </a:xfrm>
                              <a:prstGeom prst="line">
                                <a:avLst/>
                              </a:prstGeom>
                              <a:ln w="952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4" o:spid="_x0000_s1026" style="position:absolute;flip:x 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25pt,73.95pt" to="211.7pt,10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9K+QEAAEQEAAAOAAAAZHJzL2Uyb0RvYy54bWysU02P0zAQvSPxHyzfadKvZTdquodWhQOC&#10;ahe4u47dWPKXxqZp/j1jJw3fBxA5WLZn3pt5L+PN49VochEQlLM1nc9KSoTlrlH2XNNPHw+v7ikJ&#10;kdmGaWdFTXsR6OP25YtN5yuxcK3TjQCCJDZUna9pG6OviiLwVhgWZs4Li0HpwLCIRzgXDbAO2Y0u&#10;FmV5V3QOGg+OixDwdj8E6TbzSyl4/CBlEJHommJvMa+Q11Nai+2GVWdgvlV8bIP9QxeGKYtFJ6o9&#10;i4x8AfULlVEcXHAyzrgzhZNScZE1oJp5+ZOa55Z5kbWgOcFPNoX/R8vfX45AVIP/brmixDKDP+k5&#10;AlPnNpKdsxYtdEBSFL3qfKgQsrNHGE/BHyEJv0owRGrl3yIVzbvPaZdiKJNcs+f95Lm4RsLx8vXD&#10;4v5uTQnH0HI1X62XqU4xECawhxDfCGdI2tRUK5ssYRW7vAtxSL2lpGttSVfTh/VinbOC06o5KK1T&#10;LMD5tNNALgyn4XAo8RuL/ZCW6PYstENe6EM6jInaYnPJhUF33sVei6H0k5DoJaoadOcpFlNFxrmw&#10;cT4xYXaCSexuApZD12n8/wQc8xNU5An/G/CEyJWdjRPYKOvgd9Xj9dayHPJvDgy6kwUn1/R5IrI1&#10;OKr5D47PKr2F788Z/u3xb78CAAD//wMAUEsDBBQABgAIAAAAIQCarudp3QAAAAsBAAAPAAAAZHJz&#10;L2Rvd25yZXYueG1sTI9BTsMwEEX3SNzBGiR21Gka0jTEqaASB6Dthp0bD3FEPI5ipwmcnmEFy9H7&#10;+v9NtV9cL644hs6TgvUqAYHUeNNRq+B8en0oQISoyejeEyr4wgD7+vam0qXxM73h9RhbwSUUSq3A&#10;xjiUUobGotNh5QckZh9+dDryObbSjHrmctfLNEly6XRHvGD1gAeLzedxcgrytMjn7405H+yLl7Kd&#10;/XucMqXu75bnJxARl/gXhl99VoeanS5+IhNEryDdFY8cZZBtdyA4kaWbDMSFUbLegqwr+f+H+gcA&#10;AP//AwBQSwECLQAUAAYACAAAACEAtoM4kv4AAADhAQAAEwAAAAAAAAAAAAAAAAAAAAAAW0NvbnRl&#10;bnRfVHlwZXNdLnhtbFBLAQItABQABgAIAAAAIQA4/SH/1gAAAJQBAAALAAAAAAAAAAAAAAAAAC8B&#10;AABfcmVscy8ucmVsc1BLAQItABQABgAIAAAAIQDIXE9K+QEAAEQEAAAOAAAAAAAAAAAAAAAAAC4C&#10;AABkcnMvZTJvRG9jLnhtbFBLAQItABQABgAIAAAAIQCarudp3QAAAAsBAAAPAAAAAAAAAAAAAAAA&#10;AFMEAABkcnMvZG93bnJldi54bWxQSwUGAAAAAAQABADzAAAAXQUAAAAA&#10;" strokecolor="red">
                      <v:stroke dashstyle="3 1"/>
                    </v:line>
                  </w:pict>
                </mc:Fallback>
              </mc:AlternateContent>
            </w:r>
            <w:r w:rsidR="00F83FDF">
              <w:rPr>
                <w:i/>
                <w:noProof/>
                <w:sz w:val="20"/>
                <w:lang w:eastAsia="fr-FR"/>
              </w:rPr>
              <mc:AlternateContent>
                <mc:Choice Requires="wps">
                  <w:drawing>
                    <wp:anchor distT="0" distB="0" distL="114300" distR="114300" simplePos="0" relativeHeight="251742208" behindDoc="0" locked="0" layoutInCell="1" allowOverlap="1" wp14:anchorId="7284097D" wp14:editId="7738240A">
                      <wp:simplePos x="0" y="0"/>
                      <wp:positionH relativeFrom="column">
                        <wp:posOffset>1525270</wp:posOffset>
                      </wp:positionH>
                      <wp:positionV relativeFrom="paragraph">
                        <wp:posOffset>882015</wp:posOffset>
                      </wp:positionV>
                      <wp:extent cx="780415" cy="86360"/>
                      <wp:effectExtent l="0" t="0" r="19685" b="27940"/>
                      <wp:wrapNone/>
                      <wp:docPr id="133" name="Straight Connector 133"/>
                      <wp:cNvGraphicFramePr/>
                      <a:graphic xmlns:a="http://schemas.openxmlformats.org/drawingml/2006/main">
                        <a:graphicData uri="http://schemas.microsoft.com/office/word/2010/wordprocessingShape">
                          <wps:wsp>
                            <wps:cNvCnPr/>
                            <wps:spPr>
                              <a:xfrm>
                                <a:off x="0" y="0"/>
                                <a:ext cx="780415" cy="86360"/>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1pt,69.45pt" to="181.55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9OO7AEAADAEAAAOAAAAZHJzL2Uyb0RvYy54bWysU9uO2yAQfa/Uf0C8N7Y33TRrxdmHROlL&#10;1Ubd9gMIBhuJmwYaJ3/fATve3rRSq/oBA3POzJwDbB4vRpOzgKCcbWi1KCkRlrtW2a6hX78c3qwp&#10;CZHZlmlnRUOvItDH7etXm8HX4s71TrcCCCaxoR58Q/sYfV0UgffCsLBwXlgMSgeGRVxCV7TABsxu&#10;dHFXlqticNB6cFyEgLv7MUi3Ob+UgsdPUgYRiW4o9hbzCHk8pbHYbljdAfO94lMb7B+6MExZLDqn&#10;2rPIyDdQv6UyioMLTsYFd6ZwUiousgZUU5W/qHnqmRdZC5oT/GxT+H9p+cfzEYhq8eyWS0osM3hI&#10;TxGY6vpIds5atNABSVH0avChRsrOHmFaBX+EJPwiwaQ/SiKX7O919ldcIuG4+W5dvq3uKeEYWq+W&#10;q2x/8cz1EOJ74QxJk4ZqZZN6VrPzhxCxHkJvkLStLRmw74fyvsyw4LRqD0rrFAzQnXYayJnhyR8O&#10;JX5JAKb4CZby7VnoR1y4hrSYgNoiPikeNeZZvGox1v4sJPqGqqqxeLqxYq7IOBc2VnMmRCeaxO5m&#10;4tT1S8QJn6gi3+a/Ic+MXNnZOJONsg7+1Ha83FqWI/7mwKg7WXBy7TWffrYGr2U2dXpC6d7/uM70&#10;54e+/Q4AAP//AwBQSwMEFAAGAAgAAAAhALbcSF7hAAAACwEAAA8AAABkcnMvZG93bnJldi54bWxM&#10;j01Lw0AQhu+C/2EZwYu0mw9TasymBKEHwUujUrxts2MSzM6G7KaN/97xpMeZ9+GdZ4rdYgdxxsn3&#10;jhTE6wgEUuNMT62Ct9f9agvCB01GD45QwTd62JXXV4XOjbvQAc91aAWXkM+1gi6EMZfSNx1a7ddu&#10;ROLs001WBx6nVppJX7jcDjKJoo20uie+0OkRnzpsvurZKnAfod9j9nx8Sd7vQlz7aqZDpdTtzVI9&#10;ggi4hD8YfvVZHUp2OrmZjBeDguQ+ShjlIN0+gGAi3aQxiBNvsiQDWRby/w/lDwAAAP//AwBQSwEC&#10;LQAUAAYACAAAACEAtoM4kv4AAADhAQAAEwAAAAAAAAAAAAAAAAAAAAAAW0NvbnRlbnRfVHlwZXNd&#10;LnhtbFBLAQItABQABgAIAAAAIQA4/SH/1gAAAJQBAAALAAAAAAAAAAAAAAAAAC8BAABfcmVscy8u&#10;cmVsc1BLAQItABQABgAIAAAAIQC4l9OO7AEAADAEAAAOAAAAAAAAAAAAAAAAAC4CAABkcnMvZTJv&#10;RG9jLnhtbFBLAQItABQABgAIAAAAIQC23Ehe4QAAAAsBAAAPAAAAAAAAAAAAAAAAAEYEAABkcnMv&#10;ZG93bnJldi54bWxQSwUGAAAAAAQABADzAAAAVAUAAAAA&#10;" strokecolor="red" strokeweight="1.5pt">
                      <v:stroke dashstyle="3 1"/>
                    </v:line>
                  </w:pict>
                </mc:Fallback>
              </mc:AlternateContent>
            </w:r>
            <w:r w:rsidR="00F83FDF">
              <w:rPr>
                <w:i/>
                <w:noProof/>
                <w:sz w:val="20"/>
                <w:lang w:eastAsia="fr-FR"/>
              </w:rPr>
              <mc:AlternateContent>
                <mc:Choice Requires="wps">
                  <w:drawing>
                    <wp:anchor distT="0" distB="0" distL="114300" distR="114300" simplePos="0" relativeHeight="251740160" behindDoc="0" locked="0" layoutInCell="1" allowOverlap="1" wp14:anchorId="6F096125" wp14:editId="34D09A85">
                      <wp:simplePos x="0" y="0"/>
                      <wp:positionH relativeFrom="column">
                        <wp:posOffset>2230120</wp:posOffset>
                      </wp:positionH>
                      <wp:positionV relativeFrom="paragraph">
                        <wp:posOffset>639445</wp:posOffset>
                      </wp:positionV>
                      <wp:extent cx="74930" cy="300355"/>
                      <wp:effectExtent l="0" t="0" r="20320" b="23495"/>
                      <wp:wrapNone/>
                      <wp:docPr id="132" name="Straight Connector 132"/>
                      <wp:cNvGraphicFramePr/>
                      <a:graphic xmlns:a="http://schemas.openxmlformats.org/drawingml/2006/main">
                        <a:graphicData uri="http://schemas.microsoft.com/office/word/2010/wordprocessingShape">
                          <wps:wsp>
                            <wps:cNvCnPr/>
                            <wps:spPr>
                              <a:xfrm>
                                <a:off x="0" y="0"/>
                                <a:ext cx="74930" cy="300355"/>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2"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6pt,50.35pt" to="181.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iVr6gEAADAEAAAOAAAAZHJzL2Uyb0RvYy54bWysU9uO0zAQfUfiHyy/06QtBTZqug+tyguC&#10;il0+wHXsxJJvGpsm/XvGTprlJqRdkQcn9sw5M+eMs70fjCYXAUE5W9PloqREWO4aZduafns8vvlA&#10;SYjMNkw7K2p6FYHe716/2va+EivXOd0IIEhiQ9X7mnYx+qooAu+EYWHhvLAYlA4Mi7iFtmiA9chu&#10;dLEqy3dF76Dx4LgIAU8PY5DuMr+UgscvUgYRia4p9hbzCnk9p7XYbVnVAvOd4lMb7AVdGKYsFp2p&#10;Diwy8h3UH1RGcXDBybjgzhROSsVF1oBqluVvah465kXWguYEP9sU/h8t/3w5AVENzm69osQyg0N6&#10;iMBU20Wyd9aihQ5IiqJXvQ8VQvb2BNMu+BMk4YMEk94oiQzZ3+vsrxgi4Xj4/u3dGofAMbIuy/Vm&#10;kyiLJ6yHED8KZ0j6qKlWNqlnFbt8CnFMvaWkY21Jj33flZsypwWnVXNUWqdggPa810AuDCd/PJb4&#10;TNV+SUt8Bxa6MS9cQ9pMidpid0nxqDF/xasWY+2vQqJvqGo5Fk83VswVGefCxuXMhNkJJrG7GTh1&#10;/S/glJ+gIt/m54BnRK7sbJzBRlkHf2s7DreW5Zh/c2DUnSw4u+aap5+twWuZRzj9Qune/7zP8Kcf&#10;ffcDAAD//wMAUEsDBBQABgAIAAAAIQDIcrZ+4AAAAAsBAAAPAAAAZHJzL2Rvd25yZXYueG1sTI/B&#10;TsMwEETvSPyDtUhcELWT0FKFOFWE1AMSlwYQ4ubGSxIRr6PYacPfs5zguDNPszPFbnGDOOEUek8a&#10;kpUCgdR421Or4fVlf7sFEaIhawZPqOEbA+zKy4vC5Naf6YCnOraCQyjkRkMX45hLGZoOnQkrPyKx&#10;9+knZyKfUyvtZM4c7gaZKrWRzvTEHzoz4mOHzVc9Ow3+I/Z7XD+9P6dvNzGpQzXTodL6+mqpHkBE&#10;XOIfDL/1uTqU3OnoZ7JBDBqydZIyyoZS9yCYyDYZrzuycrdVIMtC/t9Q/gAAAP//AwBQSwECLQAU&#10;AAYACAAAACEAtoM4kv4AAADhAQAAEwAAAAAAAAAAAAAAAAAAAAAAW0NvbnRlbnRfVHlwZXNdLnht&#10;bFBLAQItABQABgAIAAAAIQA4/SH/1gAAAJQBAAALAAAAAAAAAAAAAAAAAC8BAABfcmVscy8ucmVs&#10;c1BLAQItABQABgAIAAAAIQD3HiVr6gEAADAEAAAOAAAAAAAAAAAAAAAAAC4CAABkcnMvZTJvRG9j&#10;LnhtbFBLAQItABQABgAIAAAAIQDIcrZ+4AAAAAsBAAAPAAAAAAAAAAAAAAAAAEQEAABkcnMvZG93&#10;bnJldi54bWxQSwUGAAAAAAQABADzAAAAUQUAAAAA&#10;" strokecolor="red" strokeweight="1.5pt">
                      <v:stroke dashstyle="3 1"/>
                    </v:line>
                  </w:pict>
                </mc:Fallback>
              </mc:AlternateContent>
            </w:r>
            <w:r w:rsidR="00F83FDF">
              <w:rPr>
                <w:i/>
                <w:noProof/>
                <w:sz w:val="20"/>
                <w:lang w:eastAsia="fr-FR"/>
              </w:rPr>
              <mc:AlternateContent>
                <mc:Choice Requires="wps">
                  <w:drawing>
                    <wp:anchor distT="0" distB="0" distL="114300" distR="114300" simplePos="0" relativeHeight="251738112" behindDoc="0" locked="0" layoutInCell="1" allowOverlap="1" wp14:anchorId="1ABC974F" wp14:editId="7F6A14F7">
                      <wp:simplePos x="0" y="0"/>
                      <wp:positionH relativeFrom="column">
                        <wp:posOffset>1855237</wp:posOffset>
                      </wp:positionH>
                      <wp:positionV relativeFrom="paragraph">
                        <wp:posOffset>604537</wp:posOffset>
                      </wp:positionV>
                      <wp:extent cx="376177" cy="35021"/>
                      <wp:effectExtent l="0" t="0" r="24130" b="22225"/>
                      <wp:wrapNone/>
                      <wp:docPr id="131" name="Straight Connector 131"/>
                      <wp:cNvGraphicFramePr/>
                      <a:graphic xmlns:a="http://schemas.openxmlformats.org/drawingml/2006/main">
                        <a:graphicData uri="http://schemas.microsoft.com/office/word/2010/wordprocessingShape">
                          <wps:wsp>
                            <wps:cNvCnPr/>
                            <wps:spPr>
                              <a:xfrm>
                                <a:off x="0" y="0"/>
                                <a:ext cx="376177" cy="35021"/>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1pt,47.6pt" to="175.7pt,5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LvS7QEAADAEAAAOAAAAZHJzL2Uyb0RvYy54bWysU9uO2yAQfa/Uf0C8N3YS7aa14uxDovSl&#10;aqPu9gMIhhiJmxga23/fATve7UWVtqofMDDnzMw5wPahN5pcRQDlbE2Xi5ISYblrlL3U9NvT8d17&#10;SiAy2zDtrKjpIIA+7N6+2Xa+EivXOt2IQDCJharzNW1j9FVRAG+FYbBwXlgMShcMi7gMl6IJrMPs&#10;RhersrwvOhcaHxwXALh7GIN0l/NLKXj8IiWISHRNsbeYx5DHcxqL3ZZVl8B8q/jUBvuHLgxTFovO&#10;qQ4sMvI9qN9SGcWDAyfjgjtTOCkVF1kDqlmWv6h5bJkXWQuaA362Cf5fWv75egpENXh26yUllhk8&#10;pMcYmLq0keydtWihCyRF0avOQ4WUvT2FaQX+FJLwXgaT/iiJ9NnfYfZX9JFw3Fxv7pebDSUcQ+u7&#10;cpVTFs9cHyB+FM6QNKmpVjapZxW7foKI9RB6g6RtbUmHfX8o78oMA6dVc1RapyCEy3mvA7kyPPnj&#10;scQvCcAUP8FSvgODdsTBAGkxAbVFfFI8asyzOGgx1v4qJPqGqpZj8XRjxVyRcS5svAnUFtGJJrG7&#10;mTh1/TfihE9UkW/za8gzI1d2Ns5ko6wLf2o79reW5Yi/OTDqThacXTPk08/W4LXMpk5PKN37l+tM&#10;f37oux8AAAD//wMAUEsDBBQABgAIAAAAIQCxlNug4AAAAAoBAAAPAAAAZHJzL2Rvd25yZXYueG1s&#10;TI/BSsQwEIbvgu8QRvAibtJq1a1NlyLsQfCyVRFv2WZsi82kNOlufXvH03oahvn45/uLzeIGccAp&#10;9J40JCsFAqnxtqdWw9vr9voBRIiGrBk8oYYfDLApz88Kk1t/pB0e6tgKDqGQGw1djGMuZWg6dCas&#10;/IjEty8/ORN5nVppJ3PkcDfIVKk76UxP/KEzIz512HzXs9PgP2O/xez54yV9v4pJHaqZdpXWlxdL&#10;9Qgi4hJPMPzpszqU7LT3M9kgBg3pOk0Z1bDOeDJwkyW3IPZMKnUPsizk/wrlLwAAAP//AwBQSwEC&#10;LQAUAAYACAAAACEAtoM4kv4AAADhAQAAEwAAAAAAAAAAAAAAAAAAAAAAW0NvbnRlbnRfVHlwZXNd&#10;LnhtbFBLAQItABQABgAIAAAAIQA4/SH/1gAAAJQBAAALAAAAAAAAAAAAAAAAAC8BAABfcmVscy8u&#10;cmVsc1BLAQItABQABgAIAAAAIQBzaLvS7QEAADAEAAAOAAAAAAAAAAAAAAAAAC4CAABkcnMvZTJv&#10;RG9jLnhtbFBLAQItABQABgAIAAAAIQCxlNug4AAAAAoBAAAPAAAAAAAAAAAAAAAAAEcEAABkcnMv&#10;ZG93bnJldi54bWxQSwUGAAAAAAQABADzAAAAVAUAAAAA&#10;" strokecolor="red" strokeweight="1.5pt">
                      <v:stroke dashstyle="3 1"/>
                    </v:line>
                  </w:pict>
                </mc:Fallback>
              </mc:AlternateContent>
            </w:r>
            <w:r w:rsidR="00F83FDF">
              <w:rPr>
                <w:i/>
                <w:noProof/>
                <w:sz w:val="20"/>
                <w:lang w:eastAsia="fr-FR"/>
              </w:rPr>
              <mc:AlternateContent>
                <mc:Choice Requires="wps">
                  <w:drawing>
                    <wp:anchor distT="0" distB="0" distL="114300" distR="114300" simplePos="0" relativeHeight="251736064" behindDoc="0" locked="0" layoutInCell="1" allowOverlap="1" wp14:anchorId="67A31449" wp14:editId="3F610C76">
                      <wp:simplePos x="0" y="0"/>
                      <wp:positionH relativeFrom="column">
                        <wp:posOffset>1525358</wp:posOffset>
                      </wp:positionH>
                      <wp:positionV relativeFrom="paragraph">
                        <wp:posOffset>604834</wp:posOffset>
                      </wp:positionV>
                      <wp:extent cx="329590" cy="277792"/>
                      <wp:effectExtent l="0" t="0" r="32385" b="27305"/>
                      <wp:wrapNone/>
                      <wp:docPr id="130" name="Straight Connector 130"/>
                      <wp:cNvGraphicFramePr/>
                      <a:graphic xmlns:a="http://schemas.openxmlformats.org/drawingml/2006/main">
                        <a:graphicData uri="http://schemas.microsoft.com/office/word/2010/wordprocessingShape">
                          <wps:wsp>
                            <wps:cNvCnPr/>
                            <wps:spPr>
                              <a:xfrm flipV="1">
                                <a:off x="0" y="0"/>
                                <a:ext cx="329590" cy="277792"/>
                              </a:xfrm>
                              <a:prstGeom prst="line">
                                <a:avLst/>
                              </a:prstGeom>
                              <a:ln w="19050">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1pt,47.6pt" to="146.05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Ibr9QEAADsEAAAOAAAAZHJzL2Uyb0RvYy54bWysU02P0zAQvSPxH6zcadKultKo6R5alQuC&#10;il24u47dWPKXZkzT/nvGTpplQRwWkYMVe968mfc8Xj9crGFnCai9a4r5rCqYdMK32p2a4tvT/t2H&#10;gmHkruXGO9kUV4nFw+btm3UfarnwnTetBEYkDus+NEUXY6jLEkUnLceZD9JRUHmwPNIWTmULvCd2&#10;a8pFVb0vew9tAC8kIp3uhmCxyfxKSRG/KIUyMtMU1FvMK+T1mNZys+b1CXjotBjb4P/QheXaUdGJ&#10;ascjZz9A/0FltQCPXsWZ8Lb0SmkhswZSM69+U/PY8SCzFjIHw2QT/j9a8fl8AKZburs78sdxS5f0&#10;GIHrUxfZ1jtHFnpgKUpe9QFrStm6A4w7DAdIwi8KLFNGh+9Ela0gceySnb5OTstLZIIO7xar+xXV&#10;ExRaLJfL1SKxlwNNoguA8aP0lqWfpjDaJSN4zc+fMA7QGyQdG8d6qruq7qsMQ290u9fGpCDC6bg1&#10;wM6chmC/r+gbq72AJb4dx27A4RXTZgQaR90l8YPc/BevRg61v0pFFpKsQXgeXjlV5EJIF+cTE6FT&#10;mqLupsSx6zT1f0sc8SlV5sF+TfKUkSt7F6dkq52HwbOX1ePl1rIa8DcHBt3JgqNvr3kQsjU0ofkK&#10;x9eUnsCv+5z+/OY3PwEAAP//AwBQSwMEFAAGAAgAAAAhALUDPi/gAAAACgEAAA8AAABkcnMvZG93&#10;bnJldi54bWxMj8FOwzAMhu9IvENkJG4sWQejLU0nhDSEmBDa4MAxbUxb0Tilybby9jMnOFmWP/3+&#10;/mI1uV4ccAydJw3zmQKBVHvbUaPh/W19lYII0ZA1vSfU8IMBVuX5WWFy64+0xcMuNoJDKORGQxvj&#10;kEsZ6hadCTM/IPHt04/ORF7HRtrRHDnc9TJRaimd6Yg/tGbAhxbrr93ecQp9hPXyNX38ftou1HP1&#10;skG83Wh9eTHd34GIOMU/GH71WR1Kdqr8nmwQvYbkWiWMashueDKQZMkcRMXkIs1AloX8X6E8AQAA&#10;//8DAFBLAQItABQABgAIAAAAIQC2gziS/gAAAOEBAAATAAAAAAAAAAAAAAAAAAAAAABbQ29udGVu&#10;dF9UeXBlc10ueG1sUEsBAi0AFAAGAAgAAAAhADj9If/WAAAAlAEAAAsAAAAAAAAAAAAAAAAALwEA&#10;AF9yZWxzLy5yZWxzUEsBAi0AFAAGAAgAAAAhANBUhuv1AQAAOwQAAA4AAAAAAAAAAAAAAAAALgIA&#10;AGRycy9lMm9Eb2MueG1sUEsBAi0AFAAGAAgAAAAhALUDPi/gAAAACgEAAA8AAAAAAAAAAAAAAAAA&#10;TwQAAGRycy9kb3ducmV2LnhtbFBLBQYAAAAABAAEAPMAAABcBQAAAAA=&#10;" strokecolor="red" strokeweight="1.5pt">
                      <v:stroke dashstyle="3 1"/>
                    </v:line>
                  </w:pict>
                </mc:Fallback>
              </mc:AlternateContent>
            </w:r>
            <w:r w:rsidR="00194E2F" w:rsidRPr="0006029B">
              <w:rPr>
                <w:noProof/>
                <w:lang w:eastAsia="fr-FR"/>
              </w:rPr>
              <w:drawing>
                <wp:inline distT="0" distB="0" distL="0" distR="0" wp14:anchorId="23695A06" wp14:editId="7132EEBD">
                  <wp:extent cx="4132162" cy="1869311"/>
                  <wp:effectExtent l="0" t="0" r="190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4137929" cy="1871920"/>
                          </a:xfrm>
                          <a:prstGeom prst="rect">
                            <a:avLst/>
                          </a:prstGeom>
                          <a:ln>
                            <a:noFill/>
                          </a:ln>
                          <a:extLst>
                            <a:ext uri="{53640926-AAD7-44D8-BBD7-CCE9431645EC}">
                              <a14:shadowObscured xmlns:a14="http://schemas.microsoft.com/office/drawing/2010/main"/>
                            </a:ext>
                          </a:extLst>
                        </pic:spPr>
                      </pic:pic>
                    </a:graphicData>
                  </a:graphic>
                </wp:inline>
              </w:drawing>
            </w:r>
          </w:p>
        </w:tc>
      </w:tr>
    </w:tbl>
    <w:p w14:paraId="0D11E3D7" w14:textId="7F2EB2BA" w:rsidR="0006029B" w:rsidRDefault="0006029B">
      <w:pPr>
        <w:spacing w:after="200" w:line="276" w:lineRule="auto"/>
        <w:jc w:val="left"/>
        <w:rPr>
          <w:sz w:val="20"/>
          <w:lang w:val="ka-GE"/>
        </w:rPr>
      </w:pPr>
    </w:p>
    <w:p w14:paraId="5CC1A754" w14:textId="77777777" w:rsidR="00B94810" w:rsidRDefault="00B94810">
      <w:pPr>
        <w:spacing w:after="200" w:line="276" w:lineRule="auto"/>
        <w:jc w:val="left"/>
        <w:rPr>
          <w:sz w:val="20"/>
          <w:lang w:val="ka-GE"/>
        </w:rPr>
        <w:sectPr w:rsidR="00B94810" w:rsidSect="00B94810">
          <w:pgSz w:w="16838" w:h="11906" w:orient="landscape"/>
          <w:pgMar w:top="1134" w:right="1134" w:bottom="1134" w:left="1134" w:header="397" w:footer="397" w:gutter="0"/>
          <w:cols w:space="708"/>
          <w:titlePg/>
          <w:docGrid w:linePitch="360"/>
        </w:sectPr>
      </w:pPr>
    </w:p>
    <w:p w14:paraId="71B6243D" w14:textId="77777777" w:rsidR="002E2CF0" w:rsidRDefault="00EA37EE" w:rsidP="000E0D68">
      <w:pPr>
        <w:pStyle w:val="Heading3"/>
        <w:rPr>
          <w:lang w:val="ka-GE"/>
        </w:rPr>
      </w:pPr>
      <w:bookmarkStart w:id="7" w:name="_Toc117767427"/>
      <w:r>
        <w:rPr>
          <w:lang w:val="ka-GE"/>
        </w:rPr>
        <w:lastRenderedPageBreak/>
        <w:t>კლიმატი და მეტეოროლოგიური პირობები</w:t>
      </w:r>
      <w:bookmarkEnd w:id="7"/>
    </w:p>
    <w:p w14:paraId="4870E65D" w14:textId="77777777" w:rsidR="005E604D" w:rsidRDefault="009B74F0" w:rsidP="002E2CF0">
      <w:pPr>
        <w:rPr>
          <w:lang w:val="ka-GE"/>
        </w:rPr>
      </w:pPr>
      <w:r w:rsidRPr="009B74F0">
        <w:rPr>
          <w:lang w:val="ka-GE"/>
        </w:rPr>
        <w:t>მდინარე ჩირუხისწყლის აუზი მიეკუთვნება ზღვის სუბტროპიკული ნოტიო ჰავის ოლქს, ზომიერად ცივი ზამთრით და ხანგრძლივი თბილი ზაფხულით. კლიმატური პირობების ერთ-ერთი მახასიათებელია ჰაერის ტემპერატურა</w:t>
      </w:r>
      <w:r w:rsidR="005E604D">
        <w:rPr>
          <w:lang w:val="ka-GE"/>
        </w:rPr>
        <w:t>.</w:t>
      </w:r>
    </w:p>
    <w:p w14:paraId="43C0946F" w14:textId="4959530A" w:rsidR="005E604D" w:rsidRDefault="005E604D" w:rsidP="005E604D">
      <w:pPr>
        <w:rPr>
          <w:lang w:val="ka-GE"/>
        </w:rPr>
      </w:pPr>
      <w:r w:rsidRPr="005E604D">
        <w:rPr>
          <w:lang w:val="ka-GE"/>
        </w:rPr>
        <w:t>დღვანის საპროექტო ჰიდროელექტროსადგურის საკვლევი უბნის ტერიტორია</w:t>
      </w:r>
      <w:r>
        <w:rPr>
          <w:lang w:val="ka-GE"/>
        </w:rPr>
        <w:t xml:space="preserve"> </w:t>
      </w:r>
      <w:r w:rsidRPr="005E604D">
        <w:rPr>
          <w:lang w:val="ka-GE"/>
        </w:rPr>
        <w:t>საშუალომთიანი სუბტროპიკული ჰავით და მაღალმთიანი ნახევრადსუბტროპიკული</w:t>
      </w:r>
      <w:r>
        <w:rPr>
          <w:lang w:val="ka-GE"/>
        </w:rPr>
        <w:t xml:space="preserve"> </w:t>
      </w:r>
      <w:r w:rsidRPr="005E604D">
        <w:rPr>
          <w:lang w:val="ka-GE"/>
        </w:rPr>
        <w:t>ჰავით ხასიათდება. ზამთარი გრილია, ხოლო ზაფხული ცხელი. იგი სამშენებლო-კლიმატოლოგიური დარაიონების მიხედვით შედის IIბ რაიონში.</w:t>
      </w:r>
    </w:p>
    <w:p w14:paraId="787F9EB8" w14:textId="77777777" w:rsidR="005E604D" w:rsidRDefault="005E604D" w:rsidP="005E604D">
      <w:pPr>
        <w:rPr>
          <w:lang w:val="ka-GE"/>
        </w:rPr>
      </w:pPr>
      <w:r w:rsidRPr="005E604D">
        <w:rPr>
          <w:lang w:val="ka-GE"/>
        </w:rPr>
        <w:t>მისი ძირითადი ექსპოზიციური მდებარეობა მიმართულია დასავლეთით</w:t>
      </w:r>
      <w:r>
        <w:rPr>
          <w:lang w:val="ka-GE"/>
        </w:rPr>
        <w:t xml:space="preserve"> </w:t>
      </w:r>
      <w:r w:rsidRPr="005E604D">
        <w:rPr>
          <w:lang w:val="ka-GE"/>
        </w:rPr>
        <w:t>და შავი ზღვის გავლენას განიცდის. ხასიათდება ტენიანი ჰავით. თერმული რეჟიმი</w:t>
      </w:r>
      <w:r>
        <w:rPr>
          <w:lang w:val="ka-GE"/>
        </w:rPr>
        <w:t xml:space="preserve"> </w:t>
      </w:r>
      <w:r w:rsidRPr="005E604D">
        <w:rPr>
          <w:lang w:val="ka-GE"/>
        </w:rPr>
        <w:t>განსაკუთრებით მაღალია დაბალ ნაწილში. ჰაერის საშუალო</w:t>
      </w:r>
      <w:r>
        <w:rPr>
          <w:lang w:val="ka-GE"/>
        </w:rPr>
        <w:t xml:space="preserve"> </w:t>
      </w:r>
      <w:r w:rsidRPr="005E604D">
        <w:rPr>
          <w:lang w:val="ka-GE"/>
        </w:rPr>
        <w:t>წლიური ტემპერატურა იცვლება 2—12°C შორის. იანვრის საშუალო ტემპერატურა (1100</w:t>
      </w:r>
      <w:r>
        <w:rPr>
          <w:lang w:val="ka-GE"/>
        </w:rPr>
        <w:t xml:space="preserve"> </w:t>
      </w:r>
      <w:r w:rsidRPr="005E604D">
        <w:rPr>
          <w:lang w:val="ka-GE"/>
        </w:rPr>
        <w:t>მ სიმაღლემდე) 0°C, თხემურ ზოლში –8—10°C-მდე ეცემა. ყველაზე თბილი</w:t>
      </w:r>
      <w:r>
        <w:rPr>
          <w:lang w:val="ka-GE"/>
        </w:rPr>
        <w:t xml:space="preserve"> </w:t>
      </w:r>
      <w:r w:rsidRPr="005E604D">
        <w:rPr>
          <w:lang w:val="ka-GE"/>
        </w:rPr>
        <w:t>თვეა აგვისტო (10—20°C). სავეგეტაციო პერიოდში 10°C-ზე მეტ ტემპერატურათა ჯამი</w:t>
      </w:r>
      <w:r>
        <w:rPr>
          <w:lang w:val="ka-GE"/>
        </w:rPr>
        <w:t xml:space="preserve"> </w:t>
      </w:r>
      <w:r w:rsidRPr="005E604D">
        <w:rPr>
          <w:lang w:val="ka-GE"/>
        </w:rPr>
        <w:t xml:space="preserve">1500—3500°. </w:t>
      </w:r>
    </w:p>
    <w:p w14:paraId="02D375D6" w14:textId="20B1DDB9" w:rsidR="005E604D" w:rsidRDefault="005E604D" w:rsidP="005E604D">
      <w:pPr>
        <w:rPr>
          <w:lang w:val="ka-GE"/>
        </w:rPr>
      </w:pPr>
      <w:r w:rsidRPr="005E604D">
        <w:rPr>
          <w:lang w:val="ka-GE"/>
        </w:rPr>
        <w:t>ზღვისკენ მიქცეულ კალთებზე მთელი წლის განმავლობაში</w:t>
      </w:r>
      <w:r>
        <w:rPr>
          <w:lang w:val="ka-GE"/>
        </w:rPr>
        <w:t xml:space="preserve"> </w:t>
      </w:r>
      <w:r w:rsidRPr="005E604D">
        <w:rPr>
          <w:lang w:val="ka-GE"/>
        </w:rPr>
        <w:t>გაბატონებულია დასავლეთის და სამხრეთ-დასავლეთის ქარები, რომელთაც მოაქვთ</w:t>
      </w:r>
      <w:r>
        <w:rPr>
          <w:lang w:val="ka-GE"/>
        </w:rPr>
        <w:t xml:space="preserve"> </w:t>
      </w:r>
      <w:r w:rsidRPr="005E604D">
        <w:rPr>
          <w:lang w:val="ka-GE"/>
        </w:rPr>
        <w:t>დიდი რაოდენობის ტენი. ეს რაიონი უხვი ნალექებით გამოირჩევა. თოვლი შეიძლება</w:t>
      </w:r>
      <w:r>
        <w:rPr>
          <w:lang w:val="ka-GE"/>
        </w:rPr>
        <w:t xml:space="preserve"> </w:t>
      </w:r>
      <w:r w:rsidRPr="005E604D">
        <w:rPr>
          <w:lang w:val="ka-GE"/>
        </w:rPr>
        <w:t>მოვიდეს ნოემბრიდან. მდგრადი თოვლის საბურველი 1400 მ სიმაღლემდე 1—3 თვე</w:t>
      </w:r>
      <w:r>
        <w:rPr>
          <w:lang w:val="ka-GE"/>
        </w:rPr>
        <w:t xml:space="preserve"> </w:t>
      </w:r>
      <w:r w:rsidRPr="005E604D">
        <w:rPr>
          <w:lang w:val="ka-GE"/>
        </w:rPr>
        <w:t>ძევს, 2000 მ სიმაღლეზე 6—7 თვეს. თოვლის საბურველის მაქსიმალური სიმაღლე 4—5</w:t>
      </w:r>
      <w:r>
        <w:rPr>
          <w:lang w:val="ka-GE"/>
        </w:rPr>
        <w:t xml:space="preserve"> </w:t>
      </w:r>
      <w:r w:rsidRPr="005E604D">
        <w:rPr>
          <w:lang w:val="ka-GE"/>
        </w:rPr>
        <w:t>მ. ელჭექი იცის წლის ყველა სეზონში, უფრო ხშირია წლის თბილ პერიოდში.</w:t>
      </w:r>
    </w:p>
    <w:p w14:paraId="155CD97D" w14:textId="697E7CE7" w:rsidR="005E604D" w:rsidRDefault="005E604D" w:rsidP="005E604D">
      <w:pPr>
        <w:rPr>
          <w:rFonts w:eastAsia="Times New Roman" w:cs="Times New Roman"/>
          <w:w w:val="105"/>
          <w:lang w:val="ka-GE"/>
        </w:rPr>
      </w:pPr>
      <w:r w:rsidRPr="005E604D">
        <w:rPr>
          <w:rFonts w:eastAsia="Times New Roman" w:cs="Times New Roman"/>
          <w:w w:val="105"/>
          <w:lang w:val="ka-GE"/>
        </w:rPr>
        <w:t>საქართველოს ჰიდრომეტცენტრის მიერ გამოქვეყნებულ მონაცემებზე</w:t>
      </w:r>
      <w:r>
        <w:rPr>
          <w:rFonts w:eastAsia="Times New Roman" w:cs="Times New Roman"/>
          <w:w w:val="105"/>
          <w:lang w:val="ka-GE"/>
        </w:rPr>
        <w:t xml:space="preserve"> </w:t>
      </w:r>
      <w:r w:rsidRPr="005E604D">
        <w:rPr>
          <w:rFonts w:eastAsia="Times New Roman" w:cs="Times New Roman"/>
          <w:w w:val="105"/>
          <w:lang w:val="ka-GE"/>
        </w:rPr>
        <w:t>დაყრდნობით, საკვლევი რაიონი (შუახევის მონაცემებით) ხასიათდება შემდეგი სახის</w:t>
      </w:r>
      <w:r>
        <w:rPr>
          <w:rFonts w:eastAsia="Times New Roman" w:cs="Times New Roman"/>
          <w:w w:val="105"/>
          <w:lang w:val="ka-GE"/>
        </w:rPr>
        <w:t xml:space="preserve"> </w:t>
      </w:r>
      <w:r w:rsidRPr="005E604D">
        <w:rPr>
          <w:rFonts w:eastAsia="Times New Roman" w:cs="Times New Roman"/>
          <w:w w:val="105"/>
          <w:lang w:val="ka-GE"/>
        </w:rPr>
        <w:t>კლიმატური პირობებით: უბანზე ჰაერის საშუალო წლიური ტემპერატურაა 11.8</w:t>
      </w:r>
      <w:r w:rsidRPr="005E604D">
        <w:rPr>
          <w:rFonts w:eastAsia="Times New Roman" w:cs="Times New Roman"/>
          <w:w w:val="105"/>
          <w:vertAlign w:val="superscript"/>
          <w:lang w:val="ka-GE"/>
        </w:rPr>
        <w:t>0</w:t>
      </w:r>
      <w:r w:rsidRPr="005E604D">
        <w:rPr>
          <w:rFonts w:eastAsia="Times New Roman" w:cs="Times New Roman"/>
          <w:w w:val="105"/>
          <w:lang w:val="ka-GE"/>
        </w:rPr>
        <w:t>C.</w:t>
      </w:r>
      <w:r>
        <w:rPr>
          <w:rFonts w:eastAsia="Times New Roman" w:cs="Times New Roman"/>
          <w:w w:val="105"/>
          <w:lang w:val="ka-GE"/>
        </w:rPr>
        <w:t xml:space="preserve"> </w:t>
      </w:r>
      <w:r w:rsidRPr="005E604D">
        <w:rPr>
          <w:rFonts w:eastAsia="Times New Roman" w:cs="Times New Roman"/>
          <w:w w:val="105"/>
          <w:lang w:val="ka-GE"/>
        </w:rPr>
        <w:t>ყველაზე ცივი თვეა იანვარი, საშუალო ტემპერატურით 20 C. იანვარში ყინვიანი დღეები</w:t>
      </w:r>
      <w:r>
        <w:rPr>
          <w:rFonts w:eastAsia="Times New Roman" w:cs="Times New Roman"/>
          <w:w w:val="105"/>
          <w:lang w:val="ka-GE"/>
        </w:rPr>
        <w:t xml:space="preserve"> </w:t>
      </w:r>
      <w:r w:rsidRPr="005E604D">
        <w:rPr>
          <w:rFonts w:eastAsia="Times New Roman" w:cs="Times New Roman"/>
          <w:w w:val="105"/>
          <w:lang w:val="ka-GE"/>
        </w:rPr>
        <w:t>ხშირია, აბსოლუტური მინიმუმი -16</w:t>
      </w:r>
      <w:r w:rsidRPr="005E604D">
        <w:rPr>
          <w:rFonts w:eastAsia="Times New Roman" w:cs="Times New Roman"/>
          <w:w w:val="105"/>
          <w:vertAlign w:val="superscript"/>
          <w:lang w:val="ka-GE"/>
        </w:rPr>
        <w:t>0</w:t>
      </w:r>
      <w:r w:rsidRPr="005E604D">
        <w:rPr>
          <w:rFonts w:eastAsia="Times New Roman" w:cs="Times New Roman"/>
          <w:w w:val="105"/>
          <w:lang w:val="ka-GE"/>
        </w:rPr>
        <w:t>C. წლის ყველაზე თბილი თვე აგვისტოა,</w:t>
      </w:r>
      <w:r>
        <w:rPr>
          <w:rFonts w:eastAsia="Times New Roman" w:cs="Times New Roman"/>
          <w:w w:val="105"/>
          <w:lang w:val="ka-GE"/>
        </w:rPr>
        <w:t xml:space="preserve"> </w:t>
      </w:r>
      <w:r w:rsidRPr="005E604D">
        <w:rPr>
          <w:rFonts w:eastAsia="Times New Roman" w:cs="Times New Roman"/>
          <w:w w:val="105"/>
          <w:lang w:val="ka-GE"/>
        </w:rPr>
        <w:t>საშუალო ტემპერატურით 20.5</w:t>
      </w:r>
      <w:r w:rsidRPr="005E604D">
        <w:rPr>
          <w:rFonts w:eastAsia="Times New Roman" w:cs="Times New Roman"/>
          <w:w w:val="105"/>
          <w:vertAlign w:val="superscript"/>
          <w:lang w:val="ka-GE"/>
        </w:rPr>
        <w:t>0</w:t>
      </w:r>
      <w:r w:rsidRPr="005E604D">
        <w:rPr>
          <w:rFonts w:eastAsia="Times New Roman" w:cs="Times New Roman"/>
          <w:w w:val="105"/>
          <w:lang w:val="ka-GE"/>
        </w:rPr>
        <w:t xml:space="preserve"> C. აბსოლუტური მაქსიმუმი 40</w:t>
      </w:r>
      <w:r w:rsidRPr="005E604D">
        <w:rPr>
          <w:rFonts w:eastAsia="Times New Roman" w:cs="Times New Roman"/>
          <w:w w:val="105"/>
          <w:vertAlign w:val="superscript"/>
          <w:lang w:val="ka-GE"/>
        </w:rPr>
        <w:t>0</w:t>
      </w:r>
      <w:r w:rsidRPr="005E604D">
        <w:rPr>
          <w:rFonts w:eastAsia="Times New Roman" w:cs="Times New Roman"/>
          <w:w w:val="105"/>
          <w:lang w:val="ka-GE"/>
        </w:rPr>
        <w:t>C.</w:t>
      </w:r>
    </w:p>
    <w:p w14:paraId="543C7FE3" w14:textId="77777777" w:rsidR="009B74F0" w:rsidRDefault="009B74F0" w:rsidP="002E2CF0">
      <w:pPr>
        <w:rPr>
          <w:lang w:val="ka-GE"/>
        </w:rPr>
      </w:pPr>
    </w:p>
    <w:p w14:paraId="3003172F" w14:textId="77777777" w:rsidR="00EA37EE" w:rsidRDefault="00EA37EE" w:rsidP="000E0D68">
      <w:pPr>
        <w:pStyle w:val="Heading3"/>
        <w:rPr>
          <w:lang w:val="en-US"/>
        </w:rPr>
      </w:pPr>
      <w:bookmarkStart w:id="8" w:name="_Toc117767428"/>
      <w:r>
        <w:rPr>
          <w:lang w:val="ka-GE"/>
        </w:rPr>
        <w:t>გეოლოგიური პირობები</w:t>
      </w:r>
      <w:bookmarkEnd w:id="8"/>
    </w:p>
    <w:p w14:paraId="491A592F" w14:textId="7BF7C616" w:rsidR="00C45234" w:rsidRPr="00C45234" w:rsidRDefault="00C45234" w:rsidP="00C45234">
      <w:pPr>
        <w:pStyle w:val="Heading4"/>
        <w:rPr>
          <w:lang w:val="ka-GE"/>
        </w:rPr>
      </w:pPr>
      <w:bookmarkStart w:id="9" w:name="_Toc117767429"/>
      <w:r>
        <w:rPr>
          <w:lang w:val="ka-GE"/>
        </w:rPr>
        <w:t>ზოგადი მიმოხილვა</w:t>
      </w:r>
      <w:bookmarkEnd w:id="9"/>
    </w:p>
    <w:p w14:paraId="467201DD" w14:textId="16D26124" w:rsidR="00C45234" w:rsidRPr="00C45234" w:rsidRDefault="00746161" w:rsidP="00C45234">
      <w:pPr>
        <w:autoSpaceDE w:val="0"/>
        <w:autoSpaceDN w:val="0"/>
        <w:adjustRightInd w:val="0"/>
        <w:spacing w:after="0"/>
        <w:rPr>
          <w:rFonts w:asciiTheme="minorHAnsi" w:hAnsiTheme="minorHAnsi" w:cs="AcadNusx"/>
          <w:lang w:val="ka-GE"/>
        </w:rPr>
      </w:pPr>
      <w:r>
        <w:rPr>
          <w:lang w:val="ka-GE"/>
        </w:rPr>
        <w:t>დღვანი 1 ჰესი</w:t>
      </w:r>
      <w:r w:rsidR="00C45234" w:rsidRPr="00C45234">
        <w:rPr>
          <w:lang w:val="ka-GE"/>
        </w:rPr>
        <w:t xml:space="preserve">ს საპროექტო დერეფანში საინჟინრო-გეოლოგიური კვლევები ჩატარდა შპს „ჯეოინჟინირინგის“ მიერ. გამოკვლევის შედეგები, რომელიც მიღებულია არსებული ფონდურ-ლიტერატურული მასალის ანალიზისა და ჩატარებული საინჟინრო-გეოლოგიური კვლევების შედეგად. </w:t>
      </w:r>
      <w:r w:rsidR="00C45234" w:rsidRPr="00C45234">
        <w:rPr>
          <w:rFonts w:cs="Sylfaen"/>
        </w:rPr>
        <w:t>საპროექტო ჰესის ნაგებობათა განლაგების ფარგლებში შესრულდა შემდეგი სახის</w:t>
      </w:r>
      <w:r w:rsidR="00C45234" w:rsidRPr="00C45234">
        <w:rPr>
          <w:rFonts w:cs="Sylfaen"/>
          <w:lang w:val="ka-GE"/>
        </w:rPr>
        <w:t xml:space="preserve"> </w:t>
      </w:r>
      <w:r w:rsidR="00C45234" w:rsidRPr="00C45234">
        <w:rPr>
          <w:rFonts w:cs="Sylfaen"/>
        </w:rPr>
        <w:t>საველე და ლაბორატორიული სამუშაოები</w:t>
      </w:r>
      <w:r w:rsidR="00C45234" w:rsidRPr="00C45234">
        <w:rPr>
          <w:rFonts w:ascii="AcadNusx" w:hAnsi="AcadNusx" w:cs="AcadNusx"/>
        </w:rPr>
        <w:t>:</w:t>
      </w:r>
    </w:p>
    <w:p w14:paraId="1EBE6430" w14:textId="77777777" w:rsidR="00C45234" w:rsidRPr="00C45234" w:rsidRDefault="00C45234" w:rsidP="00504B0F">
      <w:pPr>
        <w:numPr>
          <w:ilvl w:val="0"/>
          <w:numId w:val="62"/>
        </w:numPr>
        <w:autoSpaceDE w:val="0"/>
        <w:autoSpaceDN w:val="0"/>
        <w:adjustRightInd w:val="0"/>
        <w:spacing w:after="0"/>
        <w:contextualSpacing/>
        <w:jc w:val="left"/>
        <w:rPr>
          <w:rFonts w:cs="Sylfaen"/>
          <w:szCs w:val="23"/>
          <w:lang w:val="ka-GE"/>
        </w:rPr>
      </w:pPr>
      <w:r w:rsidRPr="00C45234">
        <w:rPr>
          <w:rFonts w:cs="Sylfaen"/>
          <w:szCs w:val="23"/>
          <w:lang w:val="ka-GE"/>
        </w:rPr>
        <w:t>ჰესის ნაგებობათა განლაგების ზოლის და მიმდებარე ტერიტორიის საინჟინრო-გეოლოგიური რეკოგნოსცირება;</w:t>
      </w:r>
    </w:p>
    <w:p w14:paraId="0916444E" w14:textId="77777777" w:rsidR="00C45234" w:rsidRPr="00C45234" w:rsidRDefault="00C45234" w:rsidP="00504B0F">
      <w:pPr>
        <w:numPr>
          <w:ilvl w:val="0"/>
          <w:numId w:val="62"/>
        </w:numPr>
        <w:autoSpaceDE w:val="0"/>
        <w:autoSpaceDN w:val="0"/>
        <w:adjustRightInd w:val="0"/>
        <w:spacing w:after="0"/>
        <w:contextualSpacing/>
        <w:jc w:val="left"/>
        <w:rPr>
          <w:rFonts w:cs="Sylfaen"/>
          <w:szCs w:val="23"/>
          <w:lang w:val="ka-GE"/>
        </w:rPr>
      </w:pPr>
      <w:r w:rsidRPr="00C45234">
        <w:rPr>
          <w:rFonts w:cs="Sylfaen"/>
          <w:szCs w:val="23"/>
          <w:lang w:val="ka-GE"/>
        </w:rPr>
        <w:t>ჰესის ნაგებობათა განლაგების ზოლის საინჟინრო-გეოლოგიური აგეგმვა, მასშტაბი 1:1000 - 1:500;</w:t>
      </w:r>
    </w:p>
    <w:p w14:paraId="401930AE" w14:textId="398F33F7" w:rsidR="005E604D" w:rsidRPr="005E604D" w:rsidRDefault="005E604D" w:rsidP="00504B0F">
      <w:pPr>
        <w:numPr>
          <w:ilvl w:val="0"/>
          <w:numId w:val="62"/>
        </w:numPr>
        <w:autoSpaceDE w:val="0"/>
        <w:autoSpaceDN w:val="0"/>
        <w:adjustRightInd w:val="0"/>
        <w:spacing w:after="0"/>
        <w:contextualSpacing/>
        <w:jc w:val="left"/>
        <w:rPr>
          <w:rFonts w:cs="Sylfaen"/>
          <w:szCs w:val="23"/>
          <w:lang w:val="ka-GE"/>
        </w:rPr>
      </w:pPr>
      <w:r>
        <w:rPr>
          <w:rFonts w:cs="Sylfaen"/>
          <w:szCs w:val="23"/>
          <w:lang w:val="ka-GE"/>
        </w:rPr>
        <w:t>ლდოვანი ქანების ნაპრალიანობის შესწავლა;</w:t>
      </w:r>
    </w:p>
    <w:p w14:paraId="36472706" w14:textId="77777777" w:rsidR="00C45234" w:rsidRPr="00C45234" w:rsidRDefault="00C45234" w:rsidP="00504B0F">
      <w:pPr>
        <w:numPr>
          <w:ilvl w:val="0"/>
          <w:numId w:val="62"/>
        </w:numPr>
        <w:autoSpaceDE w:val="0"/>
        <w:autoSpaceDN w:val="0"/>
        <w:adjustRightInd w:val="0"/>
        <w:spacing w:after="0"/>
        <w:contextualSpacing/>
        <w:jc w:val="left"/>
        <w:rPr>
          <w:rFonts w:cs="Sylfaen"/>
          <w:szCs w:val="23"/>
          <w:lang w:val="ka-GE"/>
        </w:rPr>
      </w:pPr>
      <w:r w:rsidRPr="00C45234">
        <w:rPr>
          <w:rFonts w:cs="Sylfaen"/>
          <w:szCs w:val="23"/>
          <w:lang w:val="ka-GE"/>
        </w:rPr>
        <w:t>საძიებო ჭაბურღილების ბურღვა;</w:t>
      </w:r>
    </w:p>
    <w:p w14:paraId="62B0DDFB" w14:textId="77777777" w:rsidR="00C45234" w:rsidRPr="00C45234" w:rsidRDefault="00C45234" w:rsidP="00504B0F">
      <w:pPr>
        <w:numPr>
          <w:ilvl w:val="0"/>
          <w:numId w:val="62"/>
        </w:numPr>
        <w:autoSpaceDE w:val="0"/>
        <w:autoSpaceDN w:val="0"/>
        <w:adjustRightInd w:val="0"/>
        <w:spacing w:after="0"/>
        <w:contextualSpacing/>
        <w:jc w:val="left"/>
        <w:rPr>
          <w:rFonts w:cs="Sylfaen"/>
          <w:szCs w:val="23"/>
          <w:lang w:val="ka-GE"/>
        </w:rPr>
      </w:pPr>
      <w:r w:rsidRPr="00C45234">
        <w:rPr>
          <w:rFonts w:cs="Sylfaen"/>
          <w:szCs w:val="23"/>
          <w:lang w:val="ka-GE"/>
        </w:rPr>
        <w:t>საძიებო შურფების გაყვანა;</w:t>
      </w:r>
    </w:p>
    <w:p w14:paraId="3640C6FE" w14:textId="77777777" w:rsidR="00C45234" w:rsidRPr="00C45234" w:rsidRDefault="00C45234" w:rsidP="00504B0F">
      <w:pPr>
        <w:numPr>
          <w:ilvl w:val="0"/>
          <w:numId w:val="62"/>
        </w:numPr>
        <w:autoSpaceDE w:val="0"/>
        <w:autoSpaceDN w:val="0"/>
        <w:adjustRightInd w:val="0"/>
        <w:spacing w:after="0"/>
        <w:contextualSpacing/>
        <w:jc w:val="left"/>
        <w:rPr>
          <w:rFonts w:cs="Sylfaen"/>
          <w:szCs w:val="23"/>
          <w:lang w:val="ka-GE"/>
        </w:rPr>
      </w:pPr>
      <w:r w:rsidRPr="00C45234">
        <w:rPr>
          <w:rFonts w:cs="Sylfaen"/>
          <w:szCs w:val="23"/>
          <w:lang w:val="ka-GE"/>
        </w:rPr>
        <w:t>გრუნტებისა და კლდოვანი ქანების ნიმუშების აღება ჭაბურღილებიდან, შურფებიდან და ნაჩენებიდან;</w:t>
      </w:r>
    </w:p>
    <w:p w14:paraId="6E1ECBD2" w14:textId="77777777" w:rsidR="00C45234" w:rsidRPr="00C45234" w:rsidRDefault="00C45234" w:rsidP="00504B0F">
      <w:pPr>
        <w:numPr>
          <w:ilvl w:val="0"/>
          <w:numId w:val="62"/>
        </w:numPr>
        <w:autoSpaceDE w:val="0"/>
        <w:autoSpaceDN w:val="0"/>
        <w:adjustRightInd w:val="0"/>
        <w:spacing w:after="0"/>
        <w:contextualSpacing/>
        <w:jc w:val="left"/>
        <w:rPr>
          <w:rFonts w:cs="Sylfaen"/>
          <w:szCs w:val="23"/>
          <w:lang w:val="ka-GE"/>
        </w:rPr>
      </w:pPr>
      <w:r w:rsidRPr="00C45234">
        <w:rPr>
          <w:rFonts w:cs="Sylfaen"/>
          <w:szCs w:val="23"/>
          <w:lang w:val="ka-GE"/>
        </w:rPr>
        <w:t>წყლის სინჯების აღება ჭაბურღილებიდან;</w:t>
      </w:r>
    </w:p>
    <w:p w14:paraId="2E7E376B" w14:textId="77777777" w:rsidR="00C45234" w:rsidRPr="00C45234" w:rsidRDefault="00C45234" w:rsidP="00504B0F">
      <w:pPr>
        <w:numPr>
          <w:ilvl w:val="0"/>
          <w:numId w:val="62"/>
        </w:numPr>
        <w:autoSpaceDE w:val="0"/>
        <w:autoSpaceDN w:val="0"/>
        <w:adjustRightInd w:val="0"/>
        <w:spacing w:after="0"/>
        <w:contextualSpacing/>
        <w:jc w:val="left"/>
        <w:rPr>
          <w:rFonts w:cs="Sylfaen"/>
          <w:szCs w:val="23"/>
          <w:lang w:val="ka-GE"/>
        </w:rPr>
      </w:pPr>
      <w:r w:rsidRPr="00C45234">
        <w:rPr>
          <w:rFonts w:cs="Sylfaen"/>
          <w:szCs w:val="23"/>
          <w:lang w:val="ka-GE"/>
        </w:rPr>
        <w:t>გეოფიზიკური კვლევები – გრუნტების ვერტიკალური ელექტროზონდირება;</w:t>
      </w:r>
    </w:p>
    <w:p w14:paraId="3B20CEBA" w14:textId="77777777" w:rsidR="00C45234" w:rsidRPr="00C45234" w:rsidRDefault="00C45234" w:rsidP="00504B0F">
      <w:pPr>
        <w:numPr>
          <w:ilvl w:val="0"/>
          <w:numId w:val="62"/>
        </w:numPr>
        <w:autoSpaceDE w:val="0"/>
        <w:autoSpaceDN w:val="0"/>
        <w:adjustRightInd w:val="0"/>
        <w:spacing w:after="0"/>
        <w:contextualSpacing/>
        <w:jc w:val="left"/>
        <w:rPr>
          <w:rFonts w:cs="Sylfaen"/>
          <w:szCs w:val="23"/>
          <w:lang w:val="ka-GE"/>
        </w:rPr>
      </w:pPr>
      <w:r w:rsidRPr="00C45234">
        <w:rPr>
          <w:rFonts w:cs="Sylfaen"/>
          <w:szCs w:val="23"/>
          <w:lang w:val="ka-GE"/>
        </w:rPr>
        <w:lastRenderedPageBreak/>
        <w:t>გეოფიზიკური კვლევები - სეისმური პროფილირება წყალშემკრებისა და ჰესის შენობის უბნებზე;</w:t>
      </w:r>
    </w:p>
    <w:p w14:paraId="74A77AA7" w14:textId="77777777" w:rsidR="00C45234" w:rsidRPr="00C45234" w:rsidRDefault="00C45234" w:rsidP="00504B0F">
      <w:pPr>
        <w:numPr>
          <w:ilvl w:val="0"/>
          <w:numId w:val="62"/>
        </w:numPr>
        <w:autoSpaceDE w:val="0"/>
        <w:autoSpaceDN w:val="0"/>
        <w:adjustRightInd w:val="0"/>
        <w:spacing w:after="0"/>
        <w:contextualSpacing/>
        <w:jc w:val="left"/>
        <w:rPr>
          <w:rFonts w:cs="Sylfaen"/>
          <w:szCs w:val="23"/>
          <w:lang w:val="ka-GE"/>
        </w:rPr>
      </w:pPr>
      <w:r w:rsidRPr="00C45234">
        <w:rPr>
          <w:rFonts w:cs="Sylfaen"/>
          <w:szCs w:val="23"/>
          <w:lang w:val="ka-GE"/>
        </w:rPr>
        <w:t>საველე-საცდელი სამუშაოები;</w:t>
      </w:r>
    </w:p>
    <w:p w14:paraId="581944A3" w14:textId="77777777" w:rsidR="00C45234" w:rsidRPr="00C45234" w:rsidRDefault="00C45234" w:rsidP="00504B0F">
      <w:pPr>
        <w:numPr>
          <w:ilvl w:val="0"/>
          <w:numId w:val="62"/>
        </w:numPr>
        <w:autoSpaceDE w:val="0"/>
        <w:autoSpaceDN w:val="0"/>
        <w:adjustRightInd w:val="0"/>
        <w:spacing w:after="0"/>
        <w:contextualSpacing/>
        <w:jc w:val="left"/>
        <w:rPr>
          <w:rFonts w:cs="Sylfaen"/>
          <w:szCs w:val="23"/>
          <w:lang w:val="ka-GE"/>
        </w:rPr>
      </w:pPr>
      <w:r w:rsidRPr="00C45234">
        <w:rPr>
          <w:rFonts w:cs="Sylfaen"/>
          <w:szCs w:val="23"/>
          <w:lang w:val="ka-GE"/>
        </w:rPr>
        <w:t>გრუნტებისა და კლდოვანი ქანების ფიზიკურ-მექანიკური თვისებების ლაბორატორიული გამოკვლევა.</w:t>
      </w:r>
    </w:p>
    <w:p w14:paraId="5C6B17AD" w14:textId="77777777" w:rsidR="00C45234" w:rsidRPr="00C45234" w:rsidRDefault="00C45234" w:rsidP="00C45234">
      <w:pPr>
        <w:spacing w:before="120"/>
        <w:rPr>
          <w:lang w:val="ka-GE"/>
        </w:rPr>
      </w:pPr>
      <w:r w:rsidRPr="00C45234">
        <w:rPr>
          <w:lang w:val="ka-GE"/>
        </w:rPr>
        <w:t>ჩატარებული საველე სააინჟინრო-გეოლოგიური კვლევითი სამუშაოების სახეობები და მათი მოცულობები წარმოდგენილია ცხრილში 2.1.3.1.1.</w:t>
      </w:r>
    </w:p>
    <w:p w14:paraId="1378285C" w14:textId="77777777" w:rsidR="00C45234" w:rsidRPr="00C45234" w:rsidRDefault="00C45234" w:rsidP="00C45234">
      <w:pPr>
        <w:jc w:val="right"/>
        <w:rPr>
          <w:i/>
          <w:sz w:val="20"/>
          <w:lang w:val="ka-GE"/>
        </w:rPr>
      </w:pPr>
      <w:r w:rsidRPr="00C45234">
        <w:rPr>
          <w:i/>
          <w:sz w:val="20"/>
          <w:lang w:val="ka-GE"/>
        </w:rPr>
        <w:t>ცხრილი 2.1.3.1.1. საინჟინრო-გეოლოგიური კვლევის პროცესში შესრულებულ სამუშაოთა სახეობები და მოცულობები</w:t>
      </w:r>
    </w:p>
    <w:p w14:paraId="03B1031A" w14:textId="59553BDA" w:rsidR="00C45234" w:rsidRDefault="005E604D" w:rsidP="00C45234">
      <w:pPr>
        <w:spacing w:after="0"/>
        <w:jc w:val="center"/>
        <w:rPr>
          <w:lang w:val="ka-GE"/>
        </w:rPr>
      </w:pPr>
      <w:r w:rsidRPr="005E604D">
        <w:rPr>
          <w:noProof/>
          <w:lang w:eastAsia="fr-FR"/>
        </w:rPr>
        <w:drawing>
          <wp:inline distT="0" distB="0" distL="0" distR="0" wp14:anchorId="35E5EE0A" wp14:editId="4D655954">
            <wp:extent cx="4369913" cy="1545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4384271" cy="1550297"/>
                    </a:xfrm>
                    <a:prstGeom prst="rect">
                      <a:avLst/>
                    </a:prstGeom>
                  </pic:spPr>
                </pic:pic>
              </a:graphicData>
            </a:graphic>
          </wp:inline>
        </w:drawing>
      </w:r>
    </w:p>
    <w:p w14:paraId="299E94D3" w14:textId="31D9682B" w:rsidR="005E604D" w:rsidRPr="00C45234" w:rsidRDefault="005E604D" w:rsidP="00C45234">
      <w:pPr>
        <w:spacing w:after="0"/>
        <w:jc w:val="center"/>
        <w:rPr>
          <w:lang w:val="ka-GE"/>
        </w:rPr>
      </w:pPr>
      <w:r w:rsidRPr="005E604D">
        <w:rPr>
          <w:noProof/>
          <w:lang w:eastAsia="fr-FR"/>
        </w:rPr>
        <w:drawing>
          <wp:inline distT="0" distB="0" distL="0" distR="0" wp14:anchorId="7C7E110F" wp14:editId="22FD211E">
            <wp:extent cx="4362711" cy="5683170"/>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cstate="print">
                      <a:extLst>
                        <a:ext uri="{28A0092B-C50C-407E-A947-70E740481C1C}">
                          <a14:useLocalDpi xmlns:a14="http://schemas.microsoft.com/office/drawing/2010/main" val="0"/>
                        </a:ext>
                      </a:extLst>
                    </a:blip>
                    <a:srcRect/>
                    <a:stretch/>
                  </pic:blipFill>
                  <pic:spPr bwMode="auto">
                    <a:xfrm>
                      <a:off x="0" y="0"/>
                      <a:ext cx="4367190" cy="5689005"/>
                    </a:xfrm>
                    <a:prstGeom prst="rect">
                      <a:avLst/>
                    </a:prstGeom>
                    <a:ln>
                      <a:noFill/>
                    </a:ln>
                    <a:extLst>
                      <a:ext uri="{53640926-AAD7-44D8-BBD7-CCE9431645EC}">
                        <a14:shadowObscured xmlns:a14="http://schemas.microsoft.com/office/drawing/2010/main"/>
                      </a:ext>
                    </a:extLst>
                  </pic:spPr>
                </pic:pic>
              </a:graphicData>
            </a:graphic>
          </wp:inline>
        </w:drawing>
      </w:r>
    </w:p>
    <w:p w14:paraId="38D0C055" w14:textId="59329193" w:rsidR="00C45234" w:rsidRDefault="00C45234" w:rsidP="00C45234">
      <w:pPr>
        <w:spacing w:after="0"/>
        <w:jc w:val="center"/>
        <w:rPr>
          <w:lang w:val="ka-GE"/>
        </w:rPr>
      </w:pPr>
    </w:p>
    <w:p w14:paraId="336CB62C" w14:textId="735004D4" w:rsidR="005E604D" w:rsidRPr="00C45234" w:rsidRDefault="005E604D" w:rsidP="00C45234">
      <w:pPr>
        <w:spacing w:after="0"/>
        <w:jc w:val="center"/>
        <w:rPr>
          <w:lang w:val="ka-GE"/>
        </w:rPr>
      </w:pPr>
      <w:r w:rsidRPr="005E604D">
        <w:rPr>
          <w:noProof/>
          <w:lang w:eastAsia="fr-FR"/>
        </w:rPr>
        <w:drawing>
          <wp:inline distT="0" distB="0" distL="0" distR="0" wp14:anchorId="5FD6268F" wp14:editId="1B1A7F7A">
            <wp:extent cx="4496765" cy="899257"/>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4516310" cy="903166"/>
                    </a:xfrm>
                    <a:prstGeom prst="rect">
                      <a:avLst/>
                    </a:prstGeom>
                  </pic:spPr>
                </pic:pic>
              </a:graphicData>
            </a:graphic>
          </wp:inline>
        </w:drawing>
      </w:r>
    </w:p>
    <w:p w14:paraId="36E07F3A" w14:textId="77777777" w:rsidR="00C45234" w:rsidRPr="00C45234" w:rsidRDefault="00C45234" w:rsidP="005E604D">
      <w:pPr>
        <w:autoSpaceDE w:val="0"/>
        <w:autoSpaceDN w:val="0"/>
        <w:adjustRightInd w:val="0"/>
        <w:spacing w:before="120"/>
        <w:rPr>
          <w:sz w:val="20"/>
          <w:lang w:val="ka-GE"/>
        </w:rPr>
      </w:pPr>
      <w:r w:rsidRPr="00C45234">
        <w:rPr>
          <w:rFonts w:cs="Sylfaen"/>
          <w:szCs w:val="23"/>
        </w:rPr>
        <w:t xml:space="preserve">საინჟინრო </w:t>
      </w:r>
      <w:r w:rsidRPr="00C45234">
        <w:rPr>
          <w:rFonts w:ascii="AcadNusx" w:hAnsi="AcadNusx" w:cs="AcadNusx"/>
          <w:szCs w:val="23"/>
        </w:rPr>
        <w:t xml:space="preserve">- </w:t>
      </w:r>
      <w:r w:rsidRPr="00C45234">
        <w:rPr>
          <w:rFonts w:cs="Sylfaen"/>
          <w:szCs w:val="23"/>
        </w:rPr>
        <w:t xml:space="preserve">გეოლოგიური კვლევების ფარგლებში გაყვანილი საძიებო გამონამუშევრების </w:t>
      </w:r>
      <w:r w:rsidRPr="00C45234">
        <w:rPr>
          <w:rFonts w:ascii="AcadNusx" w:hAnsi="AcadNusx" w:cs="AcadNusx"/>
          <w:szCs w:val="23"/>
        </w:rPr>
        <w:t>(</w:t>
      </w:r>
      <w:r w:rsidRPr="00C45234">
        <w:rPr>
          <w:rFonts w:cs="Sylfaen"/>
          <w:szCs w:val="23"/>
        </w:rPr>
        <w:t>ჭაბურღილები</w:t>
      </w:r>
      <w:r w:rsidRPr="00C45234">
        <w:rPr>
          <w:rFonts w:ascii="AcadNusx" w:hAnsi="AcadNusx" w:cs="AcadNusx"/>
          <w:szCs w:val="23"/>
        </w:rPr>
        <w:t xml:space="preserve">, </w:t>
      </w:r>
      <w:r w:rsidRPr="00C45234">
        <w:rPr>
          <w:rFonts w:cs="Sylfaen"/>
          <w:szCs w:val="23"/>
        </w:rPr>
        <w:t>შურფები</w:t>
      </w:r>
      <w:r w:rsidRPr="00C45234">
        <w:rPr>
          <w:rFonts w:ascii="AcadNusx" w:hAnsi="AcadNusx" w:cs="AcadNusx"/>
          <w:szCs w:val="23"/>
        </w:rPr>
        <w:t xml:space="preserve">) </w:t>
      </w:r>
      <w:r w:rsidRPr="00C45234">
        <w:rPr>
          <w:rFonts w:cs="Sylfaen"/>
          <w:szCs w:val="23"/>
        </w:rPr>
        <w:t>ლითოლოგიური სვეტები მოცემულია დანარ</w:t>
      </w:r>
      <w:r w:rsidRPr="00C45234">
        <w:rPr>
          <w:rFonts w:cs="Sylfaen"/>
          <w:szCs w:val="23"/>
          <w:lang w:val="ka-GE"/>
        </w:rPr>
        <w:t xml:space="preserve">თში 1. </w:t>
      </w:r>
    </w:p>
    <w:p w14:paraId="54B907AC" w14:textId="77777777" w:rsidR="00C45234" w:rsidRDefault="00C45234" w:rsidP="00C45234">
      <w:pPr>
        <w:rPr>
          <w:lang w:val="ka-GE"/>
        </w:rPr>
      </w:pPr>
    </w:p>
    <w:p w14:paraId="4B8C7B92" w14:textId="7627730A" w:rsidR="005E604D" w:rsidRDefault="005E604D" w:rsidP="005E604D">
      <w:pPr>
        <w:pStyle w:val="Heading4"/>
        <w:rPr>
          <w:lang w:val="ka-GE"/>
        </w:rPr>
      </w:pPr>
      <w:bookmarkStart w:id="10" w:name="_Toc117767430"/>
      <w:r w:rsidRPr="005E604D">
        <w:rPr>
          <w:lang w:val="ka-GE"/>
        </w:rPr>
        <w:t>საკვლევი რაიონის გეოლოგიური და საინჟინრო-გეოლოგიური შესწავლილობა</w:t>
      </w:r>
      <w:bookmarkEnd w:id="10"/>
    </w:p>
    <w:p w14:paraId="0126DD9D" w14:textId="77777777" w:rsidR="005E604D" w:rsidRPr="005E604D" w:rsidRDefault="005E604D" w:rsidP="005E604D">
      <w:r w:rsidRPr="005E604D">
        <w:t>საკვლევი რაიონი გეოლოგიური და საინჟინრო-გეოლოგიური თვალსაზრისით</w:t>
      </w:r>
      <w:r w:rsidRPr="005E604D">
        <w:rPr>
          <w:lang w:val="ka-GE"/>
        </w:rPr>
        <w:t xml:space="preserve"> </w:t>
      </w:r>
      <w:r w:rsidRPr="005E604D">
        <w:t>კარგადაა შესწავლილი. პირველი გეოლოგიური კვლევები, როგორც მთელ</w:t>
      </w:r>
      <w:r w:rsidRPr="005E604D">
        <w:rPr>
          <w:lang w:val="ka-GE"/>
        </w:rPr>
        <w:t xml:space="preserve"> </w:t>
      </w:r>
      <w:r w:rsidRPr="005E604D">
        <w:t>საქართველოში, გასული საუკუნის 20-იანი წლებიდან დაიწყო ა. ჯანელიძის,</w:t>
      </w:r>
      <w:r w:rsidRPr="005E604D">
        <w:rPr>
          <w:lang w:val="ka-GE"/>
        </w:rPr>
        <w:t xml:space="preserve"> </w:t>
      </w:r>
      <w:r w:rsidRPr="005E604D">
        <w:t>ი. კაჭარავას, პ. გამყრელიძის, გ. ძოწენიძის გ. ზარიძის და სხვათა ხელმძღვანელობითა</w:t>
      </w:r>
      <w:r w:rsidRPr="005E604D">
        <w:rPr>
          <w:lang w:val="ka-GE"/>
        </w:rPr>
        <w:t xml:space="preserve"> </w:t>
      </w:r>
      <w:r w:rsidRPr="005E604D">
        <w:t>და უშუალო მონაწილეობით.</w:t>
      </w:r>
    </w:p>
    <w:p w14:paraId="4B109040" w14:textId="77777777" w:rsidR="005E604D" w:rsidRPr="005E604D" w:rsidRDefault="005E604D" w:rsidP="005E604D">
      <w:r w:rsidRPr="005E604D">
        <w:t>მათგან აღსანიშნავია ი. კაჭარავას შრომები პალეოგენური ნალექების დეტალური</w:t>
      </w:r>
      <w:r w:rsidRPr="005E604D">
        <w:rPr>
          <w:lang w:val="ka-GE"/>
        </w:rPr>
        <w:t xml:space="preserve"> </w:t>
      </w:r>
      <w:r w:rsidRPr="005E604D">
        <w:t>დაყოფის თვალსაზრისით. გ. ძოწენიძემ მოგვცა დეტალური პეტროგრაფიული</w:t>
      </w:r>
      <w:r w:rsidRPr="005E604D">
        <w:rPr>
          <w:lang w:val="ka-GE"/>
        </w:rPr>
        <w:t xml:space="preserve"> </w:t>
      </w:r>
      <w:r w:rsidRPr="005E604D">
        <w:t>დახასიათება აჭარა-თრიალეთის ნაოჭა სისტემის ვულკანოგენური წარმონაქმნებისა.</w:t>
      </w:r>
      <w:r w:rsidRPr="005E604D">
        <w:rPr>
          <w:lang w:val="ka-GE"/>
        </w:rPr>
        <w:t xml:space="preserve"> </w:t>
      </w:r>
      <w:r w:rsidRPr="005E604D">
        <w:t>აღსანიშნავია ასევე მ. ზარიძის, ნ. კანდელაკის და სხვათა ნამუშევრები. პ. გამყრელიძემ</w:t>
      </w:r>
      <w:r w:rsidRPr="005E604D">
        <w:rPr>
          <w:lang w:val="ka-GE"/>
        </w:rPr>
        <w:t xml:space="preserve"> </w:t>
      </w:r>
      <w:r w:rsidRPr="005E604D">
        <w:t>ფრიად მნიშვნელოვანი კვლევის შედეგად შეიმუშავა აჭარის ახალი ტექტონიკური სქემა</w:t>
      </w:r>
      <w:r w:rsidRPr="005E604D">
        <w:rPr>
          <w:lang w:val="ka-GE"/>
        </w:rPr>
        <w:t xml:space="preserve"> </w:t>
      </w:r>
      <w:r w:rsidRPr="005E604D">
        <w:t>საქართველოს ტექტონიკური რუკის შემადგენლობაში.</w:t>
      </w:r>
    </w:p>
    <w:p w14:paraId="557AB447" w14:textId="77777777" w:rsidR="005E604D" w:rsidRPr="005E604D" w:rsidRDefault="005E604D" w:rsidP="005E604D">
      <w:r w:rsidRPr="005E604D">
        <w:t>აღნიშნულმა კვლევებმა უფრო ინტენსიური ხასიათი მიიღო ნავთობის</w:t>
      </w:r>
      <w:r w:rsidRPr="005E604D">
        <w:rPr>
          <w:lang w:val="ka-GE"/>
        </w:rPr>
        <w:t xml:space="preserve"> </w:t>
      </w:r>
      <w:r w:rsidRPr="005E604D">
        <w:t>საბადოების აღმოჩენის კუთხით მიმდინარე კვლევების დროს. ამ სამუშაოებთანაა</w:t>
      </w:r>
      <w:r w:rsidRPr="005E604D">
        <w:rPr>
          <w:lang w:val="ka-GE"/>
        </w:rPr>
        <w:t xml:space="preserve"> </w:t>
      </w:r>
      <w:r w:rsidRPr="005E604D">
        <w:t>დაკავშირებული გასული საუკუნის სამოციან წლებში ჩატარებული 1:50000, 1:25000 და</w:t>
      </w:r>
      <w:r w:rsidRPr="005E604D">
        <w:rPr>
          <w:lang w:val="ka-GE"/>
        </w:rPr>
        <w:t xml:space="preserve"> </w:t>
      </w:r>
      <w:r w:rsidRPr="005E604D">
        <w:t>1:10000 მასშტაბის აგეგმვითი სამუშაოები.</w:t>
      </w:r>
    </w:p>
    <w:p w14:paraId="5F62E29B" w14:textId="77777777" w:rsidR="005E604D" w:rsidRPr="005E604D" w:rsidRDefault="005E604D" w:rsidP="005E604D">
      <w:r w:rsidRPr="005E604D">
        <w:t>1965-78 წლებში ჩატარდა დამატებითი კვლევები, რის შედეგადაც გამოიცა</w:t>
      </w:r>
      <w:r w:rsidRPr="005E604D">
        <w:rPr>
          <w:lang w:val="ka-GE"/>
        </w:rPr>
        <w:t xml:space="preserve"> </w:t>
      </w:r>
      <w:r w:rsidRPr="005E604D">
        <w:t>რეგიონის 1:50000 მასშტაბის გეოლოგიური რუკები (ვოლსკი, იორდანიშვილი).</w:t>
      </w:r>
      <w:r w:rsidRPr="005E604D">
        <w:rPr>
          <w:lang w:val="ka-GE"/>
        </w:rPr>
        <w:t xml:space="preserve"> </w:t>
      </w:r>
      <w:r w:rsidRPr="005E604D">
        <w:t>საკვლევი ტერიტორიის ჰიდროგეოლოგიური კვლევები გასული საუკუნის</w:t>
      </w:r>
      <w:r w:rsidRPr="005E604D">
        <w:rPr>
          <w:lang w:val="ka-GE"/>
        </w:rPr>
        <w:t xml:space="preserve"> </w:t>
      </w:r>
      <w:r w:rsidRPr="005E604D">
        <w:t>ოცდაათიანი წლებიდან იღებს სათავეს (ი. ყუდოშვილი, ე. ნინიძე, ვ. ივანიცკი). 1945</w:t>
      </w:r>
      <w:r w:rsidRPr="005E604D">
        <w:rPr>
          <w:lang w:val="ka-GE"/>
        </w:rPr>
        <w:t xml:space="preserve"> </w:t>
      </w:r>
      <w:r w:rsidRPr="005E604D">
        <w:t>წელს ი. ბუაჩიძის მიერ გამოცემული იქნა საქართველოს მეოთხეული ასაკის</w:t>
      </w:r>
      <w:r w:rsidRPr="005E604D">
        <w:rPr>
          <w:lang w:val="ka-GE"/>
        </w:rPr>
        <w:t xml:space="preserve"> </w:t>
      </w:r>
      <w:r w:rsidRPr="005E604D">
        <w:t>წყალშემცავი ჰორიზონტები, რომელშიც საკვლევი ტერიტორიებიც მოექცა (1:500000).</w:t>
      </w:r>
    </w:p>
    <w:p w14:paraId="6F9C33D7" w14:textId="77777777" w:rsidR="005E604D" w:rsidRPr="005E604D" w:rsidRDefault="005E604D" w:rsidP="005E604D">
      <w:r w:rsidRPr="005E604D">
        <w:t>სამოციანი წლებიდან ,,საქგეოლოგიაში“ იწყება წყალშემცავი ჰორიზონტების</w:t>
      </w:r>
      <w:r w:rsidRPr="005E604D">
        <w:rPr>
          <w:lang w:val="ka-GE"/>
        </w:rPr>
        <w:t xml:space="preserve"> </w:t>
      </w:r>
      <w:r w:rsidRPr="005E604D">
        <w:t>გეგმაზომიერი შესწავლა და მათი კომპლექსური კვლევები. გამოცემული იქნა 1:200000</w:t>
      </w:r>
      <w:r w:rsidRPr="005E604D">
        <w:rPr>
          <w:lang w:val="ka-GE"/>
        </w:rPr>
        <w:t xml:space="preserve"> </w:t>
      </w:r>
      <w:r w:rsidRPr="005E604D">
        <w:t>მასშტაბის ჰიდროგეოლოგიური რუკები (ლ. ხარატიშვილი), რომელთა შორისაა</w:t>
      </w:r>
      <w:r w:rsidRPr="005E604D">
        <w:rPr>
          <w:lang w:val="ka-GE"/>
        </w:rPr>
        <w:t xml:space="preserve"> </w:t>
      </w:r>
      <w:r w:rsidRPr="005E604D">
        <w:t>ბათუმის და ახალციხის ნომენკლატურული ფურცლებიც.</w:t>
      </w:r>
    </w:p>
    <w:p w14:paraId="567DAFA6" w14:textId="77777777" w:rsidR="005E604D" w:rsidRPr="005E604D" w:rsidRDefault="005E604D" w:rsidP="005E604D">
      <w:pPr>
        <w:rPr>
          <w:lang w:val="ka-GE"/>
        </w:rPr>
      </w:pPr>
      <w:r w:rsidRPr="005E604D">
        <w:t>1941 წელს პ. გამყრელიძის მიერ შედგენილ საინჟინრო-გეოლოგიური რუკის</w:t>
      </w:r>
      <w:r w:rsidRPr="005E604D">
        <w:rPr>
          <w:lang w:val="ka-GE"/>
        </w:rPr>
        <w:t xml:space="preserve"> </w:t>
      </w:r>
      <w:r w:rsidRPr="005E604D">
        <w:t>(1:500000) განმარტებით ბარათში მოხსენიებული და აღწერილია გურია-აჭარის</w:t>
      </w:r>
      <w:r w:rsidRPr="005E604D">
        <w:rPr>
          <w:lang w:val="ka-GE"/>
        </w:rPr>
        <w:t xml:space="preserve"> </w:t>
      </w:r>
      <w:r w:rsidRPr="005E604D">
        <w:t>რეგიონი. უფრო დაწვრილებითი ინფორმაცია საინჟინრო-გეოლოგიური პირობების</w:t>
      </w:r>
      <w:r w:rsidRPr="005E604D">
        <w:rPr>
          <w:lang w:val="ka-GE"/>
        </w:rPr>
        <w:t xml:space="preserve"> </w:t>
      </w:r>
      <w:r w:rsidRPr="005E604D">
        <w:t>შესახებ მოცემულია 1959-64 წლებში ი. ხარატიშვილის მიერ გამოცემულ 1:200000</w:t>
      </w:r>
      <w:r w:rsidRPr="005E604D">
        <w:rPr>
          <w:lang w:val="ka-GE"/>
        </w:rPr>
        <w:t xml:space="preserve"> </w:t>
      </w:r>
      <w:r w:rsidRPr="005E604D">
        <w:t>მასტაბის რუკების ანგარიშში. 1960 წელს ი. ბუაჩიძის მიერ შედგენილი იქნა</w:t>
      </w:r>
      <w:r w:rsidRPr="005E604D">
        <w:rPr>
          <w:lang w:val="ka-GE"/>
        </w:rPr>
        <w:t xml:space="preserve"> </w:t>
      </w:r>
      <w:r w:rsidRPr="005E604D">
        <w:t>საქართველოს საინჟინრო-გეოლოგიური დარაიონების რუკა, რომლის მიხედვითაც</w:t>
      </w:r>
      <w:r w:rsidRPr="005E604D">
        <w:rPr>
          <w:lang w:val="ka-GE"/>
        </w:rPr>
        <w:t xml:space="preserve"> </w:t>
      </w:r>
      <w:r w:rsidRPr="005E604D">
        <w:t>საკვლევი ტერიტორია გაერთიანებული იქნა აჭარა-თრიალეთის ნაოჭა სისტემის</w:t>
      </w:r>
      <w:r w:rsidRPr="005E604D">
        <w:rPr>
          <w:lang w:val="ka-GE"/>
        </w:rPr>
        <w:t xml:space="preserve"> </w:t>
      </w:r>
      <w:r w:rsidRPr="005E604D">
        <w:t>პალეოგენური ასაკის კლდოვანი და ნახევრადკლდოვანი ვულკანოგენურ-დანალექი</w:t>
      </w:r>
      <w:r w:rsidRPr="005E604D">
        <w:rPr>
          <w:lang w:val="ka-GE"/>
        </w:rPr>
        <w:t xml:space="preserve"> </w:t>
      </w:r>
      <w:r w:rsidRPr="005E604D">
        <w:t>ქანების ჯგუფში (VII1).</w:t>
      </w:r>
    </w:p>
    <w:p w14:paraId="2EC8468D" w14:textId="77777777" w:rsidR="005E604D" w:rsidRPr="005E604D" w:rsidRDefault="005E604D" w:rsidP="005E604D">
      <w:r w:rsidRPr="005E604D">
        <w:t>სამოციანი წლების დასაწყისიდან საქართველოს ტერიტორიაზე მიმდინარეობს</w:t>
      </w:r>
      <w:r w:rsidRPr="005E604D">
        <w:rPr>
          <w:lang w:val="ka-GE"/>
        </w:rPr>
        <w:t xml:space="preserve"> </w:t>
      </w:r>
      <w:r w:rsidRPr="005E604D">
        <w:t>სპეციალიზირებული 1:50000 მასტაბის საინჟინრო-გეოლოგიური აგეგმვები, რომელშიც</w:t>
      </w:r>
      <w:r w:rsidRPr="005E604D">
        <w:rPr>
          <w:lang w:val="ka-GE"/>
        </w:rPr>
        <w:t xml:space="preserve"> </w:t>
      </w:r>
      <w:r w:rsidRPr="005E604D">
        <w:t>საკვლევი უბნები და მისი მომიჯნავე ტერიტორიებიც არიან ჩართული. 1969 წელს ე.</w:t>
      </w:r>
      <w:r w:rsidRPr="005E604D">
        <w:rPr>
          <w:lang w:val="ka-GE"/>
        </w:rPr>
        <w:t xml:space="preserve"> </w:t>
      </w:r>
      <w:r w:rsidRPr="005E604D">
        <w:t>წერეთლის მიერ შედგენილი იქნა საქართველოს ტერიტორიაზე გავრცელებული</w:t>
      </w:r>
      <w:r w:rsidRPr="005E604D">
        <w:rPr>
          <w:lang w:val="ka-GE"/>
        </w:rPr>
        <w:t xml:space="preserve"> </w:t>
      </w:r>
      <w:r w:rsidRPr="005E604D">
        <w:t>თანამედროვე გეოდინამიკური პროცესების რუკა, რომელიც აჭარისა და სამცხე-</w:t>
      </w:r>
      <w:r w:rsidRPr="005E604D">
        <w:rPr>
          <w:lang w:val="ka-GE"/>
        </w:rPr>
        <w:t xml:space="preserve"> </w:t>
      </w:r>
      <w:r w:rsidRPr="005E604D">
        <w:t xml:space="preserve">ჯავახეთის რეგიონსაც </w:t>
      </w:r>
      <w:r w:rsidRPr="005E604D">
        <w:lastRenderedPageBreak/>
        <w:t>მოიცავს და მასში მოყვანილია ამ რაიონებში გავრცელებული</w:t>
      </w:r>
      <w:r w:rsidRPr="005E604D">
        <w:rPr>
          <w:lang w:val="ka-GE"/>
        </w:rPr>
        <w:t xml:space="preserve"> </w:t>
      </w:r>
      <w:r w:rsidRPr="005E604D">
        <w:t>საშიში გეოლოგიური მოვლენები, მათი არეალი, მასშტაბები და ფორმირების</w:t>
      </w:r>
      <w:r w:rsidRPr="005E604D">
        <w:rPr>
          <w:lang w:val="ka-GE"/>
        </w:rPr>
        <w:t xml:space="preserve"> </w:t>
      </w:r>
      <w:r w:rsidRPr="005E604D">
        <w:t>საინჟინრო-გეოლოგიური პირობები. ცოტა მოგვიანებით ე. წერეთლის ავტორობით</w:t>
      </w:r>
      <w:r w:rsidRPr="005E604D">
        <w:rPr>
          <w:lang w:val="ka-GE"/>
        </w:rPr>
        <w:t xml:space="preserve"> </w:t>
      </w:r>
      <w:r w:rsidRPr="005E604D">
        <w:t>გამოიცა შესწორებული და დაზუსტებული საქართველოს საინჟინრო-გეოლოგიური</w:t>
      </w:r>
      <w:r w:rsidRPr="005E604D">
        <w:rPr>
          <w:lang w:val="ka-GE"/>
        </w:rPr>
        <w:t xml:space="preserve"> </w:t>
      </w:r>
      <w:r w:rsidRPr="005E604D">
        <w:t>რუკა 1:200000 მასშტაბის.</w:t>
      </w:r>
    </w:p>
    <w:p w14:paraId="5447617E" w14:textId="77777777" w:rsidR="005E604D" w:rsidRPr="005E604D" w:rsidRDefault="005E604D" w:rsidP="005E604D">
      <w:r w:rsidRPr="005E604D">
        <w:t>აჭარაში დეტალური საინჟინრო-გეოლოგიური კვლევები ფართო ხასიათს</w:t>
      </w:r>
      <w:r w:rsidRPr="005E604D">
        <w:rPr>
          <w:lang w:val="ka-GE"/>
        </w:rPr>
        <w:t xml:space="preserve"> </w:t>
      </w:r>
      <w:r w:rsidRPr="005E604D">
        <w:t>ღებულობს 70-80-იან წლებში, რომლის ძირითადი მიზანს საშიში გეოლოგიური</w:t>
      </w:r>
      <w:r w:rsidRPr="005E604D">
        <w:rPr>
          <w:lang w:val="ka-GE"/>
        </w:rPr>
        <w:t xml:space="preserve"> </w:t>
      </w:r>
      <w:r w:rsidRPr="005E604D">
        <w:t>პროცესებისა და მოვლენების კვლევა წარმოადგენს. მათ საფუძველზე შექმნილია</w:t>
      </w:r>
      <w:r w:rsidRPr="005E604D">
        <w:rPr>
          <w:lang w:val="ka-GE"/>
        </w:rPr>
        <w:t xml:space="preserve"> </w:t>
      </w:r>
      <w:r w:rsidRPr="005E604D">
        <w:t>გეოდინამიკური საშიშროების რუკები.</w:t>
      </w:r>
    </w:p>
    <w:p w14:paraId="5174098C" w14:textId="77777777" w:rsidR="005E604D" w:rsidRPr="005E604D" w:rsidRDefault="005E604D" w:rsidP="005E604D">
      <w:r w:rsidRPr="005E604D">
        <w:t>აქვე უნდა აღინიშნოს, რომ ბოლო წლების განმავლობაში საკვლევი ტერიტორიის</w:t>
      </w:r>
      <w:r w:rsidRPr="005E604D">
        <w:rPr>
          <w:lang w:val="ka-GE"/>
        </w:rPr>
        <w:t xml:space="preserve"> </w:t>
      </w:r>
      <w:r w:rsidRPr="005E604D">
        <w:t>ფარგლებში ადგილი აქვს სხვადასხვა სახისა და დანიშნულების საინჟინრო ნაგებობების</w:t>
      </w:r>
      <w:r w:rsidRPr="005E604D">
        <w:rPr>
          <w:lang w:val="ka-GE"/>
        </w:rPr>
        <w:t xml:space="preserve"> </w:t>
      </w:r>
      <w:r w:rsidRPr="005E604D">
        <w:t>მშენებლობას და მათთან დაკავშირებულ საპროექტო-საძიებო კვლევებს. მათგან უნდა</w:t>
      </w:r>
      <w:r w:rsidRPr="005E604D">
        <w:rPr>
          <w:lang w:val="ka-GE"/>
        </w:rPr>
        <w:t xml:space="preserve"> </w:t>
      </w:r>
      <w:r w:rsidRPr="005E604D">
        <w:t>გამოიყოს ახალციხე-აბასთუმანი-საირმის საავტომობილი გზის სარეაბილიტაციო</w:t>
      </w:r>
      <w:r w:rsidRPr="005E604D">
        <w:rPr>
          <w:lang w:val="ka-GE"/>
        </w:rPr>
        <w:t xml:space="preserve"> </w:t>
      </w:r>
      <w:r w:rsidRPr="005E604D">
        <w:t>სამუშაოები; აჭარის წყალზე მშენებარე ჰიდროელექტრო სადგურები;</w:t>
      </w:r>
    </w:p>
    <w:p w14:paraId="6B9F137A" w14:textId="77777777" w:rsidR="005E604D" w:rsidRPr="005E604D" w:rsidRDefault="005E604D" w:rsidP="005E604D">
      <w:r w:rsidRPr="005E604D">
        <w:t>ელექტროგადამცემი ხაზების: ახალციხე-წყალტუბო, ახალციხე-თორთუმი, ახალციხე-ბათუმი, სხალთა-შუახევი და სხვათა მშენებლობა, რომლებიც საკმაოდ დეტალური</w:t>
      </w:r>
      <w:r w:rsidRPr="005E604D">
        <w:rPr>
          <w:lang w:val="ka-GE"/>
        </w:rPr>
        <w:t xml:space="preserve"> </w:t>
      </w:r>
      <w:r w:rsidRPr="005E604D">
        <w:t>საინჟინრო-გეოლოგიური კვლევების საფუძველზე არიან აგებულნი.</w:t>
      </w:r>
    </w:p>
    <w:p w14:paraId="50BB246F" w14:textId="77777777" w:rsidR="005E604D" w:rsidRPr="005E604D" w:rsidRDefault="005E604D" w:rsidP="005E604D">
      <w:pPr>
        <w:rPr>
          <w:lang w:val="ka-GE"/>
        </w:rPr>
      </w:pPr>
      <w:r w:rsidRPr="005E604D">
        <w:t>ყოველივე ზემოთქმული საშუალებას გვაძლევს ვივარაუდოთ, რომ საკვლევი</w:t>
      </w:r>
      <w:r w:rsidRPr="005E604D">
        <w:rPr>
          <w:lang w:val="ka-GE"/>
        </w:rPr>
        <w:t xml:space="preserve"> </w:t>
      </w:r>
      <w:r w:rsidRPr="005E604D">
        <w:t>ტერიტორია და მისი მოსაზღვრე ანალოგიური უბნები, საინჟინრო-გეოლოგიური</w:t>
      </w:r>
      <w:r w:rsidRPr="005E604D">
        <w:rPr>
          <w:lang w:val="ka-GE"/>
        </w:rPr>
        <w:t xml:space="preserve"> </w:t>
      </w:r>
      <w:r w:rsidRPr="005E604D">
        <w:t>თვალსაზრისით, ზოგადად, დამაკმაყოფილებელ დონეზეა შესწავლილი.</w:t>
      </w:r>
      <w:r w:rsidRPr="005E604D">
        <w:rPr>
          <w:lang w:val="ka-GE"/>
        </w:rPr>
        <w:t xml:space="preserve"> </w:t>
      </w:r>
    </w:p>
    <w:p w14:paraId="36718C91" w14:textId="77777777" w:rsidR="005E604D" w:rsidRPr="005E604D" w:rsidRDefault="005E604D" w:rsidP="005E604D">
      <w:pPr>
        <w:rPr>
          <w:lang w:val="ka-GE"/>
        </w:rPr>
      </w:pPr>
      <w:r w:rsidRPr="005E604D">
        <w:t>უშუალოდ საპროექტო ჰესის სამშენებლო უბნის ფარგლებში წინა წლებში</w:t>
      </w:r>
      <w:r w:rsidRPr="005E604D">
        <w:rPr>
          <w:lang w:val="ka-GE"/>
        </w:rPr>
        <w:t xml:space="preserve"> </w:t>
      </w:r>
      <w:r w:rsidRPr="005E604D">
        <w:t>ჩატარებული საინჟინრო-გეოლოგიური კვლევითი სამუშაოების შესახებ ცნობები არ</w:t>
      </w:r>
      <w:r w:rsidRPr="005E604D">
        <w:rPr>
          <w:lang w:val="ka-GE"/>
        </w:rPr>
        <w:t xml:space="preserve"> </w:t>
      </w:r>
      <w:r w:rsidRPr="005E604D">
        <w:t>მოიძიება.</w:t>
      </w:r>
    </w:p>
    <w:p w14:paraId="29D00FF7" w14:textId="77777777" w:rsidR="005E604D" w:rsidRDefault="005E604D" w:rsidP="00C45234">
      <w:pPr>
        <w:rPr>
          <w:lang w:val="ka-GE"/>
        </w:rPr>
      </w:pPr>
    </w:p>
    <w:p w14:paraId="019D3940" w14:textId="77777777" w:rsidR="0042551D" w:rsidRPr="00231CCB" w:rsidRDefault="0042551D" w:rsidP="00D86683">
      <w:pPr>
        <w:pStyle w:val="Heading4"/>
        <w:rPr>
          <w:rFonts w:eastAsia="Calibri"/>
          <w:lang w:val="ka-GE"/>
        </w:rPr>
      </w:pPr>
      <w:bookmarkStart w:id="11" w:name="_Toc117767431"/>
      <w:r w:rsidRPr="00231CCB">
        <w:rPr>
          <w:rFonts w:eastAsia="Calibri"/>
          <w:lang w:val="ka-GE"/>
        </w:rPr>
        <w:t>გეომორფოლოგიური პირობები</w:t>
      </w:r>
      <w:bookmarkEnd w:id="11"/>
    </w:p>
    <w:p w14:paraId="629939B2" w14:textId="4EBD8341" w:rsidR="005E604D" w:rsidRDefault="0079443B" w:rsidP="0079443B">
      <w:pPr>
        <w:rPr>
          <w:rFonts w:eastAsia="Calibri" w:cs="Sylfaen"/>
          <w:lang w:val="ka-GE"/>
        </w:rPr>
      </w:pPr>
      <w:r w:rsidRPr="0079443B">
        <w:rPr>
          <w:rFonts w:eastAsia="Calibri" w:cs="Sylfaen"/>
          <w:lang w:val="ka-GE"/>
        </w:rPr>
        <w:t>საკვლევი ტერიტორია ლ. მარუაშვილის საქართველოს გეომორფოლოგიური</w:t>
      </w:r>
      <w:r>
        <w:rPr>
          <w:rFonts w:eastAsia="Calibri" w:cs="Sylfaen"/>
          <w:lang w:val="ka-GE"/>
        </w:rPr>
        <w:t xml:space="preserve"> </w:t>
      </w:r>
      <w:r w:rsidRPr="0079443B">
        <w:rPr>
          <w:rFonts w:eastAsia="Calibri" w:cs="Sylfaen"/>
          <w:lang w:val="ka-GE"/>
        </w:rPr>
        <w:t>დარაიონების სქემის მიხედვით შედის მცირე კავკასიონის C ოლქის XVIII რაიონის</w:t>
      </w:r>
      <w:r>
        <w:rPr>
          <w:rFonts w:eastAsia="Calibri" w:cs="Sylfaen"/>
          <w:lang w:val="ka-GE"/>
        </w:rPr>
        <w:t xml:space="preserve"> </w:t>
      </w:r>
    </w:p>
    <w:p w14:paraId="659EDC47" w14:textId="3A7B72BA" w:rsidR="0079443B" w:rsidRPr="0079443B" w:rsidRDefault="0079443B" w:rsidP="0079443B">
      <w:pPr>
        <w:autoSpaceDE w:val="0"/>
        <w:autoSpaceDN w:val="0"/>
        <w:adjustRightInd w:val="0"/>
        <w:rPr>
          <w:rFonts w:cs="Sylfaen"/>
          <w:sz w:val="23"/>
          <w:szCs w:val="23"/>
          <w:lang w:val="ka-GE"/>
        </w:rPr>
      </w:pPr>
      <w:r w:rsidRPr="0079443B">
        <w:rPr>
          <w:rFonts w:cs="Sylfaen"/>
          <w:sz w:val="23"/>
          <w:szCs w:val="23"/>
          <w:lang w:val="ka-GE"/>
        </w:rPr>
        <w:t>XVIII</w:t>
      </w:r>
      <w:r w:rsidRPr="0079443B">
        <w:rPr>
          <w:rFonts w:cs="Sylfaen"/>
          <w:sz w:val="13"/>
          <w:szCs w:val="13"/>
          <w:lang w:val="ka-GE"/>
        </w:rPr>
        <w:t xml:space="preserve">3 </w:t>
      </w:r>
      <w:r w:rsidRPr="0079443B">
        <w:rPr>
          <w:rFonts w:cs="Sylfaen"/>
          <w:sz w:val="23"/>
          <w:szCs w:val="23"/>
          <w:lang w:val="ka-GE"/>
        </w:rPr>
        <w:t>ქვერაიონში, რომელიც სამხრეთიდან მოიცავს შავშეთის, ხოლო ჩრდილოეთიდან</w:t>
      </w:r>
      <w:r>
        <w:rPr>
          <w:rFonts w:cs="Sylfaen"/>
          <w:sz w:val="23"/>
          <w:szCs w:val="23"/>
          <w:lang w:val="ka-GE"/>
        </w:rPr>
        <w:t xml:space="preserve"> </w:t>
      </w:r>
      <w:r w:rsidRPr="0079443B">
        <w:rPr>
          <w:rFonts w:cs="Sylfaen"/>
          <w:sz w:val="23"/>
          <w:szCs w:val="23"/>
          <w:lang w:val="ka-GE"/>
        </w:rPr>
        <w:t>აჭარა-იმერეთის ქედებს და, მათ შორის, სინკლინარული სტრუქტურის მქონე აჭარის</w:t>
      </w:r>
      <w:r>
        <w:rPr>
          <w:rFonts w:cs="Sylfaen"/>
          <w:sz w:val="23"/>
          <w:szCs w:val="23"/>
          <w:lang w:val="ka-GE"/>
        </w:rPr>
        <w:t xml:space="preserve"> </w:t>
      </w:r>
      <w:r w:rsidRPr="0079443B">
        <w:rPr>
          <w:rFonts w:cs="Sylfaen"/>
          <w:sz w:val="23"/>
          <w:szCs w:val="23"/>
          <w:lang w:val="ka-GE"/>
        </w:rPr>
        <w:t>ქვაბულს, სადაც მდ. აჭარისწყალი მიედინება.</w:t>
      </w:r>
    </w:p>
    <w:p w14:paraId="603C5740" w14:textId="4486DA3C" w:rsidR="0079443B" w:rsidRPr="0079443B" w:rsidRDefault="0079443B" w:rsidP="0079443B">
      <w:pPr>
        <w:autoSpaceDE w:val="0"/>
        <w:autoSpaceDN w:val="0"/>
        <w:adjustRightInd w:val="0"/>
        <w:rPr>
          <w:rFonts w:cs="Sylfaen"/>
          <w:sz w:val="23"/>
          <w:szCs w:val="23"/>
          <w:lang w:val="ka-GE"/>
        </w:rPr>
      </w:pPr>
      <w:r w:rsidRPr="0079443B">
        <w:rPr>
          <w:rFonts w:cs="Sylfaen"/>
          <w:sz w:val="23"/>
          <w:szCs w:val="23"/>
          <w:lang w:val="ka-GE"/>
        </w:rPr>
        <w:t>თვით შავშეთის ქედი ხასიათდება ღრმად დანაწევრებული საშუალო და</w:t>
      </w:r>
      <w:r>
        <w:rPr>
          <w:rFonts w:cs="Sylfaen"/>
          <w:sz w:val="23"/>
          <w:szCs w:val="23"/>
          <w:lang w:val="ka-GE"/>
        </w:rPr>
        <w:t xml:space="preserve"> </w:t>
      </w:r>
      <w:r w:rsidRPr="0079443B">
        <w:rPr>
          <w:rFonts w:cs="Sylfaen"/>
          <w:sz w:val="23"/>
          <w:szCs w:val="23"/>
          <w:lang w:val="ka-GE"/>
        </w:rPr>
        <w:t>მაღალმთიანი რელიეფით, საკმაოდ ფართო გავრცელების ადრეული გამყინვარების</w:t>
      </w:r>
      <w:r>
        <w:rPr>
          <w:rFonts w:cs="Sylfaen"/>
          <w:sz w:val="23"/>
          <w:szCs w:val="23"/>
          <w:lang w:val="ka-GE"/>
        </w:rPr>
        <w:t xml:space="preserve"> </w:t>
      </w:r>
      <w:r w:rsidRPr="0079443B">
        <w:rPr>
          <w:rFonts w:cs="Sylfaen"/>
          <w:sz w:val="23"/>
          <w:szCs w:val="23"/>
          <w:lang w:val="ka-GE"/>
        </w:rPr>
        <w:t>ზემოქმედების ფორმებით. იგი აღმოსავლეთიდან გამოეყოფა არსიანის ქედს,</w:t>
      </w:r>
      <w:r>
        <w:rPr>
          <w:rFonts w:cs="Sylfaen"/>
          <w:sz w:val="23"/>
          <w:szCs w:val="23"/>
          <w:lang w:val="ka-GE"/>
        </w:rPr>
        <w:t xml:space="preserve"> </w:t>
      </w:r>
      <w:r w:rsidRPr="0079443B">
        <w:rPr>
          <w:rFonts w:cs="Sylfaen"/>
          <w:sz w:val="23"/>
          <w:szCs w:val="23"/>
          <w:lang w:val="ka-GE"/>
        </w:rPr>
        <w:t>მიემართება დასავლეთით 70 კმ-ზე და მდ. ჭოროხის ნაპირებთან მთავრდება. მისი</w:t>
      </w:r>
      <w:r>
        <w:rPr>
          <w:rFonts w:cs="Sylfaen"/>
          <w:sz w:val="23"/>
          <w:szCs w:val="23"/>
          <w:lang w:val="ka-GE"/>
        </w:rPr>
        <w:t xml:space="preserve"> </w:t>
      </w:r>
      <w:r w:rsidRPr="0079443B">
        <w:rPr>
          <w:rFonts w:cs="Sylfaen"/>
          <w:sz w:val="23"/>
          <w:szCs w:val="23"/>
          <w:lang w:val="ka-GE"/>
        </w:rPr>
        <w:t>უმაღლესი წერტილია მ. ხევა (2812 მ). იგი მთლიანად აგებულია ეოცენური ასაკის</w:t>
      </w:r>
      <w:r>
        <w:rPr>
          <w:rFonts w:cs="Sylfaen"/>
          <w:sz w:val="23"/>
          <w:szCs w:val="23"/>
          <w:lang w:val="ka-GE"/>
        </w:rPr>
        <w:t xml:space="preserve"> </w:t>
      </w:r>
      <w:r w:rsidRPr="0079443B">
        <w:rPr>
          <w:rFonts w:cs="Sylfaen"/>
          <w:sz w:val="23"/>
          <w:szCs w:val="23"/>
          <w:lang w:val="ka-GE"/>
        </w:rPr>
        <w:t>ვულკანოგენებით. მას გააჩნია ბრტყელი თხემი, რომლის სიგანე ბევრგან 1,0 კმ აჭარბებს</w:t>
      </w:r>
      <w:r>
        <w:rPr>
          <w:rFonts w:cs="Sylfaen"/>
          <w:sz w:val="23"/>
          <w:szCs w:val="23"/>
          <w:lang w:val="ka-GE"/>
        </w:rPr>
        <w:t xml:space="preserve"> </w:t>
      </w:r>
      <w:r w:rsidRPr="0079443B">
        <w:rPr>
          <w:rFonts w:cs="Sylfaen"/>
          <w:sz w:val="23"/>
          <w:szCs w:val="23"/>
          <w:lang w:val="ka-GE"/>
        </w:rPr>
        <w:t>და დიდი დახრილობის ძლიერ დანაწევრებული ფერდობები. იგი 1550-2600 მეტრის</w:t>
      </w:r>
      <w:r>
        <w:rPr>
          <w:rFonts w:cs="Sylfaen"/>
          <w:sz w:val="23"/>
          <w:szCs w:val="23"/>
          <w:lang w:val="ka-GE"/>
        </w:rPr>
        <w:t xml:space="preserve"> </w:t>
      </w:r>
      <w:r w:rsidRPr="0079443B">
        <w:rPr>
          <w:rFonts w:cs="Sylfaen"/>
          <w:sz w:val="23"/>
          <w:szCs w:val="23"/>
          <w:lang w:val="ka-GE"/>
        </w:rPr>
        <w:t>სიმაღლის ფარგლებში ძველი მყინვარული ზემოქმედების მოსწორებული</w:t>
      </w:r>
      <w:r>
        <w:rPr>
          <w:rFonts w:cs="Sylfaen"/>
          <w:sz w:val="23"/>
          <w:szCs w:val="23"/>
          <w:lang w:val="ka-GE"/>
        </w:rPr>
        <w:t xml:space="preserve"> </w:t>
      </w:r>
      <w:r w:rsidRPr="0079443B">
        <w:rPr>
          <w:rFonts w:cs="Sylfaen"/>
          <w:sz w:val="23"/>
          <w:szCs w:val="23"/>
          <w:lang w:val="ka-GE"/>
        </w:rPr>
        <w:t>საფეხურისებური ფორმებით გამოირჩევა. აქ ვხვდებით რელიეფის ისეთ ფორმებს</w:t>
      </w:r>
      <w:r>
        <w:rPr>
          <w:rFonts w:cs="Sylfaen"/>
          <w:sz w:val="23"/>
          <w:szCs w:val="23"/>
          <w:lang w:val="ka-GE"/>
        </w:rPr>
        <w:t xml:space="preserve"> </w:t>
      </w:r>
      <w:r w:rsidRPr="0079443B">
        <w:rPr>
          <w:rFonts w:cs="Sylfaen"/>
          <w:sz w:val="23"/>
          <w:szCs w:val="23"/>
          <w:lang w:val="ka-GE"/>
        </w:rPr>
        <w:t>როგორიცაა კარი, ცირკი, ტროგი და სხვა.</w:t>
      </w:r>
    </w:p>
    <w:p w14:paraId="2E0EB11B" w14:textId="6904DAC5" w:rsidR="0079443B" w:rsidRPr="0079443B" w:rsidRDefault="0079443B" w:rsidP="0079443B">
      <w:pPr>
        <w:autoSpaceDE w:val="0"/>
        <w:autoSpaceDN w:val="0"/>
        <w:adjustRightInd w:val="0"/>
        <w:rPr>
          <w:rFonts w:cs="Sylfaen"/>
          <w:sz w:val="23"/>
          <w:szCs w:val="23"/>
          <w:lang w:val="ka-GE"/>
        </w:rPr>
      </w:pPr>
      <w:r w:rsidRPr="0079443B">
        <w:rPr>
          <w:rFonts w:cs="Sylfaen"/>
          <w:sz w:val="23"/>
          <w:szCs w:val="23"/>
          <w:lang w:val="ka-GE"/>
        </w:rPr>
        <w:t>აჭარა-იმერეთის ქედი ყველაზე ფართოდ გავრცელებულ ოროგრაფიულ</w:t>
      </w:r>
      <w:r>
        <w:rPr>
          <w:rFonts w:cs="Sylfaen"/>
          <w:sz w:val="23"/>
          <w:szCs w:val="23"/>
          <w:lang w:val="ka-GE"/>
        </w:rPr>
        <w:t xml:space="preserve"> </w:t>
      </w:r>
      <w:r w:rsidRPr="0079443B">
        <w:rPr>
          <w:rFonts w:cs="Sylfaen"/>
          <w:sz w:val="23"/>
          <w:szCs w:val="23"/>
          <w:lang w:val="ka-GE"/>
        </w:rPr>
        <w:t>ერთეულს წარმოადგენს, რომელიც 138 კილომეტრზე ვრცელდება - ბათუმიდან</w:t>
      </w:r>
      <w:r>
        <w:rPr>
          <w:rFonts w:cs="Sylfaen"/>
          <w:sz w:val="23"/>
          <w:szCs w:val="23"/>
          <w:lang w:val="ka-GE"/>
        </w:rPr>
        <w:t xml:space="preserve"> </w:t>
      </w:r>
      <w:r w:rsidRPr="0079443B">
        <w:rPr>
          <w:rFonts w:cs="Sylfaen"/>
          <w:sz w:val="23"/>
          <w:szCs w:val="23"/>
          <w:lang w:val="ka-GE"/>
        </w:rPr>
        <w:t>ბორჯომამდე. მისი სიგანე აჭარის ფარგლებში 40 კმ აჭარბებს. აქ მისი ყველაზე მაღალი</w:t>
      </w:r>
      <w:r>
        <w:rPr>
          <w:rFonts w:cs="Sylfaen"/>
          <w:sz w:val="23"/>
          <w:szCs w:val="23"/>
          <w:lang w:val="ka-GE"/>
        </w:rPr>
        <w:t xml:space="preserve"> </w:t>
      </w:r>
      <w:r w:rsidRPr="0079443B">
        <w:rPr>
          <w:rFonts w:cs="Sylfaen"/>
          <w:sz w:val="23"/>
          <w:szCs w:val="23"/>
          <w:lang w:val="ka-GE"/>
        </w:rPr>
        <w:t>წერტილია მ. თაგინაური (2668 მ), მ. ხინო (2598 მ) და სხვა. მისი გავრცელების</w:t>
      </w:r>
      <w:r>
        <w:rPr>
          <w:rFonts w:cs="Sylfaen"/>
          <w:sz w:val="23"/>
          <w:szCs w:val="23"/>
          <w:lang w:val="ka-GE"/>
        </w:rPr>
        <w:t xml:space="preserve"> </w:t>
      </w:r>
      <w:r w:rsidRPr="0079443B">
        <w:rPr>
          <w:rFonts w:cs="Sylfaen"/>
          <w:sz w:val="23"/>
          <w:szCs w:val="23"/>
          <w:lang w:val="ka-GE"/>
        </w:rPr>
        <w:t>მიმართულება ზუსტად იმეორებს ტექტონიკური სტრუქტურების მდებარეობას. იგი</w:t>
      </w:r>
      <w:r>
        <w:rPr>
          <w:rFonts w:cs="Sylfaen"/>
          <w:sz w:val="23"/>
          <w:szCs w:val="23"/>
          <w:lang w:val="ka-GE"/>
        </w:rPr>
        <w:t xml:space="preserve"> </w:t>
      </w:r>
      <w:r w:rsidRPr="0079443B">
        <w:rPr>
          <w:rFonts w:cs="Sylfaen"/>
          <w:sz w:val="23"/>
          <w:szCs w:val="23"/>
          <w:lang w:val="ka-GE"/>
        </w:rPr>
        <w:t>უმეტესად აგებულია ეოცენური ასაკის ვულკანოგებურ-დანალექი წარმონაქმნებით.</w:t>
      </w:r>
      <w:r>
        <w:rPr>
          <w:rFonts w:cs="Sylfaen"/>
          <w:sz w:val="23"/>
          <w:szCs w:val="23"/>
          <w:lang w:val="ka-GE"/>
        </w:rPr>
        <w:t xml:space="preserve"> </w:t>
      </w:r>
      <w:r w:rsidRPr="0079443B">
        <w:rPr>
          <w:rFonts w:cs="Sylfaen"/>
          <w:sz w:val="23"/>
          <w:szCs w:val="23"/>
          <w:lang w:val="ka-GE"/>
        </w:rPr>
        <w:t>ქედის სტრუქტურა ნაოჭაა გართულებული მრავალი შეცოცებებითა და ამობრუნებული</w:t>
      </w:r>
      <w:r>
        <w:rPr>
          <w:rFonts w:cs="Sylfaen"/>
          <w:sz w:val="23"/>
          <w:szCs w:val="23"/>
          <w:lang w:val="ka-GE"/>
        </w:rPr>
        <w:t xml:space="preserve"> </w:t>
      </w:r>
      <w:r w:rsidRPr="0079443B">
        <w:rPr>
          <w:rFonts w:cs="Sylfaen"/>
          <w:sz w:val="23"/>
          <w:szCs w:val="23"/>
          <w:lang w:val="ka-GE"/>
        </w:rPr>
        <w:t xml:space="preserve">ბლოკებით. მთლიანობაში </w:t>
      </w:r>
      <w:r w:rsidRPr="0079443B">
        <w:rPr>
          <w:rFonts w:cs="Sylfaen"/>
          <w:sz w:val="23"/>
          <w:szCs w:val="23"/>
          <w:lang w:val="ka-GE"/>
        </w:rPr>
        <w:lastRenderedPageBreak/>
        <w:t>მორფოლოგიური ფორმების წარმოშობა ტექტონიკურ</w:t>
      </w:r>
      <w:r>
        <w:rPr>
          <w:rFonts w:cs="Sylfaen"/>
          <w:sz w:val="23"/>
          <w:szCs w:val="23"/>
          <w:lang w:val="ka-GE"/>
        </w:rPr>
        <w:t xml:space="preserve"> </w:t>
      </w:r>
      <w:r w:rsidRPr="0079443B">
        <w:rPr>
          <w:rFonts w:cs="Sylfaen"/>
          <w:sz w:val="23"/>
          <w:szCs w:val="23"/>
          <w:lang w:val="ka-GE"/>
        </w:rPr>
        <w:t>პირობებს ემორჩილება, თუმცა ღრმა განივი ეროზიული ჩაჭრების გამო რელიეფი</w:t>
      </w:r>
      <w:r>
        <w:rPr>
          <w:rFonts w:cs="Sylfaen"/>
          <w:sz w:val="23"/>
          <w:szCs w:val="23"/>
          <w:lang w:val="ka-GE"/>
        </w:rPr>
        <w:t xml:space="preserve"> </w:t>
      </w:r>
      <w:r w:rsidRPr="0079443B">
        <w:rPr>
          <w:rFonts w:cs="Sylfaen"/>
          <w:sz w:val="23"/>
          <w:szCs w:val="23"/>
          <w:lang w:val="ka-GE"/>
        </w:rPr>
        <w:t>ძლიერაა დანაწევრებული.</w:t>
      </w:r>
    </w:p>
    <w:p w14:paraId="4408CE3E" w14:textId="7B74892D" w:rsidR="0079443B" w:rsidRPr="0079443B" w:rsidRDefault="0079443B" w:rsidP="0079443B">
      <w:pPr>
        <w:autoSpaceDE w:val="0"/>
        <w:autoSpaceDN w:val="0"/>
        <w:adjustRightInd w:val="0"/>
        <w:rPr>
          <w:rFonts w:cs="Sylfaen"/>
          <w:sz w:val="23"/>
          <w:szCs w:val="23"/>
          <w:lang w:val="ka-GE"/>
        </w:rPr>
      </w:pPr>
      <w:r w:rsidRPr="0079443B">
        <w:rPr>
          <w:rFonts w:cs="Sylfaen"/>
          <w:sz w:val="23"/>
          <w:szCs w:val="23"/>
          <w:lang w:val="ka-GE"/>
        </w:rPr>
        <w:t>მდ. აჭარისწყლის ხეობა, რომელიც შავშეთისა და აჭარა-იმერეთის ქედებს ჰყოფს</w:t>
      </w:r>
      <w:r>
        <w:rPr>
          <w:rFonts w:cs="Sylfaen"/>
          <w:sz w:val="23"/>
          <w:szCs w:val="23"/>
          <w:lang w:val="ka-GE"/>
        </w:rPr>
        <w:t xml:space="preserve"> </w:t>
      </w:r>
      <w:r w:rsidRPr="0079443B">
        <w:rPr>
          <w:rFonts w:cs="Sylfaen"/>
          <w:sz w:val="23"/>
          <w:szCs w:val="23"/>
          <w:lang w:val="ka-GE"/>
        </w:rPr>
        <w:t>ერთმანეთისგან, 70 კმ გავრცელებისაა და მკაფიოდ აღმოსავლეთიდან დასავლური</w:t>
      </w:r>
      <w:r>
        <w:rPr>
          <w:rFonts w:cs="Sylfaen"/>
          <w:sz w:val="23"/>
          <w:szCs w:val="23"/>
          <w:lang w:val="ka-GE"/>
        </w:rPr>
        <w:t xml:space="preserve"> </w:t>
      </w:r>
      <w:r w:rsidRPr="0079443B">
        <w:rPr>
          <w:rFonts w:cs="Sylfaen"/>
          <w:sz w:val="23"/>
          <w:szCs w:val="23"/>
          <w:lang w:val="ka-GE"/>
        </w:rPr>
        <w:t>მიმართულება გააჩნია. მის ქვემო დინებაში მდინარეს ფართო ძირიანი ჭალები აქვს</w:t>
      </w:r>
      <w:r>
        <w:rPr>
          <w:rFonts w:cs="Sylfaen"/>
          <w:sz w:val="23"/>
          <w:szCs w:val="23"/>
          <w:lang w:val="ka-GE"/>
        </w:rPr>
        <w:t xml:space="preserve"> </w:t>
      </w:r>
      <w:r w:rsidRPr="0079443B">
        <w:rPr>
          <w:rFonts w:cs="Sylfaen"/>
          <w:sz w:val="23"/>
          <w:szCs w:val="23"/>
          <w:lang w:val="ka-GE"/>
        </w:rPr>
        <w:t>გამომუშავებული, ხოლო ზემო დინებაში ძირითადად V-სებური ფორმის ხეობებს</w:t>
      </w:r>
      <w:r>
        <w:rPr>
          <w:rFonts w:cs="Sylfaen"/>
          <w:sz w:val="23"/>
          <w:szCs w:val="23"/>
          <w:lang w:val="ka-GE"/>
        </w:rPr>
        <w:t xml:space="preserve"> </w:t>
      </w:r>
      <w:r w:rsidRPr="0079443B">
        <w:rPr>
          <w:rFonts w:cs="Sylfaen"/>
          <w:sz w:val="23"/>
          <w:szCs w:val="23"/>
          <w:lang w:val="ka-GE"/>
        </w:rPr>
        <w:t>ქმნის, თუმცა ზოგიერთ მონაკვეთებზე იგი მაინც ინარჩუნებს ფართო ჭალებს ან ვიწრო</w:t>
      </w:r>
      <w:r>
        <w:rPr>
          <w:rFonts w:cs="Sylfaen"/>
          <w:sz w:val="23"/>
          <w:szCs w:val="23"/>
          <w:lang w:val="ka-GE"/>
        </w:rPr>
        <w:t xml:space="preserve"> </w:t>
      </w:r>
      <w:r w:rsidRPr="0079443B">
        <w:rPr>
          <w:rFonts w:cs="Sylfaen"/>
          <w:sz w:val="23"/>
          <w:szCs w:val="23"/>
          <w:lang w:val="ka-GE"/>
        </w:rPr>
        <w:t>კანიონებში მიედინება. ეს უკანასკნელნი, ძირითადად, დაკავშირებული არიან</w:t>
      </w:r>
      <w:r>
        <w:rPr>
          <w:rFonts w:cs="Sylfaen"/>
          <w:sz w:val="23"/>
          <w:szCs w:val="23"/>
          <w:lang w:val="ka-GE"/>
        </w:rPr>
        <w:t xml:space="preserve"> </w:t>
      </w:r>
      <w:r w:rsidRPr="0079443B">
        <w:rPr>
          <w:rFonts w:cs="Sylfaen"/>
          <w:sz w:val="23"/>
          <w:szCs w:val="23"/>
          <w:lang w:val="ka-GE"/>
        </w:rPr>
        <w:t>ანდეზიტების განფენების გამოვლინებებთან, სადაც მდინარის ჭალები იკარგებიან.</w:t>
      </w:r>
      <w:r>
        <w:rPr>
          <w:rFonts w:cs="Sylfaen"/>
          <w:sz w:val="23"/>
          <w:szCs w:val="23"/>
          <w:lang w:val="ka-GE"/>
        </w:rPr>
        <w:t xml:space="preserve"> </w:t>
      </w:r>
    </w:p>
    <w:p w14:paraId="00877E24" w14:textId="2E98C56A" w:rsidR="0079443B" w:rsidRPr="0079443B" w:rsidRDefault="0079443B" w:rsidP="0079443B">
      <w:pPr>
        <w:autoSpaceDE w:val="0"/>
        <w:autoSpaceDN w:val="0"/>
        <w:adjustRightInd w:val="0"/>
        <w:rPr>
          <w:rFonts w:cs="Sylfaen"/>
          <w:sz w:val="23"/>
          <w:szCs w:val="23"/>
          <w:lang w:val="ka-GE"/>
        </w:rPr>
      </w:pPr>
      <w:r w:rsidRPr="0079443B">
        <w:rPr>
          <w:rFonts w:cs="Sylfaen"/>
          <w:sz w:val="23"/>
          <w:szCs w:val="23"/>
          <w:lang w:val="ka-GE"/>
        </w:rPr>
        <w:t>თვით ჩირუხისწყლის ხეობა დენუდაციურ გორაკ</w:t>
      </w:r>
      <w:r w:rsidRPr="0079443B">
        <w:rPr>
          <w:rFonts w:ascii="AcadNusx" w:hAnsi="AcadNusx" w:cs="AcadNusx"/>
          <w:sz w:val="23"/>
          <w:szCs w:val="23"/>
          <w:lang w:val="ka-GE"/>
        </w:rPr>
        <w:t>-</w:t>
      </w:r>
      <w:r w:rsidRPr="0079443B">
        <w:rPr>
          <w:rFonts w:cs="Sylfaen"/>
          <w:sz w:val="23"/>
          <w:szCs w:val="23"/>
          <w:lang w:val="ka-GE"/>
        </w:rPr>
        <w:t>ბორცვიანი რელიეფით</w:t>
      </w:r>
      <w:r>
        <w:rPr>
          <w:rFonts w:cs="Sylfaen"/>
          <w:sz w:val="23"/>
          <w:szCs w:val="23"/>
          <w:lang w:val="ka-GE"/>
        </w:rPr>
        <w:t xml:space="preserve"> </w:t>
      </w:r>
      <w:r w:rsidRPr="0079443B">
        <w:rPr>
          <w:rFonts w:cs="Sylfaen"/>
          <w:sz w:val="23"/>
          <w:szCs w:val="23"/>
          <w:lang w:val="ka-GE"/>
        </w:rPr>
        <w:t>ხასიათდება. იგი გეომორფოლოგიურად შავშეთის ქედის ჩრდილოეთ ნაწილს</w:t>
      </w:r>
      <w:r>
        <w:rPr>
          <w:rFonts w:cs="Sylfaen"/>
          <w:sz w:val="23"/>
          <w:szCs w:val="23"/>
          <w:lang w:val="ka-GE"/>
        </w:rPr>
        <w:t xml:space="preserve"> </w:t>
      </w:r>
      <w:r w:rsidRPr="0079443B">
        <w:rPr>
          <w:rFonts w:cs="Sylfaen"/>
          <w:sz w:val="21"/>
          <w:szCs w:val="21"/>
          <w:lang w:val="ka-GE"/>
        </w:rPr>
        <w:t>წარმოადგენს</w:t>
      </w:r>
      <w:r w:rsidRPr="0079443B">
        <w:rPr>
          <w:rFonts w:cs="Sylfaen"/>
          <w:sz w:val="23"/>
          <w:szCs w:val="23"/>
          <w:lang w:val="ka-GE"/>
        </w:rPr>
        <w:t>. რელიეფი ძლიერ დანაწევრებულია. ტერიტორიის უმეტესი ნაწილი</w:t>
      </w:r>
      <w:r>
        <w:rPr>
          <w:rFonts w:cs="Sylfaen"/>
          <w:sz w:val="23"/>
          <w:szCs w:val="23"/>
          <w:lang w:val="ka-GE"/>
        </w:rPr>
        <w:t xml:space="preserve"> </w:t>
      </w:r>
      <w:r w:rsidRPr="0079443B">
        <w:rPr>
          <w:rFonts w:cs="Sylfaen"/>
          <w:sz w:val="23"/>
          <w:szCs w:val="23"/>
          <w:lang w:val="ka-GE"/>
        </w:rPr>
        <w:t>უჭირავს მთებს, რომლის კალთები საკმაო დახრილობით ხასიათდებიან. ფერდობების</w:t>
      </w:r>
      <w:r>
        <w:rPr>
          <w:rFonts w:cs="Sylfaen"/>
          <w:sz w:val="23"/>
          <w:szCs w:val="23"/>
          <w:lang w:val="ka-GE"/>
        </w:rPr>
        <w:t xml:space="preserve"> </w:t>
      </w:r>
      <w:r w:rsidRPr="0079443B">
        <w:rPr>
          <w:rFonts w:cs="Sylfaen"/>
          <w:sz w:val="23"/>
          <w:szCs w:val="23"/>
          <w:lang w:val="ka-GE"/>
        </w:rPr>
        <w:t>დახრის კუთხე მერყეობს ფართო დიაპაზონში 20-60</w:t>
      </w:r>
      <w:r w:rsidRPr="0079443B">
        <w:rPr>
          <w:rFonts w:cs="Sylfaen"/>
          <w:sz w:val="13"/>
          <w:szCs w:val="13"/>
          <w:lang w:val="ka-GE"/>
        </w:rPr>
        <w:t>0</w:t>
      </w:r>
      <w:r w:rsidRPr="0079443B">
        <w:rPr>
          <w:rFonts w:cs="Sylfaen"/>
          <w:sz w:val="23"/>
          <w:szCs w:val="23"/>
          <w:lang w:val="ka-GE"/>
        </w:rPr>
        <w:t>-ის ფარგლებში. იგი</w:t>
      </w:r>
      <w:r>
        <w:rPr>
          <w:rFonts w:cs="Sylfaen"/>
          <w:sz w:val="23"/>
          <w:szCs w:val="23"/>
          <w:lang w:val="ka-GE"/>
        </w:rPr>
        <w:t xml:space="preserve"> </w:t>
      </w:r>
      <w:r w:rsidRPr="0079443B">
        <w:rPr>
          <w:rFonts w:cs="Sylfaen"/>
          <w:sz w:val="23"/>
          <w:szCs w:val="23"/>
          <w:lang w:val="ka-GE"/>
        </w:rPr>
        <w:t>განსაკუთრებით მატულობს მდინარეთა ხეობების ძირში.</w:t>
      </w:r>
    </w:p>
    <w:p w14:paraId="0B9AF9DF" w14:textId="0080B893" w:rsidR="0079443B" w:rsidRDefault="0079443B" w:rsidP="0079443B">
      <w:pPr>
        <w:autoSpaceDE w:val="0"/>
        <w:autoSpaceDN w:val="0"/>
        <w:adjustRightInd w:val="0"/>
        <w:rPr>
          <w:rFonts w:cs="Sylfaen"/>
          <w:sz w:val="23"/>
          <w:szCs w:val="23"/>
        </w:rPr>
      </w:pPr>
      <w:r w:rsidRPr="0079443B">
        <w:rPr>
          <w:rFonts w:cs="Sylfaen"/>
          <w:sz w:val="23"/>
          <w:szCs w:val="23"/>
          <w:lang w:val="ka-GE"/>
        </w:rPr>
        <w:t>მდ. ჩირუხისწყლის საპროექტო არეალის ფარგლებში მიედინება V-სებური</w:t>
      </w:r>
      <w:r>
        <w:rPr>
          <w:rFonts w:cs="Sylfaen"/>
          <w:sz w:val="23"/>
          <w:szCs w:val="23"/>
          <w:lang w:val="ka-GE"/>
        </w:rPr>
        <w:t xml:space="preserve"> </w:t>
      </w:r>
      <w:r>
        <w:rPr>
          <w:rFonts w:cs="Sylfaen"/>
          <w:sz w:val="23"/>
          <w:szCs w:val="23"/>
        </w:rPr>
        <w:t>ფორმის ღრმა და ვიწრო ეროზიული ჩაჭრის ხეობაში. მისი კალაპოტები იშვიათად</w:t>
      </w:r>
      <w:r>
        <w:rPr>
          <w:rFonts w:cs="Sylfaen"/>
          <w:sz w:val="23"/>
          <w:szCs w:val="23"/>
          <w:lang w:val="ka-GE"/>
        </w:rPr>
        <w:t xml:space="preserve"> </w:t>
      </w:r>
      <w:r>
        <w:rPr>
          <w:rFonts w:cs="Sylfaen"/>
          <w:sz w:val="23"/>
          <w:szCs w:val="23"/>
        </w:rPr>
        <w:t>ფართოვდება და ქმნის მცირე ზომის ჭალის ტერასებს, ზოგჯერ გამოტანის კონუსებსაც.</w:t>
      </w:r>
    </w:p>
    <w:p w14:paraId="2B473B5B" w14:textId="23BAC0A5" w:rsidR="005E604D" w:rsidRPr="0079443B" w:rsidRDefault="0079443B" w:rsidP="0079443B">
      <w:pPr>
        <w:autoSpaceDE w:val="0"/>
        <w:autoSpaceDN w:val="0"/>
        <w:adjustRightInd w:val="0"/>
        <w:rPr>
          <w:rFonts w:eastAsia="Calibri" w:cs="Sylfaen"/>
          <w:lang w:val="ka-GE"/>
        </w:rPr>
      </w:pPr>
      <w:r>
        <w:rPr>
          <w:rFonts w:cs="Sylfaen"/>
          <w:sz w:val="23"/>
          <w:szCs w:val="23"/>
        </w:rPr>
        <w:t>ჩირუხისწყლის ხეობა ასიმეტრიული ფორმისაა, რომლის მარჯვენა ფერდობი</w:t>
      </w:r>
      <w:r>
        <w:rPr>
          <w:rFonts w:cs="Sylfaen"/>
          <w:sz w:val="23"/>
          <w:szCs w:val="23"/>
          <w:lang w:val="ka-GE"/>
        </w:rPr>
        <w:t xml:space="preserve"> </w:t>
      </w:r>
      <w:r>
        <w:rPr>
          <w:rFonts w:cs="Sylfaen"/>
          <w:sz w:val="23"/>
          <w:szCs w:val="23"/>
        </w:rPr>
        <w:t>ციცაბოა, მარცხენა კი შედარებით დამრეცი. ფერდობების შუა ნაწილში, დაახლოებით</w:t>
      </w:r>
      <w:r>
        <w:rPr>
          <w:rFonts w:cs="Sylfaen"/>
          <w:sz w:val="23"/>
          <w:szCs w:val="23"/>
          <w:lang w:val="ka-GE"/>
        </w:rPr>
        <w:t xml:space="preserve"> </w:t>
      </w:r>
      <w:r>
        <w:rPr>
          <w:rFonts w:cs="Sylfaen"/>
          <w:sz w:val="23"/>
          <w:szCs w:val="23"/>
        </w:rPr>
        <w:t xml:space="preserve">მდინარის </w:t>
      </w:r>
      <w:r w:rsidRPr="0079443B">
        <w:rPr>
          <w:rFonts w:cs="Sylfaen"/>
        </w:rPr>
        <w:t>დონიდან თანაბარ სიმაღლეზე, ვხვდებით ძველი ტერასების ნარჩენებს ან</w:t>
      </w:r>
      <w:r w:rsidRPr="0079443B">
        <w:rPr>
          <w:rFonts w:cs="Sylfaen"/>
          <w:lang w:val="ka-GE"/>
        </w:rPr>
        <w:t xml:space="preserve"> </w:t>
      </w:r>
      <w:r w:rsidRPr="0079443B">
        <w:rPr>
          <w:rFonts w:cs="Sylfaen"/>
        </w:rPr>
        <w:t>ტექტონიკური ბლოკის მიერ შექმნილ მოსწორებულ ვაკე ფართობებს, სადაც პატარა</w:t>
      </w:r>
      <w:r w:rsidRPr="0079443B">
        <w:rPr>
          <w:rFonts w:cs="Sylfaen"/>
          <w:lang w:val="ka-GE"/>
        </w:rPr>
        <w:t xml:space="preserve"> </w:t>
      </w:r>
      <w:r w:rsidRPr="0079443B">
        <w:rPr>
          <w:rFonts w:cs="Sylfaen"/>
        </w:rPr>
        <w:t>სოფლები ან ნასახლარებია განლაგებული. ისინი ძირითადად დაფარულია</w:t>
      </w:r>
      <w:r w:rsidRPr="0079443B">
        <w:rPr>
          <w:rFonts w:cs="Sylfaen"/>
          <w:lang w:val="ka-GE"/>
        </w:rPr>
        <w:t xml:space="preserve"> </w:t>
      </w:r>
      <w:r w:rsidRPr="0079443B">
        <w:rPr>
          <w:rFonts w:cs="Sylfaen"/>
        </w:rPr>
        <w:t>დელუვიური და ნაწილობრივ კოლუვიური წარმონაქმნებით, რომლებიც წარმოადგენენ__ამგები ქანების გამოფიტვის პროდუქტებს, გადაადგილებულს გრავიტაციისა და</w:t>
      </w:r>
      <w:r>
        <w:rPr>
          <w:rFonts w:cs="Sylfaen"/>
          <w:lang w:val="ka-GE"/>
        </w:rPr>
        <w:t xml:space="preserve"> </w:t>
      </w:r>
      <w:r w:rsidRPr="0079443B">
        <w:rPr>
          <w:rFonts w:cs="Sylfaen"/>
        </w:rPr>
        <w:t>ზედაპირული ჩამონადენის ზემოქმედებით. ისინი წარმოადგენენ ფხვიერ</w:t>
      </w:r>
      <w:r>
        <w:rPr>
          <w:rFonts w:cs="Sylfaen"/>
          <w:lang w:val="ka-GE"/>
        </w:rPr>
        <w:t xml:space="preserve"> </w:t>
      </w:r>
      <w:r w:rsidRPr="0079443B">
        <w:rPr>
          <w:rFonts w:cs="Sylfaen"/>
        </w:rPr>
        <w:t>შეუკავშირებელ ან რბილ შეკავშირებულ ქანებს, ამიტომ, ისინი ქმნიან ხელშემწყობ</w:t>
      </w:r>
      <w:r>
        <w:rPr>
          <w:rFonts w:cs="Sylfaen"/>
          <w:lang w:val="ka-GE"/>
        </w:rPr>
        <w:t xml:space="preserve"> </w:t>
      </w:r>
      <w:r w:rsidRPr="0079443B">
        <w:rPr>
          <w:rFonts w:cs="Sylfaen"/>
        </w:rPr>
        <w:t>პირობებს გეოლოგიური მოვლენების განვითარებისათვის.</w:t>
      </w:r>
    </w:p>
    <w:p w14:paraId="66BCD5CB" w14:textId="77777777" w:rsidR="005E604D" w:rsidRDefault="005E604D" w:rsidP="00AA2101">
      <w:pPr>
        <w:rPr>
          <w:rFonts w:eastAsia="Calibri" w:cs="Sylfaen"/>
          <w:lang w:val="ka-GE"/>
        </w:rPr>
      </w:pPr>
    </w:p>
    <w:p w14:paraId="4776C919" w14:textId="10FDAF64" w:rsidR="009A4C7C" w:rsidRDefault="009A4C7C" w:rsidP="009A4C7C">
      <w:pPr>
        <w:pStyle w:val="Heading4"/>
        <w:rPr>
          <w:rFonts w:eastAsia="Calibri"/>
          <w:lang w:val="ka-GE"/>
        </w:rPr>
      </w:pPr>
      <w:bookmarkStart w:id="12" w:name="_Toc117767432"/>
      <w:r>
        <w:rPr>
          <w:rFonts w:eastAsia="Calibri"/>
          <w:lang w:val="ka-GE"/>
        </w:rPr>
        <w:t>სტრატიგრაფია და ლითოლოგია</w:t>
      </w:r>
      <w:bookmarkEnd w:id="12"/>
    </w:p>
    <w:p w14:paraId="5BADA99E" w14:textId="0C4EF155" w:rsidR="009A4C7C" w:rsidRPr="009A4C7C" w:rsidRDefault="009A4C7C" w:rsidP="009A4C7C">
      <w:pPr>
        <w:rPr>
          <w:rFonts w:eastAsia="Calibri" w:cs="Sylfaen"/>
          <w:lang w:val="ka-GE"/>
        </w:rPr>
      </w:pPr>
      <w:r w:rsidRPr="009A4C7C">
        <w:rPr>
          <w:rFonts w:eastAsia="Calibri" w:cs="Sylfaen"/>
          <w:lang w:val="ka-GE"/>
        </w:rPr>
        <w:t>მდ. ჩირუხისწყლის ხეობა და საპროექტის ჰესის ტერიტორია მთლიანად</w:t>
      </w:r>
      <w:r>
        <w:rPr>
          <w:rFonts w:eastAsia="Calibri" w:cs="Sylfaen"/>
          <w:lang w:val="ka-GE"/>
        </w:rPr>
        <w:t xml:space="preserve"> </w:t>
      </w:r>
      <w:r w:rsidRPr="009A4C7C">
        <w:rPr>
          <w:rFonts w:eastAsia="Calibri" w:cs="Sylfaen"/>
          <w:lang w:val="ka-GE"/>
        </w:rPr>
        <w:t>აგებულია კინტრიშის წყების მასიური ტუფობრექჩიებით, ლავებით, ლავური</w:t>
      </w:r>
      <w:r>
        <w:rPr>
          <w:rFonts w:eastAsia="Calibri" w:cs="Sylfaen"/>
          <w:lang w:val="ka-GE"/>
        </w:rPr>
        <w:t xml:space="preserve"> </w:t>
      </w:r>
      <w:r w:rsidRPr="009A4C7C">
        <w:rPr>
          <w:rFonts w:eastAsia="Calibri" w:cs="Sylfaen"/>
          <w:lang w:val="ka-GE"/>
        </w:rPr>
        <w:t>ბრექჩიებით და ანდეზიტო-ბაზალტური შემადგენლობის ტუფებით (P</w:t>
      </w:r>
      <w:r w:rsidRPr="009A4C7C">
        <w:rPr>
          <w:rFonts w:eastAsia="Calibri" w:cs="Sylfaen"/>
          <w:vertAlign w:val="subscript"/>
          <w:lang w:val="ka-GE"/>
        </w:rPr>
        <w:t>2</w:t>
      </w:r>
      <w:r w:rsidRPr="009A4C7C">
        <w:rPr>
          <w:rFonts w:eastAsia="Calibri" w:cs="Sylfaen"/>
          <w:vertAlign w:val="superscript"/>
          <w:lang w:val="ka-GE"/>
        </w:rPr>
        <w:t>2</w:t>
      </w:r>
      <w:r w:rsidRPr="009A4C7C">
        <w:rPr>
          <w:rFonts w:eastAsia="Calibri" w:cs="Sylfaen"/>
          <w:lang w:val="ka-GE"/>
        </w:rPr>
        <w:t>Kn). მხოლოდ</w:t>
      </w:r>
      <w:r>
        <w:rPr>
          <w:rFonts w:eastAsia="Calibri" w:cs="Sylfaen"/>
          <w:lang w:val="ka-GE"/>
        </w:rPr>
        <w:t xml:space="preserve"> </w:t>
      </w:r>
      <w:r w:rsidRPr="009A4C7C">
        <w:rPr>
          <w:rFonts w:eastAsia="Calibri" w:cs="Sylfaen"/>
          <w:lang w:val="ka-GE"/>
        </w:rPr>
        <w:t>ჰესის სათავე ნაგებობასთან სიახლოვეში ვხვდებით ეოცენური ასაკის ინტრუზიული</w:t>
      </w:r>
      <w:r>
        <w:rPr>
          <w:rFonts w:eastAsia="Calibri" w:cs="Sylfaen"/>
          <w:lang w:val="ka-GE"/>
        </w:rPr>
        <w:t xml:space="preserve"> </w:t>
      </w:r>
      <w:r w:rsidRPr="009A4C7C">
        <w:rPr>
          <w:rFonts w:eastAsia="Calibri" w:cs="Sylfaen"/>
          <w:lang w:val="ka-GE"/>
        </w:rPr>
        <w:t>სხეულების გამოსავლებს (მოდულის წყლის შესართავთან), რომლებიც წარმოდგენილი</w:t>
      </w:r>
      <w:r>
        <w:rPr>
          <w:rFonts w:eastAsia="Calibri" w:cs="Sylfaen"/>
          <w:lang w:val="ka-GE"/>
        </w:rPr>
        <w:t xml:space="preserve"> </w:t>
      </w:r>
      <w:r w:rsidRPr="009A4C7C">
        <w:rPr>
          <w:rFonts w:eastAsia="Calibri" w:cs="Sylfaen"/>
          <w:lang w:val="ka-GE"/>
        </w:rPr>
        <w:t>არიან სიენიტებით, კვარცული სიენიტებით, სიენიტ-დიორიტებით, დიორიტული</w:t>
      </w:r>
      <w:r>
        <w:rPr>
          <w:rFonts w:eastAsia="Calibri" w:cs="Sylfaen"/>
          <w:lang w:val="ka-GE"/>
        </w:rPr>
        <w:t xml:space="preserve"> </w:t>
      </w:r>
      <w:r w:rsidRPr="009A4C7C">
        <w:rPr>
          <w:rFonts w:eastAsia="Calibri" w:cs="Sylfaen"/>
          <w:lang w:val="ka-GE"/>
        </w:rPr>
        <w:t xml:space="preserve">პორფირიტებით, კვარცული გაბრო-სიენიტებით, კვარცული დიორიტებითა და გაბრო-დიორიტებით </w:t>
      </w:r>
      <w:r w:rsidRPr="009A4C7C">
        <w:rPr>
          <w:noProof/>
          <w:lang w:eastAsia="fr-FR"/>
        </w:rPr>
        <w:drawing>
          <wp:inline distT="0" distB="0" distL="0" distR="0" wp14:anchorId="4B8CF45D" wp14:editId="4DDCAE95">
            <wp:extent cx="341453" cy="132787"/>
            <wp:effectExtent l="0" t="0" r="1905" b="63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341470" cy="132794"/>
                    </a:xfrm>
                    <a:prstGeom prst="rect">
                      <a:avLst/>
                    </a:prstGeom>
                  </pic:spPr>
                </pic:pic>
              </a:graphicData>
            </a:graphic>
          </wp:inline>
        </w:drawing>
      </w:r>
      <w:r w:rsidRPr="009A4C7C">
        <w:rPr>
          <w:rFonts w:eastAsia="Calibri" w:cs="Sylfaen"/>
          <w:lang w:val="ka-GE"/>
        </w:rPr>
        <w:t>. ყველა ეს ქანები საკმაოდ საღ მდგომარეობაში იმყოფებიან და</w:t>
      </w:r>
      <w:r>
        <w:rPr>
          <w:rFonts w:eastAsia="Calibri" w:cs="Sylfaen"/>
          <w:lang w:val="ka-GE"/>
        </w:rPr>
        <w:t xml:space="preserve"> </w:t>
      </w:r>
      <w:r w:rsidRPr="009A4C7C">
        <w:rPr>
          <w:rFonts w:eastAsia="Calibri" w:cs="Sylfaen"/>
          <w:lang w:val="ka-GE"/>
        </w:rPr>
        <w:t>მასიურ კლდოვან ფორმებს ქმნიან.</w:t>
      </w:r>
    </w:p>
    <w:p w14:paraId="2F055AAA" w14:textId="569C9A2A" w:rsidR="009A4C7C" w:rsidRDefault="009A4C7C" w:rsidP="009A4C7C">
      <w:pPr>
        <w:rPr>
          <w:rFonts w:eastAsia="Calibri" w:cs="Sylfaen"/>
          <w:lang w:val="ka-GE"/>
        </w:rPr>
      </w:pPr>
      <w:r w:rsidRPr="009A4C7C">
        <w:rPr>
          <w:rFonts w:eastAsia="Calibri" w:cs="Sylfaen"/>
          <w:lang w:val="ka-GE"/>
        </w:rPr>
        <w:t>მდინარის ჭალა დაფარულია თანამედროვე და გვიანი პლეისტოცენის</w:t>
      </w:r>
      <w:r>
        <w:rPr>
          <w:rFonts w:eastAsia="Calibri" w:cs="Sylfaen"/>
          <w:lang w:val="ka-GE"/>
        </w:rPr>
        <w:t xml:space="preserve"> </w:t>
      </w:r>
      <w:r w:rsidRPr="009A4C7C">
        <w:rPr>
          <w:rFonts w:eastAsia="Calibri" w:cs="Sylfaen"/>
          <w:lang w:val="ka-GE"/>
        </w:rPr>
        <w:t>მეოთხეული ალუვიურ-პროლუვიური ნალექებით. პროლუვიურ-დელუვიური</w:t>
      </w:r>
      <w:r>
        <w:rPr>
          <w:rFonts w:eastAsia="Calibri" w:cs="Sylfaen"/>
          <w:lang w:val="ka-GE"/>
        </w:rPr>
        <w:t xml:space="preserve"> </w:t>
      </w:r>
      <w:r w:rsidRPr="009A4C7C">
        <w:rPr>
          <w:rFonts w:eastAsia="Calibri" w:cs="Sylfaen"/>
          <w:lang w:val="ka-GE"/>
        </w:rPr>
        <w:t>მეოთხეული ნალექები გავრცელებულია აუზის დიდ ნაწილზე. საფარი გრუნტების</w:t>
      </w:r>
      <w:r>
        <w:rPr>
          <w:rFonts w:eastAsia="Calibri" w:cs="Sylfaen"/>
          <w:lang w:val="ka-GE"/>
        </w:rPr>
        <w:t xml:space="preserve"> </w:t>
      </w:r>
      <w:r w:rsidRPr="009A4C7C">
        <w:rPr>
          <w:rFonts w:eastAsia="Calibri" w:cs="Sylfaen"/>
          <w:lang w:val="ka-GE"/>
        </w:rPr>
        <w:t>სახით საკვლევ ტერიტორიაზე ასევე წარმოდგენილნი არიან თანამედროვე მეოთხეული</w:t>
      </w:r>
      <w:r>
        <w:rPr>
          <w:rFonts w:eastAsia="Calibri" w:cs="Sylfaen"/>
          <w:lang w:val="ka-GE"/>
        </w:rPr>
        <w:t xml:space="preserve"> </w:t>
      </w:r>
      <w:r w:rsidRPr="009A4C7C">
        <w:rPr>
          <w:rFonts w:eastAsia="Calibri" w:cs="Sylfaen"/>
          <w:lang w:val="ka-GE"/>
        </w:rPr>
        <w:t>ასაკის, კოლუვიური, დელუვიურ-პროლუვიური, კოლუვიურ-დელუვიური და</w:t>
      </w:r>
      <w:r>
        <w:rPr>
          <w:rFonts w:eastAsia="Calibri" w:cs="Sylfaen"/>
          <w:lang w:val="ka-GE"/>
        </w:rPr>
        <w:t xml:space="preserve"> </w:t>
      </w:r>
      <w:r w:rsidRPr="009A4C7C">
        <w:rPr>
          <w:rFonts w:eastAsia="Calibri" w:cs="Sylfaen"/>
          <w:lang w:val="ka-GE"/>
        </w:rPr>
        <w:t>ტექნოგენური ნალექები.</w:t>
      </w:r>
    </w:p>
    <w:p w14:paraId="2E3935F6" w14:textId="77777777" w:rsidR="009A4C7C" w:rsidRDefault="009A4C7C" w:rsidP="00AA2101">
      <w:pPr>
        <w:rPr>
          <w:rFonts w:eastAsia="Calibri" w:cs="Sylfaen"/>
          <w:lang w:val="ka-GE"/>
        </w:rPr>
      </w:pPr>
    </w:p>
    <w:p w14:paraId="63D7DCA1" w14:textId="77777777" w:rsidR="009A4C7C" w:rsidRDefault="009A4C7C" w:rsidP="00AA2101">
      <w:pPr>
        <w:rPr>
          <w:rFonts w:eastAsia="Calibri" w:cs="Sylfaen"/>
          <w:lang w:val="ka-GE"/>
        </w:rPr>
      </w:pPr>
    </w:p>
    <w:p w14:paraId="5D96789E" w14:textId="4407B5EC" w:rsidR="0042551D" w:rsidRPr="00231CCB" w:rsidRDefault="0042551D" w:rsidP="00D86683">
      <w:pPr>
        <w:pStyle w:val="Heading4"/>
        <w:rPr>
          <w:rFonts w:eastAsia="Calibri"/>
          <w:lang w:val="ka-GE"/>
        </w:rPr>
      </w:pPr>
      <w:bookmarkStart w:id="13" w:name="_Toc117767433"/>
      <w:r w:rsidRPr="00231CCB">
        <w:rPr>
          <w:rFonts w:eastAsia="Calibri"/>
          <w:lang w:val="ka-GE"/>
        </w:rPr>
        <w:lastRenderedPageBreak/>
        <w:t>ტექტონიკა</w:t>
      </w:r>
      <w:bookmarkEnd w:id="13"/>
    </w:p>
    <w:p w14:paraId="5380AC0C" w14:textId="4FE57C89" w:rsidR="009A4C7C" w:rsidRDefault="009A4C7C" w:rsidP="009A4C7C">
      <w:pPr>
        <w:rPr>
          <w:lang w:val="ka-GE"/>
        </w:rPr>
      </w:pPr>
      <w:r w:rsidRPr="009A4C7C">
        <w:rPr>
          <w:lang w:val="ka-GE"/>
        </w:rPr>
        <w:t>ტექტონიკურად საკვლევი უბანი მცირე კავკასიონის ნაოჭა სისტემის აჭარა-თრიალეთის ნაოჭა ზონის სამხრეთ ქვეზონაში (III</w:t>
      </w:r>
      <w:r w:rsidRPr="009A4C7C">
        <w:rPr>
          <w:vertAlign w:val="subscript"/>
          <w:lang w:val="ka-GE"/>
        </w:rPr>
        <w:t>1</w:t>
      </w:r>
      <w:r w:rsidRPr="009A4C7C">
        <w:rPr>
          <w:vertAlign w:val="superscript"/>
          <w:lang w:val="ka-GE"/>
        </w:rPr>
        <w:t>4</w:t>
      </w:r>
      <w:r w:rsidRPr="009A4C7C">
        <w:rPr>
          <w:lang w:val="ka-GE"/>
        </w:rPr>
        <w:t>) შედის. მის გეოლოგიურ პირობებს</w:t>
      </w:r>
      <w:r>
        <w:rPr>
          <w:lang w:val="ka-GE"/>
        </w:rPr>
        <w:t xml:space="preserve"> </w:t>
      </w:r>
      <w:r w:rsidRPr="009A4C7C">
        <w:rPr>
          <w:lang w:val="ka-GE"/>
        </w:rPr>
        <w:t>განაპირობებს აჭარა-თრიალეთის ნაოჭა მთათა სისტემა, რომელის მთავარი</w:t>
      </w:r>
      <w:r>
        <w:rPr>
          <w:lang w:val="ka-GE"/>
        </w:rPr>
        <w:t xml:space="preserve"> </w:t>
      </w:r>
      <w:r w:rsidRPr="009A4C7C">
        <w:rPr>
          <w:lang w:val="ka-GE"/>
        </w:rPr>
        <w:t>ელემენტებია აჭარა-იმერეთის, არსიანის და შავშეთის ოროგრაფიული ერთეულები და</w:t>
      </w:r>
      <w:r>
        <w:rPr>
          <w:lang w:val="ka-GE"/>
        </w:rPr>
        <w:t xml:space="preserve"> </w:t>
      </w:r>
      <w:r w:rsidRPr="009A4C7C">
        <w:rPr>
          <w:lang w:val="ka-GE"/>
        </w:rPr>
        <w:t>აჭარის ქვაბული. ნაოჭა ტექტონიკური სტრუქტურები სინკლინარული აგებულებისაა,</w:t>
      </w:r>
      <w:r>
        <w:rPr>
          <w:lang w:val="ka-GE"/>
        </w:rPr>
        <w:t xml:space="preserve"> </w:t>
      </w:r>
      <w:r w:rsidRPr="009A4C7C">
        <w:rPr>
          <w:lang w:val="ka-GE"/>
        </w:rPr>
        <w:t>ხოლო ძირითადი რღვევის და სხლეტვის ხაზები მკაფიოდ აღმოსავლეთ-დასავლეთის</w:t>
      </w:r>
      <w:r>
        <w:rPr>
          <w:lang w:val="ka-GE"/>
        </w:rPr>
        <w:t xml:space="preserve"> </w:t>
      </w:r>
      <w:r w:rsidRPr="009A4C7C">
        <w:rPr>
          <w:lang w:val="ka-GE"/>
        </w:rPr>
        <w:t>მიმართულების არიან.</w:t>
      </w:r>
    </w:p>
    <w:p w14:paraId="55452372" w14:textId="2EF7274B" w:rsidR="009A4C7C" w:rsidRPr="009A4C7C" w:rsidRDefault="009A4C7C" w:rsidP="009A4C7C">
      <w:pPr>
        <w:rPr>
          <w:lang w:val="ka-GE"/>
        </w:rPr>
      </w:pPr>
      <w:r w:rsidRPr="009A4C7C">
        <w:rPr>
          <w:lang w:val="ka-GE"/>
        </w:rPr>
        <w:t>სტრუქტურების ამგები გეოლოგიური ფორმაციები ძირითადად პალეოგენური</w:t>
      </w:r>
      <w:r>
        <w:rPr>
          <w:lang w:val="ka-GE"/>
        </w:rPr>
        <w:t xml:space="preserve"> </w:t>
      </w:r>
      <w:r w:rsidRPr="009A4C7C">
        <w:rPr>
          <w:lang w:val="ka-GE"/>
        </w:rPr>
        <w:t>ვულკანოგენებია. მთიანი აჭარის ზედა ნაწილი (აჭარის-წყლის სამხრეთი ფერდობები)</w:t>
      </w:r>
      <w:r>
        <w:rPr>
          <w:lang w:val="ka-GE"/>
        </w:rPr>
        <w:t xml:space="preserve"> </w:t>
      </w:r>
      <w:r w:rsidRPr="009A4C7C">
        <w:rPr>
          <w:lang w:val="ka-GE"/>
        </w:rPr>
        <w:t>ანუ არსიანის ქედის დასავლეთი ფერდობები, წარმოქმნილია გვიანი ეოცენის</w:t>
      </w:r>
      <w:r>
        <w:rPr>
          <w:lang w:val="ka-GE"/>
        </w:rPr>
        <w:t xml:space="preserve"> </w:t>
      </w:r>
      <w:r w:rsidRPr="009A4C7C">
        <w:rPr>
          <w:lang w:val="ka-GE"/>
        </w:rPr>
        <w:t>ბაზალტებით, მერგელები, ქვიშაქვის შემცველი მსხვილმარცვლოვანი კვარცები,</w:t>
      </w:r>
      <w:r>
        <w:rPr>
          <w:lang w:val="ka-GE"/>
        </w:rPr>
        <w:t xml:space="preserve"> </w:t>
      </w:r>
      <w:r w:rsidRPr="009A4C7C">
        <w:rPr>
          <w:lang w:val="ka-GE"/>
        </w:rPr>
        <w:t>სხვადასხვა თიხები, კონგლომერატები, ბრექჩიები და კირქვები. აუზის შუა ქვედა წელი</w:t>
      </w:r>
      <w:r>
        <w:rPr>
          <w:lang w:val="ka-GE"/>
        </w:rPr>
        <w:t xml:space="preserve"> </w:t>
      </w:r>
      <w:r w:rsidRPr="009A4C7C">
        <w:rPr>
          <w:lang w:val="ka-GE"/>
        </w:rPr>
        <w:t>შექმნილია ეოცენური და ოლიგოცენური ტუფებით, ტუფ-ბრეჩიებით, ანდეზიტებით,</w:t>
      </w:r>
      <w:r>
        <w:rPr>
          <w:lang w:val="ka-GE"/>
        </w:rPr>
        <w:t xml:space="preserve"> </w:t>
      </w:r>
      <w:r w:rsidRPr="009A4C7C">
        <w:rPr>
          <w:lang w:val="ka-GE"/>
        </w:rPr>
        <w:t>არგილიტებით და სხვა ვულკანოგენური ქანებით.</w:t>
      </w:r>
      <w:r>
        <w:rPr>
          <w:lang w:val="ka-GE"/>
        </w:rPr>
        <w:t xml:space="preserve"> </w:t>
      </w:r>
    </w:p>
    <w:p w14:paraId="31E77271" w14:textId="1905DF1A" w:rsidR="009A4C7C" w:rsidRDefault="009A4C7C" w:rsidP="009A4C7C">
      <w:pPr>
        <w:rPr>
          <w:lang w:val="ka-GE"/>
        </w:rPr>
      </w:pPr>
      <w:r w:rsidRPr="009A4C7C">
        <w:rPr>
          <w:lang w:val="ka-GE"/>
        </w:rPr>
        <w:t>აჭარა-იმერეთის ქედებზე და არსიანის მთებში გვხვდება წინა პლეისტოცენური</w:t>
      </w:r>
      <w:r>
        <w:rPr>
          <w:lang w:val="ka-GE"/>
        </w:rPr>
        <w:t xml:space="preserve"> </w:t>
      </w:r>
      <w:r w:rsidRPr="009A4C7C">
        <w:rPr>
          <w:lang w:val="ka-GE"/>
        </w:rPr>
        <w:t>პერიოდის კლდოვანი გაშიშვლებები. ზოგ ადგილას ასევე გვხვდება ინტრუზიული</w:t>
      </w:r>
      <w:r>
        <w:rPr>
          <w:lang w:val="ka-GE"/>
        </w:rPr>
        <w:t xml:space="preserve"> </w:t>
      </w:r>
      <w:r w:rsidRPr="009A4C7C">
        <w:rPr>
          <w:lang w:val="ka-GE"/>
        </w:rPr>
        <w:t>სიენიტები და სიენიტ-დიორიტები. აუზის ფარგლებში დაფიქსირებულია რიგი</w:t>
      </w:r>
      <w:r>
        <w:rPr>
          <w:lang w:val="ka-GE"/>
        </w:rPr>
        <w:t xml:space="preserve"> </w:t>
      </w:r>
      <w:r w:rsidRPr="009A4C7C">
        <w:rPr>
          <w:lang w:val="ka-GE"/>
        </w:rPr>
        <w:t>ტექტონიკური რღვევებისა, რომელთა დიდი ნაწილი მდ. აჭარისწყლის და მდ.</w:t>
      </w:r>
      <w:r>
        <w:rPr>
          <w:lang w:val="ka-GE"/>
        </w:rPr>
        <w:t xml:space="preserve"> </w:t>
      </w:r>
      <w:r w:rsidRPr="009A4C7C">
        <w:rPr>
          <w:lang w:val="ka-GE"/>
        </w:rPr>
        <w:t>სხალთის კალაპოტის გასწვრივაა განლაგებული.</w:t>
      </w:r>
    </w:p>
    <w:p w14:paraId="00979E7C" w14:textId="77777777" w:rsidR="009A4C7C" w:rsidRDefault="009A4C7C" w:rsidP="0042551D">
      <w:pPr>
        <w:rPr>
          <w:u w:val="single"/>
          <w:lang w:val="ka-GE"/>
        </w:rPr>
      </w:pPr>
    </w:p>
    <w:p w14:paraId="76DAFE1D" w14:textId="765BEF00" w:rsidR="009A4C7C" w:rsidRPr="009A4C7C" w:rsidRDefault="009A4C7C" w:rsidP="009A4C7C">
      <w:pPr>
        <w:pStyle w:val="Heading4"/>
        <w:rPr>
          <w:rFonts w:eastAsia="Calibri"/>
          <w:lang w:val="ka-GE"/>
        </w:rPr>
      </w:pPr>
      <w:bookmarkStart w:id="14" w:name="_Toc117767434"/>
      <w:r w:rsidRPr="009A4C7C">
        <w:rPr>
          <w:rFonts w:eastAsia="Calibri"/>
          <w:lang w:val="ka-GE"/>
        </w:rPr>
        <w:t>სეისმურობა</w:t>
      </w:r>
      <w:bookmarkEnd w:id="14"/>
    </w:p>
    <w:p w14:paraId="4AB6D2ED" w14:textId="3E4640C8" w:rsidR="009A4C7C" w:rsidRDefault="009A4C7C" w:rsidP="009A4C7C">
      <w:pPr>
        <w:autoSpaceDE w:val="0"/>
        <w:autoSpaceDN w:val="0"/>
        <w:adjustRightInd w:val="0"/>
        <w:rPr>
          <w:rFonts w:cs="Sylfaen"/>
          <w:szCs w:val="23"/>
          <w:lang w:val="ka-GE"/>
        </w:rPr>
      </w:pPr>
      <w:r w:rsidRPr="009A4C7C">
        <w:rPr>
          <w:rFonts w:cs="Sylfaen"/>
          <w:szCs w:val="23"/>
        </w:rPr>
        <w:t xml:space="preserve">საკვლევი ტერიტორია საქართველოს სეისმური დარაიონების მიხედვით </w:t>
      </w:r>
      <w:r>
        <w:rPr>
          <w:rFonts w:cs="Sylfaen"/>
          <w:szCs w:val="23"/>
          <w:lang w:val="ka-GE"/>
        </w:rPr>
        <w:t>7</w:t>
      </w:r>
      <w:r w:rsidRPr="009A4C7C">
        <w:rPr>
          <w:rFonts w:cs="Sylfaen"/>
          <w:szCs w:val="23"/>
        </w:rPr>
        <w:t xml:space="preserve"> ბალიან ზონაშია მოქცეული (სეისმომედეგი მშენებლობა” პნ 01.01-09). </w:t>
      </w:r>
      <w:r w:rsidRPr="00D057C1">
        <w:rPr>
          <w:rFonts w:cs="Sylfaen"/>
          <w:szCs w:val="23"/>
          <w:lang w:val="ka-GE"/>
        </w:rPr>
        <w:t>ცხრილში 2.1.3.6.1.</w:t>
      </w:r>
      <w:r w:rsidRPr="00D057C1">
        <w:rPr>
          <w:rFonts w:cs="Sylfaen"/>
          <w:szCs w:val="23"/>
        </w:rPr>
        <w:t xml:space="preserve"> მოცემულია </w:t>
      </w:r>
      <w:r w:rsidR="00746161">
        <w:rPr>
          <w:rFonts w:cs="Sylfaen"/>
          <w:szCs w:val="23"/>
          <w:lang w:val="ka-GE"/>
        </w:rPr>
        <w:t>დღვანი 1 ჰესი</w:t>
      </w:r>
      <w:r w:rsidRPr="00D057C1">
        <w:rPr>
          <w:rFonts w:cs="Sylfaen"/>
          <w:szCs w:val="23"/>
          <w:lang w:val="ka-GE"/>
        </w:rPr>
        <w:t>ს</w:t>
      </w:r>
      <w:r w:rsidRPr="00D057C1">
        <w:rPr>
          <w:rFonts w:cs="Sylfaen"/>
          <w:szCs w:val="23"/>
        </w:rPr>
        <w:t xml:space="preserve"> განლაგების ზონაში არსებული</w:t>
      </w:r>
      <w:r w:rsidRPr="00D057C1">
        <w:rPr>
          <w:rFonts w:cs="Sylfaen"/>
          <w:szCs w:val="23"/>
          <w:lang w:val="ka-GE"/>
        </w:rPr>
        <w:t xml:space="preserve"> </w:t>
      </w:r>
      <w:r w:rsidRPr="00D057C1">
        <w:rPr>
          <w:rFonts w:cs="Sylfaen"/>
          <w:szCs w:val="23"/>
        </w:rPr>
        <w:t>სოფლების მიკროსეისმური დარაიონების მონაცემები</w:t>
      </w:r>
      <w:r w:rsidRPr="00D057C1">
        <w:rPr>
          <w:rFonts w:cs="Cambria"/>
          <w:szCs w:val="23"/>
          <w:lang w:val="ka-GE"/>
        </w:rPr>
        <w:t xml:space="preserve">. ნახაზზე </w:t>
      </w:r>
      <w:r w:rsidRPr="00D057C1">
        <w:rPr>
          <w:rFonts w:cs="Sylfaen"/>
          <w:szCs w:val="23"/>
          <w:lang w:val="ka-GE"/>
        </w:rPr>
        <w:t>2.1.3.6.1. წარმოდგენილია პროექტის ადგილმდებარეობა საქართველოს სეისმური დარაიონების რუკაზე.</w:t>
      </w:r>
    </w:p>
    <w:p w14:paraId="62C6A636" w14:textId="54EFEC6C" w:rsidR="009A4C7C" w:rsidRDefault="009A4C7C" w:rsidP="009A4C7C">
      <w:pPr>
        <w:autoSpaceDE w:val="0"/>
        <w:autoSpaceDN w:val="0"/>
        <w:adjustRightInd w:val="0"/>
        <w:jc w:val="right"/>
        <w:rPr>
          <w:rFonts w:cs="Cambria"/>
          <w:i/>
          <w:sz w:val="20"/>
          <w:szCs w:val="23"/>
          <w:lang w:val="ka-GE"/>
        </w:rPr>
      </w:pPr>
      <w:r w:rsidRPr="00D057C1">
        <w:rPr>
          <w:rFonts w:cs="Sylfaen"/>
          <w:i/>
          <w:sz w:val="20"/>
          <w:szCs w:val="23"/>
          <w:lang w:val="ka-GE"/>
        </w:rPr>
        <w:t>ცხრილი 2.1.3.6.1.</w:t>
      </w:r>
      <w:r w:rsidRPr="00D057C1">
        <w:rPr>
          <w:rFonts w:cs="Sylfaen"/>
          <w:i/>
          <w:sz w:val="20"/>
          <w:szCs w:val="23"/>
        </w:rPr>
        <w:t xml:space="preserve"> </w:t>
      </w:r>
      <w:r>
        <w:rPr>
          <w:rFonts w:cs="Sylfaen"/>
          <w:i/>
          <w:sz w:val="20"/>
          <w:szCs w:val="23"/>
          <w:lang w:val="ka-GE"/>
        </w:rPr>
        <w:t xml:space="preserve">საკვლევ </w:t>
      </w:r>
      <w:r w:rsidRPr="00D057C1">
        <w:rPr>
          <w:rFonts w:cs="Sylfaen"/>
          <w:i/>
          <w:sz w:val="20"/>
          <w:szCs w:val="23"/>
        </w:rPr>
        <w:t>ზონაში არსებული</w:t>
      </w:r>
      <w:r w:rsidRPr="00D057C1">
        <w:rPr>
          <w:rFonts w:cs="Sylfaen"/>
          <w:i/>
          <w:sz w:val="20"/>
          <w:szCs w:val="23"/>
          <w:lang w:val="ka-GE"/>
        </w:rPr>
        <w:t xml:space="preserve"> </w:t>
      </w:r>
      <w:r w:rsidRPr="00D057C1">
        <w:rPr>
          <w:rFonts w:cs="Sylfaen"/>
          <w:i/>
          <w:sz w:val="20"/>
          <w:szCs w:val="23"/>
        </w:rPr>
        <w:t>სოფლების მიკროსეისმური დარაიონების მონაცემები</w:t>
      </w:r>
    </w:p>
    <w:tbl>
      <w:tblPr>
        <w:tblStyle w:val="TableGrid"/>
        <w:tblW w:w="9622" w:type="dxa"/>
        <w:jc w:val="center"/>
        <w:tblLook w:val="04A0" w:firstRow="1" w:lastRow="0" w:firstColumn="1" w:lastColumn="0" w:noHBand="0" w:noVBand="1"/>
      </w:tblPr>
      <w:tblGrid>
        <w:gridCol w:w="3207"/>
        <w:gridCol w:w="3705"/>
        <w:gridCol w:w="2710"/>
      </w:tblGrid>
      <w:tr w:rsidR="009A4C7C" w14:paraId="23167F21" w14:textId="77777777" w:rsidTr="00EE6E85">
        <w:trPr>
          <w:trHeight w:val="436"/>
          <w:jc w:val="center"/>
        </w:trPr>
        <w:tc>
          <w:tcPr>
            <w:tcW w:w="3207" w:type="dxa"/>
            <w:vAlign w:val="center"/>
          </w:tcPr>
          <w:p w14:paraId="79E356D5" w14:textId="77777777" w:rsidR="009A4C7C" w:rsidRPr="00D057C1" w:rsidRDefault="009A4C7C" w:rsidP="00EE6E85">
            <w:pPr>
              <w:autoSpaceDE w:val="0"/>
              <w:autoSpaceDN w:val="0"/>
              <w:adjustRightInd w:val="0"/>
              <w:spacing w:after="0"/>
              <w:jc w:val="center"/>
              <w:rPr>
                <w:rFonts w:cs="Sylfaen"/>
                <w:sz w:val="20"/>
                <w:szCs w:val="20"/>
                <w:lang w:val="ka-GE"/>
              </w:rPr>
            </w:pPr>
            <w:r w:rsidRPr="00D057C1">
              <w:rPr>
                <w:rFonts w:cs="Sylfaen"/>
                <w:sz w:val="20"/>
                <w:szCs w:val="20"/>
              </w:rPr>
              <w:t>სოფელი</w:t>
            </w:r>
          </w:p>
        </w:tc>
        <w:tc>
          <w:tcPr>
            <w:tcW w:w="3705" w:type="dxa"/>
            <w:vAlign w:val="center"/>
          </w:tcPr>
          <w:p w14:paraId="218714D4" w14:textId="77777777" w:rsidR="009A4C7C" w:rsidRPr="00D057C1" w:rsidRDefault="009A4C7C" w:rsidP="00EE6E85">
            <w:pPr>
              <w:autoSpaceDE w:val="0"/>
              <w:autoSpaceDN w:val="0"/>
              <w:adjustRightInd w:val="0"/>
              <w:spacing w:after="0"/>
              <w:jc w:val="center"/>
              <w:rPr>
                <w:rFonts w:cs="Sylfaen"/>
                <w:sz w:val="20"/>
                <w:szCs w:val="20"/>
              </w:rPr>
            </w:pPr>
            <w:r w:rsidRPr="00D057C1">
              <w:rPr>
                <w:rFonts w:ascii="Cambria" w:hAnsi="Cambria" w:cs="Cambria"/>
                <w:sz w:val="20"/>
                <w:szCs w:val="20"/>
              </w:rPr>
              <w:t xml:space="preserve">A - </w:t>
            </w:r>
            <w:r w:rsidRPr="00D057C1">
              <w:rPr>
                <w:rFonts w:cs="Sylfaen"/>
                <w:sz w:val="20"/>
                <w:szCs w:val="20"/>
              </w:rPr>
              <w:t>სეისმურობის</w:t>
            </w:r>
            <w:r w:rsidRPr="00D057C1">
              <w:rPr>
                <w:rFonts w:cs="Sylfaen"/>
                <w:sz w:val="20"/>
                <w:szCs w:val="20"/>
                <w:lang w:val="ka-GE"/>
              </w:rPr>
              <w:t xml:space="preserve"> </w:t>
            </w:r>
            <w:r w:rsidRPr="00D057C1">
              <w:rPr>
                <w:rFonts w:cs="Sylfaen"/>
                <w:sz w:val="20"/>
                <w:szCs w:val="20"/>
              </w:rPr>
              <w:t>უგანზომილებო</w:t>
            </w:r>
          </w:p>
          <w:p w14:paraId="5636CEC6" w14:textId="77777777" w:rsidR="009A4C7C" w:rsidRPr="00D057C1" w:rsidRDefault="009A4C7C" w:rsidP="00EE6E85">
            <w:pPr>
              <w:autoSpaceDE w:val="0"/>
              <w:autoSpaceDN w:val="0"/>
              <w:adjustRightInd w:val="0"/>
              <w:spacing w:after="0"/>
              <w:jc w:val="center"/>
              <w:rPr>
                <w:rFonts w:cs="Sylfaen"/>
                <w:sz w:val="20"/>
                <w:szCs w:val="20"/>
                <w:lang w:val="ka-GE"/>
              </w:rPr>
            </w:pPr>
            <w:r w:rsidRPr="00D057C1">
              <w:rPr>
                <w:rFonts w:cs="Sylfaen"/>
                <w:sz w:val="20"/>
                <w:szCs w:val="20"/>
              </w:rPr>
              <w:t>კოეფიციენტი</w:t>
            </w:r>
          </w:p>
        </w:tc>
        <w:tc>
          <w:tcPr>
            <w:tcW w:w="2710" w:type="dxa"/>
            <w:vAlign w:val="center"/>
          </w:tcPr>
          <w:p w14:paraId="0FA75FE5" w14:textId="77777777" w:rsidR="009A4C7C" w:rsidRPr="00D057C1" w:rsidRDefault="009A4C7C" w:rsidP="00EE6E85">
            <w:pPr>
              <w:autoSpaceDE w:val="0"/>
              <w:autoSpaceDN w:val="0"/>
              <w:adjustRightInd w:val="0"/>
              <w:spacing w:after="0"/>
              <w:jc w:val="center"/>
              <w:rPr>
                <w:rFonts w:asciiTheme="minorHAnsi" w:hAnsiTheme="minorHAnsi" w:cs="Cambria"/>
                <w:sz w:val="20"/>
                <w:szCs w:val="20"/>
                <w:lang w:val="ka-GE"/>
              </w:rPr>
            </w:pPr>
            <w:r w:rsidRPr="00D057C1">
              <w:rPr>
                <w:rFonts w:cs="Sylfaen"/>
                <w:sz w:val="20"/>
                <w:szCs w:val="20"/>
              </w:rPr>
              <w:t>ბალი</w:t>
            </w:r>
            <w:r w:rsidRPr="00D057C1">
              <w:rPr>
                <w:rFonts w:cs="Sylfaen"/>
                <w:sz w:val="20"/>
                <w:szCs w:val="20"/>
                <w:lang w:val="ka-GE"/>
              </w:rPr>
              <w:t xml:space="preserve"> </w:t>
            </w:r>
            <w:r w:rsidRPr="00D057C1">
              <w:rPr>
                <w:rFonts w:ascii="Cambria" w:hAnsi="Cambria" w:cs="Cambria"/>
                <w:sz w:val="20"/>
                <w:szCs w:val="20"/>
              </w:rPr>
              <w:t>(MSK64</w:t>
            </w:r>
            <w:r w:rsidRPr="00D057C1">
              <w:rPr>
                <w:rFonts w:asciiTheme="minorHAnsi" w:hAnsiTheme="minorHAnsi" w:cs="Cambria"/>
                <w:sz w:val="20"/>
                <w:szCs w:val="20"/>
                <w:lang w:val="ka-GE"/>
              </w:rPr>
              <w:t xml:space="preserve"> </w:t>
            </w:r>
            <w:r w:rsidRPr="00D057C1">
              <w:rPr>
                <w:rFonts w:cs="Sylfaen"/>
                <w:sz w:val="20"/>
                <w:szCs w:val="20"/>
              </w:rPr>
              <w:t>სკალა</w:t>
            </w:r>
            <w:r w:rsidRPr="00D057C1">
              <w:rPr>
                <w:rFonts w:ascii="Cambria" w:hAnsi="Cambria" w:cs="Cambria"/>
                <w:sz w:val="20"/>
                <w:szCs w:val="20"/>
              </w:rPr>
              <w:t>)</w:t>
            </w:r>
          </w:p>
        </w:tc>
      </w:tr>
      <w:tr w:rsidR="009A4C7C" w14:paraId="358EF663" w14:textId="77777777" w:rsidTr="00EE6E85">
        <w:trPr>
          <w:trHeight w:val="154"/>
          <w:jc w:val="center"/>
        </w:trPr>
        <w:tc>
          <w:tcPr>
            <w:tcW w:w="3207" w:type="dxa"/>
          </w:tcPr>
          <w:p w14:paraId="3117CB8A" w14:textId="35F368B2" w:rsidR="009A4C7C" w:rsidRPr="00D057C1" w:rsidRDefault="009A4C7C" w:rsidP="00EE6E85">
            <w:pPr>
              <w:autoSpaceDE w:val="0"/>
              <w:autoSpaceDN w:val="0"/>
              <w:adjustRightInd w:val="0"/>
              <w:spacing w:after="0"/>
              <w:jc w:val="center"/>
              <w:rPr>
                <w:i/>
                <w:sz w:val="20"/>
                <w:szCs w:val="20"/>
                <w:lang w:val="ka-GE"/>
              </w:rPr>
            </w:pPr>
            <w:r>
              <w:rPr>
                <w:rFonts w:cs="Sylfaen"/>
                <w:color w:val="333333"/>
                <w:sz w:val="21"/>
                <w:szCs w:val="21"/>
              </w:rPr>
              <w:t>დღვანი</w:t>
            </w:r>
          </w:p>
        </w:tc>
        <w:tc>
          <w:tcPr>
            <w:tcW w:w="3705" w:type="dxa"/>
          </w:tcPr>
          <w:p w14:paraId="78E82999" w14:textId="793DBCB9" w:rsidR="009A4C7C" w:rsidRPr="00D057C1" w:rsidRDefault="009A4C7C" w:rsidP="00EE6E85">
            <w:pPr>
              <w:autoSpaceDE w:val="0"/>
              <w:autoSpaceDN w:val="0"/>
              <w:adjustRightInd w:val="0"/>
              <w:spacing w:after="0"/>
              <w:jc w:val="center"/>
              <w:rPr>
                <w:i/>
                <w:sz w:val="20"/>
                <w:szCs w:val="20"/>
                <w:lang w:val="ka-GE"/>
              </w:rPr>
            </w:pPr>
            <w:r w:rsidRPr="00D057C1">
              <w:rPr>
                <w:rFonts w:cs="Cambria"/>
                <w:sz w:val="20"/>
                <w:szCs w:val="20"/>
              </w:rPr>
              <w:t>0.08</w:t>
            </w:r>
          </w:p>
        </w:tc>
        <w:tc>
          <w:tcPr>
            <w:tcW w:w="2710" w:type="dxa"/>
          </w:tcPr>
          <w:p w14:paraId="7D90C2D2" w14:textId="77777777" w:rsidR="009A4C7C" w:rsidRPr="00D057C1" w:rsidRDefault="009A4C7C" w:rsidP="00EE6E85">
            <w:pPr>
              <w:autoSpaceDE w:val="0"/>
              <w:autoSpaceDN w:val="0"/>
              <w:adjustRightInd w:val="0"/>
              <w:spacing w:after="0"/>
              <w:jc w:val="center"/>
              <w:rPr>
                <w:rFonts w:cs="Cambria"/>
                <w:sz w:val="20"/>
                <w:szCs w:val="20"/>
                <w:lang w:val="ka-GE"/>
              </w:rPr>
            </w:pPr>
            <w:r w:rsidRPr="00D057C1">
              <w:rPr>
                <w:rFonts w:cs="Cambria"/>
                <w:sz w:val="20"/>
                <w:szCs w:val="20"/>
              </w:rPr>
              <w:t>7</w:t>
            </w:r>
          </w:p>
        </w:tc>
      </w:tr>
      <w:tr w:rsidR="009A4C7C" w14:paraId="185108F5" w14:textId="77777777" w:rsidTr="00EE6E85">
        <w:trPr>
          <w:trHeight w:val="154"/>
          <w:jc w:val="center"/>
        </w:trPr>
        <w:tc>
          <w:tcPr>
            <w:tcW w:w="3207" w:type="dxa"/>
          </w:tcPr>
          <w:p w14:paraId="488F16CC" w14:textId="15D3F94B" w:rsidR="009A4C7C" w:rsidRPr="00D057C1" w:rsidRDefault="009A4C7C" w:rsidP="00EE6E85">
            <w:pPr>
              <w:autoSpaceDE w:val="0"/>
              <w:autoSpaceDN w:val="0"/>
              <w:adjustRightInd w:val="0"/>
              <w:spacing w:after="0"/>
              <w:jc w:val="center"/>
              <w:rPr>
                <w:i/>
                <w:sz w:val="20"/>
                <w:szCs w:val="20"/>
                <w:lang w:val="ka-GE"/>
              </w:rPr>
            </w:pPr>
            <w:r>
              <w:rPr>
                <w:rFonts w:cs="Sylfaen"/>
                <w:color w:val="333333"/>
                <w:sz w:val="21"/>
                <w:szCs w:val="21"/>
              </w:rPr>
              <w:t>გოგინაური</w:t>
            </w:r>
          </w:p>
        </w:tc>
        <w:tc>
          <w:tcPr>
            <w:tcW w:w="3705" w:type="dxa"/>
          </w:tcPr>
          <w:p w14:paraId="346A59FD" w14:textId="2D7E2CC9" w:rsidR="009A4C7C" w:rsidRPr="00D057C1" w:rsidRDefault="009A4C7C" w:rsidP="00EE6E85">
            <w:pPr>
              <w:autoSpaceDE w:val="0"/>
              <w:autoSpaceDN w:val="0"/>
              <w:adjustRightInd w:val="0"/>
              <w:spacing w:after="0"/>
              <w:jc w:val="center"/>
              <w:rPr>
                <w:i/>
                <w:sz w:val="20"/>
                <w:szCs w:val="20"/>
                <w:lang w:val="ka-GE"/>
              </w:rPr>
            </w:pPr>
            <w:r w:rsidRPr="00D057C1">
              <w:rPr>
                <w:rFonts w:cs="Cambria"/>
                <w:sz w:val="20"/>
                <w:szCs w:val="20"/>
              </w:rPr>
              <w:t>0.08</w:t>
            </w:r>
          </w:p>
        </w:tc>
        <w:tc>
          <w:tcPr>
            <w:tcW w:w="2710" w:type="dxa"/>
          </w:tcPr>
          <w:p w14:paraId="6F0B1C7E" w14:textId="09BEF1FF" w:rsidR="009A4C7C" w:rsidRPr="00D057C1" w:rsidRDefault="009A4C7C" w:rsidP="00EE6E85">
            <w:pPr>
              <w:autoSpaceDE w:val="0"/>
              <w:autoSpaceDN w:val="0"/>
              <w:adjustRightInd w:val="0"/>
              <w:spacing w:after="0"/>
              <w:jc w:val="center"/>
              <w:rPr>
                <w:i/>
                <w:sz w:val="20"/>
                <w:szCs w:val="20"/>
                <w:lang w:val="ka-GE"/>
              </w:rPr>
            </w:pPr>
            <w:r w:rsidRPr="00D057C1">
              <w:rPr>
                <w:rFonts w:cs="Cambria"/>
                <w:sz w:val="20"/>
                <w:szCs w:val="20"/>
              </w:rPr>
              <w:t>7</w:t>
            </w:r>
          </w:p>
        </w:tc>
      </w:tr>
      <w:tr w:rsidR="009A4C7C" w14:paraId="074DAFD2" w14:textId="77777777" w:rsidTr="00EE6E85">
        <w:trPr>
          <w:trHeight w:val="154"/>
          <w:jc w:val="center"/>
        </w:trPr>
        <w:tc>
          <w:tcPr>
            <w:tcW w:w="3207" w:type="dxa"/>
          </w:tcPr>
          <w:p w14:paraId="77D16A27" w14:textId="5C95BCAF" w:rsidR="009A4C7C" w:rsidRPr="00D057C1" w:rsidRDefault="009A4C7C" w:rsidP="00EE6E85">
            <w:pPr>
              <w:autoSpaceDE w:val="0"/>
              <w:autoSpaceDN w:val="0"/>
              <w:adjustRightInd w:val="0"/>
              <w:spacing w:after="0"/>
              <w:jc w:val="center"/>
              <w:rPr>
                <w:i/>
                <w:sz w:val="20"/>
                <w:szCs w:val="20"/>
                <w:lang w:val="ka-GE"/>
              </w:rPr>
            </w:pPr>
            <w:r>
              <w:rPr>
                <w:rFonts w:cs="Sylfaen"/>
                <w:color w:val="333333"/>
                <w:sz w:val="21"/>
                <w:szCs w:val="21"/>
              </w:rPr>
              <w:t>კვიახიძეები</w:t>
            </w:r>
          </w:p>
        </w:tc>
        <w:tc>
          <w:tcPr>
            <w:tcW w:w="3705" w:type="dxa"/>
          </w:tcPr>
          <w:p w14:paraId="37E2617D" w14:textId="77777777" w:rsidR="009A4C7C" w:rsidRPr="00D057C1" w:rsidRDefault="009A4C7C" w:rsidP="00EE6E85">
            <w:pPr>
              <w:autoSpaceDE w:val="0"/>
              <w:autoSpaceDN w:val="0"/>
              <w:adjustRightInd w:val="0"/>
              <w:spacing w:after="0"/>
              <w:jc w:val="center"/>
              <w:rPr>
                <w:i/>
                <w:sz w:val="20"/>
                <w:szCs w:val="20"/>
                <w:lang w:val="ka-GE"/>
              </w:rPr>
            </w:pPr>
            <w:r w:rsidRPr="00D057C1">
              <w:rPr>
                <w:rFonts w:cs="Cambria"/>
                <w:sz w:val="20"/>
                <w:szCs w:val="20"/>
              </w:rPr>
              <w:t>0.08</w:t>
            </w:r>
          </w:p>
        </w:tc>
        <w:tc>
          <w:tcPr>
            <w:tcW w:w="2710" w:type="dxa"/>
          </w:tcPr>
          <w:p w14:paraId="02C2D40D" w14:textId="77777777" w:rsidR="009A4C7C" w:rsidRPr="00D057C1" w:rsidRDefault="009A4C7C" w:rsidP="00EE6E85">
            <w:pPr>
              <w:autoSpaceDE w:val="0"/>
              <w:autoSpaceDN w:val="0"/>
              <w:adjustRightInd w:val="0"/>
              <w:spacing w:after="0"/>
              <w:jc w:val="center"/>
              <w:rPr>
                <w:rFonts w:cs="Cambria"/>
                <w:sz w:val="20"/>
                <w:szCs w:val="20"/>
                <w:lang w:val="ka-GE"/>
              </w:rPr>
            </w:pPr>
            <w:r w:rsidRPr="00D057C1">
              <w:rPr>
                <w:rFonts w:cs="Cambria"/>
                <w:sz w:val="20"/>
                <w:szCs w:val="20"/>
              </w:rPr>
              <w:t>7</w:t>
            </w:r>
          </w:p>
        </w:tc>
      </w:tr>
      <w:tr w:rsidR="009A4C7C" w14:paraId="1FDCFB42" w14:textId="77777777" w:rsidTr="00EE6E85">
        <w:trPr>
          <w:trHeight w:val="154"/>
          <w:jc w:val="center"/>
        </w:trPr>
        <w:tc>
          <w:tcPr>
            <w:tcW w:w="3207" w:type="dxa"/>
          </w:tcPr>
          <w:p w14:paraId="4A5ECE80" w14:textId="0A2EE44E" w:rsidR="009A4C7C" w:rsidRPr="00D057C1" w:rsidRDefault="009A4C7C" w:rsidP="00EE6E85">
            <w:pPr>
              <w:autoSpaceDE w:val="0"/>
              <w:autoSpaceDN w:val="0"/>
              <w:adjustRightInd w:val="0"/>
              <w:spacing w:after="0"/>
              <w:jc w:val="center"/>
              <w:rPr>
                <w:rFonts w:cs="Sylfaen"/>
                <w:sz w:val="20"/>
                <w:szCs w:val="20"/>
              </w:rPr>
            </w:pPr>
            <w:r>
              <w:rPr>
                <w:rFonts w:cs="Sylfaen"/>
                <w:color w:val="333333"/>
                <w:sz w:val="21"/>
                <w:szCs w:val="21"/>
              </w:rPr>
              <w:t>ლომანაური</w:t>
            </w:r>
          </w:p>
        </w:tc>
        <w:tc>
          <w:tcPr>
            <w:tcW w:w="3705" w:type="dxa"/>
          </w:tcPr>
          <w:p w14:paraId="3224F2B6" w14:textId="4DB54D2F" w:rsidR="009A4C7C" w:rsidRPr="00D057C1" w:rsidRDefault="009A4C7C" w:rsidP="00EE6E85">
            <w:pPr>
              <w:autoSpaceDE w:val="0"/>
              <w:autoSpaceDN w:val="0"/>
              <w:adjustRightInd w:val="0"/>
              <w:spacing w:after="0"/>
              <w:jc w:val="center"/>
              <w:rPr>
                <w:rFonts w:cs="Cambria"/>
                <w:sz w:val="20"/>
                <w:szCs w:val="20"/>
              </w:rPr>
            </w:pPr>
            <w:r w:rsidRPr="00D057C1">
              <w:rPr>
                <w:rFonts w:cs="Cambria"/>
                <w:sz w:val="20"/>
                <w:szCs w:val="20"/>
              </w:rPr>
              <w:t>0.08</w:t>
            </w:r>
          </w:p>
        </w:tc>
        <w:tc>
          <w:tcPr>
            <w:tcW w:w="2710" w:type="dxa"/>
          </w:tcPr>
          <w:p w14:paraId="4E800217" w14:textId="669F52EB" w:rsidR="009A4C7C" w:rsidRPr="00D057C1" w:rsidRDefault="009A4C7C" w:rsidP="00EE6E85">
            <w:pPr>
              <w:autoSpaceDE w:val="0"/>
              <w:autoSpaceDN w:val="0"/>
              <w:adjustRightInd w:val="0"/>
              <w:spacing w:after="0"/>
              <w:jc w:val="center"/>
              <w:rPr>
                <w:rFonts w:cs="Cambria"/>
                <w:sz w:val="20"/>
                <w:szCs w:val="20"/>
                <w:lang w:val="ka-GE"/>
              </w:rPr>
            </w:pPr>
            <w:r w:rsidRPr="00D057C1">
              <w:rPr>
                <w:rFonts w:cs="Cambria"/>
                <w:sz w:val="20"/>
                <w:szCs w:val="20"/>
              </w:rPr>
              <w:t>7</w:t>
            </w:r>
          </w:p>
        </w:tc>
      </w:tr>
      <w:tr w:rsidR="009A4C7C" w14:paraId="2A3A656B" w14:textId="77777777" w:rsidTr="00EE6E85">
        <w:trPr>
          <w:trHeight w:val="154"/>
          <w:jc w:val="center"/>
        </w:trPr>
        <w:tc>
          <w:tcPr>
            <w:tcW w:w="3207" w:type="dxa"/>
          </w:tcPr>
          <w:p w14:paraId="69FBB0BC" w14:textId="78E63D90" w:rsidR="009A4C7C" w:rsidRPr="00D057C1" w:rsidRDefault="009A4C7C" w:rsidP="00EE6E85">
            <w:pPr>
              <w:autoSpaceDE w:val="0"/>
              <w:autoSpaceDN w:val="0"/>
              <w:adjustRightInd w:val="0"/>
              <w:spacing w:after="0"/>
              <w:jc w:val="center"/>
              <w:rPr>
                <w:rFonts w:cs="Sylfaen"/>
                <w:sz w:val="20"/>
                <w:szCs w:val="20"/>
              </w:rPr>
            </w:pPr>
            <w:r>
              <w:rPr>
                <w:rFonts w:cs="Sylfaen"/>
                <w:color w:val="333333"/>
                <w:sz w:val="21"/>
                <w:szCs w:val="21"/>
              </w:rPr>
              <w:t>ქიძინიძეები</w:t>
            </w:r>
          </w:p>
        </w:tc>
        <w:tc>
          <w:tcPr>
            <w:tcW w:w="3705" w:type="dxa"/>
          </w:tcPr>
          <w:p w14:paraId="77B7FA41" w14:textId="3F5EDEE3" w:rsidR="009A4C7C" w:rsidRPr="00D057C1" w:rsidRDefault="009A4C7C" w:rsidP="00EE6E85">
            <w:pPr>
              <w:autoSpaceDE w:val="0"/>
              <w:autoSpaceDN w:val="0"/>
              <w:adjustRightInd w:val="0"/>
              <w:spacing w:after="0"/>
              <w:jc w:val="center"/>
              <w:rPr>
                <w:rFonts w:cs="Cambria"/>
                <w:sz w:val="20"/>
                <w:szCs w:val="20"/>
              </w:rPr>
            </w:pPr>
            <w:r w:rsidRPr="00D057C1">
              <w:rPr>
                <w:rFonts w:cs="Cambria"/>
                <w:sz w:val="20"/>
                <w:szCs w:val="20"/>
              </w:rPr>
              <w:t>0.08</w:t>
            </w:r>
          </w:p>
        </w:tc>
        <w:tc>
          <w:tcPr>
            <w:tcW w:w="2710" w:type="dxa"/>
          </w:tcPr>
          <w:p w14:paraId="68088746" w14:textId="093CFA16" w:rsidR="009A4C7C" w:rsidRPr="00D057C1" w:rsidRDefault="009A4C7C" w:rsidP="00EE6E85">
            <w:pPr>
              <w:autoSpaceDE w:val="0"/>
              <w:autoSpaceDN w:val="0"/>
              <w:adjustRightInd w:val="0"/>
              <w:spacing w:after="0"/>
              <w:jc w:val="center"/>
              <w:rPr>
                <w:rFonts w:cs="Cambria"/>
                <w:sz w:val="20"/>
                <w:szCs w:val="20"/>
              </w:rPr>
            </w:pPr>
            <w:r w:rsidRPr="00D057C1">
              <w:rPr>
                <w:rFonts w:cs="Cambria"/>
                <w:sz w:val="20"/>
                <w:szCs w:val="20"/>
              </w:rPr>
              <w:t>7</w:t>
            </w:r>
          </w:p>
        </w:tc>
      </w:tr>
    </w:tbl>
    <w:p w14:paraId="7B9FD0B7" w14:textId="77777777" w:rsidR="009A4C7C" w:rsidRDefault="009A4C7C" w:rsidP="009A4C7C">
      <w:pPr>
        <w:autoSpaceDE w:val="0"/>
        <w:autoSpaceDN w:val="0"/>
        <w:adjustRightInd w:val="0"/>
        <w:spacing w:before="120"/>
        <w:jc w:val="right"/>
        <w:rPr>
          <w:i/>
          <w:sz w:val="18"/>
          <w:lang w:val="ka-GE"/>
        </w:rPr>
      </w:pPr>
      <w:r>
        <w:rPr>
          <w:i/>
          <w:sz w:val="18"/>
          <w:lang w:val="ka-GE"/>
        </w:rPr>
        <w:t xml:space="preserve">ნახაზი </w:t>
      </w:r>
      <w:r w:rsidRPr="00D057C1">
        <w:rPr>
          <w:rFonts w:cs="Sylfaen"/>
          <w:i/>
          <w:sz w:val="20"/>
          <w:szCs w:val="23"/>
          <w:lang w:val="ka-GE"/>
        </w:rPr>
        <w:t>2.1.3.6.1.</w:t>
      </w:r>
      <w:r>
        <w:rPr>
          <w:rFonts w:cs="Sylfaen"/>
          <w:i/>
          <w:sz w:val="20"/>
          <w:szCs w:val="23"/>
          <w:lang w:val="ka-GE"/>
        </w:rPr>
        <w:t xml:space="preserve"> პროექტის ადგილმდებარეობა საქართველოს სეისმურ რუკაზე</w:t>
      </w:r>
    </w:p>
    <w:p w14:paraId="3D16F018" w14:textId="77777777" w:rsidR="009A4C7C" w:rsidRPr="00D057C1" w:rsidRDefault="009A4C7C" w:rsidP="009A4C7C">
      <w:pPr>
        <w:jc w:val="center"/>
        <w:rPr>
          <w:lang w:val="ka-GE"/>
        </w:rPr>
      </w:pPr>
      <w:r>
        <w:rPr>
          <w:noProof/>
          <w:lang w:eastAsia="fr-FR"/>
        </w:rPr>
        <mc:AlternateContent>
          <mc:Choice Requires="wps">
            <w:drawing>
              <wp:anchor distT="0" distB="0" distL="114300" distR="114300" simplePos="0" relativeHeight="251754496" behindDoc="0" locked="0" layoutInCell="1" allowOverlap="1" wp14:anchorId="3405AD0C" wp14:editId="0EBCAC39">
                <wp:simplePos x="0" y="0"/>
                <wp:positionH relativeFrom="column">
                  <wp:posOffset>2207260</wp:posOffset>
                </wp:positionH>
                <wp:positionV relativeFrom="paragraph">
                  <wp:posOffset>1601912</wp:posOffset>
                </wp:positionV>
                <wp:extent cx="272005" cy="219919"/>
                <wp:effectExtent l="0" t="0" r="13970" b="27940"/>
                <wp:wrapNone/>
                <wp:docPr id="145" name="Oval 145"/>
                <wp:cNvGraphicFramePr/>
                <a:graphic xmlns:a="http://schemas.openxmlformats.org/drawingml/2006/main">
                  <a:graphicData uri="http://schemas.microsoft.com/office/word/2010/wordprocessingShape">
                    <wps:wsp>
                      <wps:cNvSpPr/>
                      <wps:spPr>
                        <a:xfrm>
                          <a:off x="0" y="0"/>
                          <a:ext cx="272005" cy="219919"/>
                        </a:xfrm>
                        <a:prstGeom prst="ellipse">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145" o:spid="_x0000_s1026" style="position:absolute;margin-left:173.8pt;margin-top:126.15pt;width:21.4pt;height:17.3pt;z-index:251754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4sgWgIAALIEAAAOAAAAZHJzL2Uyb0RvYy54bWysVE1vGyEQvVfqf0Dcm7Utp61XWUeWLVeV&#10;oiRSEuU8ZsGLBAwF7HX66zuwm482PVX1Ac8ww4N582YvLk/WsKMMUaNr+PRswpl0Alvt9g1/uN9+&#10;+spZTOBaMOhkw59k5JfLjx8uel/LGXZoWhkYgbhY977hXUq+rqooOmkhnqGXjoIKg4VEbthXbYCe&#10;0K2pZpPJ56rH0PqAQsZIu5shyJcFXykp0o1SUSZmGk5vS2UNZd3ltVpeQL0P4DstxmfAP7zCgnZ0&#10;6QvUBhKwQ9DvoKwWASOqdCbQVqiUFrLUQNVMJ39Uc9eBl6UWIif6F5ri/4MV18fbwHRLvZufc+bA&#10;UpNujmBY9omd3seaku78bRi9SGYu9aSCzf9UBDsVRp9eGJWnxARtzr5QkwhXUGg2XSymi4xZvR72&#10;IaZvEi3LRsOlMdrHXDPUcLyKach+zsrbDrfaGNqH2jjWE+75fEKtFUDyUQYSmdZTQdHtOQOzJ12K&#10;FApkRKPbfDyfjmG/W5vAqNiGb7cT+o2P+y0t372B2A15JTSmGZdhZFHZ+NTM1sBPtnbYPhG7AQfZ&#10;RS+2mtCuIKZbCKQzejbNTrqhRRmkWnC0OOsw/Pzbfs6n9lOUs550S3X+OECQnJnvjoSxmM7nWejF&#10;mZ8T/5yFt5Hd24g72DVS+VOaUi+KmfOTeTZVQPtII7bKt1IInKC7B0ZHZ52GeaIhFXK1Kmkkbg/p&#10;yt15kcEzT5nH+9MjBD/2OpFIrvFZ4+/6PeTmkw5Xh4RKFzG88ko6yg4NRlHUOMR58t76Jev1U7P8&#10;BQAA//8DAFBLAwQUAAYACAAAACEAACcHweAAAAALAQAADwAAAGRycy9kb3ducmV2LnhtbEyPy07D&#10;MBBF90j8gzVI7KiD86ANcSpaiQV0Ram6duNpEtWPKHbbwNczrGA5M0f3nqmWkzXsgmPovZPwOEuA&#10;oWu87l0rYff5+jAHFqJyWhnvUMIXBljWtzeVKrW/ug+8bGPLKMSFUknoYhxKzkPToVVh5gd0dDv6&#10;0apI49hyPaorhVvDRZIU3KreUUOnBlx32Jy2Z0u9m1UmxF6s8pP5Xr+rYz5o/ybl/d308gws4hT/&#10;YPjVJ3Woyengz04HZiSk2VNBqASRixQYEekiyYAdaDMvFsDriv//of4BAAD//wMAUEsBAi0AFAAG&#10;AAgAAAAhALaDOJL+AAAA4QEAABMAAAAAAAAAAAAAAAAAAAAAAFtDb250ZW50X1R5cGVzXS54bWxQ&#10;SwECLQAUAAYACAAAACEAOP0h/9YAAACUAQAACwAAAAAAAAAAAAAAAAAvAQAAX3JlbHMvLnJlbHNQ&#10;SwECLQAUAAYACAAAACEACFuLIFoCAACyBAAADgAAAAAAAAAAAAAAAAAuAgAAZHJzL2Uyb0RvYy54&#10;bWxQSwECLQAUAAYACAAAACEAACcHweAAAAALAQAADwAAAAAAAAAAAAAAAAC0BAAAZHJzL2Rvd25y&#10;ZXYueG1sUEsFBgAAAAAEAAQA8wAAAMEFAAAAAA==&#10;" filled="f" strokecolor="red" strokeweight="2pt"/>
            </w:pict>
          </mc:Fallback>
        </mc:AlternateContent>
      </w:r>
      <w:r w:rsidRPr="00D057C1">
        <w:rPr>
          <w:noProof/>
          <w:lang w:eastAsia="fr-FR"/>
        </w:rPr>
        <w:drawing>
          <wp:inline distT="0" distB="0" distL="0" distR="0" wp14:anchorId="3977AAD8" wp14:editId="7304961A">
            <wp:extent cx="4193401" cy="2164466"/>
            <wp:effectExtent l="0" t="0" r="0" b="762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email">
                      <a:extLst>
                        <a:ext uri="{28A0092B-C50C-407E-A947-70E740481C1C}">
                          <a14:useLocalDpi xmlns:a14="http://schemas.microsoft.com/office/drawing/2010/main" val="0"/>
                        </a:ext>
                      </a:extLst>
                    </a:blip>
                    <a:stretch>
                      <a:fillRect/>
                    </a:stretch>
                  </pic:blipFill>
                  <pic:spPr>
                    <a:xfrm>
                      <a:off x="0" y="0"/>
                      <a:ext cx="4204172" cy="2170025"/>
                    </a:xfrm>
                    <a:prstGeom prst="rect">
                      <a:avLst/>
                    </a:prstGeom>
                  </pic:spPr>
                </pic:pic>
              </a:graphicData>
            </a:graphic>
          </wp:inline>
        </w:drawing>
      </w:r>
    </w:p>
    <w:p w14:paraId="431CA6A9" w14:textId="77777777" w:rsidR="009A4C7C" w:rsidRDefault="009A4C7C" w:rsidP="0042551D">
      <w:pPr>
        <w:rPr>
          <w:u w:val="single"/>
          <w:lang w:val="ka-GE"/>
        </w:rPr>
      </w:pPr>
    </w:p>
    <w:p w14:paraId="7F3DFC24" w14:textId="77777777" w:rsidR="0042551D" w:rsidRPr="00231CCB" w:rsidRDefault="0042551D" w:rsidP="00D86683">
      <w:pPr>
        <w:pStyle w:val="Heading4"/>
        <w:rPr>
          <w:lang w:val="ka-GE"/>
        </w:rPr>
      </w:pPr>
      <w:bookmarkStart w:id="15" w:name="_Toc117767435"/>
      <w:r w:rsidRPr="00231CCB">
        <w:rPr>
          <w:lang w:val="ka-GE"/>
        </w:rPr>
        <w:t>ჰიდროგეოლოგიური პირობები</w:t>
      </w:r>
      <w:bookmarkEnd w:id="15"/>
    </w:p>
    <w:p w14:paraId="05E02C6A" w14:textId="3FE66D8A" w:rsidR="009A4C7C" w:rsidRDefault="009A4C7C" w:rsidP="009A4C7C">
      <w:pPr>
        <w:autoSpaceDE w:val="0"/>
        <w:autoSpaceDN w:val="0"/>
        <w:adjustRightInd w:val="0"/>
        <w:rPr>
          <w:rFonts w:cs="Sylfaen"/>
          <w:sz w:val="13"/>
          <w:szCs w:val="13"/>
        </w:rPr>
      </w:pPr>
      <w:r>
        <w:rPr>
          <w:rFonts w:cs="Sylfaen"/>
          <w:sz w:val="23"/>
          <w:szCs w:val="23"/>
        </w:rPr>
        <w:t>საკვლევი ტერიტორია საქართველოს ჰიდროგეოლოგიური დარაიონების</w:t>
      </w:r>
      <w:r>
        <w:rPr>
          <w:rFonts w:cs="Sylfaen"/>
          <w:sz w:val="23"/>
          <w:szCs w:val="23"/>
          <w:lang w:val="ka-GE"/>
        </w:rPr>
        <w:t xml:space="preserve"> </w:t>
      </w:r>
      <w:r>
        <w:rPr>
          <w:rFonts w:cs="Sylfaen"/>
          <w:sz w:val="23"/>
          <w:szCs w:val="23"/>
        </w:rPr>
        <w:t>მიხედვით შედის აჭარა-იმერეთის წყალწნევიანი სისტემის ნაპრალოვანი წყლების</w:t>
      </w:r>
      <w:r>
        <w:rPr>
          <w:rFonts w:cs="Sylfaen"/>
          <w:sz w:val="23"/>
          <w:szCs w:val="23"/>
          <w:lang w:val="ka-GE"/>
        </w:rPr>
        <w:t xml:space="preserve"> </w:t>
      </w:r>
      <w:r>
        <w:rPr>
          <w:rFonts w:cs="Sylfaen"/>
          <w:sz w:val="23"/>
          <w:szCs w:val="23"/>
        </w:rPr>
        <w:t>რაიონში (IV</w:t>
      </w:r>
      <w:r>
        <w:rPr>
          <w:rFonts w:cs="Sylfaen"/>
          <w:sz w:val="13"/>
          <w:szCs w:val="13"/>
        </w:rPr>
        <w:t>I</w:t>
      </w:r>
      <w:r>
        <w:rPr>
          <w:rFonts w:cs="Sylfaen"/>
          <w:sz w:val="23"/>
          <w:szCs w:val="23"/>
        </w:rPr>
        <w:t>)</w:t>
      </w:r>
      <w:r>
        <w:rPr>
          <w:rFonts w:cs="Sylfaen"/>
          <w:sz w:val="13"/>
          <w:szCs w:val="13"/>
        </w:rPr>
        <w:t>.</w:t>
      </w:r>
    </w:p>
    <w:p w14:paraId="2E467D8C" w14:textId="7EB13B1D" w:rsidR="009A4C7C" w:rsidRDefault="009A4C7C" w:rsidP="009A4C7C">
      <w:pPr>
        <w:autoSpaceDE w:val="0"/>
        <w:autoSpaceDN w:val="0"/>
        <w:adjustRightInd w:val="0"/>
        <w:spacing w:after="0"/>
        <w:rPr>
          <w:rFonts w:cs="Sylfaen"/>
          <w:sz w:val="23"/>
          <w:szCs w:val="23"/>
        </w:rPr>
      </w:pPr>
      <w:r>
        <w:rPr>
          <w:rFonts w:cs="Sylfaen"/>
          <w:sz w:val="23"/>
          <w:szCs w:val="23"/>
        </w:rPr>
        <w:t>იგი ძირითადად აჭარა-იმერეთის ნაპრალური წყლებითაა წარმოდგენილი,</w:t>
      </w:r>
      <w:r>
        <w:rPr>
          <w:rFonts w:cs="Sylfaen"/>
          <w:sz w:val="23"/>
          <w:szCs w:val="23"/>
          <w:lang w:val="ka-GE"/>
        </w:rPr>
        <w:t xml:space="preserve"> </w:t>
      </w:r>
      <w:r>
        <w:rPr>
          <w:rFonts w:cs="Sylfaen"/>
          <w:sz w:val="23"/>
          <w:szCs w:val="23"/>
        </w:rPr>
        <w:t>რომელიც დიდი რაოდენობის ბუნებრივი გამოსავლებით ხასიათდება. რეგიონში</w:t>
      </w:r>
      <w:r>
        <w:rPr>
          <w:rFonts w:cs="Sylfaen"/>
          <w:sz w:val="23"/>
          <w:szCs w:val="23"/>
          <w:lang w:val="ka-GE"/>
        </w:rPr>
        <w:t xml:space="preserve"> </w:t>
      </w:r>
      <w:r>
        <w:rPr>
          <w:rFonts w:cs="Sylfaen"/>
          <w:sz w:val="23"/>
          <w:szCs w:val="23"/>
        </w:rPr>
        <w:t>გვხდება შემდეგი ძირითადი წყალშემცველი ჰორიზონტები და კომპლექსები:</w:t>
      </w:r>
    </w:p>
    <w:p w14:paraId="4D68A8DA" w14:textId="5B9CE884" w:rsidR="009A4C7C" w:rsidRPr="009A4C7C" w:rsidRDefault="009A4C7C" w:rsidP="00504B0F">
      <w:pPr>
        <w:pStyle w:val="ListParagraph"/>
        <w:numPr>
          <w:ilvl w:val="0"/>
          <w:numId w:val="63"/>
        </w:numPr>
        <w:rPr>
          <w:rFonts w:cs="Sylfaen"/>
          <w:sz w:val="23"/>
          <w:szCs w:val="23"/>
          <w:lang w:val="ka-GE"/>
        </w:rPr>
      </w:pPr>
      <w:r w:rsidRPr="009A4C7C">
        <w:rPr>
          <w:rFonts w:cs="Sylfaen"/>
          <w:sz w:val="23"/>
          <w:szCs w:val="23"/>
        </w:rPr>
        <w:t>დაუნაწევრებელი მეოთხეული ნალექების წყალშემცველი ჰორიზონტი;</w:t>
      </w:r>
    </w:p>
    <w:p w14:paraId="2D90E992" w14:textId="6EED63B2" w:rsidR="009A4C7C" w:rsidRPr="009A4C7C" w:rsidRDefault="009A4C7C" w:rsidP="00504B0F">
      <w:pPr>
        <w:pStyle w:val="ListParagraph"/>
        <w:numPr>
          <w:ilvl w:val="0"/>
          <w:numId w:val="63"/>
        </w:numPr>
        <w:rPr>
          <w:lang w:val="ka-GE"/>
        </w:rPr>
      </w:pPr>
      <w:r w:rsidRPr="009A4C7C">
        <w:rPr>
          <w:lang w:val="ka-GE"/>
        </w:rPr>
        <w:t>შუა ეოცენის ნალექების წყალშემცველი ჰორიზონტი.</w:t>
      </w:r>
    </w:p>
    <w:p w14:paraId="4322A0D1" w14:textId="5FD12036" w:rsidR="009A4C7C" w:rsidRDefault="009A4C7C" w:rsidP="009A4C7C">
      <w:pPr>
        <w:rPr>
          <w:lang w:val="ka-GE"/>
        </w:rPr>
      </w:pPr>
      <w:r w:rsidRPr="009A4C7C">
        <w:rPr>
          <w:lang w:val="ka-GE"/>
        </w:rPr>
        <w:t>დაუნაწევრებელი მეოთხეული ალუვიური ნალექების წყალშემცველი</w:t>
      </w:r>
      <w:r>
        <w:rPr>
          <w:lang w:val="ka-GE"/>
        </w:rPr>
        <w:t xml:space="preserve"> </w:t>
      </w:r>
      <w:r w:rsidRPr="009A4C7C">
        <w:rPr>
          <w:lang w:val="ka-GE"/>
        </w:rPr>
        <w:t>ჰორიზონტი მდინარეთა ხეობებშია გავრცელებული. მათი სიმძლავრე ზოგან 50 მ-ს</w:t>
      </w:r>
      <w:r>
        <w:rPr>
          <w:lang w:val="ka-GE"/>
        </w:rPr>
        <w:t xml:space="preserve"> </w:t>
      </w:r>
      <w:r w:rsidRPr="009A4C7C">
        <w:rPr>
          <w:lang w:val="ka-GE"/>
        </w:rPr>
        <w:t>აღწევს და წარმოდგენილია კაჭარ-კენჭნარით, კენჭნარით, ქვიშებით და თიხებით.</w:t>
      </w:r>
      <w:r>
        <w:rPr>
          <w:lang w:val="ka-GE"/>
        </w:rPr>
        <w:t xml:space="preserve"> </w:t>
      </w:r>
      <w:r w:rsidRPr="009A4C7C">
        <w:rPr>
          <w:lang w:val="ka-GE"/>
        </w:rPr>
        <w:t>მიწისქვეშა წყლის საერთო მინერალიზაცია 0.1-0.5 გრ/ლ-ია.</w:t>
      </w:r>
    </w:p>
    <w:p w14:paraId="228041CD" w14:textId="688D3475" w:rsidR="009A4C7C" w:rsidRDefault="009A4C7C" w:rsidP="00EE6E85">
      <w:pPr>
        <w:rPr>
          <w:lang w:val="ka-GE"/>
        </w:rPr>
      </w:pPr>
      <w:r w:rsidRPr="009A4C7C">
        <w:rPr>
          <w:lang w:val="ka-GE"/>
        </w:rPr>
        <w:t>შუა ეოცენის ნალექების წყალშემცველი ჰორიზონტი წარმოდგენილია</w:t>
      </w:r>
      <w:r>
        <w:rPr>
          <w:lang w:val="ka-GE"/>
        </w:rPr>
        <w:t xml:space="preserve"> </w:t>
      </w:r>
      <w:r w:rsidRPr="009A4C7C">
        <w:rPr>
          <w:lang w:val="ka-GE"/>
        </w:rPr>
        <w:t>ანდეზიტური და პორფირიტული ლავებით, ტუფობრექჩიებით, ტუფოქვიშაქვებით,</w:t>
      </w:r>
      <w:r w:rsidR="00EE6E85">
        <w:rPr>
          <w:lang w:val="ka-GE"/>
        </w:rPr>
        <w:t xml:space="preserve"> </w:t>
      </w:r>
      <w:r w:rsidR="00EE6E85" w:rsidRPr="00EE6E85">
        <w:rPr>
          <w:lang w:val="ka-GE"/>
        </w:rPr>
        <w:t>ტუფებით, არგილიტებით და მერგელებით. მათი წყლები ძირითადად ნაპრალოვან</w:t>
      </w:r>
      <w:r w:rsidR="00EE6E85">
        <w:rPr>
          <w:lang w:val="ka-GE"/>
        </w:rPr>
        <w:t xml:space="preserve"> </w:t>
      </w:r>
      <w:r w:rsidR="00EE6E85" w:rsidRPr="00EE6E85">
        <w:rPr>
          <w:lang w:val="ka-GE"/>
        </w:rPr>
        <w:t>სტრუქტურებში დრენირებენ და წყაროების სახით ვლინდებიან. მათი დებიტი 0.1-1.0</w:t>
      </w:r>
      <w:r w:rsidR="00EE6E85">
        <w:rPr>
          <w:lang w:val="ka-GE"/>
        </w:rPr>
        <w:t xml:space="preserve"> </w:t>
      </w:r>
      <w:r w:rsidR="00EE6E85" w:rsidRPr="00EE6E85">
        <w:rPr>
          <w:lang w:val="ka-GE"/>
        </w:rPr>
        <w:t>ლ/წმ-ია, მინერალიზაცია - 0.3 გრ/ლ, საერთო სიხისტე - 0.2-26 მგ/ექვ, ტემპერატურა -</w:t>
      </w:r>
      <w:r w:rsidR="00EE6E85">
        <w:rPr>
          <w:lang w:val="ka-GE"/>
        </w:rPr>
        <w:t xml:space="preserve"> </w:t>
      </w:r>
      <w:r w:rsidR="00EE6E85" w:rsidRPr="00EE6E85">
        <w:rPr>
          <w:lang w:val="ka-GE"/>
        </w:rPr>
        <w:t>11-17</w:t>
      </w:r>
      <w:r w:rsidR="00EE6E85" w:rsidRPr="00EE6E85">
        <w:rPr>
          <w:vertAlign w:val="superscript"/>
          <w:lang w:val="ka-GE"/>
        </w:rPr>
        <w:t>0</w:t>
      </w:r>
      <w:r w:rsidR="00EE6E85" w:rsidRPr="00EE6E85">
        <w:rPr>
          <w:lang w:val="ka-GE"/>
        </w:rPr>
        <w:t>C. ქიმიური შედგენლობით, წყალი კალციუმ-მაგნიუმიანი ჰიდროკარბონატული,</w:t>
      </w:r>
      <w:r w:rsidR="00EE6E85">
        <w:rPr>
          <w:lang w:val="ka-GE"/>
        </w:rPr>
        <w:t xml:space="preserve"> </w:t>
      </w:r>
      <w:r w:rsidR="00EE6E85" w:rsidRPr="00EE6E85">
        <w:rPr>
          <w:lang w:val="ka-GE"/>
        </w:rPr>
        <w:t>კალციუმ-მაგნიუმიანი, ქლორიდულ-ჰიდროკარბონატული, ნატრიუმ-კალციუმიანი, ან</w:t>
      </w:r>
      <w:r w:rsidR="00EE6E85">
        <w:rPr>
          <w:lang w:val="ka-GE"/>
        </w:rPr>
        <w:t xml:space="preserve"> </w:t>
      </w:r>
      <w:r w:rsidR="00EE6E85" w:rsidRPr="00EE6E85">
        <w:rPr>
          <w:lang w:val="ka-GE"/>
        </w:rPr>
        <w:t>ჰიდროკარბონატულ-ქლორიდულია. წყალშემცველი ჰორიზონტის კვება წარმოებს</w:t>
      </w:r>
      <w:r w:rsidR="00EE6E85">
        <w:rPr>
          <w:lang w:val="ka-GE"/>
        </w:rPr>
        <w:t xml:space="preserve"> </w:t>
      </w:r>
      <w:r w:rsidR="00EE6E85" w:rsidRPr="00EE6E85">
        <w:rPr>
          <w:lang w:val="ka-GE"/>
        </w:rPr>
        <w:t>ატმოსფერული ნალექებისა და მდინარეთა წყლების ხარჯზე.</w:t>
      </w:r>
    </w:p>
    <w:p w14:paraId="38B6B8EC" w14:textId="1AF42401" w:rsidR="0042551D" w:rsidRDefault="0042551D" w:rsidP="0042551D">
      <w:pPr>
        <w:rPr>
          <w:lang w:val="ka-GE"/>
        </w:rPr>
      </w:pPr>
      <w:r>
        <w:rPr>
          <w:lang w:val="ka-GE"/>
        </w:rPr>
        <w:t>საპროექტო არეალის ჰიდროგეოლოგიური რუკა მოცემულია ნახაზზე 2.1.3.</w:t>
      </w:r>
      <w:r w:rsidR="00EE6E85">
        <w:rPr>
          <w:lang w:val="ka-GE"/>
        </w:rPr>
        <w:t>7</w:t>
      </w:r>
      <w:r w:rsidR="00D86683">
        <w:rPr>
          <w:lang w:val="ka-GE"/>
        </w:rPr>
        <w:t>.</w:t>
      </w:r>
      <w:r>
        <w:rPr>
          <w:lang w:val="ka-GE"/>
        </w:rPr>
        <w:t>1.</w:t>
      </w:r>
    </w:p>
    <w:p w14:paraId="54E110EC" w14:textId="1D298D92" w:rsidR="0042551D" w:rsidRPr="0042551D" w:rsidRDefault="0042551D" w:rsidP="0042551D">
      <w:pPr>
        <w:jc w:val="right"/>
        <w:rPr>
          <w:i/>
          <w:sz w:val="20"/>
          <w:lang w:val="ka-GE"/>
        </w:rPr>
      </w:pPr>
      <w:r w:rsidRPr="0042551D">
        <w:rPr>
          <w:i/>
          <w:sz w:val="20"/>
          <w:lang w:val="ka-GE"/>
        </w:rPr>
        <w:t>ნახაზი 2.1.3.</w:t>
      </w:r>
      <w:r w:rsidR="00EE6E85">
        <w:rPr>
          <w:i/>
          <w:sz w:val="20"/>
          <w:lang w:val="ka-GE"/>
        </w:rPr>
        <w:t>7</w:t>
      </w:r>
      <w:r w:rsidR="00D86683">
        <w:rPr>
          <w:i/>
          <w:sz w:val="20"/>
          <w:lang w:val="ka-GE"/>
        </w:rPr>
        <w:t>.</w:t>
      </w:r>
      <w:r w:rsidRPr="0042551D">
        <w:rPr>
          <w:i/>
          <w:sz w:val="20"/>
          <w:lang w:val="ka-GE"/>
        </w:rPr>
        <w:t xml:space="preserve">1. ჰიდროგეოლოგიური რუკის ფრაგმენტი საქმიანობის განხორციელების ადგილმდებარეობის დატანით. </w:t>
      </w:r>
    </w:p>
    <w:p w14:paraId="595309BF" w14:textId="77777777" w:rsidR="0042551D" w:rsidRDefault="0042551D" w:rsidP="0042551D">
      <w:pPr>
        <w:jc w:val="center"/>
        <w:rPr>
          <w:lang w:val="ka-GE"/>
        </w:rPr>
      </w:pPr>
      <w:r w:rsidRPr="0042551D">
        <w:rPr>
          <w:rFonts w:ascii="Calibri" w:eastAsia="Times New Roman" w:hAnsi="Calibri" w:cs="Times New Roman"/>
          <w:noProof/>
          <w:szCs w:val="16"/>
          <w:lang w:eastAsia="fr-FR"/>
        </w:rPr>
        <mc:AlternateContent>
          <mc:Choice Requires="wps">
            <w:drawing>
              <wp:anchor distT="0" distB="0" distL="114300" distR="114300" simplePos="0" relativeHeight="251675648" behindDoc="0" locked="0" layoutInCell="1" allowOverlap="1" wp14:anchorId="09C73C66" wp14:editId="6BB72488">
                <wp:simplePos x="0" y="0"/>
                <wp:positionH relativeFrom="column">
                  <wp:posOffset>4523105</wp:posOffset>
                </wp:positionH>
                <wp:positionV relativeFrom="paragraph">
                  <wp:posOffset>1715103</wp:posOffset>
                </wp:positionV>
                <wp:extent cx="924560" cy="419100"/>
                <wp:effectExtent l="2400300" t="0" r="27940" b="1257300"/>
                <wp:wrapNone/>
                <wp:docPr id="43" name="Rectangular Callout 43"/>
                <wp:cNvGraphicFramePr/>
                <a:graphic xmlns:a="http://schemas.openxmlformats.org/drawingml/2006/main">
                  <a:graphicData uri="http://schemas.microsoft.com/office/word/2010/wordprocessingShape">
                    <wps:wsp>
                      <wps:cNvSpPr/>
                      <wps:spPr>
                        <a:xfrm>
                          <a:off x="0" y="0"/>
                          <a:ext cx="924560" cy="419100"/>
                        </a:xfrm>
                        <a:prstGeom prst="wedgeRectCallout">
                          <a:avLst>
                            <a:gd name="adj1" fmla="val -306308"/>
                            <a:gd name="adj2" fmla="val 343319"/>
                          </a:avLst>
                        </a:prstGeom>
                        <a:noFill/>
                        <a:ln w="15875" cap="flat" cmpd="sng" algn="ctr">
                          <a:solidFill>
                            <a:srgbClr val="FF0000"/>
                          </a:solidFill>
                          <a:prstDash val="solid"/>
                        </a:ln>
                        <a:effectLst/>
                      </wps:spPr>
                      <wps:txbx>
                        <w:txbxContent>
                          <w:p w14:paraId="44D30DC5" w14:textId="77777777" w:rsidR="00AD4ABC" w:rsidRDefault="00AD4ABC" w:rsidP="0042551D">
                            <w:pPr>
                              <w:jc w:val="center"/>
                            </w:pPr>
                            <w:r>
                              <w:rPr>
                                <w:rFonts w:cs="Sylfaen"/>
                                <w:b/>
                                <w:color w:val="FF0000"/>
                                <w:sz w:val="16"/>
                                <w:lang w:val="ka-GE"/>
                              </w:rPr>
                              <w:t>საკვლევი</w:t>
                            </w:r>
                            <w:r>
                              <w:rPr>
                                <w:b/>
                                <w:color w:val="FF0000"/>
                                <w:sz w:val="16"/>
                                <w:lang w:val="ka-GE"/>
                              </w:rPr>
                              <w:t xml:space="preserve"> </w:t>
                            </w:r>
                            <w:r>
                              <w:rPr>
                                <w:rFonts w:cs="Sylfaen"/>
                                <w:b/>
                                <w:color w:val="FF0000"/>
                                <w:sz w:val="16"/>
                                <w:lang w:val="ka-GE"/>
                              </w:rPr>
                              <w:t>არეალ</w:t>
                            </w:r>
                            <w:r>
                              <w:rPr>
                                <w:b/>
                                <w:color w:val="FF0000"/>
                                <w:sz w:val="16"/>
                                <w:lang w:val="ka-GE"/>
                              </w:rPr>
                              <w:t>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43" o:spid="_x0000_s1039" type="#_x0000_t61" style="position:absolute;left:0;text-align:left;margin-left:356.15pt;margin-top:135.05pt;width:72.8pt;height:3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NwOmgIAAC8FAAAOAAAAZHJzL2Uyb0RvYy54bWysVE1v2zAMvQ/YfxB0b20nTtsEdYogRYYB&#10;RVusHXpmZMn2IEuapMTpfv0oWU2zj9OwHBTKpMnHx0df3xx6Sfbcuk6rihbnOSVcMV13qqno1+fN&#10;2RUlzoOqQWrFK/rKHb1ZfvxwPZgFn+hWy5pbgkmUWwymoq33ZpFljrW8B3euDVfoFNr24PFqm6y2&#10;MGD2XmaTPL/IBm1rYzXjzuHT29FJlzG/EJz5ByEc90RWFLH5eNp4bsOZLa9h0VgwbccSDPgHFD10&#10;CoseU92CB7Kz3R+p+o5Z7bTw50z3mRaiYzz2gN0U+W/dPLVgeOwFyXHmSJP7f2nZ/f7Rkq6uaDml&#10;REGPM/qCrIFqdhIsWYOUeucJepGqwbgFvvFkHm26OTRD3wdh+/CPHZFDpPf1SC8/eMLw4XxSzi5w&#10;CAxdZTEv8kh/9v6ysc5/4ronwajowOuGBzAJRCQY9nfOR6brBBfqbwUlopc4uD1IcjbNL6b5VRrt&#10;SdTkNGpaTqfFPAQhgJQUrTcIoYLSm07KqBCpyIDynl1dzhA/oFCFBI9mb5A6pxpKQDa4AczbCNNp&#10;2dXh9ZDI2Wa7lpYguopuNjn+UuFfwkLtW3DtGBddKUyqkIZHPWP7AXQYxUh+sPxhe4hTLI5z2ur6&#10;FUdr9ah5Z9imwwJ34PwjWOQKJ4GL6x/wEFJjezpZlLTa/vjb8xCP2kMvJQMuDbb+fQeWUyI/K1Tl&#10;vCjLsGXxUs4uJ3ixp57tqUft+rVGRnB6iC6aId7LN1NY3b/gfq9CVXSBYlh7JDld1n5cZvxCML5a&#10;xTDcLAP+Tj0ZFpIH6gK1z4cXsCZpy6Mo7/XbgiUFjGJ4jx1FsNp5Lboj6SOvaQK4lVFA6QsS1v70&#10;HqPev3PLnwAAAP//AwBQSwMEFAAGAAgAAAAhAGSHG8PiAAAACwEAAA8AAABkcnMvZG93bnJldi54&#10;bWxMj8tOwzAQRfdI/IM1SOyo81CbEDKpEIINm0JBQuyceEgC8TjEbpv26zErWI7u0b1nyvVsBrGn&#10;yfWWEeJFBIK4sbrnFuH15eEqB+G8Yq0Gy4RwJAfr6vysVIW2B36m/da3IpSwKxRC5/1YSOmajoxy&#10;CzsSh+zDTkb5cE6t1JM6hHIzyCSKVtKonsNCp0a666j52u4MwtgcHzf39pR/n542hmhZf76914iX&#10;F/PtDQhPs/+D4Vc/qEMVnGq7Y+3EgJDFSRpQhCSLYhCByJfZNYgaIU1XMciqlP9/qH4AAAD//wMA&#10;UEsBAi0AFAAGAAgAAAAhALaDOJL+AAAA4QEAABMAAAAAAAAAAAAAAAAAAAAAAFtDb250ZW50X1R5&#10;cGVzXS54bWxQSwECLQAUAAYACAAAACEAOP0h/9YAAACUAQAACwAAAAAAAAAAAAAAAAAvAQAAX3Jl&#10;bHMvLnJlbHNQSwECLQAUAAYACAAAACEAlOzcDpoCAAAvBQAADgAAAAAAAAAAAAAAAAAuAgAAZHJz&#10;L2Uyb0RvYy54bWxQSwECLQAUAAYACAAAACEAZIcbw+IAAAALAQAADwAAAAAAAAAAAAAAAAD0BAAA&#10;ZHJzL2Rvd25yZXYueG1sUEsFBgAAAAAEAAQA8wAAAAMGAAAAAA==&#10;" adj="-55363,84957" filled="f" strokecolor="red" strokeweight="1.25pt">
                <v:textbox>
                  <w:txbxContent>
                    <w:p w14:paraId="44D30DC5" w14:textId="77777777" w:rsidR="00AD4ABC" w:rsidRDefault="00AD4ABC" w:rsidP="0042551D">
                      <w:pPr>
                        <w:jc w:val="center"/>
                      </w:pPr>
                      <w:r>
                        <w:rPr>
                          <w:rFonts w:cs="Sylfaen"/>
                          <w:b/>
                          <w:color w:val="FF0000"/>
                          <w:sz w:val="16"/>
                          <w:lang w:val="ka-GE"/>
                        </w:rPr>
                        <w:t>საკვლევი</w:t>
                      </w:r>
                      <w:r>
                        <w:rPr>
                          <w:b/>
                          <w:color w:val="FF0000"/>
                          <w:sz w:val="16"/>
                          <w:lang w:val="ka-GE"/>
                        </w:rPr>
                        <w:t xml:space="preserve"> </w:t>
                      </w:r>
                      <w:r>
                        <w:rPr>
                          <w:rFonts w:cs="Sylfaen"/>
                          <w:b/>
                          <w:color w:val="FF0000"/>
                          <w:sz w:val="16"/>
                          <w:lang w:val="ka-GE"/>
                        </w:rPr>
                        <w:t>არეალ</w:t>
                      </w:r>
                      <w:r>
                        <w:rPr>
                          <w:b/>
                          <w:color w:val="FF0000"/>
                          <w:sz w:val="16"/>
                          <w:lang w:val="ka-GE"/>
                        </w:rPr>
                        <w:t>ი</w:t>
                      </w:r>
                    </w:p>
                  </w:txbxContent>
                </v:textbox>
              </v:shape>
            </w:pict>
          </mc:Fallback>
        </mc:AlternateContent>
      </w:r>
      <w:r w:rsidRPr="0042551D">
        <w:rPr>
          <w:rFonts w:ascii="Calibri" w:eastAsia="Calibri" w:hAnsi="Calibri" w:cs="Times New Roman"/>
          <w:noProof/>
          <w:lang w:eastAsia="fr-FR"/>
        </w:rPr>
        <w:drawing>
          <wp:inline distT="0" distB="0" distL="0" distR="0" wp14:anchorId="2770386C" wp14:editId="1731425B">
            <wp:extent cx="6057900" cy="3558172"/>
            <wp:effectExtent l="0" t="0" r="0" b="4445"/>
            <wp:docPr id="12" name="Picture 12" descr="Description: Buachid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escription: Buachidz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073258" cy="3567193"/>
                    </a:xfrm>
                    <a:prstGeom prst="rect">
                      <a:avLst/>
                    </a:prstGeom>
                    <a:noFill/>
                    <a:ln>
                      <a:noFill/>
                    </a:ln>
                  </pic:spPr>
                </pic:pic>
              </a:graphicData>
            </a:graphic>
          </wp:inline>
        </w:drawing>
      </w:r>
    </w:p>
    <w:p w14:paraId="61A9C052" w14:textId="77777777" w:rsidR="0042551D" w:rsidRDefault="0042551D" w:rsidP="0042551D">
      <w:pPr>
        <w:rPr>
          <w:lang w:val="en-US"/>
        </w:rPr>
      </w:pPr>
    </w:p>
    <w:p w14:paraId="4844051F" w14:textId="16F4D1E7" w:rsidR="00AA3EED" w:rsidRPr="00231CCB" w:rsidRDefault="00EE6E85" w:rsidP="00D86683">
      <w:pPr>
        <w:pStyle w:val="Heading4"/>
        <w:rPr>
          <w:lang w:val="ka-GE"/>
        </w:rPr>
      </w:pPr>
      <w:bookmarkStart w:id="16" w:name="_Toc117767436"/>
      <w:r>
        <w:rPr>
          <w:lang w:val="ka-GE"/>
        </w:rPr>
        <w:lastRenderedPageBreak/>
        <w:t>ზოგადი საინჟინრო-გეოლოგიური ვითარება</w:t>
      </w:r>
      <w:bookmarkEnd w:id="16"/>
    </w:p>
    <w:p w14:paraId="343C4159" w14:textId="60CD847D" w:rsidR="00EE6E85" w:rsidRDefault="00EE6E85" w:rsidP="00EE6E85">
      <w:pPr>
        <w:rPr>
          <w:lang w:val="ka-GE"/>
        </w:rPr>
      </w:pPr>
      <w:r w:rsidRPr="00EE6E85">
        <w:rPr>
          <w:lang w:val="ka-GE"/>
        </w:rPr>
        <w:t>აჭარის ტერიტორიაზე გეოდინამიკური პროცესებისა და მოვლენების</w:t>
      </w:r>
      <w:r>
        <w:rPr>
          <w:lang w:val="ka-GE"/>
        </w:rPr>
        <w:t xml:space="preserve"> </w:t>
      </w:r>
      <w:r w:rsidRPr="00EE6E85">
        <w:rPr>
          <w:lang w:val="ka-GE"/>
        </w:rPr>
        <w:t>განვითარებას საკმაოდ მნიშვნელოვანი თავისებურებები გააჩნია. მათი გამოვლენა</w:t>
      </w:r>
      <w:r>
        <w:rPr>
          <w:lang w:val="ka-GE"/>
        </w:rPr>
        <w:t xml:space="preserve"> </w:t>
      </w:r>
      <w:r w:rsidRPr="00EE6E85">
        <w:rPr>
          <w:lang w:val="ka-GE"/>
        </w:rPr>
        <w:t>სრულმაშტაბიანი არაა და კონკრეტულ რაიონს და უბნებს მოიცავს, რომლებიც</w:t>
      </w:r>
      <w:r>
        <w:rPr>
          <w:lang w:val="ka-GE"/>
        </w:rPr>
        <w:t xml:space="preserve"> </w:t>
      </w:r>
      <w:r w:rsidRPr="00EE6E85">
        <w:rPr>
          <w:lang w:val="ka-GE"/>
        </w:rPr>
        <w:t>გარკვეულ ფაქტორთანაა დაკავშირებული, კერძოდ, სხალთის ტექტონიკური რღვევის</w:t>
      </w:r>
      <w:r>
        <w:rPr>
          <w:lang w:val="ka-GE"/>
        </w:rPr>
        <w:t xml:space="preserve"> </w:t>
      </w:r>
      <w:r w:rsidRPr="00EE6E85">
        <w:rPr>
          <w:lang w:val="ka-GE"/>
        </w:rPr>
        <w:t>ზოლს უკავშირდება მეწყრული სხეულები. ბეშუმის მეწყრული მოვლენების</w:t>
      </w:r>
      <w:r w:rsidR="00B07AD5">
        <w:rPr>
          <w:lang w:val="en-US"/>
        </w:rPr>
        <w:t xml:space="preserve"> </w:t>
      </w:r>
      <w:r w:rsidRPr="00EE6E85">
        <w:rPr>
          <w:lang w:val="ka-GE"/>
        </w:rPr>
        <w:t>განვითარება უკავშირდება გოდერძის წყების სუსტი აგებულების ქანების გამოსავლებს.</w:t>
      </w:r>
      <w:r w:rsidR="00B07AD5">
        <w:rPr>
          <w:lang w:val="en-US"/>
        </w:rPr>
        <w:t xml:space="preserve"> </w:t>
      </w:r>
      <w:r w:rsidRPr="00EE6E85">
        <w:rPr>
          <w:lang w:val="ka-GE"/>
        </w:rPr>
        <w:t>ისეთი უბნები, რომლებიც მკვრივი ვულკანოგენებითაა აგებული, გეოდინამიკური</w:t>
      </w:r>
      <w:r w:rsidR="00B07AD5">
        <w:rPr>
          <w:lang w:val="en-US"/>
        </w:rPr>
        <w:t xml:space="preserve"> </w:t>
      </w:r>
      <w:r w:rsidRPr="00EE6E85">
        <w:rPr>
          <w:lang w:val="ka-GE"/>
        </w:rPr>
        <w:t>პროცესებისა და მოვლენების განვითარება შედარებით სუსტად მიმდინარეობს.</w:t>
      </w:r>
    </w:p>
    <w:p w14:paraId="06A3C515" w14:textId="645F398A" w:rsidR="00EE6E85" w:rsidRDefault="00B07AD5" w:rsidP="00B07AD5">
      <w:pPr>
        <w:rPr>
          <w:lang w:val="ka-GE"/>
        </w:rPr>
      </w:pPr>
      <w:r w:rsidRPr="00B07AD5">
        <w:rPr>
          <w:lang w:val="ka-GE"/>
        </w:rPr>
        <w:t>რაც შეეხება უშუალოდ საკვლევ ტერიტორიას, გეოდინამიკური მოვლენებისა და</w:t>
      </w:r>
      <w:r>
        <w:rPr>
          <w:lang w:val="en-US"/>
        </w:rPr>
        <w:t xml:space="preserve"> </w:t>
      </w:r>
      <w:r w:rsidRPr="00B07AD5">
        <w:rPr>
          <w:lang w:val="ka-GE"/>
        </w:rPr>
        <w:t>პროცესების განვითარების კუთხით, მნიშვნელოვან საფრთხეებს არსად ვხვდებით.</w:t>
      </w:r>
      <w:r>
        <w:rPr>
          <w:lang w:val="en-US"/>
        </w:rPr>
        <w:t xml:space="preserve"> </w:t>
      </w:r>
      <w:r w:rsidRPr="00B07AD5">
        <w:rPr>
          <w:lang w:val="ka-GE"/>
        </w:rPr>
        <w:t>ფერდობების ამგები ქანები უმეტესად მდგრად მდგომარეობაში იმყოფებიან. მხოლოდ</w:t>
      </w:r>
      <w:r>
        <w:rPr>
          <w:lang w:val="en-US"/>
        </w:rPr>
        <w:t xml:space="preserve"> </w:t>
      </w:r>
      <w:r w:rsidRPr="00B07AD5">
        <w:rPr>
          <w:lang w:val="ka-GE"/>
        </w:rPr>
        <w:t>ჰესის განლაგების განივზე, საავტომობილო გზის თავზე, წარმოქმნილია მეწყრული</w:t>
      </w:r>
      <w:r>
        <w:rPr>
          <w:lang w:val="en-US"/>
        </w:rPr>
        <w:t xml:space="preserve"> </w:t>
      </w:r>
      <w:r w:rsidRPr="00B07AD5">
        <w:rPr>
          <w:lang w:val="ka-GE"/>
        </w:rPr>
        <w:t>სხეული. მეწყერი ფრონტალური ფორმისაა, სიგანით 30-40 მეტრი, სიმაღლით 25-30 მ.</w:t>
      </w:r>
      <w:r>
        <w:rPr>
          <w:lang w:val="en-US"/>
        </w:rPr>
        <w:t xml:space="preserve"> </w:t>
      </w:r>
      <w:r w:rsidRPr="00B07AD5">
        <w:rPr>
          <w:lang w:val="ka-GE"/>
        </w:rPr>
        <w:t>მისი წვდომის სიღრმე თვალნათლივ ჩანს, რადგან გზის მშენებლობისას და</w:t>
      </w:r>
      <w:r>
        <w:rPr>
          <w:lang w:val="en-US"/>
        </w:rPr>
        <w:t xml:space="preserve"> </w:t>
      </w:r>
      <w:r w:rsidRPr="00B07AD5">
        <w:rPr>
          <w:lang w:val="ka-GE"/>
        </w:rPr>
        <w:t>გაგანიერებისას მცირე სისქის მცოცავი მასები, რომლებიც გამოფიტულ ქანებთან იყო</w:t>
      </w:r>
      <w:r>
        <w:rPr>
          <w:lang w:val="en-US"/>
        </w:rPr>
        <w:t xml:space="preserve"> </w:t>
      </w:r>
      <w:r w:rsidRPr="00B07AD5">
        <w:rPr>
          <w:lang w:val="ka-GE"/>
        </w:rPr>
        <w:t>დაკავშირებული, ამჟამად მოხსნილია და ფერდობზე ცოცვის ზედაპირია</w:t>
      </w:r>
      <w:r>
        <w:rPr>
          <w:lang w:val="en-US"/>
        </w:rPr>
        <w:t xml:space="preserve"> </w:t>
      </w:r>
      <w:r w:rsidRPr="00B07AD5">
        <w:rPr>
          <w:lang w:val="ka-GE"/>
        </w:rPr>
        <w:t>გაშიშვლებული. მთავარი და გვერდითი მოწყვეტის ფლატეების მიხედვით დგინდება,</w:t>
      </w:r>
      <w:r>
        <w:rPr>
          <w:lang w:val="en-US"/>
        </w:rPr>
        <w:t xml:space="preserve"> </w:t>
      </w:r>
      <w:r w:rsidRPr="00B07AD5">
        <w:rPr>
          <w:lang w:val="ka-GE"/>
        </w:rPr>
        <w:t>რომ მისი სიღრმე - 2,5-3,0 მეტრს არ აღემატება/ თუმცა გამოფიტვის პროცესები დროთა</w:t>
      </w:r>
      <w:r>
        <w:rPr>
          <w:lang w:val="en-US"/>
        </w:rPr>
        <w:t xml:space="preserve"> </w:t>
      </w:r>
      <w:r w:rsidRPr="00B07AD5">
        <w:rPr>
          <w:lang w:val="ka-GE"/>
        </w:rPr>
        <w:t>განმავლობაში ფერდობის სიღრმეშიც აღწევენ და შესაძლოა მომავალში გამოფიტული</w:t>
      </w:r>
      <w:r>
        <w:rPr>
          <w:lang w:val="en-US"/>
        </w:rPr>
        <w:t xml:space="preserve"> </w:t>
      </w:r>
      <w:r w:rsidRPr="00B07AD5">
        <w:rPr>
          <w:lang w:val="ka-GE"/>
        </w:rPr>
        <w:t>ქანების სხვა მასებიც ჩამოწყდეს ფერდობიდან. ადგილზე გატარებულია</w:t>
      </w:r>
      <w:r>
        <w:rPr>
          <w:lang w:val="en-US"/>
        </w:rPr>
        <w:t xml:space="preserve"> </w:t>
      </w:r>
      <w:r w:rsidRPr="00B07AD5">
        <w:rPr>
          <w:lang w:val="ka-GE"/>
        </w:rPr>
        <w:t>მეწყერსაწინააღმდეგო ღონისძიება - ამოყვანილია ბადე-ქვის გაბიონი, რაც დროებით</w:t>
      </w:r>
      <w:r>
        <w:rPr>
          <w:lang w:val="en-US"/>
        </w:rPr>
        <w:t xml:space="preserve"> </w:t>
      </w:r>
      <w:r w:rsidRPr="00B07AD5">
        <w:rPr>
          <w:lang w:val="ka-GE"/>
        </w:rPr>
        <w:t>ეფექტურ ღონისძიებას წარმოადგენს. აღნიშნული მეწყრული სხეული ჰესის</w:t>
      </w:r>
      <w:r>
        <w:rPr>
          <w:lang w:val="en-US"/>
        </w:rPr>
        <w:t xml:space="preserve"> </w:t>
      </w:r>
      <w:r w:rsidRPr="00B07AD5">
        <w:rPr>
          <w:lang w:val="ka-GE"/>
        </w:rPr>
        <w:t>მშენებლობასთან დაკავშირებულ საინჟინრო-გეოლოგიურ პირობებზე არ ახდენს</w:t>
      </w:r>
      <w:r>
        <w:rPr>
          <w:lang w:val="en-US"/>
        </w:rPr>
        <w:t xml:space="preserve"> </w:t>
      </w:r>
      <w:r w:rsidRPr="00B07AD5">
        <w:rPr>
          <w:lang w:val="ka-GE"/>
        </w:rPr>
        <w:t>გავლენას.</w:t>
      </w:r>
    </w:p>
    <w:p w14:paraId="5E28DBC0" w14:textId="7985B360" w:rsidR="00EE6E85" w:rsidRDefault="00B07AD5" w:rsidP="00B07AD5">
      <w:pPr>
        <w:rPr>
          <w:lang w:val="ka-GE"/>
        </w:rPr>
      </w:pPr>
      <w:r w:rsidRPr="00B07AD5">
        <w:rPr>
          <w:lang w:val="ka-GE"/>
        </w:rPr>
        <w:t>გარდა აღნიშნული მეწყრული უბნისა, საკვლევი ტერიტორიის ფარგლებში</w:t>
      </w:r>
      <w:r>
        <w:rPr>
          <w:lang w:val="en-US"/>
        </w:rPr>
        <w:t xml:space="preserve"> </w:t>
      </w:r>
      <w:r w:rsidRPr="00B07AD5">
        <w:rPr>
          <w:lang w:val="ka-GE"/>
        </w:rPr>
        <w:t>მაღალი ფერდობებიდან შეინიშნება ქვათაცვენები და მცირე ზომის შვავების</w:t>
      </w:r>
      <w:r>
        <w:rPr>
          <w:lang w:val="en-US"/>
        </w:rPr>
        <w:t xml:space="preserve"> </w:t>
      </w:r>
      <w:r w:rsidRPr="00B07AD5">
        <w:rPr>
          <w:lang w:val="ka-GE"/>
        </w:rPr>
        <w:t>წარმოშობა. გარკვეულ ღრანტეებში ზამთრობით ადგილი აქვს თოვლის ზვავების</w:t>
      </w:r>
      <w:r>
        <w:rPr>
          <w:lang w:val="en-US"/>
        </w:rPr>
        <w:t xml:space="preserve"> </w:t>
      </w:r>
      <w:r w:rsidRPr="00B07AD5">
        <w:rPr>
          <w:lang w:val="ka-GE"/>
        </w:rPr>
        <w:t>წაროქმნას. ჩირუხის მთავარი არტერია მსხვილ ლოდნარსა და კაჭარ-კენჭნარში</w:t>
      </w:r>
      <w:r>
        <w:rPr>
          <w:lang w:val="en-US"/>
        </w:rPr>
        <w:t xml:space="preserve"> </w:t>
      </w:r>
      <w:r w:rsidRPr="00B07AD5">
        <w:rPr>
          <w:lang w:val="ka-GE"/>
        </w:rPr>
        <w:t>მოედინება და ეროზიული პროცესები აქტიურად არ ვლინდება. ფერდობები მკვრივი</w:t>
      </w:r>
      <w:r>
        <w:rPr>
          <w:lang w:val="en-US"/>
        </w:rPr>
        <w:t xml:space="preserve"> </w:t>
      </w:r>
      <w:r w:rsidRPr="00B07AD5">
        <w:rPr>
          <w:lang w:val="ka-GE"/>
        </w:rPr>
        <w:t>ვულკანოგენური ქანებით აგებულებისა და ხშირი მცენარეული საფარის გამო გვერდით</w:t>
      </w:r>
      <w:r>
        <w:rPr>
          <w:lang w:val="en-US"/>
        </w:rPr>
        <w:t xml:space="preserve"> </w:t>
      </w:r>
      <w:r w:rsidRPr="00B07AD5">
        <w:rPr>
          <w:lang w:val="ka-GE"/>
        </w:rPr>
        <w:t>შენაკადაბს მყარ მასალას ნაკლებად აწვდიან, რის გამოც ღვარცოფული ნაკადების</w:t>
      </w:r>
      <w:r>
        <w:rPr>
          <w:lang w:val="en-US"/>
        </w:rPr>
        <w:t xml:space="preserve"> </w:t>
      </w:r>
      <w:r w:rsidRPr="00B07AD5">
        <w:rPr>
          <w:lang w:val="ka-GE"/>
        </w:rPr>
        <w:t>წარმოქმნა ინტენსიურ ხასიათს არ ღებულობს, თუმცა საკვლევი ტერიტორია, როგორც</w:t>
      </w:r>
      <w:r>
        <w:rPr>
          <w:lang w:val="en-US"/>
        </w:rPr>
        <w:t xml:space="preserve"> </w:t>
      </w:r>
      <w:r w:rsidRPr="00B07AD5">
        <w:rPr>
          <w:lang w:val="ka-GE"/>
        </w:rPr>
        <w:t>უხვნალექიანი უბანი, ეროზიული პროცესების განვითარების კუთხით მაინც</w:t>
      </w:r>
      <w:r>
        <w:rPr>
          <w:lang w:val="en-US"/>
        </w:rPr>
        <w:t xml:space="preserve"> </w:t>
      </w:r>
      <w:r w:rsidRPr="00B07AD5">
        <w:rPr>
          <w:lang w:val="ka-GE"/>
        </w:rPr>
        <w:t>გამოირჩევა. ამიტომ ფერდობების ეროზიული დანაწევრების მაჩვენებელი მაინც</w:t>
      </w:r>
      <w:r>
        <w:rPr>
          <w:lang w:val="en-US"/>
        </w:rPr>
        <w:t xml:space="preserve"> </w:t>
      </w:r>
      <w:r w:rsidRPr="00B07AD5">
        <w:rPr>
          <w:lang w:val="ka-GE"/>
        </w:rPr>
        <w:t>მაღალია, მაგრამ მათი ჩაჭრა დიდი სიღრმეებით არ გამოირჩევა, კალაპოტები კი ვიწროა</w:t>
      </w:r>
      <w:r>
        <w:rPr>
          <w:lang w:val="en-US"/>
        </w:rPr>
        <w:t xml:space="preserve"> </w:t>
      </w:r>
      <w:r w:rsidRPr="00B07AD5">
        <w:rPr>
          <w:lang w:val="ka-GE"/>
        </w:rPr>
        <w:t>და მცირე პროლუვუირი მასალითაა აგებული.</w:t>
      </w:r>
    </w:p>
    <w:p w14:paraId="60833A0D" w14:textId="77777777" w:rsidR="00EE6E85" w:rsidRDefault="00EE6E85" w:rsidP="0042551D">
      <w:pPr>
        <w:rPr>
          <w:lang w:val="en-US"/>
        </w:rPr>
      </w:pPr>
    </w:p>
    <w:p w14:paraId="4AB1D2F1" w14:textId="40C28F08" w:rsidR="00B07AD5" w:rsidRDefault="00B07AD5" w:rsidP="00B07AD5">
      <w:pPr>
        <w:pStyle w:val="Heading4"/>
        <w:rPr>
          <w:lang w:val="en-US"/>
        </w:rPr>
      </w:pPr>
      <w:bookmarkStart w:id="17" w:name="_Toc117767437"/>
      <w:r w:rsidRPr="00B07AD5">
        <w:rPr>
          <w:lang w:val="en-US"/>
        </w:rPr>
        <w:t>გრუნტების და კლდოვანი ქანების შედგენილობა და ფიზიკურ-მექანიკური</w:t>
      </w:r>
      <w:r>
        <w:rPr>
          <w:lang w:val="en-US"/>
        </w:rPr>
        <w:t xml:space="preserve"> </w:t>
      </w:r>
      <w:r w:rsidRPr="00B07AD5">
        <w:rPr>
          <w:lang w:val="en-US"/>
        </w:rPr>
        <w:t>თვისებები</w:t>
      </w:r>
      <w:bookmarkEnd w:id="17"/>
    </w:p>
    <w:p w14:paraId="6148F24A" w14:textId="5EC1F2CF" w:rsidR="00B07AD5" w:rsidRDefault="00B07AD5" w:rsidP="00B07AD5">
      <w:pPr>
        <w:rPr>
          <w:lang w:val="en-US"/>
        </w:rPr>
      </w:pPr>
      <w:r w:rsidRPr="00B07AD5">
        <w:rPr>
          <w:lang w:val="en-US"/>
        </w:rPr>
        <w:t>ჩატარებული საველე და ლაბორატორიული გამოკვლევების მონაცემების</w:t>
      </w:r>
      <w:r>
        <w:rPr>
          <w:lang w:val="en-US"/>
        </w:rPr>
        <w:t xml:space="preserve"> </w:t>
      </w:r>
      <w:r w:rsidRPr="00B07AD5">
        <w:rPr>
          <w:lang w:val="en-US"/>
        </w:rPr>
        <w:t>მიხედვით, საპროექტო ტერიტორიის აგებულებაში მონაწილეობენ მეოთხეული</w:t>
      </w:r>
      <w:r>
        <w:rPr>
          <w:lang w:val="en-US"/>
        </w:rPr>
        <w:t xml:space="preserve"> </w:t>
      </w:r>
      <w:r w:rsidRPr="00B07AD5">
        <w:rPr>
          <w:lang w:val="en-US"/>
        </w:rPr>
        <w:t>არაკლდოვანი გრუნტები და შუა ეოცენის ვულკანოგენურ-დანალექი გენეზისის</w:t>
      </w:r>
      <w:r>
        <w:rPr>
          <w:lang w:val="en-US"/>
        </w:rPr>
        <w:t xml:space="preserve"> </w:t>
      </w:r>
      <w:r w:rsidRPr="00B07AD5">
        <w:rPr>
          <w:lang w:val="en-US"/>
        </w:rPr>
        <w:t>კლდოვანი ქანები (სგე-6). მეოთხეულ ნალექებში გამოიყოფა ტექნოგენური (სგე-1),</w:t>
      </w:r>
      <w:r>
        <w:rPr>
          <w:lang w:val="en-US"/>
        </w:rPr>
        <w:t xml:space="preserve"> </w:t>
      </w:r>
      <w:r w:rsidRPr="00B07AD5">
        <w:rPr>
          <w:lang w:val="en-US"/>
        </w:rPr>
        <w:t>ალუვიურ-პროლუვიური (სგე-5 და სგე5*), კოლუვიურ-დელუვიური (სგე-3),</w:t>
      </w:r>
      <w:r>
        <w:rPr>
          <w:lang w:val="en-US"/>
        </w:rPr>
        <w:t xml:space="preserve"> </w:t>
      </w:r>
      <w:r w:rsidRPr="00B07AD5">
        <w:rPr>
          <w:lang w:val="en-US"/>
        </w:rPr>
        <w:t>კოლუვიური (სგე-2) და დელუვიურ-პროლუვიური (სგე-4) გრუნტები.</w:t>
      </w:r>
      <w:r>
        <w:rPr>
          <w:lang w:val="en-US"/>
        </w:rPr>
        <w:t xml:space="preserve"> </w:t>
      </w:r>
    </w:p>
    <w:p w14:paraId="5FC8ECC0" w14:textId="73582E24" w:rsidR="00B07AD5" w:rsidRDefault="00B07AD5" w:rsidP="00B07AD5">
      <w:pPr>
        <w:rPr>
          <w:lang w:val="en-US"/>
        </w:rPr>
      </w:pPr>
      <w:r w:rsidRPr="00B07AD5">
        <w:rPr>
          <w:lang w:val="en-US"/>
        </w:rPr>
        <w:t>ცხრილში 2.1.3.</w:t>
      </w:r>
      <w:r>
        <w:rPr>
          <w:lang w:val="en-US"/>
        </w:rPr>
        <w:t>9</w:t>
      </w:r>
      <w:r w:rsidRPr="00B07AD5">
        <w:rPr>
          <w:lang w:val="en-US"/>
        </w:rPr>
        <w:t>.1. ნაჩვენებია საპროექტო ტერიტორიაზე გავრცელებული საინჟინრო-გეოლოგიური ელემენტების – სგე-ების ჩამონათვალი მათთვის მინიჭებული ნუმერაციის მიხედვით. საკვლევი რაიონის ზოგადი გეოლოგიური რუკა მოცემულია ნახაზზე 2.1.3.</w:t>
      </w:r>
      <w:r>
        <w:rPr>
          <w:lang w:val="en-US"/>
        </w:rPr>
        <w:t>9</w:t>
      </w:r>
      <w:r w:rsidRPr="00B07AD5">
        <w:rPr>
          <w:lang w:val="en-US"/>
        </w:rPr>
        <w:t>.1. სგე-ების გავრცელების ფარგლები გრაფიკულად ასახულია უბნის საინჟინრო-გეოლოგიურ რუკაზე (იხ. დანართი 1.).</w:t>
      </w:r>
    </w:p>
    <w:p w14:paraId="7AFE995F" w14:textId="5F2E6655" w:rsidR="00B07AD5" w:rsidRPr="00CA2293" w:rsidRDefault="00B07AD5" w:rsidP="00B07AD5">
      <w:pPr>
        <w:autoSpaceDE w:val="0"/>
        <w:autoSpaceDN w:val="0"/>
        <w:adjustRightInd w:val="0"/>
        <w:spacing w:before="120"/>
        <w:jc w:val="right"/>
        <w:rPr>
          <w:rFonts w:cs="AcadNusx"/>
          <w:i/>
          <w:sz w:val="20"/>
          <w:lang w:val="ka-GE"/>
        </w:rPr>
      </w:pPr>
      <w:r w:rsidRPr="00CA2293">
        <w:rPr>
          <w:rFonts w:cs="AcadNusx"/>
          <w:i/>
          <w:sz w:val="20"/>
          <w:lang w:val="ka-GE"/>
        </w:rPr>
        <w:lastRenderedPageBreak/>
        <w:t xml:space="preserve">ცხრილი </w:t>
      </w:r>
      <w:r w:rsidRPr="00CA2293">
        <w:rPr>
          <w:rFonts w:cs="Sylfaen"/>
          <w:i/>
          <w:sz w:val="20"/>
          <w:lang w:val="ka-GE"/>
        </w:rPr>
        <w:t>2.1.3.</w:t>
      </w:r>
      <w:r>
        <w:rPr>
          <w:rFonts w:cs="Sylfaen"/>
          <w:i/>
          <w:sz w:val="20"/>
          <w:lang w:val="en-US"/>
        </w:rPr>
        <w:t>9</w:t>
      </w:r>
      <w:r w:rsidRPr="00CA2293">
        <w:rPr>
          <w:rFonts w:cs="Sylfaen"/>
          <w:i/>
          <w:sz w:val="20"/>
          <w:lang w:val="ka-GE"/>
        </w:rPr>
        <w:t>.1. საინჟინრო-გეოლოგიური ელემენტები (სგე-ები)</w:t>
      </w:r>
    </w:p>
    <w:tbl>
      <w:tblPr>
        <w:tblStyle w:val="TableGrid"/>
        <w:tblW w:w="0" w:type="auto"/>
        <w:tblLook w:val="04A0" w:firstRow="1" w:lastRow="0" w:firstColumn="1" w:lastColumn="0" w:noHBand="0" w:noVBand="1"/>
      </w:tblPr>
      <w:tblGrid>
        <w:gridCol w:w="817"/>
        <w:gridCol w:w="8961"/>
      </w:tblGrid>
      <w:tr w:rsidR="00B07AD5" w:rsidRPr="00CA2293" w14:paraId="7BD6179F" w14:textId="77777777" w:rsidTr="001914D7">
        <w:tc>
          <w:tcPr>
            <w:tcW w:w="817" w:type="dxa"/>
          </w:tcPr>
          <w:p w14:paraId="144EB851" w14:textId="77777777" w:rsidR="00B07AD5" w:rsidRPr="00B07AD5" w:rsidRDefault="00B07AD5" w:rsidP="001914D7">
            <w:pPr>
              <w:autoSpaceDE w:val="0"/>
              <w:autoSpaceDN w:val="0"/>
              <w:adjustRightInd w:val="0"/>
              <w:spacing w:after="0"/>
              <w:rPr>
                <w:sz w:val="20"/>
                <w:lang w:val="ru-RU"/>
              </w:rPr>
            </w:pPr>
            <w:r w:rsidRPr="00B07AD5">
              <w:rPr>
                <w:sz w:val="20"/>
                <w:lang w:val="ka-GE"/>
              </w:rPr>
              <w:t xml:space="preserve">სგე  </w:t>
            </w:r>
            <w:r w:rsidRPr="00B07AD5">
              <w:rPr>
                <w:sz w:val="20"/>
                <w:lang w:val="ru-RU"/>
              </w:rPr>
              <w:t>№</w:t>
            </w:r>
          </w:p>
        </w:tc>
        <w:tc>
          <w:tcPr>
            <w:tcW w:w="8961" w:type="dxa"/>
          </w:tcPr>
          <w:p w14:paraId="2B01B6FF" w14:textId="77777777" w:rsidR="00B07AD5" w:rsidRPr="00B07AD5" w:rsidRDefault="00B07AD5" w:rsidP="001914D7">
            <w:pPr>
              <w:autoSpaceDE w:val="0"/>
              <w:autoSpaceDN w:val="0"/>
              <w:adjustRightInd w:val="0"/>
              <w:spacing w:after="0"/>
              <w:jc w:val="center"/>
              <w:rPr>
                <w:sz w:val="20"/>
                <w:lang w:val="en-US"/>
              </w:rPr>
            </w:pPr>
            <w:r w:rsidRPr="00B07AD5">
              <w:rPr>
                <w:sz w:val="20"/>
                <w:lang w:val="en-US"/>
              </w:rPr>
              <w:t>სგე-ების აღწერა</w:t>
            </w:r>
          </w:p>
        </w:tc>
      </w:tr>
      <w:tr w:rsidR="00B07AD5" w:rsidRPr="00CA2293" w14:paraId="2E50C603" w14:textId="77777777" w:rsidTr="001914D7">
        <w:tc>
          <w:tcPr>
            <w:tcW w:w="817" w:type="dxa"/>
          </w:tcPr>
          <w:p w14:paraId="5F55176F" w14:textId="77777777" w:rsidR="00B07AD5" w:rsidRPr="00B07AD5" w:rsidRDefault="00B07AD5" w:rsidP="001914D7">
            <w:pPr>
              <w:autoSpaceDE w:val="0"/>
              <w:autoSpaceDN w:val="0"/>
              <w:adjustRightInd w:val="0"/>
              <w:spacing w:after="0"/>
              <w:rPr>
                <w:sz w:val="20"/>
                <w:lang w:val="en-US"/>
              </w:rPr>
            </w:pPr>
          </w:p>
        </w:tc>
        <w:tc>
          <w:tcPr>
            <w:tcW w:w="8961" w:type="dxa"/>
          </w:tcPr>
          <w:p w14:paraId="5E70F416" w14:textId="77777777" w:rsidR="00B07AD5" w:rsidRPr="00B07AD5" w:rsidRDefault="00B07AD5" w:rsidP="001914D7">
            <w:pPr>
              <w:autoSpaceDE w:val="0"/>
              <w:autoSpaceDN w:val="0"/>
              <w:adjustRightInd w:val="0"/>
              <w:spacing w:after="0"/>
              <w:rPr>
                <w:b/>
                <w:sz w:val="20"/>
                <w:lang w:val="ka-GE"/>
              </w:rPr>
            </w:pPr>
            <w:r w:rsidRPr="00B07AD5">
              <w:rPr>
                <w:rFonts w:cs="Sylfaen"/>
                <w:b/>
                <w:sz w:val="20"/>
              </w:rPr>
              <w:t>არაკლდოვანი გრუნტები</w:t>
            </w:r>
            <w:r w:rsidRPr="00B07AD5">
              <w:rPr>
                <w:rFonts w:cs="Sylfaen"/>
                <w:b/>
                <w:sz w:val="20"/>
                <w:lang w:val="ka-GE"/>
              </w:rPr>
              <w:t>:</w:t>
            </w:r>
          </w:p>
        </w:tc>
      </w:tr>
      <w:tr w:rsidR="00B07AD5" w:rsidRPr="00CA2293" w14:paraId="3C98A084" w14:textId="77777777" w:rsidTr="001914D7">
        <w:tc>
          <w:tcPr>
            <w:tcW w:w="817" w:type="dxa"/>
          </w:tcPr>
          <w:p w14:paraId="6BC928A5" w14:textId="77777777" w:rsidR="00B07AD5" w:rsidRPr="00B07AD5" w:rsidRDefault="00B07AD5" w:rsidP="00504B0F">
            <w:pPr>
              <w:pStyle w:val="ListParagraph"/>
              <w:numPr>
                <w:ilvl w:val="0"/>
                <w:numId w:val="64"/>
              </w:numPr>
              <w:autoSpaceDE w:val="0"/>
              <w:autoSpaceDN w:val="0"/>
              <w:adjustRightInd w:val="0"/>
              <w:spacing w:after="0"/>
              <w:rPr>
                <w:sz w:val="20"/>
                <w:lang w:val="en-US"/>
              </w:rPr>
            </w:pPr>
          </w:p>
        </w:tc>
        <w:tc>
          <w:tcPr>
            <w:tcW w:w="8961" w:type="dxa"/>
          </w:tcPr>
          <w:p w14:paraId="5A0F4BA5" w14:textId="77777777" w:rsidR="00B07AD5" w:rsidRPr="00B07AD5" w:rsidRDefault="00B07AD5" w:rsidP="00B07AD5">
            <w:pPr>
              <w:autoSpaceDE w:val="0"/>
              <w:autoSpaceDN w:val="0"/>
              <w:adjustRightInd w:val="0"/>
              <w:spacing w:after="0"/>
              <w:jc w:val="left"/>
              <w:rPr>
                <w:rFonts w:cs="Sylfaen"/>
                <w:sz w:val="20"/>
                <w:lang w:val="en-US"/>
              </w:rPr>
            </w:pPr>
            <w:r w:rsidRPr="00B07AD5">
              <w:rPr>
                <w:rFonts w:cs="Sylfaen"/>
                <w:sz w:val="20"/>
              </w:rPr>
              <w:t>ღორღი</w:t>
            </w:r>
            <w:r w:rsidRPr="00B07AD5">
              <w:rPr>
                <w:rFonts w:cs="Sylfaen"/>
                <w:sz w:val="20"/>
                <w:lang w:val="en-US"/>
              </w:rPr>
              <w:t xml:space="preserve"> </w:t>
            </w:r>
            <w:r w:rsidRPr="00B07AD5">
              <w:rPr>
                <w:rFonts w:cs="Sylfaen"/>
                <w:sz w:val="20"/>
              </w:rPr>
              <w:t>ხვინჭის</w:t>
            </w:r>
            <w:r w:rsidRPr="00B07AD5">
              <w:rPr>
                <w:rFonts w:cs="Sylfaen"/>
                <w:sz w:val="20"/>
                <w:lang w:val="en-US"/>
              </w:rPr>
              <w:t xml:space="preserve"> </w:t>
            </w:r>
            <w:r w:rsidRPr="00B07AD5">
              <w:rPr>
                <w:rFonts w:cs="Sylfaen"/>
                <w:sz w:val="20"/>
              </w:rPr>
              <w:t>შემცველობით</w:t>
            </w:r>
            <w:r w:rsidRPr="00B07AD5">
              <w:rPr>
                <w:rFonts w:eastAsia="TimesNewRoman" w:cs="TimesNewRoman"/>
                <w:sz w:val="20"/>
                <w:lang w:val="en-US"/>
              </w:rPr>
              <w:t xml:space="preserve">, </w:t>
            </w:r>
            <w:r w:rsidRPr="00B07AD5">
              <w:rPr>
                <w:rFonts w:cs="Sylfaen"/>
                <w:sz w:val="20"/>
              </w:rPr>
              <w:t>ზოგან</w:t>
            </w:r>
            <w:r w:rsidRPr="00B07AD5">
              <w:rPr>
                <w:rFonts w:cs="Sylfaen"/>
                <w:sz w:val="20"/>
                <w:lang w:val="en-US"/>
              </w:rPr>
              <w:t xml:space="preserve"> </w:t>
            </w:r>
            <w:r w:rsidRPr="00B07AD5">
              <w:rPr>
                <w:rFonts w:cs="Sylfaen"/>
                <w:sz w:val="20"/>
              </w:rPr>
              <w:t>ლოდების</w:t>
            </w:r>
            <w:r w:rsidRPr="00B07AD5">
              <w:rPr>
                <w:rFonts w:cs="Sylfaen"/>
                <w:sz w:val="20"/>
                <w:lang w:val="en-US"/>
              </w:rPr>
              <w:t xml:space="preserve"> </w:t>
            </w:r>
            <w:r w:rsidRPr="00B07AD5">
              <w:rPr>
                <w:rFonts w:cs="Sylfaen"/>
                <w:sz w:val="20"/>
              </w:rPr>
              <w:t>ჩანართებით</w:t>
            </w:r>
            <w:r w:rsidRPr="00B07AD5">
              <w:rPr>
                <w:rFonts w:eastAsia="TimesNewRoman" w:cs="TimesNewRoman"/>
                <w:sz w:val="20"/>
                <w:lang w:val="en-US"/>
              </w:rPr>
              <w:t xml:space="preserve">. </w:t>
            </w:r>
            <w:r w:rsidRPr="00B07AD5">
              <w:rPr>
                <w:rFonts w:cs="Sylfaen"/>
                <w:sz w:val="20"/>
              </w:rPr>
              <w:t>თიხნარის</w:t>
            </w:r>
            <w:r w:rsidRPr="00B07AD5">
              <w:rPr>
                <w:rFonts w:cs="Sylfaen"/>
                <w:sz w:val="20"/>
                <w:lang w:val="en-US"/>
              </w:rPr>
              <w:t xml:space="preserve"> </w:t>
            </w:r>
            <w:r w:rsidRPr="00B07AD5">
              <w:rPr>
                <w:rFonts w:cs="Sylfaen"/>
                <w:sz w:val="20"/>
              </w:rPr>
              <w:t>შემავსებლით</w:t>
            </w:r>
            <w:r w:rsidRPr="00B07AD5">
              <w:rPr>
                <w:rFonts w:cs="Sylfaen"/>
                <w:sz w:val="20"/>
                <w:lang w:val="en-US"/>
              </w:rPr>
              <w:t>,</w:t>
            </w:r>
          </w:p>
          <w:p w14:paraId="09CA9A93" w14:textId="1106E60C" w:rsidR="00B07AD5" w:rsidRPr="00B07AD5" w:rsidRDefault="00B07AD5" w:rsidP="00B07AD5">
            <w:pPr>
              <w:autoSpaceDE w:val="0"/>
              <w:autoSpaceDN w:val="0"/>
              <w:adjustRightInd w:val="0"/>
              <w:spacing w:after="0"/>
              <w:jc w:val="left"/>
              <w:rPr>
                <w:rFonts w:eastAsia="TimesNewRoman" w:cs="TimesNewRoman"/>
                <w:sz w:val="20"/>
                <w:lang w:val="en-US"/>
              </w:rPr>
            </w:pPr>
            <w:r w:rsidRPr="00B07AD5">
              <w:rPr>
                <w:rFonts w:cs="Sylfaen"/>
                <w:sz w:val="20"/>
              </w:rPr>
              <w:t>ტენიანი</w:t>
            </w:r>
            <w:r w:rsidRPr="00B07AD5">
              <w:rPr>
                <w:rFonts w:cs="Sylfaen"/>
                <w:sz w:val="20"/>
                <w:lang w:val="en-US"/>
              </w:rPr>
              <w:t>. - t</w:t>
            </w:r>
            <w:r w:rsidRPr="00B07AD5">
              <w:rPr>
                <w:rFonts w:eastAsia="TimesNewRoman" w:cs="TimesNewRoman"/>
                <w:sz w:val="20"/>
                <w:lang w:val="en-US"/>
              </w:rPr>
              <w:t>Q</w:t>
            </w:r>
            <w:r w:rsidRPr="00B07AD5">
              <w:rPr>
                <w:rFonts w:eastAsia="TimesNewRoman" w:cs="TimesNewRoman"/>
                <w:sz w:val="20"/>
                <w:vertAlign w:val="subscript"/>
                <w:lang w:val="en-US"/>
              </w:rPr>
              <w:t>IV</w:t>
            </w:r>
          </w:p>
        </w:tc>
      </w:tr>
      <w:tr w:rsidR="00B07AD5" w:rsidRPr="00CA2293" w14:paraId="0DB0FD9E" w14:textId="77777777" w:rsidTr="001914D7">
        <w:tc>
          <w:tcPr>
            <w:tcW w:w="817" w:type="dxa"/>
          </w:tcPr>
          <w:p w14:paraId="4652BAC0" w14:textId="77777777" w:rsidR="00B07AD5" w:rsidRPr="00B07AD5" w:rsidRDefault="00B07AD5" w:rsidP="00504B0F">
            <w:pPr>
              <w:pStyle w:val="ListParagraph"/>
              <w:numPr>
                <w:ilvl w:val="0"/>
                <w:numId w:val="64"/>
              </w:numPr>
              <w:autoSpaceDE w:val="0"/>
              <w:autoSpaceDN w:val="0"/>
              <w:adjustRightInd w:val="0"/>
              <w:spacing w:after="0"/>
              <w:rPr>
                <w:sz w:val="20"/>
                <w:lang w:val="en-US"/>
              </w:rPr>
            </w:pPr>
          </w:p>
        </w:tc>
        <w:tc>
          <w:tcPr>
            <w:tcW w:w="8961" w:type="dxa"/>
          </w:tcPr>
          <w:p w14:paraId="2F14777B" w14:textId="1A320186" w:rsidR="00B07AD5" w:rsidRPr="00B07AD5" w:rsidRDefault="00B07AD5" w:rsidP="00B07AD5">
            <w:pPr>
              <w:autoSpaceDE w:val="0"/>
              <w:autoSpaceDN w:val="0"/>
              <w:adjustRightInd w:val="0"/>
              <w:spacing w:after="0"/>
              <w:jc w:val="left"/>
              <w:rPr>
                <w:rFonts w:cs="Sylfaen"/>
                <w:sz w:val="20"/>
                <w:lang w:val="en-US"/>
              </w:rPr>
            </w:pPr>
            <w:r w:rsidRPr="00B07AD5">
              <w:rPr>
                <w:rFonts w:cs="Sylfaen"/>
                <w:sz w:val="20"/>
              </w:rPr>
              <w:t>ლოდნარ</w:t>
            </w:r>
            <w:r w:rsidRPr="00B07AD5">
              <w:rPr>
                <w:rFonts w:cs="Sylfaen"/>
                <w:sz w:val="20"/>
                <w:lang w:val="en-US"/>
              </w:rPr>
              <w:t>-</w:t>
            </w:r>
            <w:r w:rsidRPr="00B07AD5">
              <w:rPr>
                <w:rFonts w:cs="Sylfaen"/>
                <w:sz w:val="20"/>
              </w:rPr>
              <w:t>ღორღნარი</w:t>
            </w:r>
            <w:r w:rsidRPr="00B07AD5">
              <w:rPr>
                <w:rFonts w:cs="Sylfaen"/>
                <w:sz w:val="20"/>
                <w:lang w:val="en-US"/>
              </w:rPr>
              <w:t xml:space="preserve"> </w:t>
            </w:r>
            <w:r w:rsidRPr="00B07AD5">
              <w:rPr>
                <w:rFonts w:cs="Sylfaen"/>
                <w:sz w:val="20"/>
              </w:rPr>
              <w:t>ხვინჭის</w:t>
            </w:r>
            <w:r w:rsidRPr="00B07AD5">
              <w:rPr>
                <w:rFonts w:cs="Sylfaen"/>
                <w:sz w:val="20"/>
                <w:lang w:val="en-US"/>
              </w:rPr>
              <w:t xml:space="preserve"> </w:t>
            </w:r>
            <w:r w:rsidRPr="00B07AD5">
              <w:rPr>
                <w:rFonts w:cs="Sylfaen"/>
                <w:sz w:val="20"/>
              </w:rPr>
              <w:t>შემცველობით</w:t>
            </w:r>
            <w:r w:rsidRPr="00B07AD5">
              <w:rPr>
                <w:rFonts w:eastAsia="TimesNewRoman" w:cs="TimesNewRoman"/>
                <w:sz w:val="20"/>
                <w:lang w:val="en-US"/>
              </w:rPr>
              <w:t xml:space="preserve">, </w:t>
            </w:r>
            <w:r w:rsidRPr="00B07AD5">
              <w:rPr>
                <w:rFonts w:cs="Sylfaen"/>
                <w:sz w:val="20"/>
              </w:rPr>
              <w:t>ზოგან</w:t>
            </w:r>
            <w:r w:rsidRPr="00B07AD5">
              <w:rPr>
                <w:rFonts w:cs="Sylfaen"/>
                <w:sz w:val="20"/>
                <w:lang w:val="en-US"/>
              </w:rPr>
              <w:t xml:space="preserve"> </w:t>
            </w:r>
            <w:r w:rsidRPr="00B07AD5">
              <w:rPr>
                <w:rFonts w:cs="Sylfaen"/>
                <w:sz w:val="20"/>
              </w:rPr>
              <w:t>ცალკეული</w:t>
            </w:r>
            <w:r w:rsidRPr="00B07AD5">
              <w:rPr>
                <w:rFonts w:cs="Sylfaen"/>
                <w:sz w:val="20"/>
                <w:lang w:val="en-US"/>
              </w:rPr>
              <w:t xml:space="preserve"> </w:t>
            </w:r>
            <w:r w:rsidRPr="00B07AD5">
              <w:rPr>
                <w:rFonts w:cs="Sylfaen"/>
                <w:sz w:val="20"/>
              </w:rPr>
              <w:t>დიდი</w:t>
            </w:r>
            <w:r w:rsidRPr="00B07AD5">
              <w:rPr>
                <w:rFonts w:cs="Sylfaen"/>
                <w:sz w:val="20"/>
                <w:lang w:val="en-US"/>
              </w:rPr>
              <w:t xml:space="preserve"> </w:t>
            </w:r>
            <w:r w:rsidRPr="00B07AD5">
              <w:rPr>
                <w:rFonts w:cs="Sylfaen"/>
                <w:sz w:val="20"/>
              </w:rPr>
              <w:t>ზომის</w:t>
            </w:r>
            <w:r w:rsidRPr="00B07AD5">
              <w:rPr>
                <w:rFonts w:cs="Sylfaen"/>
                <w:sz w:val="20"/>
                <w:lang w:val="en-US"/>
              </w:rPr>
              <w:t xml:space="preserve"> </w:t>
            </w:r>
            <w:r w:rsidRPr="00B07AD5">
              <w:rPr>
                <w:rFonts w:eastAsia="TimesNewRoman" w:cs="TimesNewRoman"/>
                <w:sz w:val="20"/>
                <w:lang w:val="en-US"/>
              </w:rPr>
              <w:t xml:space="preserve">(D&gt;1.5 </w:t>
            </w:r>
            <w:r w:rsidRPr="00B07AD5">
              <w:rPr>
                <w:rFonts w:cs="Sylfaen"/>
                <w:sz w:val="20"/>
              </w:rPr>
              <w:t>მ</w:t>
            </w:r>
            <w:r w:rsidRPr="00B07AD5">
              <w:rPr>
                <w:rFonts w:eastAsia="TimesNewRoman" w:cs="TimesNewRoman"/>
                <w:sz w:val="20"/>
                <w:lang w:val="en-US"/>
              </w:rPr>
              <w:t>-</w:t>
            </w:r>
            <w:r w:rsidRPr="00B07AD5">
              <w:rPr>
                <w:rFonts w:cs="Sylfaen"/>
                <w:sz w:val="20"/>
              </w:rPr>
              <w:t>ზე</w:t>
            </w:r>
            <w:r w:rsidRPr="00B07AD5">
              <w:rPr>
                <w:rFonts w:eastAsia="TimesNewRoman" w:cs="TimesNewRoman"/>
                <w:sz w:val="20"/>
                <w:lang w:val="en-US"/>
              </w:rPr>
              <w:t>)</w:t>
            </w:r>
            <w:r w:rsidRPr="00B07AD5">
              <w:rPr>
                <w:rFonts w:cs="Sylfaen"/>
                <w:sz w:val="20"/>
              </w:rPr>
              <w:t>ლოდების</w:t>
            </w:r>
            <w:r w:rsidRPr="00B07AD5">
              <w:rPr>
                <w:rFonts w:cs="Sylfaen"/>
                <w:sz w:val="20"/>
                <w:lang w:val="en-US"/>
              </w:rPr>
              <w:t xml:space="preserve"> </w:t>
            </w:r>
            <w:r w:rsidRPr="00B07AD5">
              <w:rPr>
                <w:rFonts w:cs="Sylfaen"/>
                <w:sz w:val="20"/>
              </w:rPr>
              <w:t>ჩანართებით</w:t>
            </w:r>
            <w:r w:rsidRPr="00B07AD5">
              <w:rPr>
                <w:rFonts w:eastAsia="TimesNewRoman" w:cs="TimesNewRoman"/>
                <w:sz w:val="20"/>
                <w:lang w:val="en-US"/>
              </w:rPr>
              <w:t xml:space="preserve">. </w:t>
            </w:r>
            <w:r w:rsidRPr="00B07AD5">
              <w:rPr>
                <w:rFonts w:cs="Sylfaen"/>
                <w:sz w:val="20"/>
              </w:rPr>
              <w:t>ზოგან</w:t>
            </w:r>
            <w:r w:rsidRPr="00B07AD5">
              <w:rPr>
                <w:rFonts w:cs="Sylfaen"/>
                <w:sz w:val="20"/>
                <w:lang w:val="en-US"/>
              </w:rPr>
              <w:t xml:space="preserve"> </w:t>
            </w:r>
            <w:r w:rsidRPr="00B07AD5">
              <w:rPr>
                <w:rFonts w:cs="Sylfaen"/>
                <w:sz w:val="20"/>
              </w:rPr>
              <w:t>შევსებულია</w:t>
            </w:r>
            <w:r w:rsidRPr="00B07AD5">
              <w:rPr>
                <w:rFonts w:cs="Sylfaen"/>
                <w:sz w:val="20"/>
                <w:lang w:val="en-US"/>
              </w:rPr>
              <w:t xml:space="preserve"> </w:t>
            </w:r>
            <w:r w:rsidRPr="00B07AD5">
              <w:rPr>
                <w:rFonts w:cs="Sylfaen"/>
                <w:sz w:val="20"/>
              </w:rPr>
              <w:t>ქვიშნარის</w:t>
            </w:r>
            <w:r w:rsidRPr="00B07AD5">
              <w:rPr>
                <w:rFonts w:cs="Sylfaen"/>
                <w:sz w:val="20"/>
                <w:lang w:val="en-US"/>
              </w:rPr>
              <w:t xml:space="preserve"> </w:t>
            </w:r>
            <w:r w:rsidRPr="00B07AD5">
              <w:rPr>
                <w:rFonts w:cs="Sylfaen"/>
                <w:sz w:val="20"/>
              </w:rPr>
              <w:t>შემავსებლით</w:t>
            </w:r>
            <w:r w:rsidRPr="00B07AD5">
              <w:rPr>
                <w:rFonts w:cs="Sylfaen"/>
                <w:sz w:val="20"/>
                <w:lang w:val="en-US"/>
              </w:rPr>
              <w:t xml:space="preserve">, </w:t>
            </w:r>
            <w:r w:rsidRPr="00B07AD5">
              <w:rPr>
                <w:rFonts w:cs="Sylfaen"/>
                <w:sz w:val="20"/>
              </w:rPr>
              <w:t>ტენიანი</w:t>
            </w:r>
            <w:r w:rsidRPr="00B07AD5">
              <w:rPr>
                <w:rFonts w:cs="Sylfaen"/>
                <w:sz w:val="20"/>
                <w:lang w:val="en-US"/>
              </w:rPr>
              <w:t xml:space="preserve">, </w:t>
            </w:r>
            <w:r w:rsidRPr="00B07AD5">
              <w:rPr>
                <w:rFonts w:cs="Sylfaen"/>
                <w:sz w:val="20"/>
              </w:rPr>
              <w:t>ძლიერ</w:t>
            </w:r>
          </w:p>
          <w:p w14:paraId="657D2994" w14:textId="5D016950" w:rsidR="00B07AD5" w:rsidRPr="00B07AD5" w:rsidRDefault="00B07AD5" w:rsidP="00B07AD5">
            <w:pPr>
              <w:autoSpaceDE w:val="0"/>
              <w:autoSpaceDN w:val="0"/>
              <w:adjustRightInd w:val="0"/>
              <w:spacing w:after="0"/>
              <w:jc w:val="left"/>
              <w:rPr>
                <w:rFonts w:eastAsia="TimesNewRoman" w:cs="TimesNewRoman"/>
                <w:sz w:val="20"/>
                <w:lang w:val="en-US"/>
              </w:rPr>
            </w:pPr>
            <w:r w:rsidRPr="00B07AD5">
              <w:rPr>
                <w:rFonts w:cs="Sylfaen"/>
                <w:sz w:val="20"/>
              </w:rPr>
              <w:t>მკვრივი</w:t>
            </w:r>
            <w:r w:rsidRPr="00B07AD5">
              <w:rPr>
                <w:rFonts w:eastAsia="TimesNewRoman" w:cs="TimesNewRoman"/>
                <w:sz w:val="20"/>
                <w:lang w:val="en-US"/>
              </w:rPr>
              <w:t xml:space="preserve">. </w:t>
            </w:r>
            <w:r w:rsidRPr="00B07AD5">
              <w:rPr>
                <w:rFonts w:cs="AcadNusx"/>
                <w:sz w:val="20"/>
                <w:lang w:val="en-US"/>
              </w:rPr>
              <w:t>(</w:t>
            </w:r>
            <w:r w:rsidRPr="00B07AD5">
              <w:rPr>
                <w:rFonts w:cs="Sylfaen"/>
                <w:sz w:val="20"/>
              </w:rPr>
              <w:t>კოლუვიური</w:t>
            </w:r>
            <w:r w:rsidRPr="00B07AD5">
              <w:rPr>
                <w:rFonts w:cs="Sylfaen"/>
                <w:sz w:val="20"/>
                <w:lang w:val="en-US"/>
              </w:rPr>
              <w:t xml:space="preserve"> </w:t>
            </w:r>
            <w:r w:rsidRPr="00B07AD5">
              <w:rPr>
                <w:rFonts w:cs="AcadNusx"/>
                <w:sz w:val="20"/>
                <w:lang w:val="en-US"/>
              </w:rPr>
              <w:t xml:space="preserve">- </w:t>
            </w:r>
            <w:r w:rsidRPr="00B07AD5">
              <w:rPr>
                <w:rFonts w:eastAsia="TimesNewRoman" w:cs="TimesNewRoman"/>
                <w:sz w:val="20"/>
                <w:lang w:val="en-US"/>
              </w:rPr>
              <w:t>cQ</w:t>
            </w:r>
            <w:r w:rsidRPr="00B07AD5">
              <w:rPr>
                <w:rFonts w:eastAsia="TimesNewRoman" w:cs="TimesNewRoman"/>
                <w:sz w:val="20"/>
                <w:vertAlign w:val="subscript"/>
                <w:lang w:val="en-US"/>
              </w:rPr>
              <w:t>IV</w:t>
            </w:r>
            <w:r w:rsidRPr="00B07AD5">
              <w:rPr>
                <w:rFonts w:eastAsia="TimesNewRoman" w:cs="TimesNewRoman"/>
                <w:sz w:val="20"/>
                <w:lang w:val="en-US"/>
              </w:rPr>
              <w:t>).</w:t>
            </w:r>
          </w:p>
        </w:tc>
      </w:tr>
      <w:tr w:rsidR="00B07AD5" w:rsidRPr="00CA2293" w14:paraId="4676CF01" w14:textId="77777777" w:rsidTr="001914D7">
        <w:tc>
          <w:tcPr>
            <w:tcW w:w="817" w:type="dxa"/>
          </w:tcPr>
          <w:p w14:paraId="59FE4A9F" w14:textId="77777777" w:rsidR="00B07AD5" w:rsidRPr="00B07AD5" w:rsidRDefault="00B07AD5" w:rsidP="00504B0F">
            <w:pPr>
              <w:pStyle w:val="ListParagraph"/>
              <w:numPr>
                <w:ilvl w:val="0"/>
                <w:numId w:val="64"/>
              </w:numPr>
              <w:autoSpaceDE w:val="0"/>
              <w:autoSpaceDN w:val="0"/>
              <w:adjustRightInd w:val="0"/>
              <w:spacing w:after="0"/>
              <w:rPr>
                <w:sz w:val="20"/>
                <w:lang w:val="en-US"/>
              </w:rPr>
            </w:pPr>
          </w:p>
        </w:tc>
        <w:tc>
          <w:tcPr>
            <w:tcW w:w="8961" w:type="dxa"/>
          </w:tcPr>
          <w:p w14:paraId="07E710A9" w14:textId="7912983A" w:rsidR="00B07AD5" w:rsidRPr="00B07AD5" w:rsidRDefault="00B07AD5" w:rsidP="00B07AD5">
            <w:pPr>
              <w:autoSpaceDE w:val="0"/>
              <w:autoSpaceDN w:val="0"/>
              <w:adjustRightInd w:val="0"/>
              <w:spacing w:after="0"/>
              <w:jc w:val="left"/>
              <w:rPr>
                <w:rFonts w:eastAsia="TimesNewRoman" w:cs="TimesNewRoman"/>
                <w:sz w:val="20"/>
                <w:lang w:val="en-US"/>
              </w:rPr>
            </w:pPr>
            <w:r w:rsidRPr="00B07AD5">
              <w:rPr>
                <w:rFonts w:cs="Sylfaen"/>
                <w:sz w:val="20"/>
              </w:rPr>
              <w:t>ღორღი</w:t>
            </w:r>
            <w:r w:rsidRPr="00B07AD5">
              <w:rPr>
                <w:rFonts w:cs="Sylfaen"/>
                <w:sz w:val="20"/>
                <w:lang w:val="en-US"/>
              </w:rPr>
              <w:t xml:space="preserve"> </w:t>
            </w:r>
            <w:r w:rsidRPr="00B07AD5">
              <w:rPr>
                <w:rFonts w:cs="Sylfaen"/>
                <w:sz w:val="20"/>
              </w:rPr>
              <w:t>ხვინჭის</w:t>
            </w:r>
            <w:r w:rsidRPr="00B07AD5">
              <w:rPr>
                <w:rFonts w:cs="Sylfaen"/>
                <w:sz w:val="20"/>
                <w:lang w:val="en-US"/>
              </w:rPr>
              <w:t xml:space="preserve"> </w:t>
            </w:r>
            <w:r w:rsidRPr="00B07AD5">
              <w:rPr>
                <w:rFonts w:cs="Sylfaen"/>
                <w:sz w:val="20"/>
              </w:rPr>
              <w:t>შემცველობით</w:t>
            </w:r>
            <w:r w:rsidRPr="00B07AD5">
              <w:rPr>
                <w:rFonts w:eastAsia="TimesNewRoman" w:cs="TimesNewRoman"/>
                <w:sz w:val="20"/>
                <w:lang w:val="en-US"/>
              </w:rPr>
              <w:t xml:space="preserve">, </w:t>
            </w:r>
            <w:r w:rsidRPr="00B07AD5">
              <w:rPr>
                <w:rFonts w:cs="Sylfaen"/>
                <w:sz w:val="20"/>
              </w:rPr>
              <w:t>ლოდების</w:t>
            </w:r>
            <w:r w:rsidRPr="00B07AD5">
              <w:rPr>
                <w:rFonts w:cs="Sylfaen"/>
                <w:sz w:val="20"/>
                <w:lang w:val="en-US"/>
              </w:rPr>
              <w:t xml:space="preserve"> </w:t>
            </w:r>
            <w:r w:rsidRPr="00B07AD5">
              <w:rPr>
                <w:rFonts w:cs="Sylfaen"/>
                <w:sz w:val="20"/>
              </w:rPr>
              <w:t>ჩანართებით</w:t>
            </w:r>
            <w:r w:rsidRPr="00B07AD5">
              <w:rPr>
                <w:rFonts w:eastAsia="TimesNewRoman" w:cs="TimesNewRoman"/>
                <w:sz w:val="20"/>
                <w:lang w:val="en-US"/>
              </w:rPr>
              <w:t xml:space="preserve">. </w:t>
            </w:r>
            <w:r w:rsidRPr="00B07AD5">
              <w:rPr>
                <w:rFonts w:cs="Sylfaen"/>
                <w:sz w:val="20"/>
              </w:rPr>
              <w:t>თიხნარის</w:t>
            </w:r>
            <w:r w:rsidRPr="00B07AD5">
              <w:rPr>
                <w:rFonts w:cs="Sylfaen"/>
                <w:sz w:val="20"/>
                <w:lang w:val="en-US"/>
              </w:rPr>
              <w:t xml:space="preserve"> </w:t>
            </w:r>
            <w:r w:rsidRPr="00B07AD5">
              <w:rPr>
                <w:rFonts w:cs="Sylfaen"/>
                <w:sz w:val="20"/>
              </w:rPr>
              <w:t>შემავსებლით</w:t>
            </w:r>
            <w:r w:rsidRPr="00B07AD5">
              <w:rPr>
                <w:rFonts w:cs="Sylfaen"/>
                <w:sz w:val="20"/>
                <w:lang w:val="en-US"/>
              </w:rPr>
              <w:t xml:space="preserve">, </w:t>
            </w:r>
            <w:r w:rsidRPr="00B07AD5">
              <w:rPr>
                <w:rFonts w:cs="Sylfaen"/>
                <w:sz w:val="20"/>
              </w:rPr>
              <w:t>ტენიანი</w:t>
            </w:r>
            <w:r w:rsidRPr="00B07AD5">
              <w:rPr>
                <w:rFonts w:eastAsia="TimesNewRoman" w:cs="TimesNewRoman"/>
                <w:sz w:val="20"/>
                <w:lang w:val="en-US"/>
              </w:rPr>
              <w:t>.</w:t>
            </w:r>
            <w:r w:rsidRPr="00B07AD5">
              <w:rPr>
                <w:rFonts w:cs="AcadNusx"/>
                <w:sz w:val="20"/>
                <w:lang w:val="en-US"/>
              </w:rPr>
              <w:t>(</w:t>
            </w:r>
            <w:r w:rsidRPr="00B07AD5">
              <w:rPr>
                <w:rFonts w:cs="Sylfaen"/>
                <w:sz w:val="20"/>
              </w:rPr>
              <w:t>კოლუვიურ</w:t>
            </w:r>
            <w:r w:rsidRPr="00B07AD5">
              <w:rPr>
                <w:rFonts w:cs="Sylfaen"/>
                <w:sz w:val="20"/>
                <w:lang w:val="en-US"/>
              </w:rPr>
              <w:t>-</w:t>
            </w:r>
            <w:r w:rsidRPr="00B07AD5">
              <w:rPr>
                <w:rFonts w:cs="Sylfaen"/>
                <w:sz w:val="20"/>
              </w:rPr>
              <w:t>დელუვიური</w:t>
            </w:r>
            <w:r w:rsidRPr="00B07AD5">
              <w:rPr>
                <w:rFonts w:cs="Sylfaen"/>
                <w:sz w:val="20"/>
                <w:lang w:val="en-US"/>
              </w:rPr>
              <w:t xml:space="preserve"> </w:t>
            </w:r>
            <w:r w:rsidRPr="00B07AD5">
              <w:rPr>
                <w:rFonts w:cs="AcadNusx"/>
                <w:sz w:val="20"/>
                <w:lang w:val="en-US"/>
              </w:rPr>
              <w:t xml:space="preserve">- </w:t>
            </w:r>
            <w:r w:rsidRPr="00B07AD5">
              <w:rPr>
                <w:rFonts w:eastAsia="TimesNewRoman" w:cs="TimesNewRoman"/>
                <w:sz w:val="20"/>
                <w:lang w:val="en-US"/>
              </w:rPr>
              <w:t>cdQ</w:t>
            </w:r>
            <w:r w:rsidRPr="00B07AD5">
              <w:rPr>
                <w:rFonts w:eastAsia="TimesNewRoman" w:cs="TimesNewRoman"/>
                <w:sz w:val="20"/>
                <w:vertAlign w:val="subscript"/>
                <w:lang w:val="en-US"/>
              </w:rPr>
              <w:t>IV</w:t>
            </w:r>
            <w:r w:rsidRPr="00B07AD5">
              <w:rPr>
                <w:rFonts w:eastAsia="TimesNewRoman" w:cs="TimesNewRoman"/>
                <w:sz w:val="20"/>
                <w:lang w:val="en-US"/>
              </w:rPr>
              <w:t>)</w:t>
            </w:r>
          </w:p>
        </w:tc>
      </w:tr>
      <w:tr w:rsidR="00B07AD5" w:rsidRPr="00CA2293" w14:paraId="73351E02" w14:textId="77777777" w:rsidTr="001914D7">
        <w:tc>
          <w:tcPr>
            <w:tcW w:w="817" w:type="dxa"/>
          </w:tcPr>
          <w:p w14:paraId="56F02843" w14:textId="77777777" w:rsidR="00B07AD5" w:rsidRPr="00B07AD5" w:rsidRDefault="00B07AD5" w:rsidP="00504B0F">
            <w:pPr>
              <w:pStyle w:val="ListParagraph"/>
              <w:numPr>
                <w:ilvl w:val="0"/>
                <w:numId w:val="64"/>
              </w:numPr>
              <w:autoSpaceDE w:val="0"/>
              <w:autoSpaceDN w:val="0"/>
              <w:adjustRightInd w:val="0"/>
              <w:spacing w:after="0"/>
              <w:rPr>
                <w:sz w:val="20"/>
                <w:lang w:val="en-US"/>
              </w:rPr>
            </w:pPr>
          </w:p>
        </w:tc>
        <w:tc>
          <w:tcPr>
            <w:tcW w:w="8961" w:type="dxa"/>
          </w:tcPr>
          <w:p w14:paraId="3EA11AC4" w14:textId="77777777" w:rsidR="00B07AD5" w:rsidRPr="00B07AD5" w:rsidRDefault="00B07AD5" w:rsidP="00B07AD5">
            <w:pPr>
              <w:autoSpaceDE w:val="0"/>
              <w:autoSpaceDN w:val="0"/>
              <w:adjustRightInd w:val="0"/>
              <w:spacing w:after="0"/>
              <w:jc w:val="left"/>
              <w:rPr>
                <w:rFonts w:cs="Sylfaen"/>
                <w:sz w:val="20"/>
                <w:lang w:val="en-US"/>
              </w:rPr>
            </w:pPr>
            <w:r w:rsidRPr="00B07AD5">
              <w:rPr>
                <w:rFonts w:cs="AcadNusx"/>
                <w:sz w:val="20"/>
                <w:lang w:val="en-US"/>
              </w:rPr>
              <w:t xml:space="preserve">4 </w:t>
            </w:r>
            <w:r w:rsidRPr="00B07AD5">
              <w:rPr>
                <w:rFonts w:cs="Sylfaen"/>
                <w:sz w:val="20"/>
              </w:rPr>
              <w:t>ღორღი</w:t>
            </w:r>
            <w:r w:rsidRPr="00B07AD5">
              <w:rPr>
                <w:rFonts w:cs="Sylfaen"/>
                <w:sz w:val="20"/>
                <w:lang w:val="en-US"/>
              </w:rPr>
              <w:t xml:space="preserve"> </w:t>
            </w:r>
            <w:r w:rsidRPr="00B07AD5">
              <w:rPr>
                <w:rFonts w:cs="Sylfaen"/>
                <w:sz w:val="20"/>
              </w:rPr>
              <w:t>ხვინჭის</w:t>
            </w:r>
            <w:r w:rsidRPr="00B07AD5">
              <w:rPr>
                <w:rFonts w:cs="Sylfaen"/>
                <w:sz w:val="20"/>
                <w:lang w:val="en-US"/>
              </w:rPr>
              <w:t xml:space="preserve"> </w:t>
            </w:r>
            <w:r w:rsidRPr="00B07AD5">
              <w:rPr>
                <w:rFonts w:cs="Sylfaen"/>
                <w:sz w:val="20"/>
              </w:rPr>
              <w:t>და</w:t>
            </w:r>
            <w:r w:rsidRPr="00B07AD5">
              <w:rPr>
                <w:rFonts w:cs="Sylfaen"/>
                <w:sz w:val="20"/>
                <w:lang w:val="en-US"/>
              </w:rPr>
              <w:t xml:space="preserve"> </w:t>
            </w:r>
            <w:r w:rsidRPr="00B07AD5">
              <w:rPr>
                <w:rFonts w:cs="Sylfaen"/>
                <w:sz w:val="20"/>
              </w:rPr>
              <w:t>ლოდების</w:t>
            </w:r>
            <w:r w:rsidRPr="00B07AD5">
              <w:rPr>
                <w:rFonts w:cs="Sylfaen"/>
                <w:sz w:val="20"/>
                <w:lang w:val="en-US"/>
              </w:rPr>
              <w:t xml:space="preserve"> </w:t>
            </w:r>
            <w:r w:rsidRPr="00B07AD5">
              <w:rPr>
                <w:rFonts w:cs="Sylfaen"/>
                <w:sz w:val="20"/>
              </w:rPr>
              <w:t>შემცველობით</w:t>
            </w:r>
            <w:r w:rsidRPr="00B07AD5">
              <w:rPr>
                <w:rFonts w:eastAsia="TimesNewRoman" w:cs="TimesNewRoman"/>
                <w:sz w:val="20"/>
                <w:lang w:val="en-US"/>
              </w:rPr>
              <w:t xml:space="preserve">, </w:t>
            </w:r>
            <w:r w:rsidRPr="00B07AD5">
              <w:rPr>
                <w:rFonts w:cs="Sylfaen"/>
                <w:sz w:val="20"/>
              </w:rPr>
              <w:t>თიხნარის</w:t>
            </w:r>
            <w:r w:rsidRPr="00B07AD5">
              <w:rPr>
                <w:rFonts w:cs="Sylfaen"/>
                <w:sz w:val="20"/>
                <w:lang w:val="en-US"/>
              </w:rPr>
              <w:t xml:space="preserve"> </w:t>
            </w:r>
            <w:r w:rsidRPr="00B07AD5">
              <w:rPr>
                <w:rFonts w:cs="Sylfaen"/>
                <w:sz w:val="20"/>
              </w:rPr>
              <w:t>შემავსებლით</w:t>
            </w:r>
            <w:r w:rsidRPr="00B07AD5">
              <w:rPr>
                <w:rFonts w:cs="Sylfaen"/>
                <w:sz w:val="20"/>
                <w:lang w:val="en-US"/>
              </w:rPr>
              <w:t xml:space="preserve">, </w:t>
            </w:r>
            <w:r w:rsidRPr="00B07AD5">
              <w:rPr>
                <w:rFonts w:cs="Sylfaen"/>
                <w:sz w:val="20"/>
              </w:rPr>
              <w:t>ტენიანი</w:t>
            </w:r>
            <w:r w:rsidRPr="00B07AD5">
              <w:rPr>
                <w:rFonts w:cs="Sylfaen"/>
                <w:sz w:val="20"/>
                <w:lang w:val="en-US"/>
              </w:rPr>
              <w:t xml:space="preserve">, </w:t>
            </w:r>
            <w:r w:rsidRPr="00B07AD5">
              <w:rPr>
                <w:rFonts w:cs="Sylfaen"/>
                <w:sz w:val="20"/>
              </w:rPr>
              <w:t>ძლიერ</w:t>
            </w:r>
          </w:p>
          <w:p w14:paraId="41DDC0AA" w14:textId="3E9E1FB5" w:rsidR="00B07AD5" w:rsidRPr="00B07AD5" w:rsidRDefault="00B07AD5" w:rsidP="00B07AD5">
            <w:pPr>
              <w:autoSpaceDE w:val="0"/>
              <w:autoSpaceDN w:val="0"/>
              <w:adjustRightInd w:val="0"/>
              <w:spacing w:after="0"/>
              <w:jc w:val="left"/>
              <w:rPr>
                <w:rFonts w:eastAsia="TimesNewRoman" w:cs="TimesNewRoman"/>
                <w:sz w:val="20"/>
                <w:lang w:val="en-US"/>
              </w:rPr>
            </w:pPr>
            <w:r w:rsidRPr="00B07AD5">
              <w:rPr>
                <w:rFonts w:cs="Sylfaen"/>
                <w:sz w:val="20"/>
              </w:rPr>
              <w:t>მკვრივი</w:t>
            </w:r>
            <w:r w:rsidRPr="00B07AD5">
              <w:rPr>
                <w:rFonts w:cs="Sylfaen"/>
                <w:sz w:val="20"/>
                <w:lang w:val="en-US"/>
              </w:rPr>
              <w:t xml:space="preserve"> </w:t>
            </w:r>
            <w:r w:rsidRPr="00B07AD5">
              <w:rPr>
                <w:rFonts w:cs="AcadNusx"/>
                <w:sz w:val="20"/>
                <w:lang w:val="en-US"/>
              </w:rPr>
              <w:t>(</w:t>
            </w:r>
            <w:r w:rsidRPr="00B07AD5">
              <w:rPr>
                <w:rFonts w:cs="Sylfaen"/>
                <w:sz w:val="20"/>
              </w:rPr>
              <w:t>დელუვიურ</w:t>
            </w:r>
            <w:r w:rsidRPr="00B07AD5">
              <w:rPr>
                <w:rFonts w:cs="Sylfaen"/>
                <w:sz w:val="20"/>
                <w:lang w:val="en-US"/>
              </w:rPr>
              <w:t>-</w:t>
            </w:r>
            <w:r w:rsidRPr="00B07AD5">
              <w:rPr>
                <w:rFonts w:cs="Sylfaen"/>
                <w:sz w:val="20"/>
              </w:rPr>
              <w:t>პროლუვიური</w:t>
            </w:r>
            <w:r w:rsidRPr="00B07AD5">
              <w:rPr>
                <w:rFonts w:cs="Sylfaen"/>
                <w:sz w:val="20"/>
                <w:lang w:val="en-US"/>
              </w:rPr>
              <w:t xml:space="preserve"> </w:t>
            </w:r>
            <w:r w:rsidRPr="00B07AD5">
              <w:rPr>
                <w:rFonts w:cs="AcadNusx"/>
                <w:sz w:val="20"/>
                <w:lang w:val="en-US"/>
              </w:rPr>
              <w:t xml:space="preserve">- </w:t>
            </w:r>
            <w:r w:rsidRPr="00B07AD5">
              <w:rPr>
                <w:rFonts w:eastAsia="TimesNewRoman" w:cs="TimesNewRoman"/>
                <w:sz w:val="20"/>
                <w:lang w:val="en-US"/>
              </w:rPr>
              <w:t>dpQ</w:t>
            </w:r>
            <w:r w:rsidRPr="00B07AD5">
              <w:rPr>
                <w:rFonts w:eastAsia="TimesNewRoman" w:cs="TimesNewRoman"/>
                <w:sz w:val="20"/>
                <w:vertAlign w:val="subscript"/>
                <w:lang w:val="en-US"/>
              </w:rPr>
              <w:t>IV</w:t>
            </w:r>
            <w:r w:rsidRPr="00B07AD5">
              <w:rPr>
                <w:rFonts w:eastAsia="TimesNewRoman" w:cs="TimesNewRoman"/>
                <w:sz w:val="20"/>
                <w:lang w:val="en-US"/>
              </w:rPr>
              <w:t>)</w:t>
            </w:r>
          </w:p>
        </w:tc>
      </w:tr>
      <w:tr w:rsidR="00B07AD5" w:rsidRPr="00CA2293" w14:paraId="28C737CA" w14:textId="77777777" w:rsidTr="001914D7">
        <w:tc>
          <w:tcPr>
            <w:tcW w:w="817" w:type="dxa"/>
          </w:tcPr>
          <w:p w14:paraId="57CD3447" w14:textId="77777777" w:rsidR="00B07AD5" w:rsidRPr="00B07AD5" w:rsidRDefault="00B07AD5" w:rsidP="00504B0F">
            <w:pPr>
              <w:pStyle w:val="ListParagraph"/>
              <w:numPr>
                <w:ilvl w:val="0"/>
                <w:numId w:val="64"/>
              </w:numPr>
              <w:autoSpaceDE w:val="0"/>
              <w:autoSpaceDN w:val="0"/>
              <w:adjustRightInd w:val="0"/>
              <w:spacing w:after="0"/>
              <w:rPr>
                <w:sz w:val="20"/>
                <w:lang w:val="en-US"/>
              </w:rPr>
            </w:pPr>
          </w:p>
        </w:tc>
        <w:tc>
          <w:tcPr>
            <w:tcW w:w="8961" w:type="dxa"/>
          </w:tcPr>
          <w:p w14:paraId="44D631D0" w14:textId="77777777" w:rsidR="00B07AD5" w:rsidRPr="00B07AD5" w:rsidRDefault="00B07AD5" w:rsidP="00B07AD5">
            <w:pPr>
              <w:autoSpaceDE w:val="0"/>
              <w:autoSpaceDN w:val="0"/>
              <w:adjustRightInd w:val="0"/>
              <w:spacing w:after="0"/>
              <w:jc w:val="left"/>
              <w:rPr>
                <w:rFonts w:cs="Sylfaen"/>
                <w:sz w:val="20"/>
              </w:rPr>
            </w:pPr>
            <w:r w:rsidRPr="00B07AD5">
              <w:rPr>
                <w:rFonts w:cs="Sylfaen"/>
                <w:sz w:val="20"/>
              </w:rPr>
              <w:t>კაჭარ</w:t>
            </w:r>
            <w:r w:rsidRPr="00B07AD5">
              <w:rPr>
                <w:rFonts w:eastAsia="TimesNewRoman" w:cs="TimesNewRoman"/>
                <w:sz w:val="20"/>
              </w:rPr>
              <w:t>-</w:t>
            </w:r>
            <w:r w:rsidRPr="00B07AD5">
              <w:rPr>
                <w:rFonts w:cs="Sylfaen"/>
                <w:sz w:val="20"/>
              </w:rPr>
              <w:t>კენჭნარი ხრეშის შემცველობით</w:t>
            </w:r>
            <w:r w:rsidRPr="00B07AD5">
              <w:rPr>
                <w:rFonts w:eastAsia="TimesNewRoman" w:cs="TimesNewRoman"/>
                <w:sz w:val="20"/>
              </w:rPr>
              <w:t xml:space="preserve">, </w:t>
            </w:r>
            <w:r w:rsidRPr="00B07AD5">
              <w:rPr>
                <w:rFonts w:cs="Sylfaen"/>
                <w:sz w:val="20"/>
              </w:rPr>
              <w:t>ქვიშა</w:t>
            </w:r>
            <w:r w:rsidRPr="00B07AD5">
              <w:rPr>
                <w:rFonts w:eastAsia="TimesNewRoman" w:cs="TimesNewRoman"/>
                <w:sz w:val="20"/>
              </w:rPr>
              <w:t>-</w:t>
            </w:r>
            <w:r w:rsidRPr="00B07AD5">
              <w:rPr>
                <w:rFonts w:cs="Sylfaen"/>
                <w:sz w:val="20"/>
              </w:rPr>
              <w:t>ქვიშნარის შემ</w:t>
            </w:r>
            <w:r w:rsidRPr="00B07AD5">
              <w:rPr>
                <w:rFonts w:eastAsia="TimesNewRoman" w:cs="TimesNewRoman"/>
                <w:sz w:val="20"/>
              </w:rPr>
              <w:t>-</w:t>
            </w:r>
            <w:r w:rsidRPr="00B07AD5">
              <w:rPr>
                <w:rFonts w:cs="Sylfaen"/>
                <w:sz w:val="20"/>
              </w:rPr>
              <w:t>ავსებლით, ტენიანი, ძლიერ</w:t>
            </w:r>
          </w:p>
          <w:p w14:paraId="2B1391A5" w14:textId="5E2804DC" w:rsidR="00B07AD5" w:rsidRPr="00B07AD5" w:rsidRDefault="00B07AD5" w:rsidP="00B07AD5">
            <w:pPr>
              <w:autoSpaceDE w:val="0"/>
              <w:autoSpaceDN w:val="0"/>
              <w:adjustRightInd w:val="0"/>
              <w:spacing w:after="0"/>
              <w:jc w:val="left"/>
              <w:rPr>
                <w:rFonts w:eastAsia="TimesNewRoman" w:cs="TimesNewRoman"/>
                <w:sz w:val="20"/>
              </w:rPr>
            </w:pPr>
            <w:r w:rsidRPr="00B07AD5">
              <w:rPr>
                <w:rFonts w:cs="Sylfaen"/>
                <w:sz w:val="20"/>
              </w:rPr>
              <w:t>მკვრივი</w:t>
            </w:r>
            <w:r w:rsidRPr="00B07AD5">
              <w:rPr>
                <w:rFonts w:eastAsia="TimesNewRoman" w:cs="TimesNewRoman"/>
                <w:sz w:val="20"/>
              </w:rPr>
              <w:t xml:space="preserve">. </w:t>
            </w:r>
            <w:r w:rsidRPr="00B07AD5">
              <w:rPr>
                <w:rFonts w:cs="AcadNusx"/>
                <w:sz w:val="20"/>
              </w:rPr>
              <w:t>(</w:t>
            </w:r>
            <w:r w:rsidRPr="00B07AD5">
              <w:rPr>
                <w:rFonts w:cs="Sylfaen"/>
                <w:sz w:val="20"/>
              </w:rPr>
              <w:t xml:space="preserve">ალუვიურ-პროლუვიური </w:t>
            </w:r>
            <w:r w:rsidRPr="00B07AD5">
              <w:rPr>
                <w:rFonts w:cs="AcadNusx"/>
                <w:sz w:val="20"/>
              </w:rPr>
              <w:t xml:space="preserve">- </w:t>
            </w:r>
            <w:r w:rsidRPr="00B07AD5">
              <w:rPr>
                <w:rFonts w:eastAsia="TimesNewRoman" w:cs="TimesNewRoman"/>
                <w:sz w:val="20"/>
              </w:rPr>
              <w:t>apQ</w:t>
            </w:r>
            <w:r w:rsidRPr="00B07AD5">
              <w:rPr>
                <w:rFonts w:eastAsia="TimesNewRoman" w:cs="TimesNewRoman"/>
                <w:sz w:val="20"/>
                <w:vertAlign w:val="subscript"/>
              </w:rPr>
              <w:t>IV</w:t>
            </w:r>
            <w:r w:rsidRPr="00B07AD5">
              <w:rPr>
                <w:rFonts w:eastAsia="TimesNewRoman" w:cs="TimesNewRoman"/>
                <w:sz w:val="20"/>
              </w:rPr>
              <w:t>).</w:t>
            </w:r>
          </w:p>
        </w:tc>
      </w:tr>
      <w:tr w:rsidR="00B07AD5" w:rsidRPr="00CA2293" w14:paraId="37AE9592" w14:textId="77777777" w:rsidTr="001914D7">
        <w:tc>
          <w:tcPr>
            <w:tcW w:w="817" w:type="dxa"/>
          </w:tcPr>
          <w:p w14:paraId="7DB419D8" w14:textId="20FB2535" w:rsidR="00B07AD5" w:rsidRPr="00B07AD5" w:rsidRDefault="00B07AD5" w:rsidP="00B07AD5">
            <w:pPr>
              <w:autoSpaceDE w:val="0"/>
              <w:autoSpaceDN w:val="0"/>
              <w:adjustRightInd w:val="0"/>
              <w:spacing w:after="0"/>
              <w:ind w:left="360"/>
              <w:rPr>
                <w:sz w:val="20"/>
                <w:lang w:val="en-US"/>
              </w:rPr>
            </w:pPr>
            <w:r w:rsidRPr="00B07AD5">
              <w:rPr>
                <w:sz w:val="20"/>
                <w:lang w:val="en-US"/>
              </w:rPr>
              <w:t>5.*</w:t>
            </w:r>
          </w:p>
        </w:tc>
        <w:tc>
          <w:tcPr>
            <w:tcW w:w="8961" w:type="dxa"/>
          </w:tcPr>
          <w:p w14:paraId="05C02741" w14:textId="6F369921" w:rsidR="00B07AD5" w:rsidRPr="00B07AD5" w:rsidRDefault="00B07AD5" w:rsidP="00B07AD5">
            <w:pPr>
              <w:autoSpaceDE w:val="0"/>
              <w:autoSpaceDN w:val="0"/>
              <w:adjustRightInd w:val="0"/>
              <w:spacing w:after="0"/>
              <w:jc w:val="left"/>
              <w:rPr>
                <w:rFonts w:cs="AcadNusx"/>
                <w:i/>
                <w:sz w:val="20"/>
                <w:lang w:val="en-US"/>
              </w:rPr>
            </w:pPr>
            <w:r w:rsidRPr="00B07AD5">
              <w:rPr>
                <w:rFonts w:cs="Sylfaen"/>
                <w:sz w:val="20"/>
              </w:rPr>
              <w:t>თიხნარი მაგარი</w:t>
            </w:r>
            <w:r w:rsidRPr="00B07AD5">
              <w:rPr>
                <w:rFonts w:cs="AcadNusx"/>
                <w:sz w:val="20"/>
              </w:rPr>
              <w:t xml:space="preserve">, </w:t>
            </w:r>
            <w:r w:rsidRPr="00B07AD5">
              <w:rPr>
                <w:rFonts w:cs="Sylfaen"/>
                <w:sz w:val="20"/>
              </w:rPr>
              <w:t>ხრეშის და კენჭების შემცველობით</w:t>
            </w:r>
            <w:r w:rsidRPr="00B07AD5">
              <w:rPr>
                <w:rFonts w:cs="AcadNusx"/>
                <w:sz w:val="20"/>
              </w:rPr>
              <w:t xml:space="preserve">, </w:t>
            </w:r>
            <w:r w:rsidRPr="00B07AD5">
              <w:rPr>
                <w:rFonts w:cs="Sylfaen"/>
                <w:sz w:val="20"/>
              </w:rPr>
              <w:t>ქვიშა</w:t>
            </w:r>
            <w:r w:rsidRPr="00B07AD5">
              <w:rPr>
                <w:rFonts w:cs="AcadNusx"/>
                <w:sz w:val="20"/>
              </w:rPr>
              <w:t>-</w:t>
            </w:r>
            <w:r w:rsidRPr="00B07AD5">
              <w:rPr>
                <w:rFonts w:cs="Sylfaen"/>
                <w:sz w:val="20"/>
              </w:rPr>
              <w:t xml:space="preserve">ქვიშნარის ლინზებით </w:t>
            </w:r>
            <w:r w:rsidRPr="00B07AD5">
              <w:rPr>
                <w:rFonts w:cs="AcadNusx"/>
                <w:sz w:val="20"/>
              </w:rPr>
              <w:t>(</w:t>
            </w:r>
            <w:r w:rsidRPr="00B07AD5">
              <w:rPr>
                <w:rFonts w:cs="Sylfaen"/>
                <w:sz w:val="20"/>
              </w:rPr>
              <w:t xml:space="preserve">ალუვიურ-პროლუვიური </w:t>
            </w:r>
            <w:r w:rsidRPr="00B07AD5">
              <w:rPr>
                <w:rFonts w:cs="AcadNusx"/>
                <w:sz w:val="20"/>
              </w:rPr>
              <w:t xml:space="preserve">- </w:t>
            </w:r>
            <w:r w:rsidRPr="00B07AD5">
              <w:rPr>
                <w:rFonts w:eastAsia="TimesNewRoman" w:cs="TimesNewRoman"/>
                <w:sz w:val="20"/>
              </w:rPr>
              <w:t>apQIV).</w:t>
            </w:r>
          </w:p>
        </w:tc>
      </w:tr>
      <w:tr w:rsidR="00B07AD5" w:rsidRPr="00CA2293" w14:paraId="0AE2FBF8" w14:textId="77777777" w:rsidTr="001914D7">
        <w:tc>
          <w:tcPr>
            <w:tcW w:w="817" w:type="dxa"/>
          </w:tcPr>
          <w:p w14:paraId="3FACE6C7" w14:textId="77777777" w:rsidR="00B07AD5" w:rsidRPr="00B07AD5" w:rsidRDefault="00B07AD5" w:rsidP="001914D7">
            <w:pPr>
              <w:autoSpaceDE w:val="0"/>
              <w:autoSpaceDN w:val="0"/>
              <w:adjustRightInd w:val="0"/>
              <w:spacing w:after="0"/>
              <w:rPr>
                <w:sz w:val="20"/>
                <w:lang w:val="en-US"/>
              </w:rPr>
            </w:pPr>
          </w:p>
        </w:tc>
        <w:tc>
          <w:tcPr>
            <w:tcW w:w="8961" w:type="dxa"/>
          </w:tcPr>
          <w:p w14:paraId="671E279F" w14:textId="77777777" w:rsidR="00B07AD5" w:rsidRPr="00B07AD5" w:rsidRDefault="00B07AD5" w:rsidP="001914D7">
            <w:pPr>
              <w:autoSpaceDE w:val="0"/>
              <w:autoSpaceDN w:val="0"/>
              <w:adjustRightInd w:val="0"/>
              <w:spacing w:after="0"/>
              <w:rPr>
                <w:sz w:val="20"/>
                <w:lang w:val="ka-GE"/>
              </w:rPr>
            </w:pPr>
            <w:r w:rsidRPr="00B07AD5">
              <w:rPr>
                <w:rFonts w:cs="Sylfaen"/>
                <w:b/>
                <w:sz w:val="20"/>
              </w:rPr>
              <w:t>კლდოვანი ქანები:</w:t>
            </w:r>
          </w:p>
        </w:tc>
      </w:tr>
      <w:tr w:rsidR="00B07AD5" w:rsidRPr="00CA2293" w14:paraId="517A3097" w14:textId="77777777" w:rsidTr="001914D7">
        <w:tc>
          <w:tcPr>
            <w:tcW w:w="817" w:type="dxa"/>
          </w:tcPr>
          <w:p w14:paraId="40E92093" w14:textId="77777777" w:rsidR="00B07AD5" w:rsidRPr="00B07AD5" w:rsidRDefault="00B07AD5" w:rsidP="00504B0F">
            <w:pPr>
              <w:pStyle w:val="ListParagraph"/>
              <w:numPr>
                <w:ilvl w:val="0"/>
                <w:numId w:val="64"/>
              </w:numPr>
              <w:autoSpaceDE w:val="0"/>
              <w:autoSpaceDN w:val="0"/>
              <w:adjustRightInd w:val="0"/>
              <w:spacing w:after="0"/>
              <w:rPr>
                <w:sz w:val="20"/>
                <w:lang w:val="en-US"/>
              </w:rPr>
            </w:pPr>
          </w:p>
        </w:tc>
        <w:tc>
          <w:tcPr>
            <w:tcW w:w="8961" w:type="dxa"/>
          </w:tcPr>
          <w:p w14:paraId="30CF625A" w14:textId="77777777" w:rsidR="00B07AD5" w:rsidRPr="00B07AD5" w:rsidRDefault="00B07AD5" w:rsidP="00B07AD5">
            <w:pPr>
              <w:autoSpaceDE w:val="0"/>
              <w:autoSpaceDN w:val="0"/>
              <w:adjustRightInd w:val="0"/>
              <w:spacing w:after="0"/>
              <w:jc w:val="left"/>
              <w:rPr>
                <w:rFonts w:cs="Cambria"/>
                <w:sz w:val="20"/>
              </w:rPr>
            </w:pPr>
            <w:r w:rsidRPr="00B07AD5">
              <w:rPr>
                <w:rFonts w:cs="Cambria"/>
                <w:sz w:val="20"/>
              </w:rPr>
              <w:t>ტუფები, ტუფო-ბრექჩიები, ანდეზიტ-ბაზალტური ლავები, ლავა-ბრექჩიები (P2</w:t>
            </w:r>
          </w:p>
          <w:p w14:paraId="1975A651" w14:textId="44C25B55" w:rsidR="00B07AD5" w:rsidRPr="00B07AD5" w:rsidRDefault="00B07AD5" w:rsidP="00B07AD5">
            <w:pPr>
              <w:autoSpaceDE w:val="0"/>
              <w:autoSpaceDN w:val="0"/>
              <w:adjustRightInd w:val="0"/>
              <w:spacing w:after="0"/>
              <w:jc w:val="left"/>
              <w:rPr>
                <w:rFonts w:cs="Sylfaen"/>
                <w:sz w:val="20"/>
                <w:lang w:val="ka-GE"/>
              </w:rPr>
            </w:pPr>
            <w:r w:rsidRPr="00B07AD5">
              <w:rPr>
                <w:rFonts w:cs="Cambria"/>
                <w:sz w:val="20"/>
              </w:rPr>
              <w:t>2kn – შუა ეოცენი, კინტრიშის წყება).</w:t>
            </w:r>
          </w:p>
        </w:tc>
      </w:tr>
    </w:tbl>
    <w:p w14:paraId="08C91BA3" w14:textId="59EF106C" w:rsidR="00B07AD5" w:rsidRPr="00CA2293" w:rsidRDefault="00B07AD5" w:rsidP="00B07AD5">
      <w:pPr>
        <w:autoSpaceDE w:val="0"/>
        <w:autoSpaceDN w:val="0"/>
        <w:adjustRightInd w:val="0"/>
        <w:spacing w:before="120"/>
        <w:jc w:val="right"/>
        <w:rPr>
          <w:rFonts w:cs="AcadNusx"/>
          <w:i/>
          <w:sz w:val="20"/>
          <w:lang w:val="ka-GE"/>
        </w:rPr>
      </w:pPr>
      <w:r>
        <w:rPr>
          <w:rFonts w:cs="AcadNusx"/>
          <w:i/>
          <w:sz w:val="20"/>
          <w:lang w:val="ka-GE"/>
        </w:rPr>
        <w:t>ნახაზი</w:t>
      </w:r>
      <w:r w:rsidRPr="00CA2293">
        <w:rPr>
          <w:rFonts w:cs="AcadNusx"/>
          <w:i/>
          <w:sz w:val="20"/>
          <w:lang w:val="ka-GE"/>
        </w:rPr>
        <w:t xml:space="preserve"> </w:t>
      </w:r>
      <w:r w:rsidRPr="00CA2293">
        <w:rPr>
          <w:rFonts w:cs="Sylfaen"/>
          <w:i/>
          <w:sz w:val="20"/>
          <w:lang w:val="ka-GE"/>
        </w:rPr>
        <w:t>2.1.3.</w:t>
      </w:r>
      <w:r>
        <w:rPr>
          <w:rFonts w:cs="Sylfaen"/>
          <w:i/>
          <w:sz w:val="20"/>
          <w:lang w:val="en-US"/>
        </w:rPr>
        <w:t>9</w:t>
      </w:r>
      <w:r w:rsidRPr="00CA2293">
        <w:rPr>
          <w:rFonts w:cs="Sylfaen"/>
          <w:i/>
          <w:sz w:val="20"/>
          <w:lang w:val="ka-GE"/>
        </w:rPr>
        <w:t xml:space="preserve">.1. </w:t>
      </w:r>
      <w:r>
        <w:rPr>
          <w:rFonts w:cs="Sylfaen"/>
          <w:i/>
          <w:sz w:val="20"/>
          <w:lang w:val="ka-GE"/>
        </w:rPr>
        <w:t>ზოგადი საინჟინრო-გეოლოგიური რუკა</w:t>
      </w:r>
    </w:p>
    <w:p w14:paraId="2635EF8B" w14:textId="0BBECEED" w:rsidR="00B07AD5" w:rsidRPr="00CA2293" w:rsidRDefault="00B07AD5" w:rsidP="00B07AD5">
      <w:pPr>
        <w:autoSpaceDE w:val="0"/>
        <w:autoSpaceDN w:val="0"/>
        <w:adjustRightInd w:val="0"/>
        <w:spacing w:before="120"/>
        <w:jc w:val="center"/>
        <w:rPr>
          <w:rFonts w:asciiTheme="minorHAnsi" w:hAnsiTheme="minorHAnsi"/>
          <w:lang w:val="en-US"/>
        </w:rPr>
      </w:pPr>
      <w:r w:rsidRPr="00B07AD5">
        <w:rPr>
          <w:noProof/>
          <w:lang w:eastAsia="fr-FR"/>
        </w:rPr>
        <w:drawing>
          <wp:inline distT="0" distB="0" distL="0" distR="0" wp14:anchorId="321510DF" wp14:editId="65F80199">
            <wp:extent cx="6352096" cy="3402957"/>
            <wp:effectExtent l="0" t="0" r="0" b="762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6352386" cy="3403113"/>
                    </a:xfrm>
                    <a:prstGeom prst="rect">
                      <a:avLst/>
                    </a:prstGeom>
                  </pic:spPr>
                </pic:pic>
              </a:graphicData>
            </a:graphic>
          </wp:inline>
        </w:drawing>
      </w:r>
    </w:p>
    <w:p w14:paraId="342CFF5E" w14:textId="77777777" w:rsidR="00B07AD5" w:rsidRDefault="00B07AD5" w:rsidP="0042551D">
      <w:pPr>
        <w:rPr>
          <w:lang w:val="en-US"/>
        </w:rPr>
      </w:pPr>
    </w:p>
    <w:p w14:paraId="3D4D8B59" w14:textId="09358BAE" w:rsidR="00B07AD5" w:rsidRPr="00B07AD5" w:rsidRDefault="00013F3D" w:rsidP="00013F3D">
      <w:pPr>
        <w:pStyle w:val="Heading4"/>
        <w:rPr>
          <w:lang w:val="en-US"/>
        </w:rPr>
      </w:pPr>
      <w:bookmarkStart w:id="18" w:name="_Toc117767438"/>
      <w:r w:rsidRPr="00013F3D">
        <w:rPr>
          <w:lang w:val="en-US"/>
        </w:rPr>
        <w:t>ვერტიკალური ელექტროზონდირება და სეისმური პროფილირება</w:t>
      </w:r>
      <w:bookmarkEnd w:id="18"/>
    </w:p>
    <w:p w14:paraId="2F2D1C81" w14:textId="1DB911CD" w:rsidR="007B09D0" w:rsidRPr="007B09D0" w:rsidRDefault="007B09D0" w:rsidP="007B09D0">
      <w:pPr>
        <w:rPr>
          <w:lang w:val="en-US"/>
        </w:rPr>
      </w:pPr>
      <w:r w:rsidRPr="007B09D0">
        <w:rPr>
          <w:lang w:val="en-US"/>
        </w:rPr>
        <w:t xml:space="preserve">დღვანი </w:t>
      </w:r>
      <w:r w:rsidR="00B27A68">
        <w:rPr>
          <w:lang w:val="ka-GE"/>
        </w:rPr>
        <w:t xml:space="preserve">1 </w:t>
      </w:r>
      <w:r w:rsidRPr="007B09D0">
        <w:rPr>
          <w:lang w:val="en-US"/>
        </w:rPr>
        <w:t>ჰესის საკვლევ ტერიტორიაზე, საველე კვლევების პერიოდშიჩატარდა</w:t>
      </w:r>
      <w:r>
        <w:rPr>
          <w:lang w:val="en-US"/>
        </w:rPr>
        <w:t xml:space="preserve"> </w:t>
      </w:r>
      <w:r w:rsidRPr="007B09D0">
        <w:rPr>
          <w:lang w:val="en-US"/>
        </w:rPr>
        <w:t>გეოფიზიკური სამუშაოები, კერძოდსეისმური პროფილირება სათავე ნაგებობების და</w:t>
      </w:r>
      <w:r>
        <w:rPr>
          <w:lang w:val="en-US"/>
        </w:rPr>
        <w:t xml:space="preserve"> </w:t>
      </w:r>
      <w:r w:rsidRPr="007B09D0">
        <w:rPr>
          <w:lang w:val="en-US"/>
        </w:rPr>
        <w:t>ჰესის შენობის განლაგების უბნებზე და გრუნტების ვერტიკალური ელექტრო</w:t>
      </w:r>
      <w:r>
        <w:rPr>
          <w:lang w:val="en-US"/>
        </w:rPr>
        <w:t xml:space="preserve"> </w:t>
      </w:r>
      <w:r w:rsidRPr="007B09D0">
        <w:rPr>
          <w:lang w:val="en-US"/>
        </w:rPr>
        <w:t>ზონდირება (ვეზ) მთელი საკვლევი ტერიტორიის ფარგლებში. ვერტიკალური</w:t>
      </w:r>
      <w:r>
        <w:rPr>
          <w:lang w:val="en-US"/>
        </w:rPr>
        <w:t xml:space="preserve"> </w:t>
      </w:r>
      <w:r w:rsidRPr="007B09D0">
        <w:rPr>
          <w:lang w:val="en-US"/>
        </w:rPr>
        <w:t>ელექტრო ზონდირება (ვეზ) შესრულდა ოთხი ელექტროდის მეთოდით. ამ</w:t>
      </w:r>
      <w:r>
        <w:rPr>
          <w:lang w:val="en-US"/>
        </w:rPr>
        <w:t xml:space="preserve"> </w:t>
      </w:r>
      <w:r w:rsidRPr="007B09D0">
        <w:rPr>
          <w:lang w:val="en-US"/>
        </w:rPr>
        <w:t>მეთოდის მიზანია, ელექტრო წინაღობის განსაზღვრით, დადგინდეს სხვადასხვა</w:t>
      </w:r>
      <w:r>
        <w:rPr>
          <w:lang w:val="en-US"/>
        </w:rPr>
        <w:t xml:space="preserve"> </w:t>
      </w:r>
      <w:r w:rsidRPr="007B09D0">
        <w:rPr>
          <w:lang w:val="en-US"/>
        </w:rPr>
        <w:t>გრუნტის ფენის სიღრმული განლაგება.</w:t>
      </w:r>
    </w:p>
    <w:p w14:paraId="0C5AA4DF" w14:textId="66F1CC09" w:rsidR="00013F3D" w:rsidRDefault="007B09D0" w:rsidP="007B09D0">
      <w:pPr>
        <w:rPr>
          <w:lang w:val="en-US"/>
        </w:rPr>
      </w:pPr>
      <w:r w:rsidRPr="007B09D0">
        <w:rPr>
          <w:lang w:val="en-US"/>
        </w:rPr>
        <w:t>გრუნტების ელექტროწინაღობის განსაზღვრა ოთხ ელექტროდიანი</w:t>
      </w:r>
      <w:r>
        <w:rPr>
          <w:lang w:val="en-US"/>
        </w:rPr>
        <w:t xml:space="preserve"> </w:t>
      </w:r>
      <w:r w:rsidRPr="007B09D0">
        <w:rPr>
          <w:lang w:val="en-US"/>
        </w:rPr>
        <w:t>ვერტიკალური ელექტროზონდირების მეთოდით ითვალისწინებს ლითონის ოთხი</w:t>
      </w:r>
      <w:r>
        <w:rPr>
          <w:lang w:val="en-US"/>
        </w:rPr>
        <w:t xml:space="preserve"> </w:t>
      </w:r>
      <w:r w:rsidRPr="007B09D0">
        <w:rPr>
          <w:lang w:val="en-US"/>
        </w:rPr>
        <w:t xml:space="preserve">ელექტროდის სხვადასხვა </w:t>
      </w:r>
      <w:r w:rsidRPr="007B09D0">
        <w:rPr>
          <w:lang w:val="en-US"/>
        </w:rPr>
        <w:lastRenderedPageBreak/>
        <w:t>ინტერვალებით განთავსებას სწორ ხაზზე, ძაბვის</w:t>
      </w:r>
      <w:r>
        <w:rPr>
          <w:lang w:val="en-US"/>
        </w:rPr>
        <w:t xml:space="preserve"> </w:t>
      </w:r>
      <w:r w:rsidRPr="007B09D0">
        <w:rPr>
          <w:lang w:val="en-US"/>
        </w:rPr>
        <w:t>მიწოდებით გარე (გამშვებ) ელექტროდებს შორის, რაც იწვევს დენის მოძრაობას,</w:t>
      </w:r>
      <w:r>
        <w:rPr>
          <w:lang w:val="en-US"/>
        </w:rPr>
        <w:t xml:space="preserve"> </w:t>
      </w:r>
      <w:r w:rsidRPr="007B09D0">
        <w:rPr>
          <w:lang w:val="en-US"/>
        </w:rPr>
        <w:t>ხოლო ძაბვის ვარდნა შიდა (მიმღებ) ელექტროდებს შორის იზომება ხელსაწყოს</w:t>
      </w:r>
      <w:r>
        <w:rPr>
          <w:lang w:val="en-US"/>
        </w:rPr>
        <w:t xml:space="preserve"> </w:t>
      </w:r>
      <w:r w:rsidRPr="007B09D0">
        <w:rPr>
          <w:lang w:val="en-US"/>
        </w:rPr>
        <w:t>მეშვეობით.</w:t>
      </w:r>
    </w:p>
    <w:p w14:paraId="1F372A71" w14:textId="77777777" w:rsidR="00905758" w:rsidRPr="00905758" w:rsidRDefault="00905758" w:rsidP="00905758">
      <w:pPr>
        <w:rPr>
          <w:lang w:val="en-US"/>
        </w:rPr>
      </w:pPr>
      <w:r w:rsidRPr="00905758">
        <w:rPr>
          <w:lang w:val="en-US"/>
        </w:rPr>
        <w:t>საკვლევ უბანზე ბურღვის შედეგად გამოვლენილი ფენების კუთრი</w:t>
      </w:r>
      <w:r>
        <w:rPr>
          <w:lang w:val="en-US"/>
        </w:rPr>
        <w:t xml:space="preserve"> </w:t>
      </w:r>
      <w:r w:rsidRPr="00905758">
        <w:rPr>
          <w:lang w:val="en-US"/>
        </w:rPr>
        <w:t>ელექტროწინაღობების განსაზღვრა მოხდა, უშუალოდ ჭაბურღილებთან</w:t>
      </w:r>
      <w:r>
        <w:rPr>
          <w:lang w:val="en-US"/>
        </w:rPr>
        <w:t xml:space="preserve"> </w:t>
      </w:r>
      <w:r w:rsidRPr="00905758">
        <w:rPr>
          <w:lang w:val="en-US"/>
        </w:rPr>
        <w:t>ჩატარებული ვერტიკალური ელექტრო ზონდირებით მიღებული მონაცემების</w:t>
      </w:r>
      <w:r>
        <w:rPr>
          <w:lang w:val="en-US"/>
        </w:rPr>
        <w:t xml:space="preserve"> </w:t>
      </w:r>
      <w:r w:rsidRPr="00905758">
        <w:rPr>
          <w:lang w:val="en-US"/>
        </w:rPr>
        <w:t>კორელაციით, ჭაბურღილების ლითოლოგიური სვეტების მონაცემებთან.</w:t>
      </w:r>
    </w:p>
    <w:p w14:paraId="5FE02B24" w14:textId="42FA4404" w:rsidR="00905758" w:rsidRPr="00905758" w:rsidRDefault="00905758" w:rsidP="00905758">
      <w:pPr>
        <w:rPr>
          <w:lang w:val="en-US"/>
        </w:rPr>
      </w:pPr>
      <w:r w:rsidRPr="00905758">
        <w:rPr>
          <w:lang w:val="en-US"/>
        </w:rPr>
        <w:t>კორელაციით დადგინდა, რომ კლდოვანი მასივის ელექტროწინაღობები იცვლება</w:t>
      </w:r>
      <w:r>
        <w:rPr>
          <w:lang w:val="en-US"/>
        </w:rPr>
        <w:t xml:space="preserve"> </w:t>
      </w:r>
      <w:r w:rsidRPr="00905758">
        <w:rPr>
          <w:lang w:val="en-US"/>
        </w:rPr>
        <w:t>გარკვეული დიაპაზონით, კერძოდ სგე 6-სთვის (ვულკანოგენურ-დანალექი</w:t>
      </w:r>
      <w:r>
        <w:rPr>
          <w:lang w:val="en-US"/>
        </w:rPr>
        <w:t xml:space="preserve"> </w:t>
      </w:r>
      <w:r w:rsidRPr="00905758">
        <w:rPr>
          <w:lang w:val="en-US"/>
        </w:rPr>
        <w:t>ეფუზიური ქანები) კუთრი ელექტროწინაღობა (</w:t>
      </w:r>
      <w:r>
        <w:rPr>
          <w:lang w:val="en-US"/>
        </w:rPr>
        <w:t>p</w:t>
      </w:r>
      <w:r w:rsidRPr="00905758">
        <w:rPr>
          <w:lang w:val="en-US"/>
        </w:rPr>
        <w:t xml:space="preserve"> იცვლება 300 – 550 ომ.მ-დე</w:t>
      </w:r>
      <w:r>
        <w:rPr>
          <w:lang w:val="en-US"/>
        </w:rPr>
        <w:t xml:space="preserve"> </w:t>
      </w:r>
      <w:r w:rsidRPr="00905758">
        <w:rPr>
          <w:lang w:val="en-US"/>
        </w:rPr>
        <w:t>ფარგლებში.</w:t>
      </w:r>
    </w:p>
    <w:p w14:paraId="0C73BE2E" w14:textId="7BAF6CDD" w:rsidR="00013F3D" w:rsidRDefault="00905758" w:rsidP="00905758">
      <w:pPr>
        <w:rPr>
          <w:lang w:val="en-US"/>
        </w:rPr>
      </w:pPr>
      <w:r w:rsidRPr="00905758">
        <w:rPr>
          <w:lang w:val="en-US"/>
        </w:rPr>
        <w:t>ვერტიკალური ელექტრო ზონდირება ჩატარდა 54 წერტილში. მათი</w:t>
      </w:r>
      <w:r>
        <w:rPr>
          <w:lang w:val="en-US"/>
        </w:rPr>
        <w:t xml:space="preserve"> </w:t>
      </w:r>
      <w:r w:rsidRPr="00905758">
        <w:rPr>
          <w:lang w:val="en-US"/>
        </w:rPr>
        <w:t>განლაგება მოცემულია საინჟინრო-გეოლოგიურ რუკებზე</w:t>
      </w:r>
      <w:r>
        <w:rPr>
          <w:lang w:val="en-US"/>
        </w:rPr>
        <w:t>.</w:t>
      </w:r>
    </w:p>
    <w:p w14:paraId="70515825" w14:textId="77777777" w:rsidR="00905758" w:rsidRDefault="00905758" w:rsidP="00905758">
      <w:pPr>
        <w:rPr>
          <w:lang w:val="en-US"/>
        </w:rPr>
      </w:pPr>
    </w:p>
    <w:p w14:paraId="13F04A02" w14:textId="2F44ECB0" w:rsidR="00905758" w:rsidRDefault="00905758" w:rsidP="00905758">
      <w:pPr>
        <w:pStyle w:val="Heading4"/>
        <w:rPr>
          <w:lang w:val="en-US"/>
        </w:rPr>
      </w:pPr>
      <w:bookmarkStart w:id="19" w:name="_Toc117767439"/>
      <w:r w:rsidRPr="00905758">
        <w:rPr>
          <w:lang w:val="en-US"/>
        </w:rPr>
        <w:t>სეისმური საშიშროების შეფასება</w:t>
      </w:r>
      <w:bookmarkEnd w:id="19"/>
    </w:p>
    <w:p w14:paraId="6FB3717C" w14:textId="77777777" w:rsidR="00905758" w:rsidRPr="00905758" w:rsidRDefault="00905758" w:rsidP="00905758">
      <w:pPr>
        <w:rPr>
          <w:lang w:val="en-US"/>
        </w:rPr>
      </w:pPr>
      <w:r w:rsidRPr="00905758">
        <w:rPr>
          <w:lang w:val="en-US"/>
        </w:rPr>
        <w:t>სეისმური საშიშროების შეფასება განხორციელდა ორი სამშენებლო უბნისთვის - სათავო ნაგებობა და ელექტროსადგური.</w:t>
      </w:r>
    </w:p>
    <w:p w14:paraId="2A19D747" w14:textId="77777777" w:rsidR="00905758" w:rsidRDefault="00905758" w:rsidP="00905758">
      <w:pPr>
        <w:rPr>
          <w:b/>
          <w:lang w:val="en-US"/>
        </w:rPr>
      </w:pPr>
    </w:p>
    <w:p w14:paraId="07DCCDE1" w14:textId="069C0288" w:rsidR="00905758" w:rsidRPr="00905758" w:rsidRDefault="00905758" w:rsidP="00905758">
      <w:pPr>
        <w:rPr>
          <w:b/>
          <w:lang w:val="en-US"/>
        </w:rPr>
      </w:pPr>
      <w:r w:rsidRPr="00905758">
        <w:rPr>
          <w:b/>
          <w:lang w:val="en-US"/>
        </w:rPr>
        <w:t>პოტენციური მიწისძვრების შემთხვევაში გრუნტის მოძრაობის დონეების დადგენა ჰესის პროექტირებისა და მშენებლობისათვის:</w:t>
      </w:r>
    </w:p>
    <w:p w14:paraId="799DE430" w14:textId="56428F51" w:rsidR="00905758" w:rsidRDefault="00746161" w:rsidP="00905758">
      <w:pPr>
        <w:autoSpaceDE w:val="0"/>
        <w:autoSpaceDN w:val="0"/>
        <w:adjustRightInd w:val="0"/>
        <w:rPr>
          <w:rFonts w:cs="Sylfaen"/>
          <w:szCs w:val="24"/>
          <w:lang w:val="ka-GE"/>
        </w:rPr>
      </w:pPr>
      <w:r>
        <w:rPr>
          <w:rFonts w:cs="Sylfaen"/>
          <w:szCs w:val="24"/>
          <w:lang w:val="ka-GE"/>
        </w:rPr>
        <w:t>დღვანი 1 ჰესი</w:t>
      </w:r>
      <w:r w:rsidR="00905758" w:rsidRPr="00A71707">
        <w:rPr>
          <w:rFonts w:cs="Sylfaen"/>
          <w:szCs w:val="24"/>
          <w:lang w:val="ka-GE"/>
        </w:rPr>
        <w:t>ს კატეგორიის ჰესების სეისმური უსაფრთხოების შეფასების თანამედროვე მსოფლიო პრაქტიკა დაფუძნებულია რეკომენდაციებზე, რომლებიც ჩამოყალიბებული იქნა დიდი კაშხლების საერთაშორისო კომისიის (ICOLD) კაშხლების პროექტირების სეისმური ასპექტების კომიტეტის (COSAODD) მიერ (ICOLD Bulletin, 1989; 2010, 2016). ეს რეკომენდაციები სრულად ვრცელდენა მცირე და საშუალო ჰესებზეც (იხ. მაგ., Wieland, 2008).</w:t>
      </w:r>
    </w:p>
    <w:p w14:paraId="3947F408" w14:textId="77777777" w:rsidR="00905758" w:rsidRDefault="00905758" w:rsidP="00905758">
      <w:pPr>
        <w:autoSpaceDE w:val="0"/>
        <w:autoSpaceDN w:val="0"/>
        <w:adjustRightInd w:val="0"/>
        <w:rPr>
          <w:rFonts w:cs="Sylfaen"/>
          <w:szCs w:val="24"/>
          <w:lang w:val="ka-GE"/>
        </w:rPr>
      </w:pPr>
      <w:r w:rsidRPr="00E25C20">
        <w:rPr>
          <w:rFonts w:cs="Sylfaen"/>
          <w:szCs w:val="24"/>
        </w:rPr>
        <w:t>ICOLD-ის რეკომენდაციების შესაბამისად, ძირითადი სეისმური დატვირთები</w:t>
      </w:r>
      <w:r w:rsidRPr="00E25C20">
        <w:rPr>
          <w:rFonts w:cs="Sylfaen"/>
          <w:szCs w:val="24"/>
          <w:lang w:val="ka-GE"/>
        </w:rPr>
        <w:t xml:space="preserve"> </w:t>
      </w:r>
      <w:r w:rsidRPr="00E25C20">
        <w:rPr>
          <w:rFonts w:cs="Sylfaen"/>
          <w:szCs w:val="24"/>
        </w:rPr>
        <w:t>ახალი ჰიდროკვანძის პროექტებისთვის ან არსებულის უსაფრთხოების</w:t>
      </w:r>
      <w:r w:rsidRPr="00E25C20">
        <w:rPr>
          <w:rFonts w:cs="Sylfaen"/>
          <w:szCs w:val="24"/>
          <w:lang w:val="ka-GE"/>
        </w:rPr>
        <w:t xml:space="preserve"> </w:t>
      </w:r>
      <w:r w:rsidRPr="00E25C20">
        <w:rPr>
          <w:rFonts w:cs="Sylfaen"/>
          <w:szCs w:val="24"/>
        </w:rPr>
        <w:t>შეფასებისთვის მიიღება მოსალოდნელი მიწისძვრების ორი დონის მიხედვით:</w:t>
      </w:r>
    </w:p>
    <w:p w14:paraId="1869B4A5" w14:textId="77777777" w:rsidR="00905758" w:rsidRPr="00E25C20" w:rsidRDefault="00905758" w:rsidP="00504B0F">
      <w:pPr>
        <w:pStyle w:val="ListParagraph"/>
        <w:numPr>
          <w:ilvl w:val="0"/>
          <w:numId w:val="66"/>
        </w:numPr>
        <w:autoSpaceDE w:val="0"/>
        <w:autoSpaceDN w:val="0"/>
        <w:adjustRightInd w:val="0"/>
        <w:rPr>
          <w:rFonts w:cs="Sylfaen"/>
          <w:szCs w:val="24"/>
          <w:lang w:val="ka-GE"/>
        </w:rPr>
      </w:pPr>
      <w:r w:rsidRPr="00E25C20">
        <w:rPr>
          <w:rFonts w:cs="Sylfaen"/>
          <w:szCs w:val="24"/>
          <w:lang w:val="ka-GE"/>
        </w:rPr>
        <w:t>პირველი (შედარებით დაბალი) დონის მიწისძვრა არის ექსპლოტაციის პერიოდის მიწისძვრას - OBE (Operating Basis Earthquake) და შეიძლება ველოდოთ ობიექტის ექსპლოტაციის მთელი ვადის განმავლობაში. OBE-ს დროს არ უნდა მოხდეს ობიექტის დაზიანება ან/და ფუნქციონირების შეწყვეტა. ასეთი დონის მიწისძვრის წარმოშობის ალბათობა საბოლოო ჯამში 20%-ს (განმეორებადობის პერიოდი 475 წელი) შეადგენს 100 წლის განმავლობაში (ICOLD, 2010).</w:t>
      </w:r>
    </w:p>
    <w:p w14:paraId="2A43DA56" w14:textId="77777777" w:rsidR="00905758" w:rsidRPr="00E25C20" w:rsidRDefault="00905758" w:rsidP="00504B0F">
      <w:pPr>
        <w:pStyle w:val="ListParagraph"/>
        <w:numPr>
          <w:ilvl w:val="0"/>
          <w:numId w:val="65"/>
        </w:numPr>
        <w:autoSpaceDE w:val="0"/>
        <w:autoSpaceDN w:val="0"/>
        <w:adjustRightInd w:val="0"/>
        <w:spacing w:after="0"/>
        <w:rPr>
          <w:rFonts w:eastAsia="Calibri"/>
          <w:sz w:val="16"/>
          <w:lang w:val="ka-GE"/>
        </w:rPr>
      </w:pPr>
      <w:r w:rsidRPr="00E25C20">
        <w:rPr>
          <w:rFonts w:cs="Sylfaen"/>
          <w:szCs w:val="24"/>
          <w:lang w:val="ka-GE"/>
        </w:rPr>
        <w:t xml:space="preserve">მეორე (უფრო მაღალი) დონის მიწისძვრას უწოდებენ მაქსიმალურ საანგარიშო მიწისძვრას – MDE (Maximum Design Eearthquake) და მისთვის დამახასიათებელია გრუნტის რხევების მაქსიმალური დონე, რომელზეც ობიექტი უნდა იყოს გათვლილი (Adamo et al., 2020). თუმცა ეს ტერმინი ICOLD-ის ბიულეტენი 72-ის მეორე განახლებულ გამოცემაში შეიცვალა ტერმინით - უსაფრთხოების შეფასების მიწისძვრა – SEE (Safety Evaluation Earthquake) (ICOLD, 2010). SEE დონის მიწისძვრა </w:t>
      </w:r>
      <w:r w:rsidRPr="00E25C20">
        <w:rPr>
          <w:rFonts w:cs="Sylfaen"/>
          <w:szCs w:val="24"/>
        </w:rPr>
        <w:t>არის მოვლენა, რომლის დროსაც ჰესი უნდა განაგრძობდეს ფუნქციონირებას ისე,</w:t>
      </w:r>
      <w:r w:rsidRPr="00E25C20">
        <w:rPr>
          <w:rFonts w:cs="Sylfaen"/>
          <w:szCs w:val="24"/>
          <w:lang w:val="ka-GE"/>
        </w:rPr>
        <w:t xml:space="preserve"> </w:t>
      </w:r>
      <w:r w:rsidRPr="00E25C20">
        <w:rPr>
          <w:rFonts w:cs="Sylfaen"/>
          <w:szCs w:val="24"/>
        </w:rPr>
        <w:t>რომ შეინარჩუნოს მთლიანობა და უსაფრთხოება. თუ მივიღებთ მხედველობაში</w:t>
      </w:r>
      <w:r w:rsidRPr="00E25C20">
        <w:rPr>
          <w:rFonts w:cs="Sylfaen"/>
          <w:szCs w:val="24"/>
          <w:lang w:val="ka-GE"/>
        </w:rPr>
        <w:t xml:space="preserve"> </w:t>
      </w:r>
      <w:r w:rsidRPr="00E25C20">
        <w:rPr>
          <w:rFonts w:cs="Sylfaen"/>
          <w:szCs w:val="24"/>
        </w:rPr>
        <w:t>ჰესების კლასიფიკაციას სიდიდის მიხედვით და მათი კრიტიკული ელემენტების</w:t>
      </w:r>
      <w:r w:rsidRPr="00E25C20">
        <w:rPr>
          <w:rFonts w:cs="Sylfaen"/>
          <w:szCs w:val="24"/>
          <w:lang w:val="ka-GE"/>
        </w:rPr>
        <w:t xml:space="preserve"> </w:t>
      </w:r>
      <w:r w:rsidRPr="00E25C20">
        <w:rPr>
          <w:rFonts w:cs="Sylfaen"/>
          <w:szCs w:val="24"/>
        </w:rPr>
        <w:t>უსაფრთხოების კლასს, მაშინ SEE შესაბამისად იქნება შემდეგი:</w:t>
      </w:r>
    </w:p>
    <w:p w14:paraId="081BD828" w14:textId="77777777" w:rsidR="00905758" w:rsidRDefault="00905758" w:rsidP="00905758">
      <w:pPr>
        <w:pStyle w:val="ListParagraph"/>
        <w:autoSpaceDE w:val="0"/>
        <w:autoSpaceDN w:val="0"/>
        <w:adjustRightInd w:val="0"/>
        <w:spacing w:after="0"/>
        <w:ind w:left="1134"/>
        <w:rPr>
          <w:rFonts w:eastAsia="Calibri"/>
          <w:lang w:val="ka-GE"/>
        </w:rPr>
      </w:pPr>
      <w:r>
        <w:rPr>
          <w:rFonts w:cs="Sylfaen"/>
          <w:szCs w:val="24"/>
          <w:lang w:val="ka-GE"/>
        </w:rPr>
        <w:t xml:space="preserve">ა) </w:t>
      </w:r>
      <w:r w:rsidRPr="00E25C20">
        <w:rPr>
          <w:rFonts w:cs="Sylfaen"/>
          <w:szCs w:val="24"/>
          <w:lang w:val="ka-GE"/>
        </w:rPr>
        <w:t xml:space="preserve">დიდი ჰესებისთვის (ექსტრემალური ან მნიშვნელოვანი სიმაღალის კაშხლებით და სხვ.) SEE- ს შესაბამისი გრუნტის რხევები უნდა შეფასდეს 0.84 კვანტილის დონეზე, </w:t>
      </w:r>
      <w:r w:rsidRPr="00E25C20">
        <w:rPr>
          <w:rFonts w:cs="Sylfaen"/>
          <w:szCs w:val="24"/>
          <w:lang w:val="ka-GE"/>
        </w:rPr>
        <w:lastRenderedPageBreak/>
        <w:t xml:space="preserve">თუ დეტერმინისტული მიდგომაა გამოყენებული და საშუალო წლიური გადაჭარბების ალბათობა - AEP (Annual Exceedance Probability) უნდა </w:t>
      </w:r>
      <w:r w:rsidRPr="00E25C20">
        <w:rPr>
          <w:rFonts w:eastAsia="Calibri"/>
          <w:lang w:val="ka-GE"/>
        </w:rPr>
        <w:t>იყოს არანაკლებ 1/10 000 ( ანუ 100 წელში დაახლოებით 1% გადაჭარბების ალბათობა და განმეორების პერიოდი 10 000 წელი), თუ ალბათური მიდგომაა გამოყენებული.</w:t>
      </w:r>
    </w:p>
    <w:p w14:paraId="2F4031E0" w14:textId="77777777" w:rsidR="00905758" w:rsidRPr="00E25C20" w:rsidRDefault="00905758" w:rsidP="00905758">
      <w:pPr>
        <w:pStyle w:val="ListParagraph"/>
        <w:autoSpaceDE w:val="0"/>
        <w:autoSpaceDN w:val="0"/>
        <w:adjustRightInd w:val="0"/>
        <w:spacing w:after="0"/>
        <w:ind w:left="1134"/>
        <w:rPr>
          <w:rFonts w:eastAsia="Calibri"/>
          <w:lang w:val="ka-GE"/>
        </w:rPr>
      </w:pPr>
      <w:r>
        <w:rPr>
          <w:rFonts w:eastAsia="Calibri"/>
          <w:lang w:val="ka-GE"/>
        </w:rPr>
        <w:t xml:space="preserve">ბ) </w:t>
      </w:r>
      <w:r w:rsidRPr="00E25C20">
        <w:rPr>
          <w:rFonts w:eastAsia="Calibri"/>
          <w:lang w:val="ka-GE"/>
        </w:rPr>
        <w:t>საშუალო და მცირე ჰესებისთვის, SEE გრუნტის რხევები უნდა შეფასდეს 0.5-0.84 კვანტილის დონეზე, თუ დეტერმინისტული მიდგომაა გამოყენებული და</w:t>
      </w:r>
      <w:r>
        <w:rPr>
          <w:rFonts w:eastAsia="Calibri"/>
          <w:lang w:val="ka-GE"/>
        </w:rPr>
        <w:t xml:space="preserve"> </w:t>
      </w:r>
      <w:r w:rsidRPr="00E25C20">
        <w:rPr>
          <w:rFonts w:eastAsia="Calibri"/>
          <w:lang w:val="ka-GE"/>
        </w:rPr>
        <w:t>უნდა ჰქონდეს საშუალო AEP არანაკლებ 1/3000 (ანუ 100 წელში დაახლოებით</w:t>
      </w:r>
      <w:r>
        <w:rPr>
          <w:rFonts w:eastAsia="Calibri"/>
          <w:lang w:val="ka-GE"/>
        </w:rPr>
        <w:t xml:space="preserve"> </w:t>
      </w:r>
      <w:r w:rsidRPr="00E25C20">
        <w:rPr>
          <w:rFonts w:eastAsia="Calibri"/>
          <w:lang w:val="ka-GE"/>
        </w:rPr>
        <w:t>3.3% გადაჭარბების ალბათობა და განმეორების პერიოდი 3000 წელი), თუ</w:t>
      </w:r>
      <w:r>
        <w:rPr>
          <w:rFonts w:eastAsia="Calibri"/>
          <w:lang w:val="ka-GE"/>
        </w:rPr>
        <w:t xml:space="preserve"> </w:t>
      </w:r>
      <w:r w:rsidRPr="00E25C20">
        <w:rPr>
          <w:rFonts w:eastAsia="Calibri"/>
          <w:lang w:val="ka-GE"/>
        </w:rPr>
        <w:t>გამოიყენება ალბათური მიდგომა.</w:t>
      </w:r>
    </w:p>
    <w:p w14:paraId="4CC632D2" w14:textId="77777777" w:rsidR="00905758" w:rsidRDefault="00905758" w:rsidP="00905758">
      <w:pPr>
        <w:spacing w:before="120"/>
        <w:rPr>
          <w:rFonts w:eastAsia="Calibri"/>
          <w:lang w:val="ka-GE"/>
        </w:rPr>
      </w:pPr>
      <w:r w:rsidRPr="00E25C20">
        <w:rPr>
          <w:rFonts w:eastAsia="Calibri"/>
          <w:lang w:val="ka-GE"/>
        </w:rPr>
        <w:t>ჰესის კრიტიკული ელემენტების ანალიზისთვის საჭირო ტიპიური შემავალი</w:t>
      </w:r>
      <w:r>
        <w:rPr>
          <w:rFonts w:eastAsia="Calibri"/>
          <w:lang w:val="ka-GE"/>
        </w:rPr>
        <w:t xml:space="preserve"> </w:t>
      </w:r>
      <w:r w:rsidRPr="00E25C20">
        <w:rPr>
          <w:rFonts w:eastAsia="Calibri"/>
          <w:lang w:val="ka-GE"/>
        </w:rPr>
        <w:t>სეისმური პარამეტრები მოიცავს აქსელეროგრამებს, გრუნტის პიკურ აჩქარებებს</w:t>
      </w:r>
      <w:r>
        <w:rPr>
          <w:rFonts w:eastAsia="Calibri"/>
          <w:lang w:val="ka-GE"/>
        </w:rPr>
        <w:t xml:space="preserve"> </w:t>
      </w:r>
      <w:r w:rsidRPr="00E25C20">
        <w:rPr>
          <w:rFonts w:eastAsia="Calibri"/>
          <w:lang w:val="ka-GE"/>
        </w:rPr>
        <w:t>ან/და სპექტრალურ აჩქარებებს, რომლებიც დადგენილია ალბათური ან/და</w:t>
      </w:r>
      <w:r>
        <w:rPr>
          <w:rFonts w:eastAsia="Calibri"/>
          <w:lang w:val="ka-GE"/>
        </w:rPr>
        <w:t xml:space="preserve"> </w:t>
      </w:r>
      <w:r w:rsidRPr="00E25C20">
        <w:rPr>
          <w:rFonts w:eastAsia="Calibri"/>
          <w:lang w:val="ka-GE"/>
        </w:rPr>
        <w:t>დეტერმინისტული მიდგომებით (ICOLD, 2010).</w:t>
      </w:r>
    </w:p>
    <w:p w14:paraId="3CD2E3EA" w14:textId="77777777" w:rsidR="00905758" w:rsidRPr="00905758" w:rsidRDefault="00905758" w:rsidP="00905758">
      <w:pPr>
        <w:rPr>
          <w:lang w:val="ka-GE"/>
        </w:rPr>
      </w:pPr>
    </w:p>
    <w:p w14:paraId="4457D45F" w14:textId="77777777" w:rsidR="00905758" w:rsidRPr="00E25C20" w:rsidRDefault="00905758" w:rsidP="00905758">
      <w:pPr>
        <w:rPr>
          <w:rFonts w:eastAsia="Calibri"/>
          <w:b/>
          <w:lang w:val="ka-GE"/>
        </w:rPr>
      </w:pPr>
      <w:r w:rsidRPr="00E25C20">
        <w:rPr>
          <w:rFonts w:eastAsia="Calibri"/>
          <w:b/>
          <w:lang w:val="ka-GE"/>
        </w:rPr>
        <w:t>მშენებლობის ადგილის გამოკვლევა გეოფიზიკური მეთოდებით:</w:t>
      </w:r>
    </w:p>
    <w:p w14:paraId="787B1ACC" w14:textId="3AB5EE09" w:rsidR="00905758" w:rsidRPr="00E25C20" w:rsidRDefault="00905758" w:rsidP="00905758">
      <w:pPr>
        <w:spacing w:before="120"/>
        <w:rPr>
          <w:rFonts w:eastAsia="Calibri"/>
          <w:lang w:val="ka-GE"/>
        </w:rPr>
      </w:pPr>
      <w:r w:rsidRPr="00E25C20">
        <w:rPr>
          <w:rFonts w:eastAsia="Calibri"/>
          <w:lang w:val="ka-GE"/>
        </w:rPr>
        <w:t xml:space="preserve">2021 წლის </w:t>
      </w:r>
      <w:r>
        <w:rPr>
          <w:rFonts w:eastAsia="Calibri"/>
          <w:lang w:val="ka-GE"/>
        </w:rPr>
        <w:t>3-4 აგვისტოს</w:t>
      </w:r>
      <w:r w:rsidRPr="00E25C20">
        <w:rPr>
          <w:rFonts w:eastAsia="Calibri"/>
          <w:lang w:val="ka-GE"/>
        </w:rPr>
        <w:t xml:space="preserve"> </w:t>
      </w:r>
      <w:r w:rsidR="00746161">
        <w:rPr>
          <w:rFonts w:eastAsia="Calibri"/>
          <w:lang w:val="ka-GE"/>
        </w:rPr>
        <w:t>დღვანი 1 ჰესი</w:t>
      </w:r>
      <w:r w:rsidRPr="00E25C20">
        <w:rPr>
          <w:rFonts w:eastAsia="Calibri"/>
          <w:lang w:val="ka-GE"/>
        </w:rPr>
        <w:t>ს მშენებლობის ადგილზე ჩატარდა</w:t>
      </w:r>
      <w:r>
        <w:rPr>
          <w:rFonts w:eastAsia="Calibri"/>
          <w:lang w:val="ka-GE"/>
        </w:rPr>
        <w:t xml:space="preserve"> </w:t>
      </w:r>
      <w:r w:rsidRPr="00E25C20">
        <w:rPr>
          <w:rFonts w:eastAsia="Calibri"/>
          <w:lang w:val="ka-GE"/>
        </w:rPr>
        <w:t>გეოფიზიკური კვლევა პასიური წყაროების გამოყენებით. ჩატარებული კვლევის</w:t>
      </w:r>
      <w:r>
        <w:rPr>
          <w:rFonts w:eastAsia="Calibri"/>
          <w:lang w:val="ka-GE"/>
        </w:rPr>
        <w:t xml:space="preserve"> </w:t>
      </w:r>
      <w:r w:rsidRPr="00E25C20">
        <w:rPr>
          <w:rFonts w:eastAsia="Calibri"/>
          <w:lang w:val="ka-GE"/>
        </w:rPr>
        <w:t>მიზანს წარმოადგენდა მშენებლობის ადგილის გრუნტების რეზონანსული</w:t>
      </w:r>
      <w:r>
        <w:rPr>
          <w:rFonts w:eastAsia="Calibri"/>
          <w:lang w:val="ka-GE"/>
        </w:rPr>
        <w:t xml:space="preserve"> </w:t>
      </w:r>
      <w:r w:rsidRPr="00E25C20">
        <w:rPr>
          <w:rFonts w:eastAsia="Calibri"/>
          <w:lang w:val="ka-GE"/>
        </w:rPr>
        <w:t>სიხშირეების დადგენა, რომელთა გავლენაც სეისმურ საშიშროებაზე მნიშვნელოვანია.</w:t>
      </w:r>
    </w:p>
    <w:p w14:paraId="121CE677" w14:textId="77777777" w:rsidR="00905758" w:rsidRDefault="00905758" w:rsidP="00905758">
      <w:pPr>
        <w:spacing w:before="120"/>
        <w:rPr>
          <w:rFonts w:eastAsia="Calibri"/>
          <w:lang w:val="ka-GE"/>
        </w:rPr>
      </w:pPr>
      <w:r w:rsidRPr="00E25C20">
        <w:rPr>
          <w:rFonts w:eastAsia="Calibri"/>
          <w:lang w:val="ka-GE"/>
        </w:rPr>
        <w:t>გრუნტის რეზონანსული სიხშირეების ცოდნა ასევე მნიშვნელოვანია ნაგებობების</w:t>
      </w:r>
      <w:r>
        <w:rPr>
          <w:rFonts w:eastAsia="Calibri"/>
          <w:lang w:val="ka-GE"/>
        </w:rPr>
        <w:t xml:space="preserve"> </w:t>
      </w:r>
      <w:r w:rsidRPr="00E25C20">
        <w:rPr>
          <w:rFonts w:eastAsia="Calibri"/>
          <w:lang w:val="ka-GE"/>
        </w:rPr>
        <w:t>დაპროექტებისას, რათა არ მოხდეს ნაგებობის ძირითადი სიხშირის გრუნტის</w:t>
      </w:r>
      <w:r>
        <w:rPr>
          <w:rFonts w:eastAsia="Calibri"/>
          <w:lang w:val="ka-GE"/>
        </w:rPr>
        <w:t xml:space="preserve"> </w:t>
      </w:r>
      <w:r w:rsidRPr="00E25C20">
        <w:rPr>
          <w:rFonts w:eastAsia="Calibri"/>
          <w:lang w:val="ka-GE"/>
        </w:rPr>
        <w:t>რეზონანასულ სიხშირესთან თანხვედრა. განხორციელდა გარემოს ვიბრაციის</w:t>
      </w:r>
      <w:r>
        <w:rPr>
          <w:rFonts w:eastAsia="Calibri"/>
          <w:lang w:val="ka-GE"/>
        </w:rPr>
        <w:t xml:space="preserve"> </w:t>
      </w:r>
      <w:r w:rsidRPr="00E25C20">
        <w:rPr>
          <w:rFonts w:eastAsia="Calibri"/>
          <w:lang w:val="ka-GE"/>
        </w:rPr>
        <w:t xml:space="preserve">გაზომვა </w:t>
      </w:r>
      <w:r>
        <w:rPr>
          <w:rFonts w:eastAsia="Calibri"/>
          <w:lang w:val="ka-GE"/>
        </w:rPr>
        <w:t>9</w:t>
      </w:r>
      <w:r w:rsidRPr="00E25C20">
        <w:rPr>
          <w:rFonts w:eastAsia="Calibri"/>
          <w:lang w:val="ka-GE"/>
        </w:rPr>
        <w:t xml:space="preserve"> წერტილში პასიური წერტილოვანი სეისმური ხმაურის რეგისტრაციის</w:t>
      </w:r>
      <w:r>
        <w:rPr>
          <w:rFonts w:eastAsia="Calibri"/>
          <w:lang w:val="ka-GE"/>
        </w:rPr>
        <w:t xml:space="preserve"> </w:t>
      </w:r>
      <w:r w:rsidRPr="00E25C20">
        <w:rPr>
          <w:rFonts w:eastAsia="Calibri"/>
          <w:lang w:val="ka-GE"/>
        </w:rPr>
        <w:t xml:space="preserve">მეშვეობით. </w:t>
      </w:r>
    </w:p>
    <w:p w14:paraId="29A284C0" w14:textId="053715E9" w:rsidR="00905758" w:rsidRDefault="00905758" w:rsidP="00905758">
      <w:pPr>
        <w:spacing w:before="120"/>
        <w:rPr>
          <w:rFonts w:eastAsia="Calibri"/>
          <w:lang w:val="ka-GE"/>
        </w:rPr>
      </w:pPr>
      <w:r w:rsidRPr="00905758">
        <w:rPr>
          <w:rFonts w:eastAsia="Calibri"/>
          <w:lang w:val="ka-GE"/>
        </w:rPr>
        <w:t xml:space="preserve">მათგან ხუთი გაზომვა ჩატარდა </w:t>
      </w:r>
      <w:r w:rsidR="00746161">
        <w:rPr>
          <w:rFonts w:eastAsia="Calibri"/>
          <w:lang w:val="ka-GE"/>
        </w:rPr>
        <w:t>დღვანი 1 ჰესი</w:t>
      </w:r>
      <w:r w:rsidRPr="00905758">
        <w:rPr>
          <w:rFonts w:eastAsia="Calibri"/>
          <w:lang w:val="ka-GE"/>
        </w:rPr>
        <w:t>ს სათავე</w:t>
      </w:r>
      <w:r>
        <w:rPr>
          <w:rFonts w:eastAsia="Calibri"/>
          <w:lang w:val="ka-GE"/>
        </w:rPr>
        <w:t>სთან</w:t>
      </w:r>
      <w:r w:rsidRPr="00905758">
        <w:rPr>
          <w:rFonts w:eastAsia="Calibri"/>
          <w:lang w:val="ka-GE"/>
        </w:rPr>
        <w:t xml:space="preserve"> (იხ. ნახ. 2.1.3.1</w:t>
      </w:r>
      <w:r>
        <w:rPr>
          <w:rFonts w:eastAsia="Calibri"/>
          <w:lang w:val="ka-GE"/>
        </w:rPr>
        <w:t>1</w:t>
      </w:r>
      <w:r w:rsidRPr="00905758">
        <w:rPr>
          <w:rFonts w:eastAsia="Calibri"/>
          <w:lang w:val="ka-GE"/>
        </w:rPr>
        <w:t>.1. ა), ორი</w:t>
      </w:r>
      <w:r>
        <w:rPr>
          <w:rFonts w:eastAsia="Calibri"/>
          <w:lang w:val="ka-GE"/>
        </w:rPr>
        <w:t xml:space="preserve"> </w:t>
      </w:r>
      <w:r w:rsidRPr="00905758">
        <w:rPr>
          <w:rFonts w:eastAsia="Calibri"/>
          <w:lang w:val="ka-GE"/>
        </w:rPr>
        <w:t>გაზომვა უშუალოდ ჭაბურღილებთან (ST_BH1_T1 და Dghvani_ST_BH2_T2), ხოლო</w:t>
      </w:r>
      <w:r>
        <w:rPr>
          <w:rFonts w:eastAsia="Calibri"/>
          <w:lang w:val="ka-GE"/>
        </w:rPr>
        <w:t xml:space="preserve"> </w:t>
      </w:r>
      <w:r w:rsidRPr="00905758">
        <w:rPr>
          <w:rFonts w:eastAsia="Calibri"/>
          <w:lang w:val="ka-GE"/>
        </w:rPr>
        <w:t>დანარჩენი სამი ჭაბურღილიდან 70 მეტრის დაშორებით</w:t>
      </w:r>
      <w:r>
        <w:rPr>
          <w:rFonts w:eastAsia="Calibri"/>
          <w:lang w:val="ka-GE"/>
        </w:rPr>
        <w:t xml:space="preserve">. </w:t>
      </w:r>
      <w:r w:rsidRPr="00905758">
        <w:rPr>
          <w:rFonts w:eastAsia="Calibri"/>
          <w:lang w:val="ka-GE"/>
        </w:rPr>
        <w:t>აქ გაზომვები ჩატარდა მდინარის ორივე</w:t>
      </w:r>
      <w:r>
        <w:rPr>
          <w:rFonts w:eastAsia="Calibri"/>
          <w:lang w:val="ka-GE"/>
        </w:rPr>
        <w:t xml:space="preserve"> </w:t>
      </w:r>
      <w:r w:rsidRPr="00905758">
        <w:rPr>
          <w:rFonts w:eastAsia="Calibri"/>
          <w:lang w:val="ka-GE"/>
        </w:rPr>
        <w:t>ნაპირზე (Dghvani_STN_R0_T3 და Dghvani_STN_R1_T4) ასევე ერთ-ერთი ნაპირის</w:t>
      </w:r>
      <w:r>
        <w:rPr>
          <w:rFonts w:eastAsia="Calibri"/>
          <w:lang w:val="ka-GE"/>
        </w:rPr>
        <w:t xml:space="preserve"> </w:t>
      </w:r>
      <w:r w:rsidRPr="00905758">
        <w:rPr>
          <w:rFonts w:eastAsia="Calibri"/>
          <w:lang w:val="ka-GE"/>
        </w:rPr>
        <w:t>ფერდობზე (Dghvani_STN_R0_MTA_T1) (ნახ. 2.1 ა). 4 გაზომვა ჩატარდა უშუალოდ</w:t>
      </w:r>
      <w:r>
        <w:rPr>
          <w:rFonts w:eastAsia="Calibri"/>
          <w:lang w:val="ka-GE"/>
        </w:rPr>
        <w:t xml:space="preserve"> </w:t>
      </w:r>
      <w:r w:rsidRPr="00905758">
        <w:rPr>
          <w:rFonts w:eastAsia="Calibri"/>
          <w:lang w:val="ka-GE"/>
        </w:rPr>
        <w:t>დღვანიჰესის ელექტროსადგურის ტერიტორიაზე ჭაბურღილებთან SD_BH3_T2,</w:t>
      </w:r>
      <w:r>
        <w:rPr>
          <w:rFonts w:eastAsia="Calibri"/>
          <w:lang w:val="ka-GE"/>
        </w:rPr>
        <w:t xml:space="preserve"> </w:t>
      </w:r>
      <w:r w:rsidRPr="00905758">
        <w:rPr>
          <w:rFonts w:eastAsia="Calibri"/>
          <w:lang w:val="ka-GE"/>
        </w:rPr>
        <w:t xml:space="preserve">SD_BH4_T3, SD_BH4'_T4, SD_BH5_T1 </w:t>
      </w:r>
      <w:r w:rsidR="00FE0C07" w:rsidRPr="00FE0C07">
        <w:rPr>
          <w:rFonts w:eastAsia="Calibri"/>
          <w:lang w:val="ka-GE"/>
        </w:rPr>
        <w:t xml:space="preserve">(იხ. ნახ. 2.1.3.11.1. </w:t>
      </w:r>
      <w:r w:rsidR="00FE0C07">
        <w:rPr>
          <w:rFonts w:eastAsia="Calibri"/>
          <w:lang w:val="ka-GE"/>
        </w:rPr>
        <w:t>ბ</w:t>
      </w:r>
      <w:r w:rsidR="00FE0C07" w:rsidRPr="00FE0C07">
        <w:rPr>
          <w:rFonts w:eastAsia="Calibri"/>
          <w:lang w:val="ka-GE"/>
        </w:rPr>
        <w:t>),</w:t>
      </w:r>
    </w:p>
    <w:p w14:paraId="51BD2AE2" w14:textId="5FEC9BB8" w:rsidR="00905758" w:rsidRPr="00E25C20" w:rsidRDefault="00905758" w:rsidP="00905758">
      <w:pPr>
        <w:autoSpaceDE w:val="0"/>
        <w:autoSpaceDN w:val="0"/>
        <w:adjustRightInd w:val="0"/>
        <w:jc w:val="right"/>
        <w:rPr>
          <w:rFonts w:eastAsia="Calibri"/>
          <w:i/>
          <w:sz w:val="20"/>
          <w:szCs w:val="20"/>
          <w:lang w:val="ka-GE"/>
        </w:rPr>
      </w:pPr>
      <w:r w:rsidRPr="00905758">
        <w:rPr>
          <w:rFonts w:cs="Sylfaen"/>
          <w:i/>
          <w:sz w:val="20"/>
          <w:szCs w:val="20"/>
          <w:lang w:val="ka-GE"/>
        </w:rPr>
        <w:t>ნახ</w:t>
      </w:r>
      <w:r w:rsidRPr="00E25C20">
        <w:rPr>
          <w:rFonts w:cs="Sylfaen"/>
          <w:i/>
          <w:sz w:val="20"/>
          <w:szCs w:val="20"/>
          <w:lang w:val="ka-GE"/>
        </w:rPr>
        <w:t xml:space="preserve">აზი </w:t>
      </w:r>
      <w:r w:rsidRPr="00E25C20">
        <w:rPr>
          <w:rFonts w:eastAsia="Calibri"/>
          <w:i/>
          <w:sz w:val="20"/>
          <w:szCs w:val="20"/>
          <w:lang w:val="ka-GE"/>
        </w:rPr>
        <w:t>2.1.3.1</w:t>
      </w:r>
      <w:r w:rsidR="00D3333C">
        <w:rPr>
          <w:rFonts w:eastAsia="Calibri"/>
          <w:i/>
          <w:sz w:val="20"/>
          <w:szCs w:val="20"/>
          <w:lang w:val="ka-GE"/>
        </w:rPr>
        <w:t>1</w:t>
      </w:r>
      <w:r w:rsidRPr="00E25C20">
        <w:rPr>
          <w:rFonts w:eastAsia="Calibri"/>
          <w:i/>
          <w:sz w:val="20"/>
          <w:szCs w:val="20"/>
          <w:lang w:val="ka-GE"/>
        </w:rPr>
        <w:t>.1.</w:t>
      </w:r>
      <w:r w:rsidRPr="00905758">
        <w:rPr>
          <w:rFonts w:cs="Sylfaen"/>
          <w:i/>
          <w:sz w:val="20"/>
          <w:szCs w:val="20"/>
          <w:lang w:val="ka-GE"/>
        </w:rPr>
        <w:t xml:space="preserve"> </w:t>
      </w:r>
      <w:r>
        <w:rPr>
          <w:rFonts w:cs="Sylfaen"/>
          <w:i/>
          <w:sz w:val="20"/>
          <w:szCs w:val="20"/>
          <w:lang w:val="ka-GE"/>
        </w:rPr>
        <w:t xml:space="preserve">დღვანი </w:t>
      </w:r>
      <w:r w:rsidR="00B27A68">
        <w:rPr>
          <w:rFonts w:cs="Sylfaen"/>
          <w:i/>
          <w:sz w:val="20"/>
          <w:szCs w:val="20"/>
          <w:lang w:val="ka-GE"/>
        </w:rPr>
        <w:t xml:space="preserve">1 </w:t>
      </w:r>
      <w:r w:rsidRPr="00905758">
        <w:rPr>
          <w:rFonts w:cs="Sylfaen"/>
          <w:i/>
          <w:sz w:val="20"/>
          <w:szCs w:val="20"/>
          <w:lang w:val="ka-GE"/>
        </w:rPr>
        <w:t>ჰესთან ჩატარებული გეოფიზიკური გაზომვების რუკები</w:t>
      </w:r>
      <w:r>
        <w:rPr>
          <w:rFonts w:cs="Sylfaen"/>
          <w:i/>
          <w:sz w:val="20"/>
          <w:szCs w:val="20"/>
          <w:lang w:val="ka-GE"/>
        </w:rPr>
        <w:t xml:space="preserve"> </w:t>
      </w:r>
      <w:r w:rsidRPr="00905758">
        <w:rPr>
          <w:rFonts w:cs="Sylfaen"/>
          <w:i/>
          <w:sz w:val="20"/>
          <w:szCs w:val="20"/>
          <w:lang w:val="ka-GE"/>
        </w:rPr>
        <w:t>(ხმაურის გაზომვა ცალკეულ სადგურებზე აღნიშნულია წითელი</w:t>
      </w:r>
      <w:r>
        <w:rPr>
          <w:rFonts w:cs="Sylfaen"/>
          <w:i/>
          <w:sz w:val="20"/>
          <w:szCs w:val="20"/>
          <w:lang w:val="ka-GE"/>
        </w:rPr>
        <w:t xml:space="preserve"> </w:t>
      </w:r>
      <w:r w:rsidRPr="00905758">
        <w:rPr>
          <w:rFonts w:cs="Sylfaen"/>
          <w:i/>
          <w:sz w:val="20"/>
          <w:szCs w:val="20"/>
          <w:lang w:val="ka-GE"/>
        </w:rPr>
        <w:t>სიმბოლოებით):</w:t>
      </w:r>
    </w:p>
    <w:p w14:paraId="6122F093" w14:textId="56FCF56F" w:rsidR="00905758" w:rsidRDefault="00FE0C07" w:rsidP="00905758">
      <w:pPr>
        <w:spacing w:after="0"/>
        <w:jc w:val="center"/>
        <w:rPr>
          <w:rFonts w:eastAsia="Calibri"/>
          <w:lang w:val="ka-GE"/>
        </w:rPr>
      </w:pPr>
      <w:r>
        <w:rPr>
          <w:rFonts w:eastAsia="Calibri"/>
          <w:noProof/>
          <w:lang w:eastAsia="fr-FR"/>
        </w:rPr>
        <w:drawing>
          <wp:inline distT="0" distB="0" distL="0" distR="0" wp14:anchorId="03D71781" wp14:editId="37B1D8D9">
            <wp:extent cx="3975904" cy="2529945"/>
            <wp:effectExtent l="0" t="0" r="5715" b="381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76207" cy="2530138"/>
                    </a:xfrm>
                    <a:prstGeom prst="rect">
                      <a:avLst/>
                    </a:prstGeom>
                    <a:noFill/>
                    <a:ln>
                      <a:noFill/>
                    </a:ln>
                  </pic:spPr>
                </pic:pic>
              </a:graphicData>
            </a:graphic>
          </wp:inline>
        </w:drawing>
      </w:r>
    </w:p>
    <w:p w14:paraId="14741464" w14:textId="77777777" w:rsidR="00905758" w:rsidRDefault="00905758" w:rsidP="00905758">
      <w:pPr>
        <w:spacing w:after="0"/>
        <w:jc w:val="center"/>
        <w:rPr>
          <w:rFonts w:eastAsia="Calibri"/>
          <w:lang w:val="ka-GE"/>
        </w:rPr>
      </w:pPr>
      <w:r>
        <w:rPr>
          <w:rFonts w:eastAsia="Calibri"/>
          <w:lang w:val="ka-GE"/>
        </w:rPr>
        <w:t>ა</w:t>
      </w:r>
    </w:p>
    <w:p w14:paraId="443F03C3" w14:textId="77777777" w:rsidR="00905758" w:rsidRDefault="00905758" w:rsidP="00905758">
      <w:pPr>
        <w:spacing w:after="0"/>
        <w:jc w:val="center"/>
        <w:rPr>
          <w:rFonts w:eastAsia="Calibri"/>
          <w:lang w:val="ka-GE"/>
        </w:rPr>
      </w:pPr>
    </w:p>
    <w:p w14:paraId="40803BF6" w14:textId="4CFC9630" w:rsidR="00905758" w:rsidRDefault="00FE0C07" w:rsidP="00905758">
      <w:pPr>
        <w:spacing w:after="0"/>
        <w:jc w:val="center"/>
        <w:rPr>
          <w:rFonts w:eastAsia="Calibri"/>
          <w:lang w:val="ka-GE"/>
        </w:rPr>
      </w:pPr>
      <w:r>
        <w:rPr>
          <w:rFonts w:eastAsia="Calibri"/>
          <w:noProof/>
          <w:lang w:eastAsia="fr-FR"/>
        </w:rPr>
        <w:drawing>
          <wp:inline distT="0" distB="0" distL="0" distR="0" wp14:anchorId="250A49E7" wp14:editId="6FDA9F34">
            <wp:extent cx="4005009" cy="2372810"/>
            <wp:effectExtent l="0" t="0" r="0" b="889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08076" cy="2374627"/>
                    </a:xfrm>
                    <a:prstGeom prst="rect">
                      <a:avLst/>
                    </a:prstGeom>
                    <a:noFill/>
                    <a:ln>
                      <a:noFill/>
                    </a:ln>
                  </pic:spPr>
                </pic:pic>
              </a:graphicData>
            </a:graphic>
          </wp:inline>
        </w:drawing>
      </w:r>
    </w:p>
    <w:p w14:paraId="12892A55" w14:textId="77777777" w:rsidR="00905758" w:rsidRDefault="00905758" w:rsidP="00905758">
      <w:pPr>
        <w:spacing w:after="0"/>
        <w:jc w:val="center"/>
        <w:rPr>
          <w:rFonts w:eastAsia="Calibri"/>
          <w:lang w:val="ka-GE"/>
        </w:rPr>
      </w:pPr>
      <w:r>
        <w:rPr>
          <w:rFonts w:eastAsia="Calibri"/>
          <w:lang w:val="ka-GE"/>
        </w:rPr>
        <w:t>ბ</w:t>
      </w:r>
    </w:p>
    <w:p w14:paraId="3329A9D0" w14:textId="3BD45ED0" w:rsidR="00905758" w:rsidRDefault="00905758" w:rsidP="00905758">
      <w:pPr>
        <w:spacing w:before="120"/>
        <w:rPr>
          <w:rFonts w:eastAsia="Calibri"/>
          <w:lang w:val="ka-GE"/>
        </w:rPr>
      </w:pPr>
      <w:r w:rsidRPr="00FF03B5">
        <w:rPr>
          <w:rFonts w:eastAsia="Calibri"/>
          <w:lang w:val="ka-GE"/>
        </w:rPr>
        <w:t>სეისმური ხმაურის რეგისტრაციისა და გრუნტების საკუთარი რხევების</w:t>
      </w:r>
      <w:r>
        <w:rPr>
          <w:rFonts w:eastAsia="Calibri"/>
          <w:lang w:val="ka-GE"/>
        </w:rPr>
        <w:t xml:space="preserve"> </w:t>
      </w:r>
      <w:r w:rsidRPr="00FF03B5">
        <w:rPr>
          <w:rFonts w:eastAsia="Calibri"/>
          <w:lang w:val="ka-GE"/>
        </w:rPr>
        <w:t>ჩასაწერად გამოყენებული იყო სეისმოგრაფი Tromino 3G (</w:t>
      </w:r>
      <w:r>
        <w:rPr>
          <w:rFonts w:eastAsia="Calibri"/>
          <w:lang w:val="ka-GE"/>
        </w:rPr>
        <w:t xml:space="preserve">იხ. სურათები </w:t>
      </w:r>
      <w:r w:rsidRPr="00FF03B5">
        <w:rPr>
          <w:rFonts w:eastAsia="Calibri"/>
          <w:lang w:val="ka-GE"/>
        </w:rPr>
        <w:t>2.1.3.1</w:t>
      </w:r>
      <w:r w:rsidR="00FE0C07">
        <w:rPr>
          <w:rFonts w:eastAsia="Calibri"/>
          <w:lang w:val="ka-GE"/>
        </w:rPr>
        <w:t>1</w:t>
      </w:r>
      <w:r w:rsidRPr="00FF03B5">
        <w:rPr>
          <w:rFonts w:eastAsia="Calibri"/>
          <w:lang w:val="ka-GE"/>
        </w:rPr>
        <w:t>.1.</w:t>
      </w:r>
      <w:r>
        <w:rPr>
          <w:rFonts w:eastAsia="Calibri"/>
          <w:lang w:val="ka-GE"/>
        </w:rPr>
        <w:t>)</w:t>
      </w:r>
    </w:p>
    <w:p w14:paraId="60646D79" w14:textId="79A6A489" w:rsidR="00905758" w:rsidRDefault="00905758" w:rsidP="00905758">
      <w:pPr>
        <w:spacing w:before="120"/>
        <w:jc w:val="right"/>
        <w:rPr>
          <w:rFonts w:eastAsia="Calibri"/>
          <w:i/>
          <w:sz w:val="20"/>
          <w:lang w:val="ka-GE"/>
        </w:rPr>
      </w:pPr>
      <w:r w:rsidRPr="00FF03B5">
        <w:rPr>
          <w:rFonts w:eastAsia="Calibri"/>
          <w:i/>
          <w:sz w:val="20"/>
          <w:lang w:val="ka-GE"/>
        </w:rPr>
        <w:t>სურათები 2.1.3.1</w:t>
      </w:r>
      <w:r w:rsidR="00D3333C">
        <w:rPr>
          <w:rFonts w:eastAsia="Calibri"/>
          <w:i/>
          <w:sz w:val="20"/>
          <w:lang w:val="ka-GE"/>
        </w:rPr>
        <w:t>1</w:t>
      </w:r>
      <w:r w:rsidRPr="00FF03B5">
        <w:rPr>
          <w:rFonts w:eastAsia="Calibri"/>
          <w:i/>
          <w:sz w:val="20"/>
          <w:lang w:val="ka-GE"/>
        </w:rPr>
        <w:t>.1.</w:t>
      </w:r>
      <w:r>
        <w:rPr>
          <w:rFonts w:eastAsia="Calibri"/>
          <w:i/>
          <w:sz w:val="20"/>
          <w:lang w:val="ka-GE"/>
        </w:rPr>
        <w:t xml:space="preserve"> </w:t>
      </w:r>
      <w:r w:rsidRPr="00FF03B5">
        <w:rPr>
          <w:rFonts w:eastAsia="Calibri"/>
          <w:i/>
          <w:sz w:val="20"/>
          <w:lang w:val="ka-GE"/>
        </w:rPr>
        <w:t xml:space="preserve">Tromino 3G </w:t>
      </w:r>
      <w:r w:rsidR="00746161">
        <w:rPr>
          <w:rFonts w:eastAsia="Calibri"/>
          <w:i/>
          <w:sz w:val="20"/>
          <w:lang w:val="ka-GE"/>
        </w:rPr>
        <w:t>დღვანი 1 ჰესი</w:t>
      </w:r>
      <w:r w:rsidRPr="00FF03B5">
        <w:rPr>
          <w:rFonts w:eastAsia="Calibri"/>
          <w:i/>
          <w:sz w:val="20"/>
          <w:lang w:val="ka-GE"/>
        </w:rPr>
        <w:t xml:space="preserve">ს </w:t>
      </w:r>
      <w:r>
        <w:rPr>
          <w:rFonts w:eastAsia="Calibri"/>
          <w:i/>
          <w:sz w:val="20"/>
          <w:lang w:val="ka-GE"/>
        </w:rPr>
        <w:t xml:space="preserve">საპროექტო  </w:t>
      </w:r>
      <w:r w:rsidRPr="00FF03B5">
        <w:rPr>
          <w:rFonts w:eastAsia="Calibri"/>
          <w:i/>
          <w:sz w:val="20"/>
          <w:lang w:val="ka-GE"/>
        </w:rPr>
        <w:t>ტერიტორიაზე</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89"/>
      </w:tblGrid>
      <w:tr w:rsidR="00FE0C07" w14:paraId="5C6C6D3D" w14:textId="77777777" w:rsidTr="00FE0C07">
        <w:tc>
          <w:tcPr>
            <w:tcW w:w="4889" w:type="dxa"/>
          </w:tcPr>
          <w:p w14:paraId="130FD19A" w14:textId="5FCD46A0" w:rsidR="00FE0C07" w:rsidRDefault="00FE0C07" w:rsidP="00FE0C07">
            <w:pPr>
              <w:spacing w:after="0"/>
              <w:jc w:val="center"/>
              <w:rPr>
                <w:rFonts w:eastAsia="Calibri"/>
                <w:i/>
                <w:sz w:val="20"/>
                <w:lang w:val="ka-GE"/>
              </w:rPr>
            </w:pPr>
            <w:r>
              <w:rPr>
                <w:rFonts w:eastAsia="Calibri"/>
                <w:i/>
                <w:noProof/>
                <w:sz w:val="20"/>
                <w:lang w:eastAsia="fr-FR"/>
              </w:rPr>
              <w:drawing>
                <wp:inline distT="0" distB="0" distL="0" distR="0" wp14:anchorId="7F610364" wp14:editId="062DD22F">
                  <wp:extent cx="2187616" cy="2860336"/>
                  <wp:effectExtent l="0" t="0" r="3175"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87663" cy="2860397"/>
                          </a:xfrm>
                          <a:prstGeom prst="rect">
                            <a:avLst/>
                          </a:prstGeom>
                          <a:noFill/>
                          <a:ln>
                            <a:noFill/>
                          </a:ln>
                        </pic:spPr>
                      </pic:pic>
                    </a:graphicData>
                  </a:graphic>
                </wp:inline>
              </w:drawing>
            </w:r>
          </w:p>
        </w:tc>
        <w:tc>
          <w:tcPr>
            <w:tcW w:w="4889" w:type="dxa"/>
          </w:tcPr>
          <w:p w14:paraId="60E8C222" w14:textId="21A02B53" w:rsidR="00FE0C07" w:rsidRDefault="00FE0C07" w:rsidP="00FE0C07">
            <w:pPr>
              <w:spacing w:after="0"/>
              <w:jc w:val="center"/>
              <w:rPr>
                <w:rFonts w:eastAsia="Calibri"/>
                <w:i/>
                <w:sz w:val="20"/>
                <w:lang w:val="ka-GE"/>
              </w:rPr>
            </w:pPr>
            <w:r>
              <w:rPr>
                <w:rFonts w:eastAsia="Calibri"/>
                <w:i/>
                <w:noProof/>
                <w:sz w:val="20"/>
                <w:lang w:eastAsia="fr-FR"/>
              </w:rPr>
              <w:drawing>
                <wp:inline distT="0" distB="0" distL="0" distR="0" wp14:anchorId="7A265333" wp14:editId="6BB4183E">
                  <wp:extent cx="2439174" cy="1800000"/>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39174" cy="1800000"/>
                          </a:xfrm>
                          <a:prstGeom prst="rect">
                            <a:avLst/>
                          </a:prstGeom>
                          <a:noFill/>
                          <a:ln>
                            <a:noFill/>
                          </a:ln>
                        </pic:spPr>
                      </pic:pic>
                    </a:graphicData>
                  </a:graphic>
                </wp:inline>
              </w:drawing>
            </w:r>
          </w:p>
        </w:tc>
      </w:tr>
    </w:tbl>
    <w:p w14:paraId="5D4621F6" w14:textId="77777777" w:rsidR="00FE0C07" w:rsidRPr="00FF03B5" w:rsidRDefault="00FE0C07" w:rsidP="00FE0C07">
      <w:pPr>
        <w:spacing w:before="120"/>
        <w:jc w:val="center"/>
        <w:rPr>
          <w:rFonts w:eastAsia="Calibri"/>
          <w:i/>
          <w:sz w:val="20"/>
          <w:lang w:val="ka-GE"/>
        </w:rPr>
      </w:pPr>
    </w:p>
    <w:p w14:paraId="68C54BA9" w14:textId="77777777" w:rsidR="00FE0C07" w:rsidRPr="00FF03B5" w:rsidRDefault="00FE0C07" w:rsidP="00FE0C07">
      <w:pPr>
        <w:rPr>
          <w:rFonts w:eastAsia="Calibri"/>
          <w:b/>
          <w:lang w:val="ka-GE"/>
        </w:rPr>
      </w:pPr>
      <w:r w:rsidRPr="00FF03B5">
        <w:rPr>
          <w:rFonts w:eastAsia="Calibri"/>
          <w:b/>
          <w:lang w:val="ka-GE"/>
        </w:rPr>
        <w:t>გრუნტის რეზონანსული სიხშირეების დადგენა სეისმური ხმაურის გაზომვით:</w:t>
      </w:r>
    </w:p>
    <w:p w14:paraId="62C9880E" w14:textId="2F204713" w:rsidR="00D3333C" w:rsidRDefault="00D3333C" w:rsidP="00D3333C">
      <w:pPr>
        <w:autoSpaceDE w:val="0"/>
        <w:autoSpaceDN w:val="0"/>
        <w:adjustRightInd w:val="0"/>
        <w:rPr>
          <w:rFonts w:eastAsia="Calibri"/>
          <w:lang w:val="ka-GE"/>
        </w:rPr>
      </w:pPr>
      <w:r w:rsidRPr="00D3333C">
        <w:rPr>
          <w:rFonts w:eastAsia="Calibri"/>
          <w:lang w:val="ka-GE"/>
        </w:rPr>
        <w:t>რათა შეფასდეს გრუნტის საკუთარი რხევები საჭიროა განისაზღვროს</w:t>
      </w:r>
      <w:r>
        <w:rPr>
          <w:rFonts w:eastAsia="Calibri"/>
          <w:lang w:val="ka-GE"/>
        </w:rPr>
        <w:t xml:space="preserve"> </w:t>
      </w:r>
      <w:r w:rsidRPr="00D3333C">
        <w:rPr>
          <w:rFonts w:eastAsia="Calibri"/>
          <w:lang w:val="ka-GE"/>
        </w:rPr>
        <w:t>ფუნდამენტური/რეზონანსული სიხშირეები. სეისმური მიკროვიბრაციების (ხმაურის)</w:t>
      </w:r>
      <w:r>
        <w:rPr>
          <w:rFonts w:eastAsia="Calibri"/>
          <w:lang w:val="ka-GE"/>
        </w:rPr>
        <w:t xml:space="preserve"> </w:t>
      </w:r>
      <w:r w:rsidRPr="00D3333C">
        <w:rPr>
          <w:rFonts w:eastAsia="Calibri"/>
          <w:lang w:val="ka-GE"/>
        </w:rPr>
        <w:t>ჩაწერის შედეგად ჰორიზონტალური და ვერტიკალური სპექტრული თანაფარდობით</w:t>
      </w:r>
      <w:r>
        <w:rPr>
          <w:rFonts w:eastAsia="Calibri"/>
          <w:lang w:val="ka-GE"/>
        </w:rPr>
        <w:t xml:space="preserve"> </w:t>
      </w:r>
      <w:r w:rsidRPr="00D3333C">
        <w:rPr>
          <w:rFonts w:eastAsia="Calibri"/>
          <w:lang w:val="ka-GE"/>
        </w:rPr>
        <w:t>დგინდება რეზონანსული სიხშირები. ეს მეთოდი ცნობილია, როგორც HVSR –</w:t>
      </w:r>
      <w:r>
        <w:rPr>
          <w:rFonts w:eastAsia="Calibri"/>
          <w:lang w:val="ka-GE"/>
        </w:rPr>
        <w:t xml:space="preserve"> </w:t>
      </w:r>
      <w:r w:rsidRPr="00D3333C">
        <w:rPr>
          <w:rFonts w:eastAsia="Calibri"/>
          <w:lang w:val="ka-GE"/>
        </w:rPr>
        <w:t>Horizontal and Vertical Spectral Ratio. ეს არის ჩანაწერის კომპონენტების სპექტრების</w:t>
      </w:r>
      <w:r>
        <w:rPr>
          <w:rFonts w:eastAsia="Calibri"/>
          <w:lang w:val="ka-GE"/>
        </w:rPr>
        <w:t xml:space="preserve"> </w:t>
      </w:r>
      <w:r w:rsidRPr="00D3333C">
        <w:rPr>
          <w:rFonts w:eastAsia="Calibri"/>
          <w:lang w:val="ka-GE"/>
        </w:rPr>
        <w:t>თანაფარდობა 20 წამიანი ბიჯით, რათა მთელი ჩანაწერის მანძილზე განისაზღვროს</w:t>
      </w:r>
      <w:r>
        <w:rPr>
          <w:rFonts w:eastAsia="Calibri"/>
          <w:lang w:val="ka-GE"/>
        </w:rPr>
        <w:t xml:space="preserve"> </w:t>
      </w:r>
      <w:r w:rsidRPr="00D3333C">
        <w:rPr>
          <w:rFonts w:eastAsia="Calibri"/>
          <w:lang w:val="ka-GE"/>
        </w:rPr>
        <w:t>სიხშირეების პიკები, შესაბამისი ამპლიტუდები და პერიოდული მახასიათებლები</w:t>
      </w:r>
      <w:r>
        <w:rPr>
          <w:rFonts w:eastAsia="Calibri"/>
          <w:lang w:val="ka-GE"/>
        </w:rPr>
        <w:t xml:space="preserve"> </w:t>
      </w:r>
      <w:r w:rsidRPr="00D3333C">
        <w:rPr>
          <w:rFonts w:eastAsia="Calibri"/>
          <w:lang w:val="ka-GE"/>
        </w:rPr>
        <w:t>(მაგ., Nakamura,1989; Lunedei and Malischewsky, 2015; Sánchez-Sesma, 2017).</w:t>
      </w:r>
      <w:r>
        <w:rPr>
          <w:rFonts w:eastAsia="Calibri"/>
          <w:lang w:val="ka-GE"/>
        </w:rPr>
        <w:t xml:space="preserve"> </w:t>
      </w:r>
      <w:r w:rsidRPr="00D3333C">
        <w:rPr>
          <w:rFonts w:eastAsia="Calibri"/>
          <w:lang w:val="ka-GE"/>
        </w:rPr>
        <w:t>ჰორიზონტალური სპექტრები გამოთვლილ იქნა ჩრდილოეთ და აღმოსავლეთ</w:t>
      </w:r>
      <w:r>
        <w:rPr>
          <w:rFonts w:eastAsia="Calibri"/>
          <w:lang w:val="ka-GE"/>
        </w:rPr>
        <w:t xml:space="preserve"> </w:t>
      </w:r>
      <w:r w:rsidRPr="00D3333C">
        <w:rPr>
          <w:rFonts w:eastAsia="Calibri"/>
          <w:lang w:val="ka-GE"/>
        </w:rPr>
        <w:t>კომპონენტებიდან, როგორც: √(north2+east2) თითოეული დროითი ფანჯრისთვის</w:t>
      </w:r>
      <w:r>
        <w:rPr>
          <w:rFonts w:eastAsia="Calibri"/>
          <w:lang w:val="ka-GE"/>
        </w:rPr>
        <w:t xml:space="preserve"> </w:t>
      </w:r>
      <w:r w:rsidRPr="00D3333C">
        <w:rPr>
          <w:rFonts w:eastAsia="Calibri"/>
          <w:lang w:val="ka-GE"/>
        </w:rPr>
        <w:t>HVSR-ის გამოთვლამდე. შემდეგ, ჩვენ გავთვალეთ საშუალო HVSR თითოეული</w:t>
      </w:r>
      <w:r>
        <w:rPr>
          <w:rFonts w:eastAsia="Calibri"/>
          <w:lang w:val="ka-GE"/>
        </w:rPr>
        <w:t xml:space="preserve"> </w:t>
      </w:r>
      <w:r w:rsidRPr="00D3333C">
        <w:rPr>
          <w:rFonts w:eastAsia="Calibri"/>
          <w:lang w:val="ka-GE"/>
        </w:rPr>
        <w:t>სადგურისთვის.</w:t>
      </w:r>
    </w:p>
    <w:p w14:paraId="04536731" w14:textId="77777777" w:rsidR="00D3333C" w:rsidRDefault="00D3333C" w:rsidP="00D3333C">
      <w:pPr>
        <w:autoSpaceDE w:val="0"/>
        <w:autoSpaceDN w:val="0"/>
        <w:adjustRightInd w:val="0"/>
        <w:rPr>
          <w:rFonts w:eastAsia="Calibri"/>
          <w:lang w:val="ka-GE"/>
        </w:rPr>
      </w:pPr>
    </w:p>
    <w:p w14:paraId="0EAA7AA0" w14:textId="2FACDC63" w:rsidR="00D3333C" w:rsidRDefault="00D3333C" w:rsidP="00D3333C">
      <w:pPr>
        <w:autoSpaceDE w:val="0"/>
        <w:autoSpaceDN w:val="0"/>
        <w:adjustRightInd w:val="0"/>
        <w:rPr>
          <w:rFonts w:eastAsia="Calibri"/>
          <w:lang w:val="ka-GE"/>
        </w:rPr>
      </w:pPr>
      <w:r w:rsidRPr="00D3333C">
        <w:rPr>
          <w:rFonts w:eastAsia="Calibri"/>
          <w:lang w:val="ka-GE"/>
        </w:rPr>
        <w:lastRenderedPageBreak/>
        <w:t>სპექტრების თანაფარდობამდე ხდება ფურიეს სპექტრების გაგლუვება სამკუთხა</w:t>
      </w:r>
      <w:r>
        <w:rPr>
          <w:rFonts w:eastAsia="Calibri"/>
          <w:lang w:val="ka-GE"/>
        </w:rPr>
        <w:t xml:space="preserve"> </w:t>
      </w:r>
      <w:r w:rsidRPr="00D3333C">
        <w:rPr>
          <w:rFonts w:eastAsia="Calibri"/>
          <w:lang w:val="ka-GE"/>
        </w:rPr>
        <w:t>გლუვი ფუნქციის გამოყენებით. საბოლოოდ ვღებულობთ სიხშირეებს პიკური</w:t>
      </w:r>
      <w:r>
        <w:rPr>
          <w:rFonts w:eastAsia="Calibri"/>
          <w:lang w:val="ka-GE"/>
        </w:rPr>
        <w:t xml:space="preserve"> </w:t>
      </w:r>
      <w:r w:rsidRPr="00D3333C">
        <w:rPr>
          <w:rFonts w:eastAsia="Calibri"/>
          <w:lang w:val="ka-GE"/>
        </w:rPr>
        <w:t>ამპლიტუდით (f0 და f1) რომლებიც იძლევიან ინფორმაციას შრეების რეზონანსულ</w:t>
      </w:r>
      <w:r>
        <w:rPr>
          <w:rFonts w:eastAsia="Calibri"/>
          <w:lang w:val="ka-GE"/>
        </w:rPr>
        <w:t xml:space="preserve"> </w:t>
      </w:r>
      <w:r w:rsidRPr="00D3333C">
        <w:rPr>
          <w:rFonts w:eastAsia="Calibri"/>
          <w:lang w:val="ka-GE"/>
        </w:rPr>
        <w:t>სიხშირეზე, სადაც f0 ფუძე გრუნტის სიხშირეა. რითაც გამოისახება კორელაცია</w:t>
      </w:r>
      <w:r>
        <w:rPr>
          <w:rFonts w:eastAsia="Calibri"/>
          <w:lang w:val="ka-GE"/>
        </w:rPr>
        <w:t xml:space="preserve"> </w:t>
      </w:r>
      <w:r w:rsidRPr="00D3333C">
        <w:rPr>
          <w:rFonts w:eastAsia="Calibri"/>
          <w:lang w:val="ka-GE"/>
        </w:rPr>
        <w:t>დანალექი ფენის ჩაწოლის სიღრმეს (დანალექი ფენის სისქე), რეზონანსულ სიხშირესა</w:t>
      </w:r>
      <w:r>
        <w:rPr>
          <w:rFonts w:eastAsia="Calibri"/>
          <w:lang w:val="ka-GE"/>
        </w:rPr>
        <w:t xml:space="preserve"> </w:t>
      </w:r>
      <w:r w:rsidRPr="00D3333C">
        <w:rPr>
          <w:rFonts w:eastAsia="Calibri"/>
          <w:lang w:val="ka-GE"/>
        </w:rPr>
        <w:t>და განივი სეისმური ტალღის სიჩქარეს შორის f0=Vs/4h, სადაც</w:t>
      </w:r>
      <w:r>
        <w:rPr>
          <w:rFonts w:eastAsia="Calibri"/>
          <w:lang w:val="ka-GE"/>
        </w:rPr>
        <w:t xml:space="preserve"> </w:t>
      </w:r>
      <w:r w:rsidRPr="00D3333C">
        <w:rPr>
          <w:rFonts w:eastAsia="Calibri"/>
          <w:lang w:val="ka-GE"/>
        </w:rPr>
        <w:t>f0 - რეზონანსული სიხშირე, Vs - განივი სეისმური ტალღის სიჩქარე, h - დანალექი</w:t>
      </w:r>
      <w:r>
        <w:rPr>
          <w:rFonts w:eastAsia="Calibri"/>
          <w:lang w:val="ka-GE"/>
        </w:rPr>
        <w:t xml:space="preserve"> </w:t>
      </w:r>
      <w:r w:rsidRPr="00D3333C">
        <w:rPr>
          <w:rFonts w:eastAsia="Calibri"/>
          <w:lang w:val="ka-GE"/>
        </w:rPr>
        <w:t>ფენის სისქე.</w:t>
      </w:r>
    </w:p>
    <w:p w14:paraId="0F15E74D" w14:textId="788E0691" w:rsidR="00FE0C07" w:rsidRDefault="00D3333C" w:rsidP="00D3333C">
      <w:pPr>
        <w:autoSpaceDE w:val="0"/>
        <w:autoSpaceDN w:val="0"/>
        <w:adjustRightInd w:val="0"/>
        <w:rPr>
          <w:rFonts w:eastAsia="Calibri"/>
          <w:lang w:val="ka-GE"/>
        </w:rPr>
      </w:pPr>
      <w:r w:rsidRPr="00D3333C">
        <w:rPr>
          <w:rFonts w:eastAsia="Calibri"/>
          <w:lang w:val="ka-GE"/>
        </w:rPr>
        <w:t>ჩანაწერები Dghvani_STN_R0_T3 და Dghvani_STN_R1_T4 გაკეთებულია</w:t>
      </w:r>
      <w:r>
        <w:rPr>
          <w:rFonts w:eastAsia="Calibri"/>
          <w:lang w:val="ka-GE"/>
        </w:rPr>
        <w:t xml:space="preserve"> </w:t>
      </w:r>
      <w:r w:rsidRPr="00D3333C">
        <w:rPr>
          <w:rFonts w:eastAsia="Calibri"/>
          <w:lang w:val="ka-GE"/>
        </w:rPr>
        <w:t>უშუალოდ ნაპირთან მდინარის ორივე მხარეს.</w:t>
      </w:r>
      <w:r>
        <w:rPr>
          <w:rFonts w:eastAsia="Calibri"/>
          <w:lang w:val="ka-GE"/>
        </w:rPr>
        <w:t xml:space="preserve"> </w:t>
      </w:r>
      <w:r w:rsidRPr="00D3333C">
        <w:rPr>
          <w:rFonts w:eastAsia="Calibri"/>
          <w:lang w:val="ka-GE"/>
        </w:rPr>
        <w:t>გაზომვებმა გვიჩვენა, რომ მშენებლობის ადგილის გრუნტების რეზონანსული</w:t>
      </w:r>
      <w:r>
        <w:rPr>
          <w:rFonts w:eastAsia="Calibri"/>
          <w:lang w:val="ka-GE"/>
        </w:rPr>
        <w:t xml:space="preserve"> </w:t>
      </w:r>
      <w:r w:rsidRPr="00D3333C">
        <w:rPr>
          <w:rFonts w:eastAsia="Calibri"/>
          <w:lang w:val="ka-GE"/>
        </w:rPr>
        <w:t>სიხშირე შეადგენს 5.94-7.03 ჰც ანუ 0.14-0.16 წმ რეზონანსულ პერიოდს.</w:t>
      </w:r>
      <w:r>
        <w:rPr>
          <w:rFonts w:eastAsia="Calibri"/>
          <w:lang w:val="ka-GE"/>
        </w:rPr>
        <w:t xml:space="preserve"> </w:t>
      </w:r>
      <w:r w:rsidRPr="00D3333C">
        <w:rPr>
          <w:rFonts w:eastAsia="Calibri"/>
          <w:lang w:val="ka-GE"/>
        </w:rPr>
        <w:t xml:space="preserve">ყველა f </w:t>
      </w:r>
      <w:r>
        <w:rPr>
          <w:rFonts w:eastAsia="Calibri"/>
          <w:lang w:val="ka-GE"/>
        </w:rPr>
        <w:t xml:space="preserve"> </w:t>
      </w:r>
      <w:r w:rsidRPr="00D3333C">
        <w:rPr>
          <w:rFonts w:eastAsia="Calibri"/>
          <w:lang w:val="ka-GE"/>
        </w:rPr>
        <w:t>სიხშირე (რომელზეც დაიკვირვრბა მაქსიმალური ამპლიტუდა,</w:t>
      </w:r>
      <w:r>
        <w:rPr>
          <w:rFonts w:eastAsia="Calibri"/>
          <w:lang w:val="ka-GE"/>
        </w:rPr>
        <w:t xml:space="preserve"> </w:t>
      </w:r>
      <w:r w:rsidRPr="00D3333C">
        <w:rPr>
          <w:rFonts w:eastAsia="Calibri"/>
          <w:lang w:val="ka-GE"/>
        </w:rPr>
        <w:t>განისაზღვრება, როგორც ”automatic peacking” და f0 (ყველაზე დაბალი პიკი A0&gt;2),</w:t>
      </w:r>
      <w:r>
        <w:rPr>
          <w:rFonts w:eastAsia="Calibri"/>
          <w:lang w:val="ka-GE"/>
        </w:rPr>
        <w:t xml:space="preserve"> </w:t>
      </w:r>
      <w:r w:rsidRPr="00D3333C">
        <w:rPr>
          <w:rFonts w:eastAsia="Calibri"/>
          <w:lang w:val="ka-GE"/>
        </w:rPr>
        <w:t>მოცემულია ცხრილ</w:t>
      </w:r>
      <w:r>
        <w:rPr>
          <w:rFonts w:eastAsia="Calibri"/>
          <w:lang w:val="ka-GE"/>
        </w:rPr>
        <w:t xml:space="preserve">ში </w:t>
      </w:r>
      <w:r w:rsidR="00FE0C07" w:rsidRPr="00395E6E">
        <w:rPr>
          <w:rFonts w:eastAsia="Calibri"/>
          <w:lang w:val="ka-GE"/>
        </w:rPr>
        <w:t>2.1.3.1</w:t>
      </w:r>
      <w:r>
        <w:rPr>
          <w:rFonts w:eastAsia="Calibri"/>
          <w:lang w:val="ka-GE"/>
        </w:rPr>
        <w:t>1</w:t>
      </w:r>
      <w:r w:rsidR="00FE0C07" w:rsidRPr="00395E6E">
        <w:rPr>
          <w:rFonts w:eastAsia="Calibri"/>
          <w:lang w:val="ka-GE"/>
        </w:rPr>
        <w:t>.1.</w:t>
      </w:r>
    </w:p>
    <w:p w14:paraId="56572E97" w14:textId="17287637" w:rsidR="00FE0C07" w:rsidRPr="004B392A" w:rsidRDefault="00FE0C07" w:rsidP="00FE0C07">
      <w:pPr>
        <w:spacing w:before="120"/>
        <w:jc w:val="right"/>
        <w:rPr>
          <w:rFonts w:eastAsia="Calibri"/>
          <w:i/>
          <w:sz w:val="20"/>
          <w:lang w:val="ka-GE"/>
        </w:rPr>
      </w:pPr>
      <w:r w:rsidRPr="004B392A">
        <w:rPr>
          <w:rFonts w:eastAsia="Calibri"/>
          <w:i/>
          <w:sz w:val="20"/>
          <w:lang w:val="ka-GE"/>
        </w:rPr>
        <w:t>ცხრილი 2.1.3.1</w:t>
      </w:r>
      <w:r w:rsidR="00D3333C">
        <w:rPr>
          <w:rFonts w:eastAsia="Calibri"/>
          <w:i/>
          <w:sz w:val="20"/>
          <w:lang w:val="ka-GE"/>
        </w:rPr>
        <w:t>1</w:t>
      </w:r>
      <w:r w:rsidRPr="004B392A">
        <w:rPr>
          <w:rFonts w:eastAsia="Calibri"/>
          <w:i/>
          <w:sz w:val="20"/>
          <w:lang w:val="ka-GE"/>
        </w:rPr>
        <w:t>.1. შეჯამება ძირიადი პიკის f</w:t>
      </w:r>
      <w:r w:rsidRPr="004B392A">
        <w:rPr>
          <w:rFonts w:eastAsia="Calibri"/>
          <w:i/>
          <w:sz w:val="20"/>
          <w:vertAlign w:val="subscript"/>
          <w:lang w:val="ka-GE"/>
        </w:rPr>
        <w:t>0</w:t>
      </w:r>
      <w:r w:rsidRPr="004B392A">
        <w:rPr>
          <w:rFonts w:eastAsia="Calibri"/>
          <w:i/>
          <w:sz w:val="20"/>
          <w:lang w:val="ka-GE"/>
        </w:rPr>
        <w:t>-ისა თითოეული HVSR-თვის</w:t>
      </w:r>
    </w:p>
    <w:p w14:paraId="69A34AD8" w14:textId="0538BF2B" w:rsidR="00FE0C07" w:rsidRDefault="00D3333C" w:rsidP="00FE0C07">
      <w:pPr>
        <w:spacing w:after="0"/>
        <w:jc w:val="center"/>
        <w:rPr>
          <w:rFonts w:eastAsia="Calibri"/>
          <w:sz w:val="20"/>
          <w:lang w:val="ka-GE"/>
        </w:rPr>
      </w:pPr>
      <w:r>
        <w:rPr>
          <w:rFonts w:eastAsia="Calibri"/>
          <w:noProof/>
          <w:sz w:val="20"/>
          <w:lang w:eastAsia="fr-FR"/>
        </w:rPr>
        <w:drawing>
          <wp:inline distT="0" distB="0" distL="0" distR="0" wp14:anchorId="687584A0" wp14:editId="248AD5BB">
            <wp:extent cx="5583713" cy="2398722"/>
            <wp:effectExtent l="0" t="0" r="0" b="190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87347" cy="2400283"/>
                    </a:xfrm>
                    <a:prstGeom prst="rect">
                      <a:avLst/>
                    </a:prstGeom>
                    <a:noFill/>
                    <a:ln>
                      <a:noFill/>
                    </a:ln>
                  </pic:spPr>
                </pic:pic>
              </a:graphicData>
            </a:graphic>
          </wp:inline>
        </w:drawing>
      </w:r>
    </w:p>
    <w:p w14:paraId="66B58E79" w14:textId="77777777" w:rsidR="00FE0C07" w:rsidRPr="00395E6E" w:rsidRDefault="00FE0C07" w:rsidP="00FE0C07">
      <w:pPr>
        <w:spacing w:after="0"/>
        <w:ind w:left="142"/>
        <w:jc w:val="left"/>
        <w:rPr>
          <w:rFonts w:eastAsia="Calibri"/>
          <w:sz w:val="20"/>
          <w:lang w:val="ka-GE"/>
        </w:rPr>
      </w:pPr>
      <w:r w:rsidRPr="00395E6E">
        <w:rPr>
          <w:rFonts w:eastAsia="Calibri"/>
          <w:sz w:val="20"/>
          <w:lang w:val="ka-GE"/>
        </w:rPr>
        <w:t xml:space="preserve"> f</w:t>
      </w:r>
      <w:r w:rsidRPr="00395E6E">
        <w:rPr>
          <w:rFonts w:eastAsia="Calibri"/>
          <w:sz w:val="20"/>
          <w:vertAlign w:val="subscript"/>
          <w:lang w:val="ka-GE"/>
        </w:rPr>
        <w:t>0</w:t>
      </w:r>
      <w:r w:rsidRPr="00395E6E">
        <w:rPr>
          <w:rFonts w:eastAsia="Calibri"/>
          <w:sz w:val="20"/>
          <w:lang w:val="ka-GE"/>
        </w:rPr>
        <w:t xml:space="preserve"> პიკი უდრის f-ს, გარდა იმ შემთხვევისა, როდესაც ამპლიტუდის მნიშვნელობა 2-ზე დაბალია. ამ შემთხვევას, ჩვენ მივანიჭეთ კლასიფიკაცია - პიკის არარსებობა. მწკრივები გამოიყოფა ერთი ფერით, როდესაც გაზომვები დაჯგუფებულია გეოგრაფიული სიახლოვის მიხედვით</w:t>
      </w:r>
      <w:r>
        <w:rPr>
          <w:rFonts w:eastAsia="Calibri"/>
          <w:sz w:val="20"/>
          <w:lang w:val="ka-GE"/>
        </w:rPr>
        <w:t>.</w:t>
      </w:r>
    </w:p>
    <w:p w14:paraId="5E2795D7" w14:textId="77777777" w:rsidR="00FE0C07" w:rsidRDefault="00FE0C07" w:rsidP="00FE0C07">
      <w:pPr>
        <w:spacing w:after="0"/>
        <w:rPr>
          <w:rFonts w:eastAsia="Calibri"/>
          <w:lang w:val="ka-GE"/>
        </w:rPr>
      </w:pPr>
    </w:p>
    <w:p w14:paraId="7D363DEC" w14:textId="42982444" w:rsidR="00D3333C" w:rsidRDefault="00D3333C" w:rsidP="00D3333C">
      <w:pPr>
        <w:spacing w:after="0"/>
        <w:rPr>
          <w:rFonts w:eastAsia="Calibri"/>
          <w:lang w:val="ka-GE"/>
        </w:rPr>
      </w:pPr>
      <w:r w:rsidRPr="00D3333C">
        <w:rPr>
          <w:rFonts w:eastAsia="Calibri"/>
          <w:lang w:val="ka-GE"/>
        </w:rPr>
        <w:t xml:space="preserve">ამდენად შეგვიძლია ვთქვათ რომ </w:t>
      </w:r>
      <w:r w:rsidR="00746161">
        <w:rPr>
          <w:rFonts w:eastAsia="Calibri"/>
          <w:lang w:val="ka-GE"/>
        </w:rPr>
        <w:t>დღვანი 1 ჰესი</w:t>
      </w:r>
      <w:r w:rsidRPr="00D3333C">
        <w:rPr>
          <w:rFonts w:eastAsia="Calibri"/>
          <w:lang w:val="ka-GE"/>
        </w:rPr>
        <w:t>ს ახალი სათავვ ნაგებობის</w:t>
      </w:r>
      <w:r>
        <w:rPr>
          <w:rFonts w:eastAsia="Calibri"/>
          <w:lang w:val="ka-GE"/>
        </w:rPr>
        <w:t xml:space="preserve"> </w:t>
      </w:r>
      <w:r w:rsidRPr="00D3333C">
        <w:rPr>
          <w:rFonts w:eastAsia="Calibri"/>
          <w:lang w:val="ka-GE"/>
        </w:rPr>
        <w:t>ტერიტორიაზე გვაქვს კლდოვანი გრუნტები, რომელთაც არ ახასიათებს</w:t>
      </w:r>
      <w:r>
        <w:rPr>
          <w:rFonts w:eastAsia="Calibri"/>
          <w:lang w:val="ka-GE"/>
        </w:rPr>
        <w:t xml:space="preserve"> </w:t>
      </w:r>
      <w:r w:rsidRPr="00D3333C">
        <w:rPr>
          <w:rFonts w:eastAsia="Calibri"/>
          <w:lang w:val="ka-GE"/>
        </w:rPr>
        <w:t>რეზონანსული სიხშირე/პერიოდი ან რეზონასული სიხშირის/პერიოდის ამპლიტუდა</w:t>
      </w:r>
      <w:r>
        <w:rPr>
          <w:rFonts w:eastAsia="Calibri"/>
          <w:lang w:val="ka-GE"/>
        </w:rPr>
        <w:t xml:space="preserve"> </w:t>
      </w:r>
      <w:r w:rsidRPr="00D3333C">
        <w:rPr>
          <w:rFonts w:eastAsia="Calibri"/>
          <w:lang w:val="ka-GE"/>
        </w:rPr>
        <w:t xml:space="preserve">ძალიან მცირეა. ხოლო </w:t>
      </w:r>
      <w:r w:rsidR="00746161">
        <w:rPr>
          <w:rFonts w:eastAsia="Calibri"/>
          <w:lang w:val="ka-GE"/>
        </w:rPr>
        <w:t>დღვანი 1 ჰესი</w:t>
      </w:r>
      <w:r w:rsidRPr="00D3333C">
        <w:rPr>
          <w:rFonts w:eastAsia="Calibri"/>
          <w:lang w:val="ka-GE"/>
        </w:rPr>
        <w:t>ს ელექტროსადგურის ტერიტორია ხასიათდება</w:t>
      </w:r>
      <w:r>
        <w:rPr>
          <w:rFonts w:eastAsia="Calibri"/>
          <w:lang w:val="ka-GE"/>
        </w:rPr>
        <w:t xml:space="preserve"> </w:t>
      </w:r>
      <w:r w:rsidRPr="00D3333C">
        <w:rPr>
          <w:rFonts w:eastAsia="Calibri"/>
          <w:lang w:val="ka-GE"/>
        </w:rPr>
        <w:t>გრუნტების მსგავსი ლითოლოგიური აგებუებით და მათი რეზონნასული პერიოდი</w:t>
      </w:r>
      <w:r>
        <w:rPr>
          <w:rFonts w:eastAsia="Calibri"/>
          <w:lang w:val="ka-GE"/>
        </w:rPr>
        <w:t xml:space="preserve"> </w:t>
      </w:r>
      <w:r w:rsidRPr="00D3333C">
        <w:rPr>
          <w:rFonts w:eastAsia="Calibri"/>
          <w:lang w:val="ka-GE"/>
        </w:rPr>
        <w:t>0.14-0.16 წამია.</w:t>
      </w:r>
    </w:p>
    <w:p w14:paraId="24F28285" w14:textId="77777777" w:rsidR="00D3333C" w:rsidRDefault="00D3333C" w:rsidP="00FE0C07">
      <w:pPr>
        <w:spacing w:after="0"/>
        <w:rPr>
          <w:rFonts w:eastAsia="Calibri"/>
          <w:lang w:val="ka-GE"/>
        </w:rPr>
      </w:pPr>
    </w:p>
    <w:p w14:paraId="0685DE7E" w14:textId="77777777" w:rsidR="00D3333C" w:rsidRDefault="00D3333C" w:rsidP="00FE0C07">
      <w:pPr>
        <w:spacing w:after="0"/>
        <w:rPr>
          <w:rFonts w:eastAsia="Calibri"/>
          <w:lang w:val="ka-GE"/>
        </w:rPr>
      </w:pPr>
    </w:p>
    <w:p w14:paraId="2FAC49CD" w14:textId="77777777" w:rsidR="00FE0C07" w:rsidRPr="004B392A" w:rsidRDefault="00FE0C07" w:rsidP="00FE0C07">
      <w:pPr>
        <w:rPr>
          <w:rFonts w:eastAsia="Calibri"/>
          <w:b/>
          <w:lang w:val="ka-GE"/>
        </w:rPr>
      </w:pPr>
      <w:r w:rsidRPr="004B392A">
        <w:rPr>
          <w:rFonts w:eastAsia="Calibri"/>
          <w:b/>
          <w:lang w:val="ka-GE"/>
        </w:rPr>
        <w:t>მშენებლობის ადგილის სეისმური საშიშროების შეფასება</w:t>
      </w:r>
      <w:r>
        <w:rPr>
          <w:rFonts w:eastAsia="Calibri"/>
          <w:b/>
          <w:lang w:val="ka-GE"/>
        </w:rPr>
        <w:t>:</w:t>
      </w:r>
    </w:p>
    <w:p w14:paraId="7F97F823" w14:textId="77777777" w:rsidR="00FE0C07" w:rsidRPr="004B392A" w:rsidRDefault="00FE0C07" w:rsidP="00FE0C07">
      <w:pPr>
        <w:rPr>
          <w:rFonts w:eastAsia="Calibri"/>
          <w:sz w:val="20"/>
          <w:u w:val="single"/>
          <w:lang w:val="ka-GE"/>
        </w:rPr>
      </w:pPr>
      <w:r w:rsidRPr="004B392A">
        <w:rPr>
          <w:rFonts w:cs="Sylfaen"/>
          <w:szCs w:val="24"/>
          <w:u w:val="single"/>
        </w:rPr>
        <w:t>საკვლევი რაიონის სეისმურობა</w:t>
      </w:r>
      <w:r>
        <w:rPr>
          <w:rFonts w:cs="Sylfaen"/>
          <w:szCs w:val="24"/>
          <w:u w:val="single"/>
          <w:lang w:val="ka-GE"/>
        </w:rPr>
        <w:t>:</w:t>
      </w:r>
    </w:p>
    <w:p w14:paraId="5F413969" w14:textId="36D52936" w:rsidR="00D3333C" w:rsidRDefault="00D3333C" w:rsidP="00D3333C">
      <w:pPr>
        <w:rPr>
          <w:rFonts w:eastAsia="Calibri"/>
          <w:lang w:val="ka-GE"/>
        </w:rPr>
      </w:pPr>
      <w:r w:rsidRPr="00D3333C">
        <w:rPr>
          <w:rFonts w:eastAsia="Calibri"/>
          <w:lang w:val="ka-GE"/>
        </w:rPr>
        <w:t>ზევით აღნიშნული მონაცემთა ბაზის საფუძველზე, პირველ რიგში, აგებულ იქნა</w:t>
      </w:r>
      <w:r>
        <w:rPr>
          <w:rFonts w:eastAsia="Calibri"/>
          <w:lang w:val="ka-GE"/>
        </w:rPr>
        <w:t xml:space="preserve"> </w:t>
      </w:r>
      <w:r w:rsidRPr="00D3333C">
        <w:rPr>
          <w:rFonts w:eastAsia="Calibri"/>
          <w:lang w:val="ka-GE"/>
        </w:rPr>
        <w:t>მთელი საკვლევი რაიონისა და ობიექტის გარშემო 25 კმ რადიუსის მქონე ახლო ზონის</w:t>
      </w:r>
      <w:r>
        <w:rPr>
          <w:rFonts w:eastAsia="Calibri"/>
          <w:lang w:val="ka-GE"/>
        </w:rPr>
        <w:t xml:space="preserve"> </w:t>
      </w:r>
      <w:r w:rsidRPr="00D3333C">
        <w:rPr>
          <w:rFonts w:eastAsia="Calibri"/>
          <w:lang w:val="ka-GE"/>
        </w:rPr>
        <w:t>ეპიცენტრების რუკები (იხ. ნახაზები 2.1.3.1</w:t>
      </w:r>
      <w:r>
        <w:rPr>
          <w:rFonts w:eastAsia="Calibri"/>
          <w:lang w:val="ka-GE"/>
        </w:rPr>
        <w:t>1</w:t>
      </w:r>
      <w:r w:rsidRPr="00D3333C">
        <w:rPr>
          <w:rFonts w:eastAsia="Calibri"/>
          <w:lang w:val="ka-GE"/>
        </w:rPr>
        <w:t>.2., 2.1.3.1</w:t>
      </w:r>
      <w:r>
        <w:rPr>
          <w:rFonts w:eastAsia="Calibri"/>
          <w:lang w:val="ka-GE"/>
        </w:rPr>
        <w:t>1</w:t>
      </w:r>
      <w:r w:rsidRPr="00D3333C">
        <w:rPr>
          <w:rFonts w:eastAsia="Calibri"/>
          <w:lang w:val="ka-GE"/>
        </w:rPr>
        <w:t>.3.).. ისინი პრაქტიკულად გვიჩვენებენ მოცემულ</w:t>
      </w:r>
      <w:r>
        <w:rPr>
          <w:rFonts w:eastAsia="Calibri"/>
          <w:lang w:val="ka-GE"/>
        </w:rPr>
        <w:t xml:space="preserve"> </w:t>
      </w:r>
      <w:r w:rsidRPr="00D3333C">
        <w:rPr>
          <w:rFonts w:eastAsia="Calibri"/>
          <w:lang w:val="ka-GE"/>
        </w:rPr>
        <w:t>ტერიტორიებზე სხვადასხვა მაგნიტუდის მიწისძვრების განაწილებას. ამ რუკებზე</w:t>
      </w:r>
      <w:r>
        <w:rPr>
          <w:rFonts w:eastAsia="Calibri"/>
          <w:lang w:val="ka-GE"/>
        </w:rPr>
        <w:t xml:space="preserve"> </w:t>
      </w:r>
      <w:r w:rsidRPr="00D3333C">
        <w:rPr>
          <w:rFonts w:eastAsia="Calibri"/>
          <w:lang w:val="ka-GE"/>
        </w:rPr>
        <w:t>დატანილია უძველესი დროიდან 2021 წლამდე კატალოგირებული ყველა მიწისძვრა.</w:t>
      </w:r>
      <w:r>
        <w:rPr>
          <w:rFonts w:eastAsia="Calibri"/>
          <w:lang w:val="ka-GE"/>
        </w:rPr>
        <w:t xml:space="preserve"> </w:t>
      </w:r>
      <w:r w:rsidRPr="00D3333C">
        <w:rPr>
          <w:rFonts w:eastAsia="Calibri"/>
          <w:lang w:val="ka-GE"/>
        </w:rPr>
        <w:t>მიწისძვრებისთვის მაგნიტუდით Mw&gt;5 მითითებულია მათი წარმოშობის წელი.</w:t>
      </w:r>
    </w:p>
    <w:p w14:paraId="64445579" w14:textId="77777777" w:rsidR="00D3333C" w:rsidRDefault="00D3333C" w:rsidP="00FE0C07">
      <w:pPr>
        <w:rPr>
          <w:rFonts w:eastAsia="Calibri"/>
          <w:lang w:val="ka-GE"/>
        </w:rPr>
      </w:pPr>
    </w:p>
    <w:p w14:paraId="2C8FE51D" w14:textId="77777777" w:rsidR="00D3333C" w:rsidRDefault="00D3333C" w:rsidP="00FE0C07">
      <w:pPr>
        <w:rPr>
          <w:rFonts w:eastAsia="Calibri"/>
          <w:lang w:val="ka-GE"/>
        </w:rPr>
      </w:pPr>
    </w:p>
    <w:p w14:paraId="04175F8A" w14:textId="77777777" w:rsidR="00FE0C07" w:rsidRDefault="00FE0C07" w:rsidP="00FE0C07">
      <w:pPr>
        <w:rPr>
          <w:rFonts w:eastAsia="Calibri"/>
          <w:lang w:val="ka-GE"/>
        </w:rPr>
      </w:pPr>
      <w:r w:rsidRPr="004B392A">
        <w:rPr>
          <w:rFonts w:eastAsia="Calibri"/>
          <w:lang w:val="ka-GE"/>
        </w:rPr>
        <w:lastRenderedPageBreak/>
        <w:t>აგებულ იქნა</w:t>
      </w:r>
      <w:r>
        <w:rPr>
          <w:rFonts w:eastAsia="Calibri"/>
          <w:lang w:val="ka-GE"/>
        </w:rPr>
        <w:t xml:space="preserve"> </w:t>
      </w:r>
      <w:r w:rsidRPr="004B392A">
        <w:rPr>
          <w:rFonts w:eastAsia="Calibri"/>
          <w:lang w:val="ka-GE"/>
        </w:rPr>
        <w:t>მთელი საკვლევი რაიონისა და ობიექტის გარშემო 25 კმ რადიუსის მქონე ახლო</w:t>
      </w:r>
      <w:r>
        <w:rPr>
          <w:rFonts w:eastAsia="Calibri"/>
          <w:lang w:val="ka-GE"/>
        </w:rPr>
        <w:t xml:space="preserve"> </w:t>
      </w:r>
      <w:r w:rsidRPr="004B392A">
        <w:rPr>
          <w:rFonts w:eastAsia="Calibri"/>
          <w:lang w:val="ka-GE"/>
        </w:rPr>
        <w:t>ზონის ეპიცენტრების რუკები (იხ. ნახ</w:t>
      </w:r>
      <w:r>
        <w:rPr>
          <w:rFonts w:eastAsia="Calibri"/>
          <w:lang w:val="ka-GE"/>
        </w:rPr>
        <w:t xml:space="preserve">აზები </w:t>
      </w:r>
      <w:r w:rsidRPr="004B392A">
        <w:rPr>
          <w:rFonts w:eastAsia="Calibri"/>
          <w:lang w:val="ka-GE"/>
        </w:rPr>
        <w:t>2.1.3.10.</w:t>
      </w:r>
      <w:r>
        <w:rPr>
          <w:rFonts w:eastAsia="Calibri"/>
          <w:lang w:val="ka-GE"/>
        </w:rPr>
        <w:t>2</w:t>
      </w:r>
      <w:r w:rsidRPr="004B392A">
        <w:rPr>
          <w:rFonts w:eastAsia="Calibri"/>
          <w:lang w:val="ka-GE"/>
        </w:rPr>
        <w:t>., 2.1.3.10.</w:t>
      </w:r>
      <w:r>
        <w:rPr>
          <w:rFonts w:eastAsia="Calibri"/>
          <w:lang w:val="ka-GE"/>
        </w:rPr>
        <w:t>3</w:t>
      </w:r>
      <w:r w:rsidRPr="004B392A">
        <w:rPr>
          <w:rFonts w:eastAsia="Calibri"/>
          <w:lang w:val="ka-GE"/>
        </w:rPr>
        <w:t>.). ისინი პრაქტიკულად გვიჩვენებენ</w:t>
      </w:r>
      <w:r>
        <w:rPr>
          <w:rFonts w:eastAsia="Calibri"/>
          <w:lang w:val="ka-GE"/>
        </w:rPr>
        <w:t xml:space="preserve"> </w:t>
      </w:r>
      <w:r w:rsidRPr="004B392A">
        <w:rPr>
          <w:rFonts w:eastAsia="Calibri"/>
          <w:lang w:val="ka-GE"/>
        </w:rPr>
        <w:t>მოცემულ ტერიტორიებზე სხვადასხვა მაგნიტუდის მიწისძვრების განაწილებას. ამ</w:t>
      </w:r>
      <w:r>
        <w:rPr>
          <w:rFonts w:eastAsia="Calibri"/>
          <w:lang w:val="ka-GE"/>
        </w:rPr>
        <w:t xml:space="preserve"> </w:t>
      </w:r>
      <w:r w:rsidRPr="004B392A">
        <w:rPr>
          <w:rFonts w:eastAsia="Calibri"/>
          <w:lang w:val="ka-GE"/>
        </w:rPr>
        <w:t>რუკებზე დატანილია უძველესი დროიდან 2021 წლამდე კატალოგირებული ყველა</w:t>
      </w:r>
      <w:r>
        <w:rPr>
          <w:rFonts w:eastAsia="Calibri"/>
          <w:lang w:val="ka-GE"/>
        </w:rPr>
        <w:t xml:space="preserve"> </w:t>
      </w:r>
      <w:r w:rsidRPr="004B392A">
        <w:rPr>
          <w:rFonts w:eastAsia="Calibri"/>
          <w:lang w:val="ka-GE"/>
        </w:rPr>
        <w:t>მიწისძვრა. მიწისძვრებისთვის მაგნიტუდით Mw&gt;5 მითითებულია მათი წარმოშობის</w:t>
      </w:r>
      <w:r>
        <w:rPr>
          <w:rFonts w:eastAsia="Calibri"/>
          <w:lang w:val="ka-GE"/>
        </w:rPr>
        <w:t xml:space="preserve"> </w:t>
      </w:r>
      <w:r w:rsidRPr="004B392A">
        <w:rPr>
          <w:rFonts w:eastAsia="Calibri"/>
          <w:lang w:val="ka-GE"/>
        </w:rPr>
        <w:t>წელი.</w:t>
      </w:r>
    </w:p>
    <w:p w14:paraId="11E58F62" w14:textId="71A72192" w:rsidR="00D3333C" w:rsidRDefault="00D3333C" w:rsidP="00D3333C">
      <w:pPr>
        <w:rPr>
          <w:rFonts w:eastAsia="Calibri"/>
          <w:lang w:val="ka-GE"/>
        </w:rPr>
      </w:pPr>
      <w:r w:rsidRPr="00D3333C">
        <w:rPr>
          <w:rFonts w:eastAsia="Calibri"/>
          <w:lang w:val="ka-GE"/>
        </w:rPr>
        <w:t>მიღებული რუკების ერთობლივმა ანალიზმა გვიჩვენა სეისმოლოგიური</w:t>
      </w:r>
      <w:r>
        <w:rPr>
          <w:rFonts w:eastAsia="Calibri"/>
          <w:lang w:val="ka-GE"/>
        </w:rPr>
        <w:t xml:space="preserve"> </w:t>
      </w:r>
      <w:r w:rsidRPr="00D3333C">
        <w:rPr>
          <w:rFonts w:eastAsia="Calibri"/>
          <w:lang w:val="ka-GE"/>
        </w:rPr>
        <w:t>ვითარება, რომელიც შეიქმნა საკვლევ რაიონში. კერძოდ, ზომიერი და ძლიერი</w:t>
      </w:r>
      <w:r>
        <w:rPr>
          <w:rFonts w:eastAsia="Calibri"/>
          <w:lang w:val="ka-GE"/>
        </w:rPr>
        <w:t xml:space="preserve"> </w:t>
      </w:r>
      <w:r w:rsidRPr="00D3333C">
        <w:rPr>
          <w:rFonts w:eastAsia="Calibri"/>
          <w:lang w:val="ka-GE"/>
        </w:rPr>
        <w:t>მიწისძვრების ეპიცენტრების რუკის მიხედვით მთელი საკვლევი რაიონი</w:t>
      </w:r>
      <w:r>
        <w:rPr>
          <w:rFonts w:eastAsia="Calibri"/>
          <w:lang w:val="ka-GE"/>
        </w:rPr>
        <w:t xml:space="preserve"> </w:t>
      </w:r>
      <w:r w:rsidRPr="00D3333C">
        <w:rPr>
          <w:rFonts w:eastAsia="Calibri"/>
          <w:lang w:val="ka-GE"/>
        </w:rPr>
        <w:t>დაფარულია მიწისძვრის ეპიცენტრებით, მაგრამ სხვადასხვა სიმკვრივით.</w:t>
      </w:r>
      <w:r>
        <w:rPr>
          <w:rFonts w:eastAsia="Calibri"/>
          <w:lang w:val="ka-GE"/>
        </w:rPr>
        <w:t xml:space="preserve"> </w:t>
      </w:r>
      <w:r w:rsidRPr="00D3333C">
        <w:rPr>
          <w:rFonts w:eastAsia="Calibri"/>
          <w:lang w:val="ka-GE"/>
        </w:rPr>
        <w:t>ეპიცენტრების ყველაზე დიდი კონცენტრაციის არეებიც აღინიშნება რაიონის</w:t>
      </w:r>
      <w:r>
        <w:rPr>
          <w:rFonts w:eastAsia="Calibri"/>
          <w:lang w:val="ka-GE"/>
        </w:rPr>
        <w:t xml:space="preserve"> </w:t>
      </w:r>
      <w:r w:rsidRPr="00D3333C">
        <w:rPr>
          <w:rFonts w:eastAsia="Calibri"/>
          <w:lang w:val="ka-GE"/>
        </w:rPr>
        <w:t>ჩრდილოეთ და სამხრეთ-აღმოსავლეთ ნაწილში, რომლებიც დაკავშირებულია</w:t>
      </w:r>
      <w:r>
        <w:rPr>
          <w:rFonts w:eastAsia="Calibri"/>
          <w:lang w:val="ka-GE"/>
        </w:rPr>
        <w:t xml:space="preserve"> </w:t>
      </w:r>
      <w:r w:rsidRPr="00D3333C">
        <w:rPr>
          <w:rFonts w:eastAsia="Calibri"/>
          <w:lang w:val="ka-GE"/>
        </w:rPr>
        <w:t>შესაბამის ტექტონიკურ ერთეულებთან. აქვეა კონცენტრირებული ძლიერი</w:t>
      </w:r>
      <w:r>
        <w:rPr>
          <w:rFonts w:eastAsia="Calibri"/>
          <w:lang w:val="ka-GE"/>
        </w:rPr>
        <w:t xml:space="preserve"> </w:t>
      </w:r>
      <w:r w:rsidRPr="00D3333C">
        <w:rPr>
          <w:rFonts w:eastAsia="Calibri"/>
          <w:lang w:val="ka-GE"/>
        </w:rPr>
        <w:t>ისტორიული მიწისძვრების (წარმოშობილი 1900 წ.-მდე) ეპიცენტრები, რაც იმაზე</w:t>
      </w:r>
      <w:r>
        <w:rPr>
          <w:rFonts w:eastAsia="Calibri"/>
          <w:lang w:val="ka-GE"/>
        </w:rPr>
        <w:t xml:space="preserve"> </w:t>
      </w:r>
      <w:r w:rsidRPr="00D3333C">
        <w:rPr>
          <w:rFonts w:eastAsia="Calibri"/>
          <w:lang w:val="ka-GE"/>
        </w:rPr>
        <w:t>მეტყველებს, რომ საკვლევი რაიონის ბევრი უბანი დაკვირვებების მთელი</w:t>
      </w:r>
      <w:r>
        <w:rPr>
          <w:rFonts w:eastAsia="Calibri"/>
          <w:lang w:val="ka-GE"/>
        </w:rPr>
        <w:t xml:space="preserve"> </w:t>
      </w:r>
      <w:r w:rsidRPr="00D3333C">
        <w:rPr>
          <w:rFonts w:eastAsia="Calibri"/>
          <w:lang w:val="ka-GE"/>
        </w:rPr>
        <w:t>ისტორიული პერიოდის განმავლობაში იყო სეისმურად აქტიური და ამჟამად</w:t>
      </w:r>
      <w:r>
        <w:rPr>
          <w:rFonts w:eastAsia="Calibri"/>
          <w:lang w:val="ka-GE"/>
        </w:rPr>
        <w:t xml:space="preserve"> </w:t>
      </w:r>
      <w:r w:rsidRPr="00D3333C">
        <w:rPr>
          <w:rFonts w:eastAsia="Calibri"/>
          <w:lang w:val="ka-GE"/>
        </w:rPr>
        <w:t>მნიშვნელოვანი პოტენციური სეისმურობა გააჩნიათ. უნდა აღინიშნოს, რომ რაიონის</w:t>
      </w:r>
      <w:r>
        <w:rPr>
          <w:rFonts w:eastAsia="Calibri"/>
          <w:lang w:val="ka-GE"/>
        </w:rPr>
        <w:t xml:space="preserve"> </w:t>
      </w:r>
      <w:r w:rsidRPr="00D3333C">
        <w:rPr>
          <w:rFonts w:eastAsia="Calibri"/>
          <w:lang w:val="ka-GE"/>
        </w:rPr>
        <w:t>სეისმურობაში ძლიერი ისტორიული მიწისძვრების წვლილის განხილვა</w:t>
      </w:r>
      <w:r>
        <w:rPr>
          <w:rFonts w:eastAsia="Calibri"/>
          <w:lang w:val="ka-GE"/>
        </w:rPr>
        <w:t xml:space="preserve"> </w:t>
      </w:r>
      <w:r w:rsidRPr="00D3333C">
        <w:rPr>
          <w:rFonts w:eastAsia="Calibri"/>
          <w:lang w:val="ka-GE"/>
        </w:rPr>
        <w:t>განსაკუთრებით მნიშვნელოვანია ობიექტის ტერიტორიის სეისმურობის ანალიზის</w:t>
      </w:r>
      <w:r>
        <w:rPr>
          <w:rFonts w:eastAsia="Calibri"/>
          <w:lang w:val="ka-GE"/>
        </w:rPr>
        <w:t xml:space="preserve"> </w:t>
      </w:r>
      <w:r w:rsidRPr="00D3333C">
        <w:rPr>
          <w:rFonts w:eastAsia="Calibri"/>
          <w:lang w:val="ka-GE"/>
        </w:rPr>
        <w:t>დროს.</w:t>
      </w:r>
    </w:p>
    <w:p w14:paraId="260F614B" w14:textId="77777777" w:rsidR="00FE0C07" w:rsidRPr="004B392A" w:rsidRDefault="00FE0C07" w:rsidP="00FE0C07">
      <w:pPr>
        <w:jc w:val="right"/>
        <w:rPr>
          <w:rFonts w:eastAsia="Calibri"/>
          <w:i/>
          <w:sz w:val="20"/>
          <w:lang w:val="ka-GE"/>
        </w:rPr>
      </w:pPr>
      <w:r w:rsidRPr="004B392A">
        <w:rPr>
          <w:rFonts w:eastAsia="Calibri"/>
          <w:i/>
          <w:sz w:val="20"/>
          <w:lang w:val="ka-GE"/>
        </w:rPr>
        <w:t>ნახაზი 2.1.3.10.2. ზომიერი და ძლიერი მიწისძვრების (Mw&gt;3.5) ეპიცენტრების რუკა</w:t>
      </w:r>
    </w:p>
    <w:p w14:paraId="37143165" w14:textId="7B03CD17" w:rsidR="00FE0C07" w:rsidRDefault="00D3333C" w:rsidP="00FE0C07">
      <w:pPr>
        <w:spacing w:after="0"/>
        <w:jc w:val="center"/>
        <w:rPr>
          <w:rFonts w:eastAsia="Calibri"/>
          <w:lang w:val="ka-GE"/>
        </w:rPr>
      </w:pPr>
      <w:r w:rsidRPr="00D3333C">
        <w:rPr>
          <w:noProof/>
          <w:lang w:eastAsia="fr-FR"/>
        </w:rPr>
        <w:drawing>
          <wp:inline distT="0" distB="0" distL="0" distR="0" wp14:anchorId="5BDFEEC7" wp14:editId="3FAC9892">
            <wp:extent cx="3692324" cy="2457290"/>
            <wp:effectExtent l="0" t="0" r="3810" b="63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extLst>
                        <a:ext uri="{28A0092B-C50C-407E-A947-70E740481C1C}">
                          <a14:useLocalDpi xmlns:a14="http://schemas.microsoft.com/office/drawing/2010/main" val="0"/>
                        </a:ext>
                      </a:extLst>
                    </a:blip>
                    <a:stretch>
                      <a:fillRect/>
                    </a:stretch>
                  </pic:blipFill>
                  <pic:spPr>
                    <a:xfrm>
                      <a:off x="0" y="0"/>
                      <a:ext cx="3693646" cy="2458170"/>
                    </a:xfrm>
                    <a:prstGeom prst="rect">
                      <a:avLst/>
                    </a:prstGeom>
                  </pic:spPr>
                </pic:pic>
              </a:graphicData>
            </a:graphic>
          </wp:inline>
        </w:drawing>
      </w:r>
    </w:p>
    <w:p w14:paraId="1CB7BD8B" w14:textId="77777777" w:rsidR="00FE0C07" w:rsidRDefault="00FE0C07" w:rsidP="00FE0C07">
      <w:pPr>
        <w:spacing w:after="0"/>
        <w:rPr>
          <w:rFonts w:eastAsia="Calibri"/>
          <w:lang w:val="ka-GE"/>
        </w:rPr>
      </w:pPr>
    </w:p>
    <w:p w14:paraId="4FEF4CC5" w14:textId="77777777" w:rsidR="00FE0C07" w:rsidRPr="004B392A" w:rsidRDefault="00FE0C07" w:rsidP="00FE0C07">
      <w:pPr>
        <w:jc w:val="right"/>
        <w:rPr>
          <w:rFonts w:eastAsia="Calibri"/>
          <w:i/>
          <w:sz w:val="20"/>
          <w:lang w:val="ka-GE"/>
        </w:rPr>
      </w:pPr>
      <w:r w:rsidRPr="004B392A">
        <w:rPr>
          <w:rFonts w:eastAsia="Calibri"/>
          <w:i/>
          <w:sz w:val="20"/>
          <w:lang w:val="ka-GE"/>
        </w:rPr>
        <w:t>ნახაზი 2.1.3.10.</w:t>
      </w:r>
      <w:r>
        <w:rPr>
          <w:rFonts w:eastAsia="Calibri"/>
          <w:i/>
          <w:sz w:val="20"/>
          <w:lang w:val="ka-GE"/>
        </w:rPr>
        <w:t>3</w:t>
      </w:r>
      <w:r w:rsidRPr="004B392A">
        <w:rPr>
          <w:rFonts w:eastAsia="Calibri"/>
          <w:i/>
          <w:sz w:val="20"/>
          <w:lang w:val="ka-GE"/>
        </w:rPr>
        <w:t>. საკვლევი ობიექტის ახლო ზონაში ყველა დაფიქსირებული მიწისძვრის ეპიცენტრების რუკა</w:t>
      </w:r>
    </w:p>
    <w:p w14:paraId="669C4AD0" w14:textId="2CAFCD60" w:rsidR="00FE0C07" w:rsidRDefault="007239D1" w:rsidP="007239D1">
      <w:pPr>
        <w:spacing w:after="0"/>
        <w:jc w:val="center"/>
        <w:rPr>
          <w:rFonts w:eastAsia="Calibri"/>
          <w:lang w:val="ka-GE"/>
        </w:rPr>
      </w:pPr>
      <w:r w:rsidRPr="007239D1">
        <w:rPr>
          <w:noProof/>
          <w:lang w:eastAsia="fr-FR"/>
        </w:rPr>
        <w:drawing>
          <wp:inline distT="0" distB="0" distL="0" distR="0" wp14:anchorId="6F66AB26" wp14:editId="685B14F6">
            <wp:extent cx="3246423" cy="2529069"/>
            <wp:effectExtent l="0" t="0" r="0" b="508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extLst>
                        <a:ext uri="{28A0092B-C50C-407E-A947-70E740481C1C}">
                          <a14:useLocalDpi xmlns:a14="http://schemas.microsoft.com/office/drawing/2010/main" val="0"/>
                        </a:ext>
                      </a:extLst>
                    </a:blip>
                    <a:stretch>
                      <a:fillRect/>
                    </a:stretch>
                  </pic:blipFill>
                  <pic:spPr>
                    <a:xfrm>
                      <a:off x="0" y="0"/>
                      <a:ext cx="3247916" cy="2530232"/>
                    </a:xfrm>
                    <a:prstGeom prst="rect">
                      <a:avLst/>
                    </a:prstGeom>
                  </pic:spPr>
                </pic:pic>
              </a:graphicData>
            </a:graphic>
          </wp:inline>
        </w:drawing>
      </w:r>
    </w:p>
    <w:p w14:paraId="3366B770" w14:textId="77777777" w:rsidR="007239D1" w:rsidRDefault="007239D1" w:rsidP="00FE0C07">
      <w:pPr>
        <w:spacing w:after="0"/>
        <w:rPr>
          <w:rFonts w:eastAsia="Calibri"/>
          <w:lang w:val="ka-GE"/>
        </w:rPr>
      </w:pPr>
    </w:p>
    <w:p w14:paraId="14EEF3B1" w14:textId="77777777" w:rsidR="00FE0C07" w:rsidRPr="005E2DD6" w:rsidRDefault="00FE0C07" w:rsidP="00FE0C07">
      <w:pPr>
        <w:rPr>
          <w:rFonts w:cs="Sylfaen"/>
          <w:szCs w:val="24"/>
          <w:u w:val="single"/>
          <w:lang w:val="ka-GE"/>
        </w:rPr>
      </w:pPr>
      <w:r w:rsidRPr="005E2DD6">
        <w:rPr>
          <w:rFonts w:cs="Sylfaen"/>
          <w:szCs w:val="24"/>
          <w:u w:val="single"/>
          <w:lang w:val="ka-GE"/>
        </w:rPr>
        <w:t>საკვლევი რაიონის აქტიური რღვევები და სეისმოგენური კერების ზონები:</w:t>
      </w:r>
    </w:p>
    <w:p w14:paraId="718CD654" w14:textId="6F442CD2" w:rsidR="007239D1" w:rsidRDefault="007239D1" w:rsidP="007239D1">
      <w:pPr>
        <w:rPr>
          <w:rFonts w:eastAsia="Calibri"/>
          <w:lang w:val="ka-GE"/>
        </w:rPr>
      </w:pPr>
      <w:r w:rsidRPr="007239D1">
        <w:rPr>
          <w:rFonts w:eastAsia="Calibri"/>
          <w:lang w:val="ka-GE"/>
        </w:rPr>
        <w:t>მოცემული რაიონის სეისმურობის დეტალური გამოკვლევა შეუძლებელია</w:t>
      </w:r>
      <w:r>
        <w:rPr>
          <w:rFonts w:eastAsia="Calibri"/>
          <w:lang w:val="ka-GE"/>
        </w:rPr>
        <w:t xml:space="preserve"> </w:t>
      </w:r>
      <w:r w:rsidRPr="007239D1">
        <w:rPr>
          <w:rFonts w:eastAsia="Calibri"/>
          <w:lang w:val="ka-GE"/>
        </w:rPr>
        <w:t>სეისმოტექტონიკური პირობების კანონზომიერებათა შესწავლის გარეშე. ასეთი</w:t>
      </w:r>
      <w:r>
        <w:rPr>
          <w:rFonts w:eastAsia="Calibri"/>
          <w:lang w:val="ka-GE"/>
        </w:rPr>
        <w:t xml:space="preserve"> </w:t>
      </w:r>
      <w:r w:rsidRPr="007239D1">
        <w:rPr>
          <w:rFonts w:eastAsia="Calibri"/>
          <w:lang w:val="ka-GE"/>
        </w:rPr>
        <w:t>შესწავლის უშუალო რეზულტატს წარმოადგენს სეისმოგენური კერების ზონების</w:t>
      </w:r>
      <w:r>
        <w:rPr>
          <w:rFonts w:eastAsia="Calibri"/>
          <w:lang w:val="ka-GE"/>
        </w:rPr>
        <w:t xml:space="preserve"> </w:t>
      </w:r>
      <w:r w:rsidRPr="007239D1">
        <w:rPr>
          <w:rFonts w:eastAsia="Calibri"/>
          <w:lang w:val="ka-GE"/>
        </w:rPr>
        <w:t>გამოყოფა. ამ ამოცანის გადასწყვეტად აუცილებელია მონაცემები საკვლევი რაიონის</w:t>
      </w:r>
      <w:r>
        <w:rPr>
          <w:rFonts w:eastAsia="Calibri"/>
          <w:lang w:val="ka-GE"/>
        </w:rPr>
        <w:t xml:space="preserve"> </w:t>
      </w:r>
      <w:r w:rsidRPr="007239D1">
        <w:rPr>
          <w:rFonts w:eastAsia="Calibri"/>
          <w:lang w:val="ka-GE"/>
        </w:rPr>
        <w:t>აქტიური რღვევების შესახებ.</w:t>
      </w:r>
    </w:p>
    <w:p w14:paraId="25785E9D" w14:textId="307F3AB3" w:rsidR="007239D1" w:rsidRDefault="007239D1" w:rsidP="007239D1">
      <w:pPr>
        <w:rPr>
          <w:rFonts w:eastAsia="Calibri"/>
          <w:lang w:val="ka-GE"/>
        </w:rPr>
      </w:pPr>
      <w:r w:rsidRPr="007239D1">
        <w:rPr>
          <w:rFonts w:eastAsia="Calibri"/>
          <w:lang w:val="ka-GE"/>
        </w:rPr>
        <w:t>რაიონი, რომელსაც ვიხილავთ ამ ანგარიშში მოიცავს 14 მსხვილ, აქტიურ რღვევას ან</w:t>
      </w:r>
      <w:r>
        <w:rPr>
          <w:rFonts w:eastAsia="Calibri"/>
          <w:lang w:val="ka-GE"/>
        </w:rPr>
        <w:t xml:space="preserve"> </w:t>
      </w:r>
      <w:r w:rsidRPr="007239D1">
        <w:rPr>
          <w:rFonts w:eastAsia="Calibri"/>
          <w:lang w:val="ka-GE"/>
        </w:rPr>
        <w:t>რღვევათა ზონას (რზ), გამოვლენილს გეოლოგიური, გეოფიზიკური,</w:t>
      </w:r>
      <w:r>
        <w:rPr>
          <w:rFonts w:eastAsia="Calibri"/>
          <w:lang w:val="ka-GE"/>
        </w:rPr>
        <w:t xml:space="preserve"> </w:t>
      </w:r>
      <w:r w:rsidRPr="007239D1">
        <w:rPr>
          <w:rFonts w:eastAsia="Calibri"/>
          <w:lang w:val="ka-GE"/>
        </w:rPr>
        <w:t>მორფოლოგიური და სეისმოლოგიური მონაცემების საფუძველზე (იხ. ნახ. 2.1.3.1</w:t>
      </w:r>
      <w:r>
        <w:rPr>
          <w:rFonts w:eastAsia="Calibri"/>
          <w:lang w:val="ka-GE"/>
        </w:rPr>
        <w:t>1</w:t>
      </w:r>
      <w:r w:rsidRPr="007239D1">
        <w:rPr>
          <w:rFonts w:eastAsia="Calibri"/>
          <w:lang w:val="ka-GE"/>
        </w:rPr>
        <w:t>.4.). აქ</w:t>
      </w:r>
      <w:r>
        <w:rPr>
          <w:rFonts w:eastAsia="Calibri"/>
          <w:lang w:val="ka-GE"/>
        </w:rPr>
        <w:t xml:space="preserve"> </w:t>
      </w:r>
      <w:r w:rsidRPr="007239D1">
        <w:rPr>
          <w:rFonts w:eastAsia="Calibri"/>
          <w:lang w:val="ka-GE"/>
        </w:rPr>
        <w:t>მოცემულია საქართველოს (G) და თურქეთის (T) რღვევების (რღვევათა ზონების)</w:t>
      </w:r>
      <w:r>
        <w:rPr>
          <w:rFonts w:eastAsia="Calibri"/>
          <w:lang w:val="ka-GE"/>
        </w:rPr>
        <w:t xml:space="preserve"> </w:t>
      </w:r>
      <w:r w:rsidRPr="007239D1">
        <w:rPr>
          <w:rFonts w:eastAsia="Calibri"/>
          <w:lang w:val="ka-GE"/>
        </w:rPr>
        <w:t>ჩამონათვალი, გადანომრილი 1-დან 14-მდე: სურამის (G1), ოზურგეთის (G2), ქედას</w:t>
      </w:r>
      <w:r>
        <w:rPr>
          <w:rFonts w:eastAsia="Calibri"/>
          <w:lang w:val="ka-GE"/>
        </w:rPr>
        <w:t xml:space="preserve"> </w:t>
      </w:r>
      <w:r w:rsidRPr="007239D1">
        <w:rPr>
          <w:rFonts w:eastAsia="Calibri"/>
          <w:lang w:val="ka-GE"/>
        </w:rPr>
        <w:t>(G3), აწყურის (G4), ფოსხოვის (T5), ჭოროხის (T6), ერზერუმის (T7), არდაჰანის (T8),</w:t>
      </w:r>
      <w:r>
        <w:rPr>
          <w:rFonts w:eastAsia="Calibri"/>
          <w:lang w:val="ka-GE"/>
        </w:rPr>
        <w:t xml:space="preserve"> </w:t>
      </w:r>
      <w:r w:rsidRPr="007239D1">
        <w:rPr>
          <w:rFonts w:eastAsia="Calibri"/>
          <w:lang w:val="ka-GE"/>
        </w:rPr>
        <w:t>ჰასკოის (T9), ჩილდირის (T10), პამპაკ-სევანის (T11), გურია ზღვის (12), ნატანების (13),</w:t>
      </w:r>
      <w:r>
        <w:rPr>
          <w:rFonts w:eastAsia="Calibri"/>
          <w:lang w:val="ka-GE"/>
        </w:rPr>
        <w:t xml:space="preserve"> </w:t>
      </w:r>
      <w:r w:rsidRPr="007239D1">
        <w:rPr>
          <w:rFonts w:eastAsia="Calibri"/>
          <w:lang w:val="ka-GE"/>
        </w:rPr>
        <w:t>ოზურგეთი ზღვის (G14). ქვემოთ მოყვანილია მათი მოკლე აღწერები Adamia et al.</w:t>
      </w:r>
      <w:r>
        <w:rPr>
          <w:rFonts w:eastAsia="Calibri"/>
          <w:lang w:val="ka-GE"/>
        </w:rPr>
        <w:t xml:space="preserve"> </w:t>
      </w:r>
      <w:r w:rsidRPr="007239D1">
        <w:rPr>
          <w:rFonts w:eastAsia="Calibri"/>
          <w:lang w:val="ka-GE"/>
        </w:rPr>
        <w:t>(2008), Kocygit et al. (2001) და Danciu et al. (2018)-ის მიხედვით.</w:t>
      </w:r>
    </w:p>
    <w:p w14:paraId="0E6899DE" w14:textId="77777777" w:rsidR="00FE0C07" w:rsidRPr="004B392A" w:rsidRDefault="00FE0C07" w:rsidP="00FE0C07">
      <w:pPr>
        <w:jc w:val="right"/>
        <w:rPr>
          <w:rFonts w:eastAsia="Calibri"/>
          <w:i/>
          <w:lang w:val="ka-GE"/>
        </w:rPr>
      </w:pPr>
      <w:r w:rsidRPr="004B392A">
        <w:rPr>
          <w:rFonts w:eastAsia="Calibri"/>
          <w:i/>
          <w:sz w:val="20"/>
          <w:lang w:val="ka-GE"/>
        </w:rPr>
        <w:t>ნახაზი. 2.1.3.10.4. საკვლევი რაიონის აქტიური რღვევები ან რღვევების ზონები</w:t>
      </w:r>
    </w:p>
    <w:p w14:paraId="5DE3A34D" w14:textId="487B6E39" w:rsidR="00FE0C07" w:rsidRDefault="007239D1" w:rsidP="00FE0C07">
      <w:pPr>
        <w:jc w:val="center"/>
        <w:rPr>
          <w:rFonts w:eastAsia="Calibri"/>
          <w:lang w:val="ka-GE"/>
        </w:rPr>
      </w:pPr>
      <w:r>
        <w:rPr>
          <w:noProof/>
          <w:lang w:eastAsia="fr-FR"/>
        </w:rPr>
        <mc:AlternateContent>
          <mc:Choice Requires="wps">
            <w:drawing>
              <wp:anchor distT="0" distB="0" distL="114300" distR="114300" simplePos="0" relativeHeight="251758592" behindDoc="0" locked="0" layoutInCell="1" allowOverlap="1" wp14:anchorId="71853DD0" wp14:editId="4ECA62D3">
                <wp:simplePos x="0" y="0"/>
                <wp:positionH relativeFrom="column">
                  <wp:posOffset>4638675</wp:posOffset>
                </wp:positionH>
                <wp:positionV relativeFrom="paragraph">
                  <wp:posOffset>1840230</wp:posOffset>
                </wp:positionV>
                <wp:extent cx="1226185" cy="179070"/>
                <wp:effectExtent l="0" t="0" r="0" b="0"/>
                <wp:wrapNone/>
                <wp:docPr id="156" name="Rectangle 156"/>
                <wp:cNvGraphicFramePr/>
                <a:graphic xmlns:a="http://schemas.openxmlformats.org/drawingml/2006/main">
                  <a:graphicData uri="http://schemas.microsoft.com/office/word/2010/wordprocessingShape">
                    <wps:wsp>
                      <wps:cNvSpPr/>
                      <wps:spPr>
                        <a:xfrm>
                          <a:off x="0" y="0"/>
                          <a:ext cx="1226185" cy="179070"/>
                        </a:xfrm>
                        <a:prstGeom prst="rect">
                          <a:avLst/>
                        </a:prstGeom>
                        <a:solidFill>
                          <a:sysClr val="window" lastClr="FFFFFF"/>
                        </a:solidFill>
                        <a:ln w="25400" cap="flat" cmpd="sng" algn="ctr">
                          <a:noFill/>
                          <a:prstDash val="solid"/>
                        </a:ln>
                        <a:effectLst/>
                      </wps:spPr>
                      <wps:txbx>
                        <w:txbxContent>
                          <w:p w14:paraId="5402639F" w14:textId="77777777" w:rsidR="00AD4ABC" w:rsidRPr="00D60503" w:rsidRDefault="00AD4ABC" w:rsidP="00FE0C07">
                            <w:pPr>
                              <w:jc w:val="left"/>
                              <w:rPr>
                                <w:color w:val="000000" w:themeColor="text1"/>
                                <w:sz w:val="14"/>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6" o:spid="_x0000_s1040" style="position:absolute;left:0;text-align:left;margin-left:365.25pt;margin-top:144.9pt;width:96.55pt;height:14.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LfcAIAANgEAAAOAAAAZHJzL2Uyb0RvYy54bWysVFtP2zAUfp+0/2D5faSpWi4VKapAnSYh&#10;QMDEs+s4TSTHx7PdJt2v32cnBcb2NK0P7rn5XD5/J5dXfavZXjnfkCl4fjLhTBlJZWO2Bf/+vP5y&#10;zpkPwpRCk1EFPyjPr5afP112dqGmVJMulWNIYvyiswWvQ7CLLPOyVq3wJ2SVgbMi14oA1W2z0okO&#10;2VudTSeT06wjV1pHUnkP683g5MuUv6qUDPdV5VVguuDoLaTTpXMTz2x5KRZbJ2zdyLEN8Q9dtKIx&#10;KPqa6kYEwXau+SNV20hHnqpwIqnNqKoaqdIMmCaffJjmqRZWpVkAjrevMPn/l1be7R8ca0q83fyU&#10;MyNaPNIjYBNmqxWLRkDUWb9A5JN9cKPmIcZ5+8q18R+TsD7BeniFVfWBSRjz6fQ0P59zJuHLzy4m&#10;Zwn37O22dT58VdSyKBTcoX5CU+xvfUBFhB5DYjFPuinXjdZJOfhr7dhe4IVBjJI6zrTwAcaCr9Mv&#10;joAUv13ThnUFn85nE9BCClCv0iJAbC3A8GbLmdBbcFoGl3oxFCsi09DLjfD1UDSlHUtoE/0qEW9s&#10;PWI3oBWl0G/6Ae7ZEdgNlQe8gaOBnN7KdQMYbjHDg3BgIxrEhoV7HJUmdE2jxFlN7uff7DEeJIGX&#10;sw7sxkQ/dsIpQPPNgD4X+WwW1yEps/nZFIp779m895hde02AN8cuW5nEGB/0UawctS9YxFWsCpcw&#10;ErUH7EblOgxbh1WWarVKYVgBK8KtebIyJj9C+9y/CGdHLgSw6I6OmyAWHygxxMabhla7QFWT+BKh&#10;HnDFy0cF65M4MK563M/3eop6+yAtfwEAAP//AwBQSwMEFAAGAAgAAAAhAFe9YFPdAAAACwEAAA8A&#10;AABkcnMvZG93bnJldi54bWxMj0FPhDAQhe8m/odmTLy5LRBXFikbY6InD4rG80DHQpa2pO0C/nvr&#10;SY+T+fLe9+rjZia2kA+jsxKynQBGtndqtFrCx/vTTQksRLQKJ2dJwjcFODaXFzVWyq32jZY2apZC&#10;bKhQwhDjXHEe+oEMhp2byabfl/MGYzq95srjmsLNxHMh9tzgaFPDgDM9DtSf2rORsLxkr50qPk+6&#10;fY7ar9hNGr2U11fbwz2wSFv8g+FXP6lDk5w6d7YqsEnCXSFuEyohLw9pQyIOebEH1kkoslIAb2r+&#10;f0PzAwAA//8DAFBLAQItABQABgAIAAAAIQC2gziS/gAAAOEBAAATAAAAAAAAAAAAAAAAAAAAAABb&#10;Q29udGVudF9UeXBlc10ueG1sUEsBAi0AFAAGAAgAAAAhADj9If/WAAAAlAEAAAsAAAAAAAAAAAAA&#10;AAAALwEAAF9yZWxzLy5yZWxzUEsBAi0AFAAGAAgAAAAhAKu18t9wAgAA2AQAAA4AAAAAAAAAAAAA&#10;AAAALgIAAGRycy9lMm9Eb2MueG1sUEsBAi0AFAAGAAgAAAAhAFe9YFPdAAAACwEAAA8AAAAAAAAA&#10;AAAAAAAAygQAAGRycy9kb3ducmV2LnhtbFBLBQYAAAAABAAEAPMAAADUBQAAAAA=&#10;" fillcolor="window" stroked="f" strokeweight="2pt">
                <v:textbox>
                  <w:txbxContent>
                    <w:p w14:paraId="5402639F" w14:textId="77777777" w:rsidR="00AD4ABC" w:rsidRPr="00D60503" w:rsidRDefault="00AD4ABC" w:rsidP="00FE0C07">
                      <w:pPr>
                        <w:jc w:val="left"/>
                        <w:rPr>
                          <w:color w:val="000000" w:themeColor="text1"/>
                          <w:sz w:val="14"/>
                          <w:lang w:val="ka-GE"/>
                        </w:rPr>
                      </w:pPr>
                    </w:p>
                  </w:txbxContent>
                </v:textbox>
              </v:rect>
            </w:pict>
          </mc:Fallback>
        </mc:AlternateContent>
      </w:r>
      <w:r>
        <w:rPr>
          <w:noProof/>
          <w:lang w:eastAsia="fr-FR"/>
        </w:rPr>
        <mc:AlternateContent>
          <mc:Choice Requires="wps">
            <w:drawing>
              <wp:anchor distT="0" distB="0" distL="114300" distR="114300" simplePos="0" relativeHeight="251756544" behindDoc="0" locked="0" layoutInCell="1" allowOverlap="1" wp14:anchorId="03FF0212" wp14:editId="260D0E0D">
                <wp:simplePos x="0" y="0"/>
                <wp:positionH relativeFrom="column">
                  <wp:posOffset>4629785</wp:posOffset>
                </wp:positionH>
                <wp:positionV relativeFrom="paragraph">
                  <wp:posOffset>1369695</wp:posOffset>
                </wp:positionV>
                <wp:extent cx="1009015" cy="236855"/>
                <wp:effectExtent l="0" t="0" r="635" b="0"/>
                <wp:wrapNone/>
                <wp:docPr id="158" name="Rectangle 158"/>
                <wp:cNvGraphicFramePr/>
                <a:graphic xmlns:a="http://schemas.openxmlformats.org/drawingml/2006/main">
                  <a:graphicData uri="http://schemas.microsoft.com/office/word/2010/wordprocessingShape">
                    <wps:wsp>
                      <wps:cNvSpPr/>
                      <wps:spPr>
                        <a:xfrm>
                          <a:off x="0" y="0"/>
                          <a:ext cx="1009015" cy="236855"/>
                        </a:xfrm>
                        <a:prstGeom prst="rect">
                          <a:avLst/>
                        </a:prstGeom>
                        <a:solidFill>
                          <a:sysClr val="window" lastClr="FFFFFF"/>
                        </a:solidFill>
                        <a:ln w="25400" cap="flat" cmpd="sng" algn="ctr">
                          <a:noFill/>
                          <a:prstDash val="solid"/>
                        </a:ln>
                        <a:effectLst/>
                      </wps:spPr>
                      <wps:txbx>
                        <w:txbxContent>
                          <w:p w14:paraId="03B7A60B" w14:textId="77777777" w:rsidR="00AD4ABC" w:rsidRPr="00D60503" w:rsidRDefault="00AD4ABC" w:rsidP="00FE0C07">
                            <w:pPr>
                              <w:jc w:val="left"/>
                              <w:rPr>
                                <w:color w:val="000000" w:themeColor="text1"/>
                                <w:sz w:val="14"/>
                                <w:lang w:val="ka-GE"/>
                              </w:rPr>
                            </w:pPr>
                            <w:r w:rsidRPr="00D60503">
                              <w:rPr>
                                <w:color w:val="000000" w:themeColor="text1"/>
                                <w:sz w:val="14"/>
                                <w:lang w:val="ka-GE"/>
                              </w:rPr>
                              <w:t>აქტიური რღვევა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8" o:spid="_x0000_s1041" style="position:absolute;left:0;text-align:left;margin-left:364.55pt;margin-top:107.85pt;width:79.45pt;height:18.6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rVRbQIAANgEAAAOAAAAZHJzL2Uyb0RvYy54bWysVF1P2zAUfZ+0/2D5fSTtWgYRKapAnSYh&#10;QMDE863jNJEc27Pdpt2v37GTAmN7mtYH9375fhyfm4vLfafYTjrfGl3yyUnOmdTCVK3elPz70+rT&#10;GWc+kK5IGS1LfpCeXy4+frjobSGnpjGqko4hifZFb0vehGCLLPOikR35E2OlhrM2rqMA1W2yylGP&#10;7J3Kpnl+mvXGVdYZIb2H9Xpw8kXKX9dShLu69jIwVXL0FtLp0rmOZ7a4oGLjyDatGNugf+iio1aj&#10;6EuqawrEtq79I1XXCme8qcOJMF1m6roVMs2AaSb5u2keG7IyzQJwvH2Byf+/tOJ2d+9YW+Ht5ngq&#10;TR0e6QGwkd4oyaIREPXWF4h8tPdu1DzEOO++dl38xyRsn2A9vMAq94EJGCd5fp5P5pwJ+KafT8/m&#10;85g0e71tnQ9fpelYFEruUD+hSbsbH4bQY0gs5o1qq1WrVFIO/ko5tiO8MIhRmZ4zRT7AWPJV+o3V&#10;frumNOvRzXyWgxaCQL1aUYDYWYDh9YYzUhtwWgSXetEmVkQzVMRersk3Q9GUdiyhdPTLRLyx9Yjd&#10;gFaUwn69H+GOV6JpbaoD3sCZgZzeilWLAjeY4Z4c2IgGsWHhDketDLo2o8RZY9zPv9ljPEgCL2c9&#10;2I2JfmzJSUDzTYM+55PZLK5DUmbzL1Mo7q1n/dajt92VAbwT7LIVSYzxQR3F2pnuGYu4jFXhIi1Q&#10;e8BuVK7CsHVYZSGXyxSGFbAUbvSjFTH5Edqn/TM5O3IhgEW35rgJVLyjxBAbb2qz3AZTt4kvr7iC&#10;Z1HB+iTGjase9/OtnqJeP0iLXwAAAP//AwBQSwMEFAAGAAgAAAAhAFSRWfreAAAACwEAAA8AAABk&#10;cnMvZG93bnJldi54bWxMj8tOwzAQRfdI/IM1SOyok1SlIY1TISRYsYCAWE9i14nqR2S7Sfh7hhUs&#10;Z+bozrn1cbWGzSrE0TsB+SYDplzv5ei0gM+P57sSWEzoJBrvlIBvFeHYXF/VWEm/uHc1t0kzCnGx&#10;QgFDSlPFeewHZTFu/KQc3U4+WEw0Bs1lwIXCreFFlt1zi6OjDwNO6mlQ/bm9WAHza/7Wye3XWbcv&#10;SYcFO6MxCHF7sz4egCW1pj8YfvVJHRpy6vzFyciMgH3xkBMqoMh3e2BElGVJ7Tra7LYZ8Kbm/zs0&#10;PwAAAP//AwBQSwECLQAUAAYACAAAACEAtoM4kv4AAADhAQAAEwAAAAAAAAAAAAAAAAAAAAAAW0Nv&#10;bnRlbnRfVHlwZXNdLnhtbFBLAQItABQABgAIAAAAIQA4/SH/1gAAAJQBAAALAAAAAAAAAAAAAAAA&#10;AC8BAABfcmVscy8ucmVsc1BLAQItABQABgAIAAAAIQAUdrVRbQIAANgEAAAOAAAAAAAAAAAAAAAA&#10;AC4CAABkcnMvZTJvRG9jLnhtbFBLAQItABQABgAIAAAAIQBUkVn63gAAAAsBAAAPAAAAAAAAAAAA&#10;AAAAAMcEAABkcnMvZG93bnJldi54bWxQSwUGAAAAAAQABADzAAAA0gUAAAAA&#10;" fillcolor="window" stroked="f" strokeweight="2pt">
                <v:textbox>
                  <w:txbxContent>
                    <w:p w14:paraId="03B7A60B" w14:textId="77777777" w:rsidR="00AD4ABC" w:rsidRPr="00D60503" w:rsidRDefault="00AD4ABC" w:rsidP="00FE0C07">
                      <w:pPr>
                        <w:jc w:val="left"/>
                        <w:rPr>
                          <w:color w:val="000000" w:themeColor="text1"/>
                          <w:sz w:val="14"/>
                          <w:lang w:val="ka-GE"/>
                        </w:rPr>
                      </w:pPr>
                      <w:r w:rsidRPr="00D60503">
                        <w:rPr>
                          <w:color w:val="000000" w:themeColor="text1"/>
                          <w:sz w:val="14"/>
                          <w:lang w:val="ka-GE"/>
                        </w:rPr>
                        <w:t>აქტიური რღვევა</w:t>
                      </w:r>
                    </w:p>
                  </w:txbxContent>
                </v:textbox>
              </v:rect>
            </w:pict>
          </mc:Fallback>
        </mc:AlternateContent>
      </w:r>
      <w:r>
        <w:rPr>
          <w:noProof/>
          <w:lang w:eastAsia="fr-FR"/>
        </w:rPr>
        <mc:AlternateContent>
          <mc:Choice Requires="wps">
            <w:drawing>
              <wp:anchor distT="0" distB="0" distL="114300" distR="114300" simplePos="0" relativeHeight="251757568" behindDoc="0" locked="0" layoutInCell="1" allowOverlap="1" wp14:anchorId="07698121" wp14:editId="42406D34">
                <wp:simplePos x="0" y="0"/>
                <wp:positionH relativeFrom="column">
                  <wp:posOffset>4640580</wp:posOffset>
                </wp:positionH>
                <wp:positionV relativeFrom="paragraph">
                  <wp:posOffset>1607185</wp:posOffset>
                </wp:positionV>
                <wp:extent cx="1226185" cy="236855"/>
                <wp:effectExtent l="0" t="0" r="0" b="0"/>
                <wp:wrapNone/>
                <wp:docPr id="157" name="Rectangle 157"/>
                <wp:cNvGraphicFramePr/>
                <a:graphic xmlns:a="http://schemas.openxmlformats.org/drawingml/2006/main">
                  <a:graphicData uri="http://schemas.microsoft.com/office/word/2010/wordprocessingShape">
                    <wps:wsp>
                      <wps:cNvSpPr/>
                      <wps:spPr>
                        <a:xfrm>
                          <a:off x="0" y="0"/>
                          <a:ext cx="1226185" cy="236855"/>
                        </a:xfrm>
                        <a:prstGeom prst="rect">
                          <a:avLst/>
                        </a:prstGeom>
                        <a:solidFill>
                          <a:sysClr val="window" lastClr="FFFFFF"/>
                        </a:solidFill>
                        <a:ln w="25400" cap="flat" cmpd="sng" algn="ctr">
                          <a:noFill/>
                          <a:prstDash val="solid"/>
                        </a:ln>
                        <a:effectLst/>
                      </wps:spPr>
                      <wps:txbx>
                        <w:txbxContent>
                          <w:p w14:paraId="011562DC" w14:textId="77777777" w:rsidR="00AD4ABC" w:rsidRPr="00D60503" w:rsidRDefault="00AD4ABC" w:rsidP="00FE0C07">
                            <w:pPr>
                              <w:jc w:val="left"/>
                              <w:rPr>
                                <w:color w:val="000000" w:themeColor="text1"/>
                                <w:sz w:val="14"/>
                                <w:lang w:val="ka-GE"/>
                              </w:rPr>
                            </w:pPr>
                            <w:r>
                              <w:rPr>
                                <w:color w:val="000000" w:themeColor="text1"/>
                                <w:sz w:val="14"/>
                                <w:lang w:val="ka-GE"/>
                              </w:rPr>
                              <w:t xml:space="preserve">რევერსული </w:t>
                            </w:r>
                            <w:r w:rsidRPr="00D60503">
                              <w:rPr>
                                <w:color w:val="000000" w:themeColor="text1"/>
                                <w:sz w:val="14"/>
                                <w:lang w:val="ka-GE"/>
                              </w:rPr>
                              <w:t>რღვევა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7" o:spid="_x0000_s1042" style="position:absolute;left:0;text-align:left;margin-left:365.4pt;margin-top:126.55pt;width:96.55pt;height:18.6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MLibwIAANgEAAAOAAAAZHJzL2Uyb0RvYy54bWysVF1v0zAUfUfiP1h+Z2lL241o6VRtKkKa&#10;tokN8XzrOE0kxza226T8eo6ddBuDJ0Qf3Pvl+3F8bi6v+laxg3S+Mbrg07MJZ1ILUzZ6V/BvT5sP&#10;F5z5QLokZbQs+FF6frV6/+6ys7mcmdqoUjqGJNrnnS14HYLNs8yLWrbkz4yVGs7KuJYCVLfLSkcd&#10;srcqm00my6wzrrTOCOk9rDeDk69S/qqSItxXlZeBqYKjt5BOl85tPLPVJeU7R7ZuxNgG/UMXLTUa&#10;RZ9T3VAgtnfNH6naRjjjTRXOhGkzU1WNkGkGTDOdvJnmsSYr0ywAx9tnmPz/SyvuDg+ONSXebnHO&#10;maYWj/QVsJHeKcmiERB11ueIfLQPbtQ8xDhvX7k2/mMS1idYj8+wyj4wAeN0NltOLxacCfhmH5cX&#10;i0VMmr3cts6Hz9K0LAoFd6if0KTDrQ9D6CkkFvNGNeWmUSopR3+tHDsQXhjEKE3HmSIfYCz4Jv3G&#10;ar9dU5p16GYxn4AWgkC9SlGA2FqA4fWOM1I7cFoEl3rRJlZEM5THXm7I10PRlHYsoXT0y0S8sfWI&#10;3YBWlEK/7Qe4l/FKNG1NecQbODOQ01uxaVDgFjM8kAMb0SA2LNzjqJRB12aUOKuN+/k3e4wHSeDl&#10;rAO7MdGPPTkJaL5o0OfTdD6P65CU+eJ8BsW99mxfe/S+vTaAd4pdtiKJMT6ok1g5037HIq5jVbhI&#10;C9QesBuV6zBsHVZZyPU6hWEFLIVb/WhFTH6C9qn/Ts6OXAhg0Z05bQLlbygxxMab2qz3wVRN4ssL&#10;ruBZVLA+iXHjqsf9fK2nqJcP0uoXAAAA//8DAFBLAwQUAAYACAAAACEAO/rPkt0AAAALAQAADwAA&#10;AGRycy9kb3ducmV2LnhtbEyPT0+EMBDF7yZ+h2ZMvLkt4D+QsjEmevLgovE80FrI0pa0XcBv73jS&#10;47x5ee/36v1mJ7boEEfvJGQ7AUy73qvRGQkf789X98BiQqdw8k5L+NYR9s35WY2V8qs76KVNhlGI&#10;ixVKGFKaK85jP2iLcedn7ej35YPFRGcwXAVcKdxOPBfillscHTUMOOunQffH9mQlLK/ZW6eKz6Np&#10;X5IJK3aTwSDl5cX2+AAs6S39meEXn9ChIabOn5yKbJJwVwhCTxLymyIDRo4yL0pgHSmluAbe1Pz/&#10;huYHAAD//wMAUEsBAi0AFAAGAAgAAAAhALaDOJL+AAAA4QEAABMAAAAAAAAAAAAAAAAAAAAAAFtD&#10;b250ZW50X1R5cGVzXS54bWxQSwECLQAUAAYACAAAACEAOP0h/9YAAACUAQAACwAAAAAAAAAAAAAA&#10;AAAvAQAAX3JlbHMvLnJlbHNQSwECLQAUAAYACAAAACEAvEzC4m8CAADYBAAADgAAAAAAAAAAAAAA&#10;AAAuAgAAZHJzL2Uyb0RvYy54bWxQSwECLQAUAAYACAAAACEAO/rPkt0AAAALAQAADwAAAAAAAAAA&#10;AAAAAADJBAAAZHJzL2Rvd25yZXYueG1sUEsFBgAAAAAEAAQA8wAAANMFAAAAAA==&#10;" fillcolor="window" stroked="f" strokeweight="2pt">
                <v:textbox>
                  <w:txbxContent>
                    <w:p w14:paraId="011562DC" w14:textId="77777777" w:rsidR="00AD4ABC" w:rsidRPr="00D60503" w:rsidRDefault="00AD4ABC" w:rsidP="00FE0C07">
                      <w:pPr>
                        <w:jc w:val="left"/>
                        <w:rPr>
                          <w:color w:val="000000" w:themeColor="text1"/>
                          <w:sz w:val="14"/>
                          <w:lang w:val="ka-GE"/>
                        </w:rPr>
                      </w:pPr>
                      <w:r>
                        <w:rPr>
                          <w:color w:val="000000" w:themeColor="text1"/>
                          <w:sz w:val="14"/>
                          <w:lang w:val="ka-GE"/>
                        </w:rPr>
                        <w:t xml:space="preserve">რევერსული </w:t>
                      </w:r>
                      <w:r w:rsidRPr="00D60503">
                        <w:rPr>
                          <w:color w:val="000000" w:themeColor="text1"/>
                          <w:sz w:val="14"/>
                          <w:lang w:val="ka-GE"/>
                        </w:rPr>
                        <w:t>რღვევა</w:t>
                      </w:r>
                    </w:p>
                  </w:txbxContent>
                </v:textbox>
              </v:rect>
            </w:pict>
          </mc:Fallback>
        </mc:AlternateContent>
      </w:r>
      <w:r w:rsidRPr="007239D1">
        <w:rPr>
          <w:noProof/>
          <w:lang w:eastAsia="fr-FR"/>
        </w:rPr>
        <w:drawing>
          <wp:inline distT="0" distB="0" distL="0" distR="0" wp14:anchorId="294206A7" wp14:editId="1686A454">
            <wp:extent cx="5069712" cy="3497487"/>
            <wp:effectExtent l="0" t="0" r="0" b="825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tretch>
                      <a:fillRect/>
                    </a:stretch>
                  </pic:blipFill>
                  <pic:spPr>
                    <a:xfrm>
                      <a:off x="0" y="0"/>
                      <a:ext cx="5069944" cy="3497647"/>
                    </a:xfrm>
                    <a:prstGeom prst="rect">
                      <a:avLst/>
                    </a:prstGeom>
                  </pic:spPr>
                </pic:pic>
              </a:graphicData>
            </a:graphic>
          </wp:inline>
        </w:drawing>
      </w:r>
    </w:p>
    <w:p w14:paraId="00FCB005" w14:textId="77777777" w:rsidR="00FE0C07" w:rsidRDefault="00FE0C07" w:rsidP="00FE0C07">
      <w:pPr>
        <w:rPr>
          <w:rFonts w:eastAsia="Calibri"/>
          <w:lang w:val="en-US"/>
        </w:rPr>
      </w:pPr>
    </w:p>
    <w:p w14:paraId="78F96AA2" w14:textId="77777777" w:rsidR="00FE0C07" w:rsidRPr="002939D0" w:rsidRDefault="00FE0C07" w:rsidP="00FE0C07">
      <w:pPr>
        <w:rPr>
          <w:rFonts w:eastAsia="Calibri"/>
          <w:u w:val="single"/>
          <w:lang w:val="en-US"/>
        </w:rPr>
      </w:pPr>
      <w:r w:rsidRPr="002939D0">
        <w:rPr>
          <w:rFonts w:eastAsia="Calibri"/>
          <w:u w:val="single"/>
          <w:lang w:val="en-US"/>
        </w:rPr>
        <w:t>სეისმური საშიშროების ალბათური შეფასება:</w:t>
      </w:r>
    </w:p>
    <w:p w14:paraId="137CB940" w14:textId="77777777" w:rsidR="00FE0C07" w:rsidRPr="002939D0" w:rsidRDefault="00FE0C07" w:rsidP="00FE0C07">
      <w:pPr>
        <w:rPr>
          <w:rFonts w:eastAsia="Calibri"/>
          <w:lang w:val="en-US"/>
        </w:rPr>
      </w:pPr>
      <w:r w:rsidRPr="002939D0">
        <w:rPr>
          <w:rFonts w:eastAsia="Calibri"/>
          <w:lang w:val="en-US"/>
        </w:rPr>
        <w:t>OpenQuake პროგრამა (Pagani et al., 2014) გამოყენებული იქნა საქართველოში</w:t>
      </w:r>
      <w:r>
        <w:rPr>
          <w:rFonts w:eastAsia="Calibri"/>
          <w:lang w:val="en-US"/>
        </w:rPr>
        <w:t xml:space="preserve"> </w:t>
      </w:r>
      <w:r w:rsidRPr="002939D0">
        <w:rPr>
          <w:rFonts w:eastAsia="Calibri"/>
          <w:lang w:val="en-US"/>
        </w:rPr>
        <w:t>საშიშროების მოდელის რეალიზაციისათვის. სეისმური საშიშროების შეფასებებზე</w:t>
      </w:r>
      <w:r>
        <w:rPr>
          <w:rFonts w:eastAsia="Calibri"/>
          <w:lang w:val="en-US"/>
        </w:rPr>
        <w:t xml:space="preserve"> </w:t>
      </w:r>
      <w:r w:rsidRPr="002939D0">
        <w:rPr>
          <w:rFonts w:eastAsia="Calibri"/>
          <w:lang w:val="en-US"/>
        </w:rPr>
        <w:t>შეიძლება გავლენა იქონიოს პარამეტრიზაციამ და მოდელის რეალიზაციამ</w:t>
      </w:r>
      <w:r>
        <w:rPr>
          <w:rFonts w:eastAsia="Calibri"/>
          <w:lang w:val="en-US"/>
        </w:rPr>
        <w:t xml:space="preserve"> </w:t>
      </w:r>
      <w:r w:rsidRPr="002939D0">
        <w:rPr>
          <w:rFonts w:eastAsia="Calibri"/>
          <w:lang w:val="en-US"/>
        </w:rPr>
        <w:t>მოდელირების დროს. OpenQuake გამოიყენება ყველა უახლესი რეგიონული</w:t>
      </w:r>
      <w:r>
        <w:rPr>
          <w:rFonts w:eastAsia="Calibri"/>
          <w:lang w:val="en-US"/>
        </w:rPr>
        <w:t xml:space="preserve"> </w:t>
      </w:r>
      <w:r w:rsidRPr="002939D0">
        <w:rPr>
          <w:rFonts w:eastAsia="Calibri"/>
          <w:lang w:val="en-US"/>
        </w:rPr>
        <w:t>საშიშროების გამოთვლის პროექტში (მაგ., EMME14, ESHM13 (Woessner et al 2015) და</w:t>
      </w:r>
      <w:r>
        <w:rPr>
          <w:rFonts w:eastAsia="Calibri"/>
          <w:lang w:val="en-US"/>
        </w:rPr>
        <w:t xml:space="preserve"> </w:t>
      </w:r>
      <w:r w:rsidRPr="002939D0">
        <w:rPr>
          <w:rFonts w:eastAsia="Calibri"/>
          <w:lang w:val="en-US"/>
        </w:rPr>
        <w:t>GEM19 (Pagani et al., 2020), მაგრამ ასევე ეროვნულ მოდელებში (იტალია - Meletti et</w:t>
      </w:r>
      <w:r>
        <w:rPr>
          <w:rFonts w:eastAsia="Calibri"/>
          <w:lang w:val="en-US"/>
        </w:rPr>
        <w:t xml:space="preserve"> </w:t>
      </w:r>
      <w:r w:rsidRPr="002939D0">
        <w:rPr>
          <w:rFonts w:eastAsia="Calibri"/>
          <w:lang w:val="en-US"/>
        </w:rPr>
        <w:t>al., 2019; თურქეთი - Sesetyan et al., 2018; კანადა - Adams et al., 2019; შვეიცარია -</w:t>
      </w:r>
      <w:r>
        <w:rPr>
          <w:rFonts w:eastAsia="Calibri"/>
          <w:lang w:val="en-US"/>
        </w:rPr>
        <w:t xml:space="preserve"> </w:t>
      </w:r>
      <w:r w:rsidRPr="002939D0">
        <w:rPr>
          <w:rFonts w:eastAsia="Calibri"/>
          <w:lang w:val="en-US"/>
        </w:rPr>
        <w:t>Wiemer et al., 2016; ავსტრალია - Allen et al., 2018)</w:t>
      </w:r>
      <w:r>
        <w:rPr>
          <w:rFonts w:eastAsia="Calibri"/>
          <w:lang w:val="en-US"/>
        </w:rPr>
        <w:t>.</w:t>
      </w:r>
    </w:p>
    <w:p w14:paraId="32DB7696" w14:textId="77777777" w:rsidR="00FE0C07" w:rsidRDefault="00FE0C07" w:rsidP="00FE0C07">
      <w:pPr>
        <w:spacing w:after="0"/>
        <w:rPr>
          <w:rFonts w:eastAsia="Calibri"/>
          <w:lang w:val="en-US"/>
        </w:rPr>
      </w:pPr>
    </w:p>
    <w:p w14:paraId="28612406" w14:textId="77777777" w:rsidR="00FE0C07" w:rsidRPr="002939D0" w:rsidRDefault="00FE0C07" w:rsidP="00FE0C07">
      <w:pPr>
        <w:rPr>
          <w:rFonts w:eastAsia="Calibri"/>
          <w:u w:val="single"/>
          <w:lang w:val="en-US"/>
        </w:rPr>
      </w:pPr>
      <w:r w:rsidRPr="002939D0">
        <w:rPr>
          <w:rFonts w:eastAsia="Calibri"/>
          <w:u w:val="single"/>
          <w:lang w:val="en-US"/>
        </w:rPr>
        <w:t>სეისმური საშიშროების დეაგრეგაცია მოცემულ ადგილზე :</w:t>
      </w:r>
    </w:p>
    <w:p w14:paraId="31AFB141" w14:textId="77777777" w:rsidR="00FE0C07" w:rsidRPr="005E2DD6" w:rsidRDefault="00FE0C07" w:rsidP="00FE0C07">
      <w:pPr>
        <w:autoSpaceDE w:val="0"/>
        <w:autoSpaceDN w:val="0"/>
        <w:adjustRightInd w:val="0"/>
        <w:spacing w:before="120"/>
        <w:rPr>
          <w:rFonts w:cs="Sylfaen"/>
          <w:szCs w:val="24"/>
          <w:lang w:val="en-US"/>
        </w:rPr>
      </w:pPr>
      <w:r w:rsidRPr="002939D0">
        <w:rPr>
          <w:rFonts w:cs="Sylfaen"/>
          <w:szCs w:val="24"/>
        </w:rPr>
        <w:lastRenderedPageBreak/>
        <w:t>ალბათური</w:t>
      </w:r>
      <w:r w:rsidRPr="005E2DD6">
        <w:rPr>
          <w:rFonts w:cs="Sylfaen"/>
          <w:szCs w:val="24"/>
          <w:lang w:val="en-US"/>
        </w:rPr>
        <w:t xml:space="preserve"> </w:t>
      </w:r>
      <w:r w:rsidRPr="002939D0">
        <w:rPr>
          <w:rFonts w:cs="Sylfaen"/>
          <w:szCs w:val="24"/>
        </w:rPr>
        <w:t>სეისმური</w:t>
      </w:r>
      <w:r w:rsidRPr="005E2DD6">
        <w:rPr>
          <w:rFonts w:cs="Sylfaen"/>
          <w:szCs w:val="24"/>
          <w:lang w:val="en-US"/>
        </w:rPr>
        <w:t xml:space="preserve"> </w:t>
      </w:r>
      <w:r w:rsidRPr="002939D0">
        <w:rPr>
          <w:rFonts w:cs="Sylfaen"/>
          <w:szCs w:val="24"/>
        </w:rPr>
        <w:t>საშიშროების</w:t>
      </w:r>
      <w:r w:rsidRPr="005E2DD6">
        <w:rPr>
          <w:rFonts w:cs="Sylfaen"/>
          <w:szCs w:val="24"/>
          <w:lang w:val="en-US"/>
        </w:rPr>
        <w:t xml:space="preserve"> </w:t>
      </w:r>
      <w:r w:rsidRPr="002939D0">
        <w:rPr>
          <w:rFonts w:cs="Sylfaen"/>
          <w:szCs w:val="24"/>
        </w:rPr>
        <w:t>დეაგრეგაცია</w:t>
      </w:r>
      <w:r w:rsidRPr="005E2DD6">
        <w:rPr>
          <w:rFonts w:cs="Sylfaen"/>
          <w:szCs w:val="24"/>
          <w:lang w:val="en-US"/>
        </w:rPr>
        <w:t xml:space="preserve"> </w:t>
      </w:r>
      <w:r w:rsidRPr="002939D0">
        <w:rPr>
          <w:rFonts w:cs="Sylfaen"/>
          <w:szCs w:val="24"/>
        </w:rPr>
        <w:t>მოიცავს</w:t>
      </w:r>
      <w:r w:rsidRPr="005E2DD6">
        <w:rPr>
          <w:rFonts w:cs="Sylfaen"/>
          <w:szCs w:val="24"/>
          <w:lang w:val="en-US"/>
        </w:rPr>
        <w:t xml:space="preserve"> </w:t>
      </w:r>
      <w:r w:rsidRPr="002939D0">
        <w:rPr>
          <w:rFonts w:cs="Sylfaen"/>
          <w:szCs w:val="24"/>
        </w:rPr>
        <w:t>მიწისძვრის</w:t>
      </w:r>
      <w:r w:rsidRPr="005E2DD6">
        <w:rPr>
          <w:rFonts w:cs="Sylfaen"/>
          <w:szCs w:val="24"/>
          <w:lang w:val="en-US"/>
        </w:rPr>
        <w:t xml:space="preserve"> </w:t>
      </w:r>
      <w:r w:rsidRPr="002939D0">
        <w:rPr>
          <w:rFonts w:cs="Sylfaen"/>
          <w:szCs w:val="24"/>
        </w:rPr>
        <w:t>ცვლადების</w:t>
      </w:r>
      <w:r w:rsidRPr="005E2DD6">
        <w:rPr>
          <w:rFonts w:cs="Sylfaen"/>
          <w:szCs w:val="24"/>
          <w:lang w:val="en-US"/>
        </w:rPr>
        <w:t xml:space="preserve"> </w:t>
      </w:r>
      <w:r w:rsidRPr="002939D0">
        <w:rPr>
          <w:rFonts w:cs="Sylfaen"/>
          <w:szCs w:val="24"/>
        </w:rPr>
        <w:t>დადგენას</w:t>
      </w:r>
      <w:r w:rsidRPr="005E2DD6">
        <w:rPr>
          <w:rFonts w:cs="Sylfaen"/>
          <w:szCs w:val="24"/>
          <w:lang w:val="en-US"/>
        </w:rPr>
        <w:t xml:space="preserve">, </w:t>
      </w:r>
      <w:r w:rsidRPr="002939D0">
        <w:rPr>
          <w:rFonts w:cs="Sylfaen"/>
          <w:szCs w:val="24"/>
        </w:rPr>
        <w:t>ძირითადად</w:t>
      </w:r>
      <w:r w:rsidRPr="005E2DD6">
        <w:rPr>
          <w:rFonts w:cs="Sylfaen"/>
          <w:szCs w:val="24"/>
          <w:lang w:val="en-US"/>
        </w:rPr>
        <w:t xml:space="preserve"> </w:t>
      </w:r>
      <w:r w:rsidRPr="002939D0">
        <w:rPr>
          <w:rFonts w:cs="Sylfaen"/>
          <w:szCs w:val="24"/>
        </w:rPr>
        <w:t>მაგნიტუდის</w:t>
      </w:r>
      <w:r w:rsidRPr="005E2DD6">
        <w:rPr>
          <w:rFonts w:cs="Sylfaen"/>
          <w:szCs w:val="24"/>
          <w:lang w:val="en-US"/>
        </w:rPr>
        <w:t xml:space="preserve">, </w:t>
      </w:r>
      <w:r w:rsidRPr="002939D0">
        <w:rPr>
          <w:rFonts w:cs="Sylfaen"/>
          <w:szCs w:val="24"/>
        </w:rPr>
        <w:t>მანძილის</w:t>
      </w:r>
      <w:r w:rsidRPr="005E2DD6">
        <w:rPr>
          <w:rFonts w:cs="Sylfaen"/>
          <w:szCs w:val="24"/>
          <w:lang w:val="en-US"/>
        </w:rPr>
        <w:t xml:space="preserve"> </w:t>
      </w:r>
      <w:r w:rsidRPr="002939D0">
        <w:rPr>
          <w:rFonts w:cs="Sylfaen"/>
          <w:szCs w:val="24"/>
        </w:rPr>
        <w:t>და</w:t>
      </w:r>
      <w:r w:rsidRPr="005E2DD6">
        <w:rPr>
          <w:rFonts w:cs="Sylfaen"/>
          <w:szCs w:val="24"/>
          <w:lang w:val="en-US"/>
        </w:rPr>
        <w:t xml:space="preserve"> </w:t>
      </w:r>
      <w:r w:rsidRPr="002939D0">
        <w:rPr>
          <w:rFonts w:cs="Sylfaen"/>
          <w:szCs w:val="24"/>
        </w:rPr>
        <w:t>დაცხრომის</w:t>
      </w:r>
      <w:r w:rsidRPr="005E2DD6">
        <w:rPr>
          <w:rFonts w:cs="Sylfaen"/>
          <w:szCs w:val="24"/>
          <w:lang w:val="en-US"/>
        </w:rPr>
        <w:t xml:space="preserve"> </w:t>
      </w:r>
      <w:r w:rsidRPr="002939D0">
        <w:rPr>
          <w:rFonts w:cs="Sylfaen"/>
          <w:szCs w:val="24"/>
        </w:rPr>
        <w:t>განტოლების</w:t>
      </w:r>
      <w:r w:rsidRPr="005E2DD6">
        <w:rPr>
          <w:rFonts w:cs="Sylfaen"/>
          <w:szCs w:val="24"/>
          <w:lang w:val="en-US"/>
        </w:rPr>
        <w:t xml:space="preserve"> </w:t>
      </w:r>
      <w:r w:rsidRPr="002939D0">
        <w:rPr>
          <w:rFonts w:cs="Sylfaen"/>
          <w:szCs w:val="24"/>
        </w:rPr>
        <w:t>ეპსილონის</w:t>
      </w:r>
      <w:r w:rsidRPr="005E2DD6">
        <w:rPr>
          <w:rFonts w:cs="Sylfaen"/>
          <w:szCs w:val="24"/>
          <w:lang w:val="en-US"/>
        </w:rPr>
        <w:t xml:space="preserve">, </w:t>
      </w:r>
      <w:r w:rsidRPr="002939D0">
        <w:rPr>
          <w:rFonts w:cs="Sylfaen"/>
          <w:szCs w:val="24"/>
        </w:rPr>
        <w:t>ლოგიკური</w:t>
      </w:r>
      <w:r w:rsidRPr="005E2DD6">
        <w:rPr>
          <w:rFonts w:cs="Sylfaen"/>
          <w:szCs w:val="24"/>
          <w:lang w:val="en-US"/>
        </w:rPr>
        <w:t xml:space="preserve"> </w:t>
      </w:r>
      <w:r w:rsidRPr="002939D0">
        <w:rPr>
          <w:rFonts w:cs="Sylfaen"/>
          <w:szCs w:val="24"/>
        </w:rPr>
        <w:t>ხის</w:t>
      </w:r>
      <w:r w:rsidRPr="005E2DD6">
        <w:rPr>
          <w:rFonts w:cs="Sylfaen"/>
          <w:szCs w:val="24"/>
          <w:lang w:val="en-US"/>
        </w:rPr>
        <w:t xml:space="preserve"> </w:t>
      </w:r>
      <w:r w:rsidRPr="002939D0">
        <w:rPr>
          <w:rFonts w:cs="Sylfaen"/>
          <w:szCs w:val="24"/>
        </w:rPr>
        <w:t>სტრუქტურის</w:t>
      </w:r>
      <w:r w:rsidRPr="005E2DD6">
        <w:rPr>
          <w:rFonts w:cs="Sylfaen"/>
          <w:szCs w:val="24"/>
          <w:lang w:val="en-US"/>
        </w:rPr>
        <w:t xml:space="preserve"> </w:t>
      </w:r>
      <w:r w:rsidRPr="002939D0">
        <w:rPr>
          <w:rFonts w:cs="Sylfaen"/>
          <w:szCs w:val="24"/>
        </w:rPr>
        <w:t>ყოველი</w:t>
      </w:r>
      <w:r w:rsidRPr="005E2DD6">
        <w:rPr>
          <w:rFonts w:cs="Sylfaen"/>
          <w:szCs w:val="24"/>
          <w:lang w:val="en-US"/>
        </w:rPr>
        <w:t xml:space="preserve"> </w:t>
      </w:r>
      <w:r w:rsidRPr="002939D0">
        <w:rPr>
          <w:rFonts w:cs="Sylfaen"/>
          <w:szCs w:val="24"/>
        </w:rPr>
        <w:t>საბოლოო</w:t>
      </w:r>
      <w:r w:rsidRPr="005E2DD6">
        <w:rPr>
          <w:rFonts w:cs="Sylfaen"/>
          <w:szCs w:val="24"/>
          <w:lang w:val="en-US"/>
        </w:rPr>
        <w:t xml:space="preserve"> </w:t>
      </w:r>
      <w:r w:rsidRPr="002939D0">
        <w:rPr>
          <w:rFonts w:cs="Sylfaen"/>
          <w:szCs w:val="24"/>
        </w:rPr>
        <w:t>შტოსთვის</w:t>
      </w:r>
      <w:r w:rsidRPr="005E2DD6">
        <w:rPr>
          <w:rFonts w:cs="Sylfaen"/>
          <w:szCs w:val="24"/>
          <w:lang w:val="en-US"/>
        </w:rPr>
        <w:t xml:space="preserve">, </w:t>
      </w:r>
      <w:r w:rsidRPr="002939D0">
        <w:rPr>
          <w:rFonts w:cs="Sylfaen"/>
          <w:szCs w:val="24"/>
        </w:rPr>
        <w:t>რაც</w:t>
      </w:r>
      <w:r w:rsidRPr="005E2DD6">
        <w:rPr>
          <w:rFonts w:cs="Sylfaen"/>
          <w:szCs w:val="24"/>
          <w:lang w:val="en-US"/>
        </w:rPr>
        <w:t xml:space="preserve"> </w:t>
      </w:r>
      <w:r w:rsidRPr="002939D0">
        <w:rPr>
          <w:rFonts w:cs="Sylfaen"/>
          <w:szCs w:val="24"/>
        </w:rPr>
        <w:t>საშუალებას</w:t>
      </w:r>
      <w:r w:rsidRPr="005E2DD6">
        <w:rPr>
          <w:rFonts w:cs="Sylfaen"/>
          <w:szCs w:val="24"/>
          <w:lang w:val="en-US"/>
        </w:rPr>
        <w:t xml:space="preserve"> </w:t>
      </w:r>
      <w:r w:rsidRPr="002939D0">
        <w:rPr>
          <w:rFonts w:cs="Sylfaen"/>
          <w:szCs w:val="24"/>
        </w:rPr>
        <w:t>გვაძლევს</w:t>
      </w:r>
      <w:r w:rsidRPr="005E2DD6">
        <w:rPr>
          <w:rFonts w:cs="Sylfaen"/>
          <w:szCs w:val="24"/>
          <w:lang w:val="en-US"/>
        </w:rPr>
        <w:t xml:space="preserve"> </w:t>
      </w:r>
      <w:r w:rsidRPr="002939D0">
        <w:rPr>
          <w:rFonts w:cs="Sylfaen"/>
          <w:szCs w:val="24"/>
        </w:rPr>
        <w:t>გავიგოთ</w:t>
      </w:r>
      <w:r w:rsidRPr="005E2DD6">
        <w:rPr>
          <w:rFonts w:cs="Sylfaen"/>
          <w:szCs w:val="24"/>
          <w:lang w:val="en-US"/>
        </w:rPr>
        <w:t xml:space="preserve"> </w:t>
      </w:r>
      <w:r w:rsidRPr="002939D0">
        <w:rPr>
          <w:rFonts w:cs="Sylfaen"/>
          <w:szCs w:val="24"/>
        </w:rPr>
        <w:t>რომელ</w:t>
      </w:r>
      <w:r w:rsidRPr="005E2DD6">
        <w:rPr>
          <w:rFonts w:cs="Sylfaen"/>
          <w:szCs w:val="24"/>
          <w:lang w:val="en-US"/>
        </w:rPr>
        <w:t xml:space="preserve"> </w:t>
      </w:r>
      <w:r w:rsidRPr="002939D0">
        <w:rPr>
          <w:rFonts w:cs="Sylfaen"/>
          <w:szCs w:val="24"/>
        </w:rPr>
        <w:t>მაგნიტიდას</w:t>
      </w:r>
      <w:r w:rsidRPr="005E2DD6">
        <w:rPr>
          <w:rFonts w:cs="Sylfaen"/>
          <w:szCs w:val="24"/>
          <w:lang w:val="en-US"/>
        </w:rPr>
        <w:t xml:space="preserve"> </w:t>
      </w:r>
      <w:r w:rsidRPr="002939D0">
        <w:rPr>
          <w:rFonts w:cs="Sylfaen"/>
          <w:szCs w:val="24"/>
        </w:rPr>
        <w:t>და</w:t>
      </w:r>
      <w:r w:rsidRPr="005E2DD6">
        <w:rPr>
          <w:rFonts w:cs="Sylfaen"/>
          <w:szCs w:val="24"/>
          <w:lang w:val="en-US"/>
        </w:rPr>
        <w:t xml:space="preserve"> </w:t>
      </w:r>
      <w:r w:rsidRPr="002939D0">
        <w:rPr>
          <w:rFonts w:cs="Sylfaen"/>
          <w:szCs w:val="24"/>
        </w:rPr>
        <w:t>მანძილს</w:t>
      </w:r>
      <w:r w:rsidRPr="005E2DD6">
        <w:rPr>
          <w:rFonts w:cs="Sylfaen"/>
          <w:szCs w:val="24"/>
          <w:lang w:val="en-US"/>
        </w:rPr>
        <w:t xml:space="preserve"> </w:t>
      </w:r>
      <w:r w:rsidRPr="002939D0">
        <w:rPr>
          <w:rFonts w:cs="Sylfaen"/>
          <w:szCs w:val="24"/>
        </w:rPr>
        <w:t>შეაქვს</w:t>
      </w:r>
      <w:r w:rsidRPr="005E2DD6">
        <w:rPr>
          <w:rFonts w:cs="Sylfaen"/>
          <w:szCs w:val="24"/>
          <w:lang w:val="en-US"/>
        </w:rPr>
        <w:t xml:space="preserve"> </w:t>
      </w:r>
      <w:r w:rsidRPr="002939D0">
        <w:rPr>
          <w:rFonts w:cs="Sylfaen"/>
          <w:szCs w:val="24"/>
        </w:rPr>
        <w:t>მნიშვნელოვანი</w:t>
      </w:r>
      <w:r w:rsidRPr="005E2DD6">
        <w:rPr>
          <w:rFonts w:cs="Sylfaen"/>
          <w:szCs w:val="24"/>
          <w:lang w:val="en-US"/>
        </w:rPr>
        <w:t xml:space="preserve"> </w:t>
      </w:r>
      <w:r w:rsidRPr="002939D0">
        <w:rPr>
          <w:rFonts w:cs="Sylfaen"/>
          <w:szCs w:val="24"/>
        </w:rPr>
        <w:t>წვლილი</w:t>
      </w:r>
      <w:r w:rsidRPr="005E2DD6">
        <w:rPr>
          <w:rFonts w:cs="Sylfaen"/>
          <w:szCs w:val="24"/>
          <w:lang w:val="en-US"/>
        </w:rPr>
        <w:t xml:space="preserve"> </w:t>
      </w:r>
      <w:r w:rsidRPr="002939D0">
        <w:rPr>
          <w:rFonts w:cs="Sylfaen"/>
          <w:szCs w:val="24"/>
        </w:rPr>
        <w:t>სეისმური</w:t>
      </w:r>
      <w:r w:rsidRPr="005E2DD6">
        <w:rPr>
          <w:rFonts w:cs="Sylfaen"/>
          <w:szCs w:val="24"/>
          <w:lang w:val="en-US"/>
        </w:rPr>
        <w:t xml:space="preserve"> </w:t>
      </w:r>
      <w:r w:rsidRPr="002939D0">
        <w:rPr>
          <w:rFonts w:cs="Sylfaen"/>
          <w:szCs w:val="24"/>
        </w:rPr>
        <w:t>საშიშროების</w:t>
      </w:r>
      <w:r w:rsidRPr="005E2DD6">
        <w:rPr>
          <w:rFonts w:cs="Sylfaen"/>
          <w:szCs w:val="24"/>
          <w:lang w:val="en-US"/>
        </w:rPr>
        <w:t xml:space="preserve"> </w:t>
      </w:r>
      <w:r w:rsidRPr="002939D0">
        <w:rPr>
          <w:rFonts w:cs="Sylfaen"/>
          <w:szCs w:val="24"/>
        </w:rPr>
        <w:t>კონკრეტული</w:t>
      </w:r>
      <w:r w:rsidRPr="005E2DD6">
        <w:rPr>
          <w:rFonts w:cs="Sylfaen"/>
          <w:szCs w:val="24"/>
          <w:lang w:val="en-US"/>
        </w:rPr>
        <w:t xml:space="preserve"> </w:t>
      </w:r>
      <w:r w:rsidRPr="002939D0">
        <w:rPr>
          <w:rFonts w:cs="Sylfaen"/>
          <w:szCs w:val="24"/>
        </w:rPr>
        <w:t>დონის</w:t>
      </w:r>
      <w:r w:rsidRPr="005E2DD6">
        <w:rPr>
          <w:rFonts w:cs="Sylfaen"/>
          <w:szCs w:val="24"/>
          <w:lang w:val="en-US"/>
        </w:rPr>
        <w:t xml:space="preserve"> </w:t>
      </w:r>
      <w:r w:rsidRPr="002939D0">
        <w:rPr>
          <w:rFonts w:cs="Sylfaen"/>
          <w:szCs w:val="24"/>
        </w:rPr>
        <w:t>შესაბამისი</w:t>
      </w:r>
      <w:r w:rsidRPr="005E2DD6">
        <w:rPr>
          <w:rFonts w:cs="Sylfaen"/>
          <w:szCs w:val="24"/>
          <w:lang w:val="en-US"/>
        </w:rPr>
        <w:t xml:space="preserve"> </w:t>
      </w:r>
      <w:r w:rsidRPr="002939D0">
        <w:rPr>
          <w:rFonts w:cs="Sylfaen"/>
          <w:szCs w:val="24"/>
        </w:rPr>
        <w:t>გრუნტის</w:t>
      </w:r>
      <w:r w:rsidRPr="005E2DD6">
        <w:rPr>
          <w:rFonts w:cs="Sylfaen"/>
          <w:szCs w:val="24"/>
          <w:lang w:val="en-US"/>
        </w:rPr>
        <w:t xml:space="preserve"> </w:t>
      </w:r>
      <w:r w:rsidRPr="002939D0">
        <w:rPr>
          <w:rFonts w:cs="Sylfaen"/>
          <w:szCs w:val="24"/>
        </w:rPr>
        <w:t>რხევებში</w:t>
      </w:r>
      <w:r w:rsidRPr="005E2DD6">
        <w:rPr>
          <w:rFonts w:cs="Sylfaen"/>
          <w:szCs w:val="24"/>
          <w:lang w:val="en-US"/>
        </w:rPr>
        <w:t>.</w:t>
      </w:r>
    </w:p>
    <w:p w14:paraId="3C2FD17F" w14:textId="77777777" w:rsidR="00FE0C07" w:rsidRDefault="00FE0C07" w:rsidP="00FE0C07">
      <w:pPr>
        <w:autoSpaceDE w:val="0"/>
        <w:autoSpaceDN w:val="0"/>
        <w:adjustRightInd w:val="0"/>
        <w:spacing w:before="120"/>
        <w:rPr>
          <w:rFonts w:cs="Sylfaen"/>
          <w:szCs w:val="24"/>
          <w:lang w:val="ka-GE"/>
        </w:rPr>
      </w:pPr>
      <w:r w:rsidRPr="002939D0">
        <w:rPr>
          <w:rFonts w:cs="Sylfaen"/>
          <w:szCs w:val="24"/>
        </w:rPr>
        <w:t>ალბათური</w:t>
      </w:r>
      <w:r w:rsidRPr="005E2DD6">
        <w:rPr>
          <w:rFonts w:cs="Sylfaen"/>
          <w:szCs w:val="24"/>
          <w:lang w:val="en-US"/>
        </w:rPr>
        <w:t xml:space="preserve"> </w:t>
      </w:r>
      <w:r w:rsidRPr="002939D0">
        <w:rPr>
          <w:rFonts w:cs="Sylfaen"/>
          <w:szCs w:val="24"/>
        </w:rPr>
        <w:t>სეისმური</w:t>
      </w:r>
      <w:r w:rsidRPr="005E2DD6">
        <w:rPr>
          <w:rFonts w:cs="Sylfaen"/>
          <w:szCs w:val="24"/>
          <w:lang w:val="en-US"/>
        </w:rPr>
        <w:t xml:space="preserve"> </w:t>
      </w:r>
      <w:r w:rsidRPr="002939D0">
        <w:rPr>
          <w:rFonts w:cs="Sylfaen"/>
          <w:szCs w:val="24"/>
        </w:rPr>
        <w:t>საშიშროების</w:t>
      </w:r>
      <w:r w:rsidRPr="005E2DD6">
        <w:rPr>
          <w:rFonts w:cs="Sylfaen"/>
          <w:szCs w:val="24"/>
          <w:lang w:val="en-US"/>
        </w:rPr>
        <w:t xml:space="preserve"> </w:t>
      </w:r>
      <w:r w:rsidRPr="002939D0">
        <w:rPr>
          <w:rFonts w:cs="Sylfaen"/>
          <w:szCs w:val="24"/>
        </w:rPr>
        <w:t>შეფასების</w:t>
      </w:r>
      <w:r w:rsidRPr="005E2DD6">
        <w:rPr>
          <w:rFonts w:cs="Sylfaen"/>
          <w:szCs w:val="24"/>
          <w:lang w:val="en-US"/>
        </w:rPr>
        <w:t xml:space="preserve"> </w:t>
      </w:r>
      <w:r w:rsidRPr="002939D0">
        <w:rPr>
          <w:rFonts w:cs="Sylfaen"/>
          <w:szCs w:val="24"/>
        </w:rPr>
        <w:t>დროს</w:t>
      </w:r>
      <w:r w:rsidRPr="005E2DD6">
        <w:rPr>
          <w:rFonts w:cs="Sylfaen"/>
          <w:szCs w:val="24"/>
          <w:lang w:val="en-US"/>
        </w:rPr>
        <w:t xml:space="preserve"> </w:t>
      </w:r>
      <w:r w:rsidRPr="002939D0">
        <w:rPr>
          <w:rFonts w:cs="Sylfaen"/>
          <w:szCs w:val="24"/>
        </w:rPr>
        <w:t>გრუნტის</w:t>
      </w:r>
      <w:r w:rsidRPr="005E2DD6">
        <w:rPr>
          <w:rFonts w:cs="Sylfaen"/>
          <w:szCs w:val="24"/>
          <w:lang w:val="en-US"/>
        </w:rPr>
        <w:t xml:space="preserve"> </w:t>
      </w:r>
      <w:r w:rsidRPr="002939D0">
        <w:rPr>
          <w:rFonts w:cs="Sylfaen"/>
          <w:szCs w:val="24"/>
        </w:rPr>
        <w:t>რხევების</w:t>
      </w:r>
      <w:r w:rsidRPr="005E2DD6">
        <w:rPr>
          <w:rFonts w:cs="Sylfaen"/>
          <w:szCs w:val="24"/>
          <w:lang w:val="en-US"/>
        </w:rPr>
        <w:t xml:space="preserve"> </w:t>
      </w:r>
      <w:r w:rsidRPr="002939D0">
        <w:rPr>
          <w:rFonts w:cs="Sylfaen"/>
          <w:szCs w:val="24"/>
        </w:rPr>
        <w:t>ყოველი</w:t>
      </w:r>
      <w:r w:rsidRPr="005E2DD6">
        <w:rPr>
          <w:rFonts w:cs="Sylfaen"/>
          <w:szCs w:val="24"/>
          <w:lang w:val="en-US"/>
        </w:rPr>
        <w:t xml:space="preserve"> </w:t>
      </w:r>
      <w:r w:rsidRPr="002939D0">
        <w:rPr>
          <w:rFonts w:cs="Sylfaen"/>
          <w:szCs w:val="24"/>
        </w:rPr>
        <w:t>პარამეტრისთვის</w:t>
      </w:r>
      <w:r w:rsidRPr="005E2DD6">
        <w:rPr>
          <w:rFonts w:cs="Sylfaen"/>
          <w:szCs w:val="24"/>
          <w:lang w:val="en-US"/>
        </w:rPr>
        <w:t xml:space="preserve"> </w:t>
      </w:r>
      <w:r w:rsidRPr="002939D0">
        <w:rPr>
          <w:rFonts w:cs="Sylfaen"/>
          <w:szCs w:val="24"/>
        </w:rPr>
        <w:t>გამოითვლება</w:t>
      </w:r>
      <w:r w:rsidRPr="005E2DD6">
        <w:rPr>
          <w:rFonts w:cs="Sylfaen"/>
          <w:szCs w:val="24"/>
          <w:lang w:val="en-US"/>
        </w:rPr>
        <w:t xml:space="preserve"> </w:t>
      </w:r>
      <w:r w:rsidRPr="002939D0">
        <w:rPr>
          <w:rFonts w:cs="Sylfaen"/>
          <w:szCs w:val="24"/>
        </w:rPr>
        <w:t>გადაჭარბების</w:t>
      </w:r>
      <w:r w:rsidRPr="005E2DD6">
        <w:rPr>
          <w:rFonts w:cs="Sylfaen"/>
          <w:szCs w:val="24"/>
          <w:lang w:val="en-US"/>
        </w:rPr>
        <w:t xml:space="preserve"> </w:t>
      </w:r>
      <w:r w:rsidRPr="002939D0">
        <w:rPr>
          <w:rFonts w:cs="Sylfaen"/>
          <w:szCs w:val="24"/>
        </w:rPr>
        <w:t>საშუალო</w:t>
      </w:r>
      <w:r w:rsidRPr="005E2DD6">
        <w:rPr>
          <w:rFonts w:cs="Sylfaen"/>
          <w:szCs w:val="24"/>
          <w:lang w:val="en-US"/>
        </w:rPr>
        <w:t xml:space="preserve"> </w:t>
      </w:r>
      <w:r w:rsidRPr="002939D0">
        <w:rPr>
          <w:rFonts w:cs="Sylfaen"/>
          <w:szCs w:val="24"/>
        </w:rPr>
        <w:t>პროცენტი</w:t>
      </w:r>
      <w:r w:rsidRPr="005E2DD6">
        <w:rPr>
          <w:rFonts w:cs="Sylfaen"/>
          <w:szCs w:val="24"/>
          <w:lang w:val="en-US"/>
        </w:rPr>
        <w:t xml:space="preserve"> (</w:t>
      </w:r>
      <w:r w:rsidRPr="002939D0">
        <w:rPr>
          <w:rFonts w:cs="Sylfaen"/>
          <w:szCs w:val="24"/>
        </w:rPr>
        <w:t>აღნიშნული</w:t>
      </w:r>
      <w:r w:rsidRPr="005E2DD6">
        <w:rPr>
          <w:rFonts w:cs="Sylfaen"/>
          <w:szCs w:val="24"/>
          <w:lang w:val="en-US"/>
        </w:rPr>
        <w:t xml:space="preserve">, </w:t>
      </w:r>
      <w:r w:rsidRPr="002939D0">
        <w:rPr>
          <w:rFonts w:cs="Sylfaen"/>
          <w:szCs w:val="24"/>
        </w:rPr>
        <w:t>როგორც</w:t>
      </w:r>
      <w:r w:rsidRPr="005E2DD6">
        <w:rPr>
          <w:rFonts w:cs="Sylfaen"/>
          <w:szCs w:val="24"/>
          <w:lang w:val="en-US"/>
        </w:rPr>
        <w:t xml:space="preserve"> SA(T)), </w:t>
      </w:r>
      <w:r w:rsidRPr="002939D0">
        <w:rPr>
          <w:rFonts w:cs="Sylfaen"/>
          <w:szCs w:val="24"/>
        </w:rPr>
        <w:t>რომლებსაც</w:t>
      </w:r>
      <w:r w:rsidRPr="005E2DD6">
        <w:rPr>
          <w:rFonts w:cs="Sylfaen"/>
          <w:szCs w:val="24"/>
          <w:lang w:val="en-US"/>
        </w:rPr>
        <w:t xml:space="preserve"> </w:t>
      </w:r>
      <w:r w:rsidRPr="002939D0">
        <w:rPr>
          <w:rFonts w:cs="Sylfaen"/>
          <w:szCs w:val="24"/>
        </w:rPr>
        <w:t>გააჩნიათ</w:t>
      </w:r>
      <w:r w:rsidRPr="005E2DD6">
        <w:rPr>
          <w:rFonts w:cs="Sylfaen"/>
          <w:szCs w:val="24"/>
          <w:lang w:val="en-US"/>
        </w:rPr>
        <w:t xml:space="preserve"> </w:t>
      </w:r>
      <w:r w:rsidRPr="002939D0">
        <w:rPr>
          <w:rFonts w:cs="Sylfaen"/>
          <w:szCs w:val="24"/>
        </w:rPr>
        <w:t>გადაჭარბების</w:t>
      </w:r>
      <w:r w:rsidRPr="005E2DD6">
        <w:rPr>
          <w:rFonts w:cs="Sylfaen"/>
          <w:szCs w:val="24"/>
          <w:lang w:val="en-US"/>
        </w:rPr>
        <w:t xml:space="preserve"> </w:t>
      </w:r>
      <w:r w:rsidRPr="002939D0">
        <w:rPr>
          <w:rFonts w:cs="Sylfaen"/>
          <w:szCs w:val="24"/>
        </w:rPr>
        <w:t>ფიქსირებული</w:t>
      </w:r>
      <w:r w:rsidRPr="005E2DD6">
        <w:rPr>
          <w:rFonts w:cs="Sylfaen"/>
          <w:szCs w:val="24"/>
          <w:lang w:val="en-US"/>
        </w:rPr>
        <w:t xml:space="preserve"> </w:t>
      </w:r>
      <w:r w:rsidRPr="002939D0">
        <w:rPr>
          <w:rFonts w:cs="Sylfaen"/>
          <w:szCs w:val="24"/>
        </w:rPr>
        <w:t>ალბათობები</w:t>
      </w:r>
      <w:r w:rsidRPr="005E2DD6">
        <w:rPr>
          <w:rFonts w:cs="Sylfaen"/>
          <w:szCs w:val="24"/>
          <w:lang w:val="en-US"/>
        </w:rPr>
        <w:t xml:space="preserve">. </w:t>
      </w:r>
      <w:r w:rsidRPr="002939D0">
        <w:rPr>
          <w:rFonts w:cs="Sylfaen"/>
          <w:szCs w:val="24"/>
        </w:rPr>
        <w:t>დეაგრეგაციული</w:t>
      </w:r>
      <w:r w:rsidRPr="005E2DD6">
        <w:rPr>
          <w:rFonts w:cs="Sylfaen"/>
          <w:szCs w:val="24"/>
          <w:lang w:val="en-US"/>
        </w:rPr>
        <w:t xml:space="preserve"> </w:t>
      </w:r>
      <w:r w:rsidRPr="002939D0">
        <w:rPr>
          <w:rFonts w:cs="Sylfaen"/>
          <w:szCs w:val="24"/>
        </w:rPr>
        <w:t>ანალიზი</w:t>
      </w:r>
      <w:r w:rsidRPr="005E2DD6">
        <w:rPr>
          <w:rFonts w:cs="Sylfaen"/>
          <w:szCs w:val="24"/>
          <w:lang w:val="en-US"/>
        </w:rPr>
        <w:t xml:space="preserve"> </w:t>
      </w:r>
      <w:r w:rsidRPr="002939D0">
        <w:rPr>
          <w:rFonts w:cs="Sylfaen"/>
          <w:szCs w:val="24"/>
        </w:rPr>
        <w:t>საზღვრავს</w:t>
      </w:r>
      <w:r w:rsidRPr="005E2DD6">
        <w:rPr>
          <w:rFonts w:cs="Sylfaen"/>
          <w:szCs w:val="24"/>
          <w:lang w:val="en-US"/>
        </w:rPr>
        <w:t xml:space="preserve"> </w:t>
      </w:r>
      <w:r w:rsidRPr="002939D0">
        <w:rPr>
          <w:rFonts w:cs="Sylfaen"/>
          <w:szCs w:val="24"/>
        </w:rPr>
        <w:t>იმ</w:t>
      </w:r>
      <w:r w:rsidRPr="005E2DD6">
        <w:rPr>
          <w:rFonts w:cs="Sylfaen"/>
          <w:szCs w:val="24"/>
          <w:lang w:val="en-US"/>
        </w:rPr>
        <w:t xml:space="preserve"> </w:t>
      </w:r>
      <w:r w:rsidRPr="002939D0">
        <w:rPr>
          <w:rFonts w:cs="Sylfaen"/>
          <w:szCs w:val="24"/>
        </w:rPr>
        <w:t>განხვავებულ</w:t>
      </w:r>
      <w:r w:rsidRPr="005E2DD6">
        <w:rPr>
          <w:rFonts w:cs="Sylfaen"/>
          <w:szCs w:val="24"/>
          <w:lang w:val="en-US"/>
        </w:rPr>
        <w:t xml:space="preserve"> SA(T) </w:t>
      </w:r>
      <w:r w:rsidRPr="002939D0">
        <w:rPr>
          <w:rFonts w:cs="Sylfaen"/>
          <w:szCs w:val="24"/>
        </w:rPr>
        <w:t>მნიშვნელობებს</w:t>
      </w:r>
      <w:r w:rsidRPr="005E2DD6">
        <w:rPr>
          <w:rFonts w:cs="Sylfaen"/>
          <w:szCs w:val="24"/>
          <w:lang w:val="en-US"/>
        </w:rPr>
        <w:t xml:space="preserve">, </w:t>
      </w:r>
      <w:r w:rsidRPr="002939D0">
        <w:rPr>
          <w:rFonts w:cs="Sylfaen"/>
          <w:szCs w:val="24"/>
        </w:rPr>
        <w:t>რომლებსაც</w:t>
      </w:r>
      <w:r w:rsidRPr="005E2DD6">
        <w:rPr>
          <w:rFonts w:cs="Sylfaen"/>
          <w:szCs w:val="24"/>
          <w:lang w:val="en-US"/>
        </w:rPr>
        <w:t xml:space="preserve"> </w:t>
      </w:r>
      <w:r w:rsidRPr="002939D0">
        <w:rPr>
          <w:rFonts w:cs="Sylfaen"/>
          <w:szCs w:val="24"/>
        </w:rPr>
        <w:t>შეაქვთ</w:t>
      </w:r>
      <w:r w:rsidRPr="005E2DD6">
        <w:rPr>
          <w:rFonts w:cs="Sylfaen"/>
          <w:szCs w:val="24"/>
          <w:lang w:val="en-US"/>
        </w:rPr>
        <w:t xml:space="preserve"> </w:t>
      </w:r>
      <w:r w:rsidRPr="002939D0">
        <w:rPr>
          <w:rFonts w:cs="Sylfaen"/>
          <w:szCs w:val="24"/>
        </w:rPr>
        <w:t>ძირითადი</w:t>
      </w:r>
      <w:r w:rsidRPr="005E2DD6">
        <w:rPr>
          <w:rFonts w:cs="Sylfaen"/>
          <w:szCs w:val="24"/>
          <w:lang w:val="en-US"/>
        </w:rPr>
        <w:t xml:space="preserve"> </w:t>
      </w:r>
      <w:r w:rsidRPr="002939D0">
        <w:rPr>
          <w:rFonts w:cs="Sylfaen"/>
          <w:szCs w:val="24"/>
        </w:rPr>
        <w:t>წვლილი</w:t>
      </w:r>
      <w:r w:rsidRPr="005E2DD6">
        <w:rPr>
          <w:rFonts w:cs="Sylfaen"/>
          <w:szCs w:val="24"/>
          <w:lang w:val="en-US"/>
        </w:rPr>
        <w:t xml:space="preserve"> </w:t>
      </w:r>
      <w:r w:rsidRPr="002939D0">
        <w:rPr>
          <w:rFonts w:cs="Sylfaen"/>
          <w:szCs w:val="24"/>
        </w:rPr>
        <w:t>ჯამური</w:t>
      </w:r>
      <w:r w:rsidRPr="005E2DD6">
        <w:rPr>
          <w:rFonts w:cs="Sylfaen"/>
          <w:szCs w:val="24"/>
          <w:lang w:val="en-US"/>
        </w:rPr>
        <w:t xml:space="preserve"> </w:t>
      </w:r>
      <w:r w:rsidRPr="002939D0">
        <w:rPr>
          <w:rFonts w:cs="Sylfaen"/>
          <w:szCs w:val="24"/>
        </w:rPr>
        <w:t>საშიშროების</w:t>
      </w:r>
      <w:r w:rsidRPr="005E2DD6">
        <w:rPr>
          <w:rFonts w:cs="Sylfaen"/>
          <w:szCs w:val="24"/>
          <w:lang w:val="en-US"/>
        </w:rPr>
        <w:t xml:space="preserve"> </w:t>
      </w:r>
      <w:r w:rsidRPr="002939D0">
        <w:rPr>
          <w:rFonts w:cs="Sylfaen"/>
          <w:szCs w:val="24"/>
        </w:rPr>
        <w:t>მრუდში</w:t>
      </w:r>
      <w:r w:rsidRPr="005E2DD6">
        <w:rPr>
          <w:rFonts w:cs="Sylfaen"/>
          <w:szCs w:val="24"/>
          <w:lang w:val="en-US"/>
        </w:rPr>
        <w:t>.</w:t>
      </w:r>
    </w:p>
    <w:p w14:paraId="1184C889" w14:textId="77777777" w:rsidR="00FE0C07" w:rsidRPr="007239D1" w:rsidRDefault="00FE0C07" w:rsidP="00FE0C07">
      <w:pPr>
        <w:autoSpaceDE w:val="0"/>
        <w:autoSpaceDN w:val="0"/>
        <w:adjustRightInd w:val="0"/>
        <w:spacing w:before="120"/>
        <w:rPr>
          <w:rFonts w:eastAsia="Calibri"/>
          <w:sz w:val="20"/>
          <w:lang w:val="ka-GE"/>
        </w:rPr>
      </w:pPr>
      <w:r w:rsidRPr="007239D1">
        <w:rPr>
          <w:rFonts w:cs="Sylfaen"/>
          <w:szCs w:val="24"/>
          <w:lang w:val="ka-GE"/>
        </w:rPr>
        <w:t>დეაგრეგაციული გამოკვლევები მოიცავს შემდეგ კვლევებს: ერთგანზომილებიანი 1-D მაგნიტუდური M ბიჯით, ორგანზომილებიანი 2-D მაგნიტუდისა და მანძილის M-R ბიჯით და სამგანზომილებიანი 3-D მაგნიტუდის, მანძილისა და ეპსილონის M-R-Epsilon ბიჯით.</w:t>
      </w:r>
    </w:p>
    <w:p w14:paraId="2E0DE99E" w14:textId="77777777" w:rsidR="00FE0C07" w:rsidRPr="007239D1" w:rsidRDefault="00FE0C07" w:rsidP="00FE0C07">
      <w:pPr>
        <w:spacing w:after="0"/>
        <w:rPr>
          <w:rFonts w:eastAsia="Calibri"/>
          <w:lang w:val="ka-GE"/>
        </w:rPr>
      </w:pPr>
    </w:p>
    <w:p w14:paraId="66C80E90" w14:textId="77777777" w:rsidR="00FE0C07" w:rsidRPr="00595A40" w:rsidRDefault="00FE0C07" w:rsidP="00FE0C07">
      <w:pPr>
        <w:rPr>
          <w:rFonts w:eastAsia="Calibri"/>
          <w:u w:val="single"/>
          <w:lang w:val="ka-GE"/>
        </w:rPr>
      </w:pPr>
      <w:r w:rsidRPr="00595A40">
        <w:rPr>
          <w:rFonts w:eastAsia="Calibri"/>
          <w:u w:val="single"/>
          <w:lang w:val="ka-GE"/>
        </w:rPr>
        <w:t>სეისმური საშიშროების დეტერმინისტული შეფასება:</w:t>
      </w:r>
    </w:p>
    <w:p w14:paraId="014A061B" w14:textId="7D715ACE" w:rsidR="007239D1" w:rsidRDefault="007239D1" w:rsidP="007239D1">
      <w:pPr>
        <w:rPr>
          <w:rFonts w:eastAsia="Calibri"/>
          <w:lang w:val="ka-GE"/>
        </w:rPr>
      </w:pPr>
      <w:r w:rsidRPr="00595A40">
        <w:rPr>
          <w:rFonts w:eastAsia="Calibri"/>
          <w:lang w:val="ka-GE"/>
        </w:rPr>
        <w:t>სეისმური საშიშროების დეტერმინისტული შეფასება არ განიხილავს დროის ფაქტორს.</w:t>
      </w:r>
      <w:r>
        <w:rPr>
          <w:rFonts w:eastAsia="Calibri"/>
          <w:lang w:val="ka-GE"/>
        </w:rPr>
        <w:t xml:space="preserve"> </w:t>
      </w:r>
      <w:r w:rsidRPr="00595A40">
        <w:rPr>
          <w:rFonts w:eastAsia="Calibri"/>
          <w:lang w:val="ka-GE"/>
        </w:rPr>
        <w:t>გრუნტის რხევების შეფასება დაფუძნებულია რაიონის აქტიურ რღვევებზე და</w:t>
      </w:r>
      <w:r>
        <w:rPr>
          <w:rFonts w:eastAsia="Calibri"/>
          <w:lang w:val="ka-GE"/>
        </w:rPr>
        <w:t xml:space="preserve"> </w:t>
      </w:r>
      <w:r w:rsidRPr="00595A40">
        <w:rPr>
          <w:rFonts w:eastAsia="Calibri"/>
          <w:lang w:val="ka-GE"/>
        </w:rPr>
        <w:t>სეისმოგენური კერების ზონებზე, თუ ვივარაუდებთ, რომ მიწისძვრების შესაძლო</w:t>
      </w:r>
      <w:r>
        <w:rPr>
          <w:rFonts w:eastAsia="Calibri"/>
          <w:lang w:val="ka-GE"/>
        </w:rPr>
        <w:t xml:space="preserve"> </w:t>
      </w:r>
      <w:r w:rsidRPr="00595A40">
        <w:rPr>
          <w:rFonts w:eastAsia="Calibri"/>
          <w:lang w:val="ka-GE"/>
        </w:rPr>
        <w:t>სცენარებს შორის მოხდება უარესი ვარიანტი.</w:t>
      </w:r>
    </w:p>
    <w:p w14:paraId="00B588BA" w14:textId="2AE01AF6" w:rsidR="007239D1" w:rsidRDefault="007239D1" w:rsidP="007239D1">
      <w:pPr>
        <w:rPr>
          <w:rFonts w:eastAsia="Calibri"/>
          <w:lang w:val="ka-GE"/>
        </w:rPr>
      </w:pPr>
      <w:r w:rsidRPr="007239D1">
        <w:rPr>
          <w:rFonts w:eastAsia="Calibri"/>
          <w:lang w:val="ka-GE"/>
        </w:rPr>
        <w:t>როგორც საკვლევი ობიექტის (სათავე ნაგებობა, ელექტროსადგური) 0.5</w:t>
      </w:r>
      <w:r>
        <w:rPr>
          <w:rFonts w:eastAsia="Calibri"/>
          <w:lang w:val="ka-GE"/>
        </w:rPr>
        <w:t xml:space="preserve"> </w:t>
      </w:r>
      <w:r w:rsidRPr="007239D1">
        <w:rPr>
          <w:rFonts w:eastAsia="Calibri"/>
          <w:lang w:val="ka-GE"/>
        </w:rPr>
        <w:t>კვანტილის დეტერმინისტული შეფასებებიდან ჩანს ამ</w:t>
      </w:r>
      <w:r>
        <w:rPr>
          <w:rFonts w:eastAsia="Calibri"/>
          <w:lang w:val="ka-GE"/>
        </w:rPr>
        <w:t xml:space="preserve"> </w:t>
      </w:r>
      <w:r w:rsidRPr="007239D1">
        <w:rPr>
          <w:rFonts w:eastAsia="Calibri"/>
          <w:lang w:val="ka-GE"/>
        </w:rPr>
        <w:t>ობიექტისთვის მაღალი სეისმური საშიშროება (0.53 g PGA) მოსალოდნელია #I ASS-დან. დეტერმინისტულ</w:t>
      </w:r>
      <w:r>
        <w:rPr>
          <w:rFonts w:eastAsia="Calibri"/>
          <w:lang w:val="ka-GE"/>
        </w:rPr>
        <w:t>ი</w:t>
      </w:r>
      <w:r w:rsidRPr="007239D1">
        <w:rPr>
          <w:rFonts w:eastAsia="Calibri"/>
          <w:lang w:val="ka-GE"/>
        </w:rPr>
        <w:t xml:space="preserve"> სეისმურ</w:t>
      </w:r>
      <w:r>
        <w:rPr>
          <w:rFonts w:eastAsia="Calibri"/>
          <w:lang w:val="ka-GE"/>
        </w:rPr>
        <w:t>ი საშიშროება</w:t>
      </w:r>
      <w:r w:rsidRPr="007239D1">
        <w:rPr>
          <w:rFonts w:eastAsia="Calibri"/>
          <w:lang w:val="ka-GE"/>
        </w:rPr>
        <w:t xml:space="preserve"> #I მაკონტროლებელი ASS-დან 0.84 კვანტილისთვის</w:t>
      </w:r>
      <w:r>
        <w:rPr>
          <w:rFonts w:eastAsia="Calibri"/>
          <w:lang w:val="ka-GE"/>
        </w:rPr>
        <w:t xml:space="preserve"> </w:t>
      </w:r>
      <w:r w:rsidRPr="007239D1">
        <w:rPr>
          <w:rFonts w:eastAsia="Calibri"/>
          <w:lang w:val="ka-GE"/>
        </w:rPr>
        <w:t>შეადგენს</w:t>
      </w:r>
      <w:r>
        <w:rPr>
          <w:rFonts w:eastAsia="Calibri"/>
          <w:lang w:val="ka-GE"/>
        </w:rPr>
        <w:t xml:space="preserve"> </w:t>
      </w:r>
      <w:r w:rsidRPr="007239D1">
        <w:rPr>
          <w:rFonts w:eastAsia="Calibri"/>
          <w:lang w:val="ka-GE"/>
        </w:rPr>
        <w:t>0.95 g PGA-თვის.</w:t>
      </w:r>
    </w:p>
    <w:p w14:paraId="72E0B07E" w14:textId="77777777" w:rsidR="00FE0C07" w:rsidRPr="007239D1" w:rsidRDefault="00FE0C07" w:rsidP="00FE0C07">
      <w:pPr>
        <w:rPr>
          <w:rFonts w:eastAsia="Calibri"/>
          <w:lang w:val="ka-GE"/>
        </w:rPr>
      </w:pPr>
    </w:p>
    <w:p w14:paraId="30DFD161" w14:textId="77777777" w:rsidR="00FE0C07" w:rsidRPr="002939D0" w:rsidRDefault="00FE0C07" w:rsidP="00FE0C07">
      <w:pPr>
        <w:rPr>
          <w:b/>
          <w:lang w:val="ka-GE"/>
        </w:rPr>
      </w:pPr>
      <w:r w:rsidRPr="002939D0">
        <w:rPr>
          <w:b/>
          <w:lang w:val="ka-GE"/>
        </w:rPr>
        <w:t>კვლევის შედეგები:</w:t>
      </w:r>
    </w:p>
    <w:p w14:paraId="5E0D839A" w14:textId="50C9F5DD" w:rsidR="007239D1" w:rsidRPr="00FE0C07" w:rsidRDefault="007239D1" w:rsidP="007239D1">
      <w:pPr>
        <w:rPr>
          <w:lang w:val="ka-GE"/>
        </w:rPr>
      </w:pPr>
      <w:r w:rsidRPr="007239D1">
        <w:rPr>
          <w:lang w:val="ka-GE"/>
        </w:rPr>
        <w:t>განხორციელდა საკვლევი რაიონისა და მშენებლობის ადგილის სეისმური</w:t>
      </w:r>
      <w:r>
        <w:rPr>
          <w:lang w:val="ka-GE"/>
        </w:rPr>
        <w:t xml:space="preserve"> </w:t>
      </w:r>
      <w:r w:rsidRPr="007239D1">
        <w:rPr>
          <w:lang w:val="ka-GE"/>
        </w:rPr>
        <w:t>საშიშროების დეტალური შეფასება. მაღალი რისკის მქონე მნიშვნელოვანი ობიექტის</w:t>
      </w:r>
      <w:r>
        <w:rPr>
          <w:lang w:val="ka-GE"/>
        </w:rPr>
        <w:t xml:space="preserve"> </w:t>
      </w:r>
      <w:r w:rsidRPr="007239D1">
        <w:rPr>
          <w:lang w:val="ka-GE"/>
        </w:rPr>
        <w:t>სამშენებლო მოედნის სეისმური საშიშროების შეფასებისთვის შერჩეულ იქნა</w:t>
      </w:r>
      <w:r>
        <w:rPr>
          <w:lang w:val="ka-GE"/>
        </w:rPr>
        <w:t xml:space="preserve"> </w:t>
      </w:r>
      <w:r w:rsidRPr="007239D1">
        <w:rPr>
          <w:lang w:val="ka-GE"/>
        </w:rPr>
        <w:t>კლდოვანი გრუნტების (VS30=801 მ/წმ) სეისმური რხევების ორი დონე: პირველი</w:t>
      </w:r>
      <w:r>
        <w:rPr>
          <w:lang w:val="ka-GE"/>
        </w:rPr>
        <w:t xml:space="preserve"> </w:t>
      </w:r>
      <w:r w:rsidRPr="007239D1">
        <w:rPr>
          <w:lang w:val="ka-GE"/>
        </w:rPr>
        <w:t>(შედარებით დაბალი) დონის მიწისძვრა არის ექსპლოტაციის პერიოდის მიწისძვრა -</w:t>
      </w:r>
      <w:r>
        <w:rPr>
          <w:lang w:val="ka-GE"/>
        </w:rPr>
        <w:t xml:space="preserve"> </w:t>
      </w:r>
      <w:r w:rsidRPr="007239D1">
        <w:rPr>
          <w:lang w:val="ka-GE"/>
        </w:rPr>
        <w:t>OBE ანუ 100 წელში 20% გადაჭარბების ალბათობის (განმეორების პერიოდი 475 წელი)</w:t>
      </w:r>
      <w:r>
        <w:rPr>
          <w:lang w:val="ka-GE"/>
        </w:rPr>
        <w:t xml:space="preserve"> </w:t>
      </w:r>
      <w:r w:rsidRPr="007239D1">
        <w:rPr>
          <w:lang w:val="ka-GE"/>
        </w:rPr>
        <w:t>შესაბამისი რხევები და მეორე (უფრო მაღალი) დონის მიწისძვრა, რომელსაც</w:t>
      </w:r>
      <w:r>
        <w:rPr>
          <w:lang w:val="ka-GE"/>
        </w:rPr>
        <w:t xml:space="preserve"> </w:t>
      </w:r>
      <w:r w:rsidRPr="007239D1">
        <w:rPr>
          <w:lang w:val="ka-GE"/>
        </w:rPr>
        <w:t>უწოდებენ უსაფრთხოების შეფასების მიწისძვრას – SEE და რომელიც ფასდება 0.5 ან</w:t>
      </w:r>
      <w:r>
        <w:rPr>
          <w:lang w:val="ka-GE"/>
        </w:rPr>
        <w:t xml:space="preserve"> </w:t>
      </w:r>
      <w:r w:rsidRPr="007239D1">
        <w:rPr>
          <w:lang w:val="ka-GE"/>
        </w:rPr>
        <w:t>0.84 კვანტილის დონეზე, თუ დეტერმინისტული მიდგომაა გამოყენებული და 100</w:t>
      </w:r>
      <w:r>
        <w:rPr>
          <w:lang w:val="ka-GE"/>
        </w:rPr>
        <w:t xml:space="preserve"> </w:t>
      </w:r>
      <w:r w:rsidRPr="007239D1">
        <w:rPr>
          <w:lang w:val="ka-GE"/>
        </w:rPr>
        <w:t>წელში 3.3% ან 1% გადაჭარბების ალბათობის (განმეორების პერიოდი 3000 ან 10</w:t>
      </w:r>
      <w:r>
        <w:rPr>
          <w:lang w:val="ka-GE"/>
        </w:rPr>
        <w:t> </w:t>
      </w:r>
      <w:r w:rsidRPr="007239D1">
        <w:rPr>
          <w:lang w:val="ka-GE"/>
        </w:rPr>
        <w:t>000</w:t>
      </w:r>
      <w:r>
        <w:rPr>
          <w:lang w:val="ka-GE"/>
        </w:rPr>
        <w:t xml:space="preserve"> </w:t>
      </w:r>
      <w:r w:rsidRPr="007239D1">
        <w:rPr>
          <w:lang w:val="ka-GE"/>
        </w:rPr>
        <w:t>წელი) შესაბამისი რხევები, თუ ალბათური მიდგომაა გამოყენებული.</w:t>
      </w:r>
    </w:p>
    <w:p w14:paraId="3E8B29BE" w14:textId="04E0C4D2" w:rsidR="00905758" w:rsidRDefault="007239D1" w:rsidP="007239D1">
      <w:pPr>
        <w:rPr>
          <w:lang w:val="ka-GE"/>
        </w:rPr>
      </w:pPr>
      <w:r w:rsidRPr="007239D1">
        <w:rPr>
          <w:lang w:val="ka-GE"/>
        </w:rPr>
        <w:t>სეისმური ხმაურის გაზომვის საფუძველზე ჩატარა კვლევა ობიექტის</w:t>
      </w:r>
      <w:r>
        <w:rPr>
          <w:lang w:val="ka-GE"/>
        </w:rPr>
        <w:t xml:space="preserve"> </w:t>
      </w:r>
      <w:r w:rsidRPr="007239D1">
        <w:rPr>
          <w:lang w:val="ka-GE"/>
        </w:rPr>
        <w:t>მშენებლობის ადგილის გრუნტის რეზონანსული სიხშირეების დადგენის მიზნით,</w:t>
      </w:r>
      <w:r>
        <w:rPr>
          <w:lang w:val="ka-GE"/>
        </w:rPr>
        <w:t xml:space="preserve"> </w:t>
      </w:r>
      <w:r w:rsidRPr="007239D1">
        <w:rPr>
          <w:lang w:val="ka-GE"/>
        </w:rPr>
        <w:t>რომეთაც აქვთ მნიშვნელოვანი გავლენა სეისმურ საშიშროებაზე. სეისმური ხმაურის</w:t>
      </w:r>
      <w:r>
        <w:rPr>
          <w:lang w:val="ka-GE"/>
        </w:rPr>
        <w:t xml:space="preserve"> </w:t>
      </w:r>
      <w:r w:rsidRPr="007239D1">
        <w:rPr>
          <w:lang w:val="ka-GE"/>
        </w:rPr>
        <w:t>რეგისტრაციისთვის გამოყენებული იყო სეისმოგრაფი Tromino 3G. გაზომვებმა</w:t>
      </w:r>
      <w:r>
        <w:rPr>
          <w:lang w:val="ka-GE"/>
        </w:rPr>
        <w:t xml:space="preserve"> </w:t>
      </w:r>
      <w:r w:rsidRPr="007239D1">
        <w:rPr>
          <w:lang w:val="ka-GE"/>
        </w:rPr>
        <w:t>გვიჩვენა, რომ დღვანიჰესის ახალი სათავვ ნაგებობის ტერიტორიაზე გვაქვს კლდოვანი</w:t>
      </w:r>
      <w:r>
        <w:rPr>
          <w:lang w:val="ka-GE"/>
        </w:rPr>
        <w:t xml:space="preserve"> </w:t>
      </w:r>
      <w:r w:rsidRPr="007239D1">
        <w:rPr>
          <w:lang w:val="ka-GE"/>
        </w:rPr>
        <w:t>გრუნტები, რომელთაც არ ახასიათებს რეზონანსული სიხშირე/პერიოდი ან</w:t>
      </w:r>
      <w:r>
        <w:rPr>
          <w:lang w:val="ka-GE"/>
        </w:rPr>
        <w:t xml:space="preserve"> </w:t>
      </w:r>
      <w:r w:rsidRPr="007239D1">
        <w:rPr>
          <w:lang w:val="ka-GE"/>
        </w:rPr>
        <w:t>რეზონასული სიხშირის/პერიოდის ამპლიტუდა ძალიან მცირეა. ხოლო დღვანიჰესის</w:t>
      </w:r>
      <w:r>
        <w:rPr>
          <w:lang w:val="ka-GE"/>
        </w:rPr>
        <w:t xml:space="preserve"> </w:t>
      </w:r>
      <w:r w:rsidRPr="007239D1">
        <w:rPr>
          <w:lang w:val="ka-GE"/>
        </w:rPr>
        <w:t>ელექტროსადგურის ტერიტორია ხასიათდება გრუნტების მსგავსი ლითოლოგიური</w:t>
      </w:r>
      <w:r>
        <w:rPr>
          <w:lang w:val="ka-GE"/>
        </w:rPr>
        <w:t xml:space="preserve"> </w:t>
      </w:r>
      <w:r w:rsidRPr="007239D1">
        <w:rPr>
          <w:lang w:val="ka-GE"/>
        </w:rPr>
        <w:t>აგებუებით და მათი რეზონანსული პერიოდი 0.14-0.16 წამია.</w:t>
      </w:r>
    </w:p>
    <w:p w14:paraId="3BC9AE96" w14:textId="5626C131" w:rsidR="007239D1" w:rsidRPr="007239D1" w:rsidRDefault="007239D1" w:rsidP="007239D1">
      <w:pPr>
        <w:rPr>
          <w:lang w:val="ka-GE"/>
        </w:rPr>
      </w:pPr>
      <w:r w:rsidRPr="007239D1">
        <w:rPr>
          <w:lang w:val="ka-GE"/>
        </w:rPr>
        <w:t>ჩატარდა საკვლევი რაიონის დანაკვირვები სეისმურობის ანალიზი. დადგინდა,</w:t>
      </w:r>
      <w:r>
        <w:rPr>
          <w:lang w:val="ka-GE"/>
        </w:rPr>
        <w:t xml:space="preserve"> </w:t>
      </w:r>
      <w:r w:rsidRPr="007239D1">
        <w:rPr>
          <w:lang w:val="ka-GE"/>
        </w:rPr>
        <w:t>რომ საკვლევი რაიონი დაფარულია მიწისძვრის ეპიცენტრებით, მაგრამ სხვადასხვა</w:t>
      </w:r>
      <w:r>
        <w:rPr>
          <w:lang w:val="ka-GE"/>
        </w:rPr>
        <w:t xml:space="preserve"> </w:t>
      </w:r>
      <w:r w:rsidRPr="007239D1">
        <w:rPr>
          <w:lang w:val="ka-GE"/>
        </w:rPr>
        <w:t>სიმკვრივით. ზომიერი და ძლიერი ინსტრუმენტული მიწისძვრების ეპიცენტრების</w:t>
      </w:r>
      <w:r>
        <w:rPr>
          <w:lang w:val="ka-GE"/>
        </w:rPr>
        <w:t xml:space="preserve"> </w:t>
      </w:r>
      <w:r w:rsidRPr="007239D1">
        <w:rPr>
          <w:lang w:val="ka-GE"/>
        </w:rPr>
        <w:t xml:space="preserve">(Mw&gt;3.5) ყველაზე დიდი </w:t>
      </w:r>
      <w:r w:rsidRPr="007239D1">
        <w:rPr>
          <w:lang w:val="ka-GE"/>
        </w:rPr>
        <w:lastRenderedPageBreak/>
        <w:t>კონცენტრაცია დაიკვირვება რაიონის ჩრდილოეთ და</w:t>
      </w:r>
      <w:r>
        <w:rPr>
          <w:lang w:val="ka-GE"/>
        </w:rPr>
        <w:t xml:space="preserve"> </w:t>
      </w:r>
      <w:r w:rsidRPr="007239D1">
        <w:rPr>
          <w:lang w:val="ka-GE"/>
        </w:rPr>
        <w:t>სამხრეთ-აღმოსავლეთ ნაწილში, აქვეა კონცენტრირებული ძლიერი ისტორიული</w:t>
      </w:r>
      <w:r>
        <w:rPr>
          <w:lang w:val="ka-GE"/>
        </w:rPr>
        <w:t xml:space="preserve"> </w:t>
      </w:r>
      <w:r w:rsidRPr="007239D1">
        <w:rPr>
          <w:lang w:val="ka-GE"/>
        </w:rPr>
        <w:t>მიწისძვრების ეპიცენტრები, რაც იმაზე მეტყველებს, რომ საკვლევი რაიონის ბევრი</w:t>
      </w:r>
      <w:r>
        <w:rPr>
          <w:lang w:val="ka-GE"/>
        </w:rPr>
        <w:t xml:space="preserve"> </w:t>
      </w:r>
      <w:r w:rsidRPr="007239D1">
        <w:rPr>
          <w:lang w:val="ka-GE"/>
        </w:rPr>
        <w:t>უბანი დაკვირვებების მთელი ისტორიული პერიოდის განმავლობაში იყო სეისმურად</w:t>
      </w:r>
      <w:r>
        <w:rPr>
          <w:lang w:val="ka-GE"/>
        </w:rPr>
        <w:t xml:space="preserve"> </w:t>
      </w:r>
      <w:r w:rsidRPr="007239D1">
        <w:rPr>
          <w:lang w:val="ka-GE"/>
        </w:rPr>
        <w:t>აქტიური და ამჟამად მნიშვნელოვანი პოტენციური სეისმურობა გააჩნიათ. ობიექტის</w:t>
      </w:r>
      <w:r>
        <w:rPr>
          <w:lang w:val="ka-GE"/>
        </w:rPr>
        <w:t xml:space="preserve"> </w:t>
      </w:r>
      <w:r w:rsidRPr="007239D1">
        <w:rPr>
          <w:lang w:val="ka-GE"/>
        </w:rPr>
        <w:t>ახლო ზონაც მთლიანად დაფარულია სუსტი მიწისძვრების ეპიცენტრებით.</w:t>
      </w:r>
      <w:r>
        <w:rPr>
          <w:lang w:val="ka-GE"/>
        </w:rPr>
        <w:t xml:space="preserve"> </w:t>
      </w:r>
    </w:p>
    <w:p w14:paraId="3DEB5A98" w14:textId="2A41401D" w:rsidR="007239D1" w:rsidRDefault="007239D1" w:rsidP="007239D1">
      <w:pPr>
        <w:rPr>
          <w:lang w:val="ka-GE"/>
        </w:rPr>
      </w:pPr>
      <w:r w:rsidRPr="007239D1">
        <w:rPr>
          <w:lang w:val="ka-GE"/>
        </w:rPr>
        <w:t>ობიექტიდან 2-8 კმ-ში მომხდარი საშუალო ძალის მიწისძვრები მეტყველებს ამ</w:t>
      </w:r>
      <w:r>
        <w:rPr>
          <w:lang w:val="ka-GE"/>
        </w:rPr>
        <w:t xml:space="preserve"> </w:t>
      </w:r>
      <w:r w:rsidRPr="007239D1">
        <w:rPr>
          <w:lang w:val="ka-GE"/>
        </w:rPr>
        <w:t>ლოკალური არის თანამედროვე აქტივობაზე. გარდა ამისა, 5-დან 6.5-მდე MSK</w:t>
      </w:r>
      <w:r>
        <w:rPr>
          <w:lang w:val="ka-GE"/>
        </w:rPr>
        <w:t xml:space="preserve"> </w:t>
      </w:r>
      <w:r w:rsidRPr="007239D1">
        <w:rPr>
          <w:lang w:val="ka-GE"/>
        </w:rPr>
        <w:t>ინტენსივობით გამოვლინდა ობიექტის ტერიტორიაზე საქართველოში და თურქეთში</w:t>
      </w:r>
      <w:r>
        <w:rPr>
          <w:lang w:val="ka-GE"/>
        </w:rPr>
        <w:t xml:space="preserve"> </w:t>
      </w:r>
      <w:r w:rsidRPr="007239D1">
        <w:rPr>
          <w:lang w:val="ka-GE"/>
        </w:rPr>
        <w:t>მომხდარი ბევრი ძლიერი და უძლიერესი მიწისძვრა.</w:t>
      </w:r>
    </w:p>
    <w:p w14:paraId="72563631" w14:textId="1CCD299B" w:rsidR="007239D1" w:rsidRPr="007239D1" w:rsidRDefault="007239D1" w:rsidP="007239D1">
      <w:pPr>
        <w:rPr>
          <w:lang w:val="ka-GE"/>
        </w:rPr>
      </w:pPr>
      <w:r w:rsidRPr="007239D1">
        <w:rPr>
          <w:lang w:val="ka-GE"/>
        </w:rPr>
        <w:t>საკვლევი რაიონის სეისმოტექტონიკური პირობების კანონზომიერების</w:t>
      </w:r>
      <w:r>
        <w:rPr>
          <w:lang w:val="ka-GE"/>
        </w:rPr>
        <w:t xml:space="preserve"> </w:t>
      </w:r>
      <w:r w:rsidRPr="007239D1">
        <w:rPr>
          <w:lang w:val="ka-GE"/>
        </w:rPr>
        <w:t>დადგენის ანუ სეისმოგენური კერების ზონების გამოყოფის მიზნით აღწერილ იქნა</w:t>
      </w:r>
      <w:r>
        <w:rPr>
          <w:lang w:val="ka-GE"/>
        </w:rPr>
        <w:t xml:space="preserve"> </w:t>
      </w:r>
      <w:r w:rsidRPr="007239D1">
        <w:rPr>
          <w:lang w:val="ka-GE"/>
        </w:rPr>
        <w:t>მოცემული რაიონის 14 აქტიური რღვევა. ისინი გამოვლენილი იყო გეოლოგიური,</w:t>
      </w:r>
      <w:r>
        <w:rPr>
          <w:lang w:val="ka-GE"/>
        </w:rPr>
        <w:t xml:space="preserve"> </w:t>
      </w:r>
      <w:r w:rsidRPr="007239D1">
        <w:rPr>
          <w:lang w:val="ka-GE"/>
        </w:rPr>
        <w:t>გეოფიზიკური, მორფოლოგიური და სეისმოლოგიური მონაცემების საფუძველზე.</w:t>
      </w:r>
    </w:p>
    <w:p w14:paraId="7709DD7D" w14:textId="50ACBB49" w:rsidR="007239D1" w:rsidRPr="007239D1" w:rsidRDefault="007239D1" w:rsidP="007239D1">
      <w:pPr>
        <w:rPr>
          <w:lang w:val="ka-GE"/>
        </w:rPr>
      </w:pPr>
      <w:r w:rsidRPr="007239D1">
        <w:rPr>
          <w:lang w:val="ka-GE"/>
        </w:rPr>
        <w:t>კომპლექსური მონაცემებით დადგენილი აქტიური რღვევების ბაზაზე</w:t>
      </w:r>
      <w:r>
        <w:rPr>
          <w:lang w:val="ka-GE"/>
        </w:rPr>
        <w:t xml:space="preserve"> </w:t>
      </w:r>
      <w:r w:rsidRPr="007239D1">
        <w:rPr>
          <w:lang w:val="ka-GE"/>
        </w:rPr>
        <w:t>გამოყოფილ იქნა სეისმური კერების არეების (ASS) 16 ნაციონალური და 6 EMME-ს</w:t>
      </w:r>
      <w:r>
        <w:rPr>
          <w:lang w:val="ka-GE"/>
        </w:rPr>
        <w:t xml:space="preserve"> </w:t>
      </w:r>
      <w:r w:rsidRPr="007239D1">
        <w:rPr>
          <w:lang w:val="ka-GE"/>
        </w:rPr>
        <w:t>მოდელი და აგებულ იქნა შესაბამისი რუკა, რომელიც საკვლევი რაიონის პოტენციურ</w:t>
      </w:r>
      <w:r>
        <w:rPr>
          <w:lang w:val="ka-GE"/>
        </w:rPr>
        <w:t xml:space="preserve"> </w:t>
      </w:r>
      <w:r w:rsidRPr="007239D1">
        <w:rPr>
          <w:lang w:val="ka-GE"/>
        </w:rPr>
        <w:t>სეისმურ შესაძლებლობებს წარმოგვიდგენს. ეს ASS ზონები დიფერენცირებულია 0.5</w:t>
      </w:r>
      <w:r>
        <w:rPr>
          <w:lang w:val="ka-GE"/>
        </w:rPr>
        <w:t xml:space="preserve"> </w:t>
      </w:r>
      <w:r w:rsidRPr="007239D1">
        <w:rPr>
          <w:lang w:val="ka-GE"/>
        </w:rPr>
        <w:t>ბიჯით აღებულ ექვს მაგნიტუდურ დიაპაზონში (5.0</w:t>
      </w:r>
      <w:r w:rsidRPr="007239D1">
        <w:rPr>
          <w:lang w:val="ka-GE"/>
        </w:rPr>
        <w:t>Mwmax</w:t>
      </w:r>
      <w:r w:rsidRPr="007239D1">
        <w:rPr>
          <w:lang w:val="ka-GE"/>
        </w:rPr>
        <w:t>7.5). აქვეა დატანილი</w:t>
      </w:r>
      <w:r>
        <w:rPr>
          <w:lang w:val="ka-GE"/>
        </w:rPr>
        <w:t xml:space="preserve"> </w:t>
      </w:r>
      <w:r w:rsidRPr="007239D1">
        <w:rPr>
          <w:lang w:val="ka-GE"/>
        </w:rPr>
        <w:t>Mw&gt;4.0 მიწისძვრების ეპიცენტრები, დაფიქსირებული მთელი ისტორიული</w:t>
      </w:r>
      <w:r>
        <w:rPr>
          <w:lang w:val="ka-GE"/>
        </w:rPr>
        <w:t xml:space="preserve"> </w:t>
      </w:r>
      <w:r w:rsidRPr="007239D1">
        <w:rPr>
          <w:lang w:val="ka-GE"/>
        </w:rPr>
        <w:t>პერიოდის განმავლობაში და აქტიური რღვევები. ჩატარდა სეისმური კერების არეების</w:t>
      </w:r>
      <w:r>
        <w:rPr>
          <w:lang w:val="ka-GE"/>
        </w:rPr>
        <w:t xml:space="preserve"> </w:t>
      </w:r>
      <w:r w:rsidRPr="007239D1">
        <w:rPr>
          <w:lang w:val="ka-GE"/>
        </w:rPr>
        <w:t>პარამეტრიზაცია. ობიექტის სეისმური საშიშროების გათვლაში გამოყენებული იქნა</w:t>
      </w:r>
      <w:r>
        <w:rPr>
          <w:lang w:val="ka-GE"/>
        </w:rPr>
        <w:t xml:space="preserve"> </w:t>
      </w:r>
      <w:r w:rsidRPr="007239D1">
        <w:rPr>
          <w:lang w:val="ka-GE"/>
        </w:rPr>
        <w:t>ASS ზონების EMME მოდელი, ვინაიდან მათ EMME პროექტის ფარგლებში გავლილი</w:t>
      </w:r>
      <w:r>
        <w:rPr>
          <w:lang w:val="ka-GE"/>
        </w:rPr>
        <w:t xml:space="preserve"> </w:t>
      </w:r>
      <w:r w:rsidRPr="007239D1">
        <w:rPr>
          <w:lang w:val="ka-GE"/>
        </w:rPr>
        <w:t>აქვთ საერთაშორისო ექსპერტების ფართო რეცენზირების სტადია.</w:t>
      </w:r>
    </w:p>
    <w:p w14:paraId="6E6AB29E" w14:textId="529AEF2E" w:rsidR="007239D1" w:rsidRPr="007239D1" w:rsidRDefault="007239D1" w:rsidP="007239D1">
      <w:pPr>
        <w:rPr>
          <w:lang w:val="ka-GE"/>
        </w:rPr>
      </w:pPr>
      <w:r w:rsidRPr="007239D1">
        <w:rPr>
          <w:lang w:val="ka-GE"/>
        </w:rPr>
        <w:t>ობიექტის სეისმური საშიშროების შეფასება განხორციელდა ალბათური და</w:t>
      </w:r>
      <w:r>
        <w:rPr>
          <w:lang w:val="ka-GE"/>
        </w:rPr>
        <w:t xml:space="preserve"> </w:t>
      </w:r>
      <w:r w:rsidRPr="007239D1">
        <w:rPr>
          <w:lang w:val="ka-GE"/>
        </w:rPr>
        <w:t>დეტერმინისტული მიდგომებით, გრუნტის პიკური აჩქარებისთვის (PGA), აგრეთვე</w:t>
      </w:r>
      <w:r>
        <w:rPr>
          <w:lang w:val="ka-GE"/>
        </w:rPr>
        <w:t xml:space="preserve"> </w:t>
      </w:r>
      <w:r w:rsidRPr="007239D1">
        <w:rPr>
          <w:lang w:val="ka-GE"/>
        </w:rPr>
        <w:t>სხვადასხვა პერიოდის სპექტრალური აჩქარებებისთვის (SA), ეტალონური კლდის</w:t>
      </w:r>
      <w:r>
        <w:rPr>
          <w:lang w:val="ka-GE"/>
        </w:rPr>
        <w:t xml:space="preserve"> </w:t>
      </w:r>
      <w:r w:rsidRPr="007239D1">
        <w:rPr>
          <w:lang w:val="ka-GE"/>
        </w:rPr>
        <w:t>გრუნტისთვის (VS30=801 მ/წმ). სეისმური საშიშროების გათვლების დროს</w:t>
      </w:r>
      <w:r>
        <w:rPr>
          <w:lang w:val="ka-GE"/>
        </w:rPr>
        <w:t xml:space="preserve"> </w:t>
      </w:r>
      <w:r w:rsidRPr="007239D1">
        <w:rPr>
          <w:lang w:val="ka-GE"/>
        </w:rPr>
        <w:t>გამოყენებული იყო ცნობილი პროგრამა OpenQuake.</w:t>
      </w:r>
    </w:p>
    <w:p w14:paraId="0839B8BA" w14:textId="71622CAA" w:rsidR="007239D1" w:rsidRDefault="007239D1" w:rsidP="007239D1">
      <w:pPr>
        <w:rPr>
          <w:lang w:val="ka-GE"/>
        </w:rPr>
      </w:pPr>
      <w:r w:rsidRPr="007239D1">
        <w:rPr>
          <w:lang w:val="ka-GE"/>
        </w:rPr>
        <w:t>გრუნტის რხევების ალბათურმა მნიშვნელობებმა, რომლებიც შეესაბამება 475,</w:t>
      </w:r>
      <w:r w:rsidR="0091325D">
        <w:rPr>
          <w:lang w:val="ka-GE"/>
        </w:rPr>
        <w:t xml:space="preserve"> </w:t>
      </w:r>
      <w:r w:rsidRPr="007239D1">
        <w:rPr>
          <w:lang w:val="ka-GE"/>
        </w:rPr>
        <w:t>3000 და 10 000 წელი ფიქსირებული განმეორებადობის პერიოდების მქონე ორი</w:t>
      </w:r>
      <w:r w:rsidR="0091325D">
        <w:rPr>
          <w:lang w:val="ka-GE"/>
        </w:rPr>
        <w:t xml:space="preserve"> </w:t>
      </w:r>
      <w:r w:rsidRPr="007239D1">
        <w:rPr>
          <w:lang w:val="ka-GE"/>
        </w:rPr>
        <w:t>ჰორიზონტალური კომპონენტის საშუალო გეომეტრიულ მნიშვნელობას,</w:t>
      </w:r>
      <w:r w:rsidR="0091325D">
        <w:rPr>
          <w:lang w:val="ka-GE"/>
        </w:rPr>
        <w:t xml:space="preserve"> </w:t>
      </w:r>
      <w:r w:rsidRPr="007239D1">
        <w:rPr>
          <w:lang w:val="ka-GE"/>
        </w:rPr>
        <w:t>ეტალონური კლდის გრუნტისთვის (VS30=801 მ/წმ), ობიექტის ორი საკვლევი</w:t>
      </w:r>
      <w:r w:rsidR="0091325D">
        <w:rPr>
          <w:lang w:val="ka-GE"/>
        </w:rPr>
        <w:t xml:space="preserve"> </w:t>
      </w:r>
      <w:r w:rsidRPr="007239D1">
        <w:rPr>
          <w:lang w:val="ka-GE"/>
        </w:rPr>
        <w:t>უბნისათვის (სათავე ნაგებობა და ელექტროსადგური), PGA-თვის შეადგინა</w:t>
      </w:r>
      <w:r w:rsidR="0091325D">
        <w:rPr>
          <w:lang w:val="ka-GE"/>
        </w:rPr>
        <w:t xml:space="preserve"> </w:t>
      </w:r>
      <w:r w:rsidRPr="007239D1">
        <w:rPr>
          <w:lang w:val="ka-GE"/>
        </w:rPr>
        <w:t>შესაბამისად: 0.204 g, 0.375 g, 0.528 g (სათავე ნაგებობა) და</w:t>
      </w:r>
      <w:r w:rsidR="0091325D">
        <w:rPr>
          <w:lang w:val="ka-GE"/>
        </w:rPr>
        <w:t xml:space="preserve"> </w:t>
      </w:r>
      <w:r w:rsidRPr="007239D1">
        <w:rPr>
          <w:lang w:val="ka-GE"/>
        </w:rPr>
        <w:t>0.201 g, 0.370 g, 0.522 g (ელექტროსადგური). გრუნტის რხევვბის ვერტიკალური</w:t>
      </w:r>
      <w:r w:rsidR="0091325D">
        <w:rPr>
          <w:lang w:val="ka-GE"/>
        </w:rPr>
        <w:t xml:space="preserve"> </w:t>
      </w:r>
      <w:r w:rsidRPr="007239D1">
        <w:rPr>
          <w:lang w:val="ka-GE"/>
        </w:rPr>
        <w:t>კომპონენტი მიღებულია როგორც 2/3 ჰორიზონტალური კომპონენტის. საკვლევი</w:t>
      </w:r>
      <w:r w:rsidR="0091325D">
        <w:rPr>
          <w:lang w:val="ka-GE"/>
        </w:rPr>
        <w:t xml:space="preserve"> </w:t>
      </w:r>
      <w:r w:rsidRPr="007239D1">
        <w:rPr>
          <w:lang w:val="ka-GE"/>
        </w:rPr>
        <w:t>უბნებისთვის აიგო საშიშროების ერთიანი სპექტრი (UHS), რომელიც წარმოადგენს</w:t>
      </w:r>
      <w:r w:rsidR="0091325D">
        <w:rPr>
          <w:lang w:val="ka-GE"/>
        </w:rPr>
        <w:t xml:space="preserve"> </w:t>
      </w:r>
      <w:r w:rsidRPr="007239D1">
        <w:rPr>
          <w:lang w:val="ka-GE"/>
        </w:rPr>
        <w:t>ახალი ნაგებობების სეისმური პროექტირების დონის განსაზღვრის საფუძველს.</w:t>
      </w:r>
    </w:p>
    <w:p w14:paraId="24455621" w14:textId="228E1FD6" w:rsidR="007239D1" w:rsidRPr="00FE0C07" w:rsidRDefault="007239D1" w:rsidP="007239D1">
      <w:pPr>
        <w:rPr>
          <w:lang w:val="ka-GE"/>
        </w:rPr>
      </w:pPr>
      <w:r w:rsidRPr="007239D1">
        <w:rPr>
          <w:lang w:val="ka-GE"/>
        </w:rPr>
        <w:t>ობიექტის ალბათური სეისმური საშიშროების დეზაგრეგაციის შედეგების</w:t>
      </w:r>
      <w:r w:rsidR="0091325D">
        <w:rPr>
          <w:lang w:val="ka-GE"/>
        </w:rPr>
        <w:t xml:space="preserve"> </w:t>
      </w:r>
      <w:r w:rsidRPr="007239D1">
        <w:rPr>
          <w:lang w:val="ka-GE"/>
        </w:rPr>
        <w:t>მიხედვით მოცემული სეისმური საშიშროების</w:t>
      </w:r>
      <w:r w:rsidR="0091325D">
        <w:rPr>
          <w:lang w:val="ka-GE"/>
        </w:rPr>
        <w:t xml:space="preserve"> </w:t>
      </w:r>
      <w:r w:rsidRPr="007239D1">
        <w:rPr>
          <w:lang w:val="ka-GE"/>
        </w:rPr>
        <w:t>დონეებისთვის პიკური PGA და სპექტრალური SA(0.1/0.15 წმ) აჩქარებებში, ძირითადი</w:t>
      </w:r>
      <w:r w:rsidR="0091325D">
        <w:rPr>
          <w:lang w:val="ka-GE"/>
        </w:rPr>
        <w:t xml:space="preserve"> </w:t>
      </w:r>
      <w:r w:rsidRPr="007239D1">
        <w:rPr>
          <w:lang w:val="ka-GE"/>
        </w:rPr>
        <w:t>წვლილი შეაქვს Mw 5.6-6.0 მაგნიტუდის მიწისძვრებს მანძილებზე 33-55 კმ, რაც</w:t>
      </w:r>
      <w:r w:rsidR="0091325D">
        <w:rPr>
          <w:lang w:val="ka-GE"/>
        </w:rPr>
        <w:t xml:space="preserve"> </w:t>
      </w:r>
      <w:r w:rsidRPr="007239D1">
        <w:rPr>
          <w:lang w:val="ka-GE"/>
        </w:rPr>
        <w:t>ობიექტის გარშემო ძირითადად I, II და III ASSEMME ზონებს მოიცავს; ხოლო</w:t>
      </w:r>
      <w:r w:rsidR="0091325D">
        <w:rPr>
          <w:lang w:val="ka-GE"/>
        </w:rPr>
        <w:t xml:space="preserve"> </w:t>
      </w:r>
      <w:r w:rsidRPr="007239D1">
        <w:rPr>
          <w:lang w:val="ka-GE"/>
        </w:rPr>
        <w:t>სპექტრალური აჩქარებისთვის SA (1 წმ) - Mw 6.7 და 6.9 მაგნიტუდის მიწისძვრებს</w:t>
      </w:r>
      <w:r w:rsidR="0091325D">
        <w:rPr>
          <w:lang w:val="ka-GE"/>
        </w:rPr>
        <w:t xml:space="preserve"> </w:t>
      </w:r>
      <w:r w:rsidRPr="007239D1">
        <w:rPr>
          <w:lang w:val="ka-GE"/>
        </w:rPr>
        <w:t>მანძილებზე &gt;70 კმ.</w:t>
      </w:r>
    </w:p>
    <w:p w14:paraId="7BCD23A1" w14:textId="5CB7670C" w:rsidR="00905758" w:rsidRDefault="0091325D" w:rsidP="0091325D">
      <w:pPr>
        <w:rPr>
          <w:lang w:val="ka-GE"/>
        </w:rPr>
      </w:pPr>
      <w:r w:rsidRPr="0091325D">
        <w:rPr>
          <w:lang w:val="ka-GE"/>
        </w:rPr>
        <w:t>სეისმური საშიშროების დეტერმინისტული შეფასება განხორციელდა ყოველი</w:t>
      </w:r>
      <w:r>
        <w:rPr>
          <w:lang w:val="ka-GE"/>
        </w:rPr>
        <w:t xml:space="preserve"> </w:t>
      </w:r>
      <w:r w:rsidRPr="0091325D">
        <w:rPr>
          <w:lang w:val="ka-GE"/>
        </w:rPr>
        <w:t>ASS-ის უდიდესი მაგნიტუდისთვის, უმოკლეს მანძილზე ობიექტამდე, 0.5 და 0.84</w:t>
      </w:r>
      <w:r>
        <w:rPr>
          <w:lang w:val="ka-GE"/>
        </w:rPr>
        <w:t xml:space="preserve"> </w:t>
      </w:r>
      <w:r w:rsidRPr="0091325D">
        <w:rPr>
          <w:lang w:val="ka-GE"/>
        </w:rPr>
        <w:t>კვანტილებისთვის. როგორც საკვლევი ობიექტის (სათავე ნაგებობა,</w:t>
      </w:r>
      <w:r>
        <w:rPr>
          <w:lang w:val="ka-GE"/>
        </w:rPr>
        <w:t xml:space="preserve"> </w:t>
      </w:r>
      <w:r w:rsidRPr="0091325D">
        <w:rPr>
          <w:lang w:val="ka-GE"/>
        </w:rPr>
        <w:t>ელექტროსადგური) 0.5 კვანტილის დეტერმინისტული შეფასებებიდან ჩანს ამ ობიექტისთვის მაღალი სეისმური საშიშროება (0.53 g PGA)</w:t>
      </w:r>
      <w:r>
        <w:rPr>
          <w:lang w:val="ka-GE"/>
        </w:rPr>
        <w:t xml:space="preserve"> </w:t>
      </w:r>
      <w:r w:rsidRPr="0091325D">
        <w:rPr>
          <w:lang w:val="ka-GE"/>
        </w:rPr>
        <w:t xml:space="preserve">მოსალოდნელია #I ASS-დან. დეტერმინისტულ სეისმურ </w:t>
      </w:r>
      <w:r>
        <w:rPr>
          <w:lang w:val="ka-GE"/>
        </w:rPr>
        <w:t>საშიშროება</w:t>
      </w:r>
      <w:r w:rsidRPr="0091325D">
        <w:rPr>
          <w:lang w:val="ka-GE"/>
        </w:rPr>
        <w:t xml:space="preserve"> #I მაკონტროლებელი ASS-დან 0.84</w:t>
      </w:r>
      <w:r>
        <w:rPr>
          <w:lang w:val="ka-GE"/>
        </w:rPr>
        <w:t xml:space="preserve"> </w:t>
      </w:r>
      <w:r w:rsidRPr="0091325D">
        <w:rPr>
          <w:lang w:val="ka-GE"/>
        </w:rPr>
        <w:t>კვანტილისთვის, რომელიც შეადგენს 0.95 g PGA-თვის.</w:t>
      </w:r>
    </w:p>
    <w:p w14:paraId="41682344" w14:textId="33220574" w:rsidR="0091325D" w:rsidRDefault="0091325D" w:rsidP="0091325D">
      <w:pPr>
        <w:rPr>
          <w:lang w:val="ka-GE"/>
        </w:rPr>
      </w:pPr>
      <w:r w:rsidRPr="0091325D">
        <w:rPr>
          <w:lang w:val="ka-GE"/>
        </w:rPr>
        <w:lastRenderedPageBreak/>
        <w:t>დღვანიჰესის კატეგორიის ჰესებისთვის ICOLD-ის რეკომენდაციების თანახმად,</w:t>
      </w:r>
      <w:r>
        <w:rPr>
          <w:lang w:val="ka-GE"/>
        </w:rPr>
        <w:t xml:space="preserve"> </w:t>
      </w:r>
      <w:r w:rsidRPr="0091325D">
        <w:rPr>
          <w:lang w:val="ka-GE"/>
        </w:rPr>
        <w:t>მისი შედარებით მაღალი სოციალურ-ეკონომიკური რისკის მქონე ნაგებობები (მაგ.,</w:t>
      </w:r>
      <w:r>
        <w:rPr>
          <w:lang w:val="ka-GE"/>
        </w:rPr>
        <w:t xml:space="preserve"> </w:t>
      </w:r>
      <w:r w:rsidRPr="0091325D">
        <w:rPr>
          <w:lang w:val="ka-GE"/>
        </w:rPr>
        <w:t>სათავე ნაგებობა ან ელექტროსადგური) უნდა დაპროექტდეს და აშენდეს SEE (იგივე</w:t>
      </w:r>
      <w:r>
        <w:rPr>
          <w:lang w:val="ka-GE"/>
        </w:rPr>
        <w:t xml:space="preserve"> </w:t>
      </w:r>
      <w:r w:rsidRPr="0091325D">
        <w:rPr>
          <w:lang w:val="ka-GE"/>
        </w:rPr>
        <w:t>MDE) დონეზე: ალბათური მიდგომის შემთხვევაში - მინიმუმ 3000 წელი</w:t>
      </w:r>
      <w:r>
        <w:rPr>
          <w:lang w:val="ka-GE"/>
        </w:rPr>
        <w:t xml:space="preserve"> </w:t>
      </w:r>
      <w:r w:rsidRPr="0091325D">
        <w:rPr>
          <w:lang w:val="ka-GE"/>
        </w:rPr>
        <w:t>განმეორებადობის პერიოდის მქონე საშიშროების შესაბამისი რხევების PGA და SA-ზე,</w:t>
      </w:r>
      <w:r>
        <w:rPr>
          <w:lang w:val="ka-GE"/>
        </w:rPr>
        <w:t xml:space="preserve"> </w:t>
      </w:r>
      <w:r w:rsidRPr="0091325D">
        <w:rPr>
          <w:lang w:val="ka-GE"/>
        </w:rPr>
        <w:t>ხოლო დეტერმინისტული მიდგომის შემთხვევაში 0.5 კვანტილის შესაბამისი PGA და</w:t>
      </w:r>
      <w:r>
        <w:rPr>
          <w:lang w:val="ka-GE"/>
        </w:rPr>
        <w:t xml:space="preserve"> </w:t>
      </w:r>
      <w:r w:rsidRPr="0091325D">
        <w:rPr>
          <w:lang w:val="ka-GE"/>
        </w:rPr>
        <w:t>SA-ზე (იხ. პარაგრაფი 3.5 და 3.7-ში წარმოდგენილი ცხრილები). რაც შეეხება უფრო</w:t>
      </w:r>
      <w:r>
        <w:rPr>
          <w:lang w:val="ka-GE"/>
        </w:rPr>
        <w:t xml:space="preserve"> </w:t>
      </w:r>
      <w:r w:rsidRPr="0091325D">
        <w:rPr>
          <w:lang w:val="ka-GE"/>
        </w:rPr>
        <w:t>დაბალი რისკის მქონე დამხმარე ნაგებობებს, ასევე ICOLD-ის რეკომენდაციებით,</w:t>
      </w:r>
      <w:r>
        <w:rPr>
          <w:lang w:val="ka-GE"/>
        </w:rPr>
        <w:t xml:space="preserve"> </w:t>
      </w:r>
      <w:r w:rsidRPr="0091325D">
        <w:rPr>
          <w:lang w:val="ka-GE"/>
        </w:rPr>
        <w:t>ისინი უნდა დაპროექტდეს და აშენდეს OBE დონეზე ანუ 475 წელი განმეორებადობის</w:t>
      </w:r>
      <w:r>
        <w:rPr>
          <w:lang w:val="ka-GE"/>
        </w:rPr>
        <w:t xml:space="preserve"> </w:t>
      </w:r>
      <w:r w:rsidRPr="0091325D">
        <w:rPr>
          <w:lang w:val="ka-GE"/>
        </w:rPr>
        <w:t>პერიოდის მქონე საშიშროების შესაბამისი რხევების PGA და SA-ზე.</w:t>
      </w:r>
    </w:p>
    <w:p w14:paraId="531DCF54" w14:textId="77777777" w:rsidR="0091325D" w:rsidRDefault="0091325D" w:rsidP="0042551D">
      <w:pPr>
        <w:rPr>
          <w:lang w:val="ka-GE"/>
        </w:rPr>
      </w:pPr>
    </w:p>
    <w:p w14:paraId="3AD8A4A3" w14:textId="77777777" w:rsidR="00EA37EE" w:rsidRDefault="00EA37EE" w:rsidP="000E0D68">
      <w:pPr>
        <w:pStyle w:val="Heading3"/>
        <w:rPr>
          <w:lang w:val="ka-GE"/>
        </w:rPr>
      </w:pPr>
      <w:bookmarkStart w:id="20" w:name="_Toc117767440"/>
      <w:r>
        <w:rPr>
          <w:lang w:val="ka-GE"/>
        </w:rPr>
        <w:t>ჰიდროლოგიური პირობები</w:t>
      </w:r>
      <w:bookmarkEnd w:id="20"/>
    </w:p>
    <w:p w14:paraId="2430DB0E" w14:textId="77777777" w:rsidR="00230549" w:rsidRPr="00231CCB" w:rsidRDefault="00853554" w:rsidP="00D86683">
      <w:pPr>
        <w:pStyle w:val="Heading4"/>
        <w:rPr>
          <w:rFonts w:eastAsia="Times New Roman"/>
          <w:lang w:val="ka-GE"/>
        </w:rPr>
      </w:pPr>
      <w:bookmarkStart w:id="21" w:name="_Toc117767441"/>
      <w:r w:rsidRPr="00231CCB">
        <w:rPr>
          <w:rFonts w:eastAsia="Times New Roman"/>
          <w:lang w:val="ka-GE"/>
        </w:rPr>
        <w:t>მდ</w:t>
      </w:r>
      <w:r w:rsidRPr="00231CCB">
        <w:rPr>
          <w:rFonts w:eastAsia="Times New Roman" w:cs="Times New Roman"/>
          <w:lang w:val="ka-GE"/>
        </w:rPr>
        <w:t xml:space="preserve">. </w:t>
      </w:r>
      <w:r w:rsidRPr="00231CCB">
        <w:rPr>
          <w:rFonts w:eastAsia="Times New Roman"/>
          <w:lang w:val="ka-GE"/>
        </w:rPr>
        <w:t xml:space="preserve">ჩირუხისწყალის </w:t>
      </w:r>
      <w:r w:rsidR="00231CCB" w:rsidRPr="00231CCB">
        <w:rPr>
          <w:rFonts w:eastAsia="Times New Roman"/>
          <w:lang w:val="ka-GE"/>
        </w:rPr>
        <w:t>ზოგადი ჰიდროლოგიური დახასიათება</w:t>
      </w:r>
      <w:bookmarkEnd w:id="21"/>
    </w:p>
    <w:p w14:paraId="0B8553C0" w14:textId="77777777" w:rsidR="009F42AF" w:rsidRPr="009F42AF" w:rsidRDefault="009F42AF" w:rsidP="009F42AF">
      <w:pPr>
        <w:rPr>
          <w:lang w:val="en-US"/>
        </w:rPr>
      </w:pPr>
      <w:r w:rsidRPr="009F42AF">
        <w:rPr>
          <w:lang w:val="en-US"/>
        </w:rPr>
        <w:t xml:space="preserve">მდინარე ჩირუხისწყალი  (მირატისხევი) სათავეს იღებს წყაროდან, რომელიც მდებარეობს შავშეთის ქედის ჩრდილო-აღმოსავლეთ ფერდობზე, 2220 მ სიმაღლეზე და ერთვის მდ. აჭარისწყალს მარცხენა ნაპირიდან, მისი შესართავიდან  50 კმ-ში, სოფ. შუახევთან. </w:t>
      </w:r>
    </w:p>
    <w:p w14:paraId="14EAA1CD" w14:textId="77777777" w:rsidR="009F42AF" w:rsidRPr="009F42AF" w:rsidRDefault="009F42AF" w:rsidP="009F42AF">
      <w:pPr>
        <w:rPr>
          <w:lang w:val="en-US"/>
        </w:rPr>
      </w:pPr>
      <w:r w:rsidRPr="009F42AF">
        <w:rPr>
          <w:lang w:val="en-US"/>
        </w:rPr>
        <w:t xml:space="preserve">მდინარის სიგრძე შეადგენს 32 კმ, ზოგადი ვარდნა –1860 მ, საშუალო დახრა – 58.1‰,  წყალშემკრები საერთო ფართობი –  329 კმ2, საშუალო სიმაღლე – 1700 მ, მდინარის  აუზის ტყიანობა შეადგენს  75-80%. მდინარის აუზი ითვლის 305 მცირე მდინარეს, თითოეული სიგრძით არაუმეტეს 5-7 კმ. მათი საერთო სიგრძე შეადგენს 398 კმ. ყველაზე დიდი შენაკადებია მდინარეები მოდულისწყალი (სიგრძე 11 კმ) და ტბეთი (სიგრძე 15 კმ). </w:t>
      </w:r>
    </w:p>
    <w:p w14:paraId="084E0008" w14:textId="77777777" w:rsidR="009F42AF" w:rsidRPr="009F42AF" w:rsidRDefault="009F42AF" w:rsidP="009F42AF">
      <w:pPr>
        <w:rPr>
          <w:lang w:val="en-US"/>
        </w:rPr>
      </w:pPr>
      <w:r w:rsidRPr="009F42AF">
        <w:rPr>
          <w:lang w:val="en-US"/>
        </w:rPr>
        <w:t xml:space="preserve">მდინარის აუზს  ასიმეტრიული ფორმა გააჩნია და განლაგებულია სამხრეთ კავკასიონის საშუალო სიმაღლის მთების დასავლეთ ნაწილში შავშეთის ქედის ჩრდილოეთ ფერდობის ფარგლებში. აუზის აღმოსავლეთ საზღვარს წარმოადგენს   შავშეთის ქედის ჩრდილოეთ განტოტება თავსახნის მწვერვალით (2599.4 მ) სახელმწიფო საზღვრიდან ყარაგელის ტბამდე. ჩრდილოეთ საზღვარი გადის მდინარეების ჩირუხისწყალი  და სხალთას წყალგამყოფ ხაზზე, რომლის უმაღლესი წერტილია მაღალმთა (2513.9 მ). ჩრდილო-დასავლეთიდან აუზი შემოფარგლულია შავშეთის ქედის მერიდიონალური განტოტებით მწვერვალებით საყონდრია (2345.9 მ), გომა (2345.9 მ), წინოველა (2196.6 მ), ნამწვავი (1650.1 მ). სამხრეთ საზღვარს წარმადგენს შავშეთის ქედი, რომლის სიმაღლე აუზის ფარგლებში მერყეობს 2300-დან 2800 მეტრამდე. აუზის სიგრძე შეადგენს  38 კმ, საშუალო სიგანე – 8.6 კმ.  აუზის უდიდესი ნაწილი განლაგებულია მარცხენა ნაპირზე. </w:t>
      </w:r>
    </w:p>
    <w:p w14:paraId="5934E20F" w14:textId="571B5F9F" w:rsidR="006E41D7" w:rsidRPr="009F42AF" w:rsidRDefault="00746161" w:rsidP="009F42AF">
      <w:pPr>
        <w:rPr>
          <w:lang w:val="en-US"/>
        </w:rPr>
      </w:pPr>
      <w:r>
        <w:rPr>
          <w:lang w:val="en-US"/>
        </w:rPr>
        <w:t>დღვანი 1 ჰესი</w:t>
      </w:r>
      <w:r w:rsidR="009F42AF" w:rsidRPr="009F42AF">
        <w:rPr>
          <w:lang w:val="en-US"/>
        </w:rPr>
        <w:t>ს საანგარიშო გასწორი განლაგებულია მდ. ჩირუხისწყალზე 690 მ ნიშნულზე, წყალშემკრები ფართობით  – 210 კმ</w:t>
      </w:r>
      <w:r w:rsidR="009F42AF" w:rsidRPr="009F42AF">
        <w:rPr>
          <w:vertAlign w:val="superscript"/>
          <w:lang w:val="en-US"/>
        </w:rPr>
        <w:t>2</w:t>
      </w:r>
      <w:r w:rsidR="009F42AF" w:rsidRPr="009F42AF">
        <w:rPr>
          <w:lang w:val="en-US"/>
        </w:rPr>
        <w:t>. (იხ. ნახ. 2.1.4.1.1).</w:t>
      </w:r>
    </w:p>
    <w:p w14:paraId="5CD1475E" w14:textId="77777777" w:rsidR="006E41D7" w:rsidRDefault="006E41D7" w:rsidP="002E2CF0">
      <w:pPr>
        <w:rPr>
          <w:lang w:val="ka-GE"/>
        </w:rPr>
      </w:pPr>
    </w:p>
    <w:p w14:paraId="63ABCCE5" w14:textId="01BD01B3" w:rsidR="009F42AF" w:rsidRDefault="009F42AF">
      <w:pPr>
        <w:spacing w:after="200" w:line="276" w:lineRule="auto"/>
        <w:jc w:val="left"/>
        <w:rPr>
          <w:lang w:val="ka-GE"/>
        </w:rPr>
      </w:pPr>
      <w:r>
        <w:rPr>
          <w:lang w:val="ka-GE"/>
        </w:rPr>
        <w:br w:type="page"/>
      </w:r>
    </w:p>
    <w:p w14:paraId="694F9A79" w14:textId="3045563B" w:rsidR="009F42AF" w:rsidRPr="000A681F" w:rsidRDefault="00794BCC" w:rsidP="009F42AF">
      <w:pPr>
        <w:spacing w:before="120"/>
        <w:jc w:val="right"/>
        <w:rPr>
          <w:rFonts w:cs="Sylfaen"/>
          <w:i/>
          <w:sz w:val="20"/>
          <w:lang w:val="ka-GE"/>
        </w:rPr>
      </w:pPr>
      <w:r>
        <w:rPr>
          <w:rFonts w:ascii="Calibri" w:eastAsia="ArialMT" w:hAnsi="Calibri" w:cs="Calibri"/>
          <w:noProof/>
          <w:color w:val="000000"/>
          <w:sz w:val="24"/>
          <w:szCs w:val="24"/>
          <w:lang w:eastAsia="fr-FR"/>
        </w:rPr>
        <w:lastRenderedPageBreak/>
        <mc:AlternateContent>
          <mc:Choice Requires="wps">
            <w:drawing>
              <wp:anchor distT="0" distB="0" distL="114300" distR="114300" simplePos="0" relativeHeight="251770880" behindDoc="0" locked="0" layoutInCell="1" allowOverlap="1" wp14:anchorId="6F09D3C5" wp14:editId="670E3190">
                <wp:simplePos x="0" y="0"/>
                <wp:positionH relativeFrom="column">
                  <wp:posOffset>1876851</wp:posOffset>
                </wp:positionH>
                <wp:positionV relativeFrom="paragraph">
                  <wp:posOffset>221664</wp:posOffset>
                </wp:positionV>
                <wp:extent cx="572770" cy="219710"/>
                <wp:effectExtent l="0" t="0" r="0" b="8890"/>
                <wp:wrapNone/>
                <wp:docPr id="180" name="Rectangle 180"/>
                <wp:cNvGraphicFramePr/>
                <a:graphic xmlns:a="http://schemas.openxmlformats.org/drawingml/2006/main">
                  <a:graphicData uri="http://schemas.microsoft.com/office/word/2010/wordprocessingShape">
                    <wps:wsp>
                      <wps:cNvSpPr/>
                      <wps:spPr>
                        <a:xfrm>
                          <a:off x="0" y="0"/>
                          <a:ext cx="572770" cy="219710"/>
                        </a:xfrm>
                        <a:prstGeom prst="rect">
                          <a:avLst/>
                        </a:prstGeom>
                        <a:solidFill>
                          <a:sysClr val="window" lastClr="FFFFFF"/>
                        </a:solidFill>
                        <a:ln w="25400" cap="flat" cmpd="sng" algn="ctr">
                          <a:noFill/>
                          <a:prstDash val="solid"/>
                        </a:ln>
                        <a:effectLst/>
                      </wps:spPr>
                      <wps:txbx>
                        <w:txbxContent>
                          <w:p w14:paraId="36BBEA19" w14:textId="50277A51" w:rsidR="00AD4ABC" w:rsidRPr="00B6491E" w:rsidRDefault="00AD4ABC" w:rsidP="00794BCC">
                            <w:pPr>
                              <w:spacing w:after="0"/>
                              <w:ind w:left="-142"/>
                              <w:jc w:val="right"/>
                              <w:rPr>
                                <w:color w:val="000000" w:themeColor="text1"/>
                                <w:sz w:val="12"/>
                                <w:lang w:val="ka-GE"/>
                              </w:rPr>
                            </w:pPr>
                            <w:r>
                              <w:rPr>
                                <w:color w:val="000000" w:themeColor="text1"/>
                                <w:sz w:val="12"/>
                                <w:lang w:val="ka-GE"/>
                              </w:rPr>
                              <w:t>ხულო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0" o:spid="_x0000_s1043" style="position:absolute;left:0;text-align:left;margin-left:147.8pt;margin-top:17.45pt;width:45.1pt;height:1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AgQbQIAANcEAAAOAAAAZHJzL2Uyb0RvYy54bWysVMFu2zAMvQ/YPwi6r06CdGmDOEWQIsOA&#10;oi2WDj0zshwbkCVNUmJnX78n2Wm7bqdhPaikSD+ST49Z3HSNYkfpfG10zscXI86kFqao9T7n3582&#10;n64484F0QcpomfOT9Pxm+fHDorVzOTGVUYV0DCDaz1ub8yoEO88yLyrZkL8wVmoES+MaCnDdPisc&#10;tUBvVDYZjT5nrXGFdUZI73F72wf5MuGXpRThoSy9DEzlHL2FdLp07uKZLRc03zuyVS2GNugfumio&#10;1ij6AnVLgdjB1X9ANbVwxpsyXAjTZKYsayHTDJhmPHo3zbYiK9MsIMfbF5r8/4MV98dHx+oCb3cF&#10;fjQ1eKRvoI30XkkWL0FRa/0cmVv76AbPw4zzdqVr4n9MwrpE6+mFVtkFJnB5OZvMZgAXCE3G17Nx&#10;wsxeP7bOhy/SNCwaOXcon8ik450PKIjUc0qs5Y2qi02tVHJOfq0cOxIeGLooTMuZIh9wmfNN+osT&#10;AOK3z5RmLbq5nI5iYwTllYoCzMaCC6/3nJHaQ9IiuNSLNrEikPpebslXfdEEO5RQOsZl0t3QeqSu&#10;Jytaodt1PduzM687U5zwBM702vRWbGrQcIcZHslBjGgQCxYecJTKoGszWJxVxv38233Mh0YQ5ayF&#10;uDHRjwM5CWq+aqjnejydAjYkZ4r3gePeRnZvI/rQrA3oHWOVrUhmzA/qbJbONM/Yw1WsihBpgdo9&#10;d4OzDv3SYZOFXK1SGjbAUrjTWysi+Jnap+6ZnB20ECCie3NeBJq/k0SfG7/UZnUIpqyTXiLVPa94&#10;+ehge5IGhk2P6/nWT1mvv0fLXwAAAP//AwBQSwMEFAAGAAgAAAAhAGFAvYzdAAAACQEAAA8AAABk&#10;cnMvZG93bnJldi54bWxMj0FPhDAQhe8m/odmTLy5ZRchC0vZGBM9eVDWeB7obCFLW9J2Af+99aTH&#10;yXx573vVcdUjm8n5wRoB200CjExn5WCUgM/Ty8MemA9oJI7WkIBv8nCsb28qLKVdzAfNTVAshhhf&#10;ooA+hKnk3Hc9afQbO5GJv7N1GkM8neLS4RLD9ch3SZJzjYOJDT1O9NxTd2muWsD8tn1vZfp1Uc1r&#10;UG7BdlTohLi/W58OwAKt4Q+GX/2oDnV0au3VSM9GAbsiyyMqIH0sgEUg3WdxSysgLzLgdcX/L6h/&#10;AAAA//8DAFBLAQItABQABgAIAAAAIQC2gziS/gAAAOEBAAATAAAAAAAAAAAAAAAAAAAAAABbQ29u&#10;dGVudF9UeXBlc10ueG1sUEsBAi0AFAAGAAgAAAAhADj9If/WAAAAlAEAAAsAAAAAAAAAAAAAAAAA&#10;LwEAAF9yZWxzLy5yZWxzUEsBAi0AFAAGAAgAAAAhAA5wCBBtAgAA1wQAAA4AAAAAAAAAAAAAAAAA&#10;LgIAAGRycy9lMm9Eb2MueG1sUEsBAi0AFAAGAAgAAAAhAGFAvYzdAAAACQEAAA8AAAAAAAAAAAAA&#10;AAAAxwQAAGRycy9kb3ducmV2LnhtbFBLBQYAAAAABAAEAPMAAADRBQAAAAA=&#10;" fillcolor="window" stroked="f" strokeweight="2pt">
                <v:textbox>
                  <w:txbxContent>
                    <w:p w14:paraId="36BBEA19" w14:textId="50277A51" w:rsidR="00AD4ABC" w:rsidRPr="00B6491E" w:rsidRDefault="00AD4ABC" w:rsidP="00794BCC">
                      <w:pPr>
                        <w:spacing w:after="0"/>
                        <w:ind w:left="-142"/>
                        <w:jc w:val="right"/>
                        <w:rPr>
                          <w:color w:val="000000" w:themeColor="text1"/>
                          <w:sz w:val="12"/>
                          <w:lang w:val="ka-GE"/>
                        </w:rPr>
                      </w:pPr>
                      <w:r>
                        <w:rPr>
                          <w:color w:val="000000" w:themeColor="text1"/>
                          <w:sz w:val="12"/>
                          <w:lang w:val="ka-GE"/>
                        </w:rPr>
                        <w:t>ხულო</w:t>
                      </w:r>
                    </w:p>
                  </w:txbxContent>
                </v:textbox>
              </v:rect>
            </w:pict>
          </mc:Fallback>
        </mc:AlternateContent>
      </w:r>
      <w:r w:rsidR="009F42AF" w:rsidRPr="000A55F5">
        <w:rPr>
          <w:rFonts w:cs="Sylfaen"/>
          <w:i/>
          <w:sz w:val="20"/>
          <w:lang w:val="ka-GE"/>
        </w:rPr>
        <w:t xml:space="preserve">ნახაზი </w:t>
      </w:r>
      <w:r w:rsidR="009F42AF" w:rsidRPr="000A55F5">
        <w:rPr>
          <w:rFonts w:eastAsia="ArialMT" w:cs="Calibri"/>
          <w:i/>
          <w:color w:val="000000"/>
          <w:sz w:val="20"/>
          <w:szCs w:val="24"/>
          <w:lang w:val="ka-GE"/>
        </w:rPr>
        <w:t xml:space="preserve">2.1.4.1.1. მდ. </w:t>
      </w:r>
      <w:r w:rsidR="009F42AF">
        <w:rPr>
          <w:rFonts w:eastAsia="ArialMT" w:cs="Calibri"/>
          <w:i/>
          <w:color w:val="000000"/>
          <w:sz w:val="20"/>
          <w:szCs w:val="24"/>
          <w:lang w:val="ka-GE"/>
        </w:rPr>
        <w:t>ჩირუხისწყლის</w:t>
      </w:r>
      <w:r w:rsidR="009F42AF" w:rsidRPr="000A55F5">
        <w:rPr>
          <w:rFonts w:eastAsia="ArialMT" w:cs="Calibri"/>
          <w:i/>
          <w:color w:val="000000"/>
          <w:sz w:val="20"/>
          <w:szCs w:val="24"/>
          <w:lang w:val="ka-GE"/>
        </w:rPr>
        <w:t xml:space="preserve"> აუზის სქემა</w:t>
      </w:r>
    </w:p>
    <w:p w14:paraId="0A8D17CE" w14:textId="623488AF" w:rsidR="009F42AF" w:rsidRPr="00441D1D" w:rsidRDefault="00794BCC" w:rsidP="009F42AF">
      <w:pPr>
        <w:spacing w:before="120"/>
        <w:jc w:val="center"/>
        <w:rPr>
          <w:rFonts w:cs="Sylfaen"/>
          <w:lang w:val="ka-GE"/>
        </w:rPr>
      </w:pPr>
      <w:r>
        <w:rPr>
          <w:rFonts w:ascii="Calibri" w:eastAsia="ArialMT" w:hAnsi="Calibri" w:cs="Calibri"/>
          <w:noProof/>
          <w:color w:val="000000"/>
          <w:sz w:val="24"/>
          <w:szCs w:val="24"/>
          <w:lang w:eastAsia="fr-FR"/>
        </w:rPr>
        <mc:AlternateContent>
          <mc:Choice Requires="wps">
            <w:drawing>
              <wp:anchor distT="0" distB="0" distL="114300" distR="114300" simplePos="0" relativeHeight="251768832" behindDoc="0" locked="0" layoutInCell="1" allowOverlap="1" wp14:anchorId="146C8E00" wp14:editId="07CFE9F6">
                <wp:simplePos x="0" y="0"/>
                <wp:positionH relativeFrom="column">
                  <wp:posOffset>4479125</wp:posOffset>
                </wp:positionH>
                <wp:positionV relativeFrom="paragraph">
                  <wp:posOffset>2234137</wp:posOffset>
                </wp:positionV>
                <wp:extent cx="1607321" cy="328083"/>
                <wp:effectExtent l="0" t="7937" r="4127" b="4128"/>
                <wp:wrapNone/>
                <wp:docPr id="179" name="Rectangle 179"/>
                <wp:cNvGraphicFramePr/>
                <a:graphic xmlns:a="http://schemas.openxmlformats.org/drawingml/2006/main">
                  <a:graphicData uri="http://schemas.microsoft.com/office/word/2010/wordprocessingShape">
                    <wps:wsp>
                      <wps:cNvSpPr/>
                      <wps:spPr>
                        <a:xfrm rot="5400000">
                          <a:off x="0" y="0"/>
                          <a:ext cx="1607321" cy="328083"/>
                        </a:xfrm>
                        <a:prstGeom prst="rect">
                          <a:avLst/>
                        </a:prstGeom>
                        <a:solidFill>
                          <a:sysClr val="window" lastClr="FFFFFF"/>
                        </a:solidFill>
                        <a:ln w="25400" cap="flat" cmpd="sng" algn="ctr">
                          <a:noFill/>
                          <a:prstDash val="solid"/>
                        </a:ln>
                        <a:effectLst/>
                      </wps:spPr>
                      <wps:txbx>
                        <w:txbxContent>
                          <w:p w14:paraId="7AB10B92" w14:textId="5C6A9FCC" w:rsidR="00AD4ABC" w:rsidRPr="000A681F" w:rsidRDefault="00AD4ABC" w:rsidP="009F42AF">
                            <w:pPr>
                              <w:spacing w:after="0"/>
                              <w:jc w:val="center"/>
                              <w:rPr>
                                <w:color w:val="000000" w:themeColor="text1"/>
                                <w:sz w:val="16"/>
                                <w:lang w:val="ka-GE"/>
                              </w:rPr>
                            </w:pPr>
                            <w:r>
                              <w:rPr>
                                <w:color w:val="000000" w:themeColor="text1"/>
                                <w:sz w:val="16"/>
                                <w:lang w:val="ka-GE"/>
                              </w:rPr>
                              <w:t>არსიანის ქედი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9" o:spid="_x0000_s1044" style="position:absolute;left:0;text-align:left;margin-left:352.7pt;margin-top:175.9pt;width:126.55pt;height:25.85pt;rotation:9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jNXdQIAAOYEAAAOAAAAZHJzL2Uyb0RvYy54bWysVF1P2zAUfZ+0/2D5fSQtBUpFiipQp0kI&#10;0GDas+s4TSTH17PdJt2v37GTAmN7mpYH6375fhyfm6vrvtVsr5xvyBR8cpJzpoyksjHbgn97Xn+a&#10;c+aDMKXQZFTBD8rz6+XHD1edXagp1aRL5RiSGL/obMHrEOwiy7ysVSv8CVll4KzItSJAddusdKJD&#10;9lZn0zw/zzpypXUklfew3g5Ovkz5q0rJ8FBVXgWmC47eQjpdOjfxzJZXYrF1wtaNHNsQ/9BFKxqD&#10;oi+pbkUQbOeaP1K1jXTkqQonktqMqqqRKs2AaSb5u2meamFVmgXgePsCk/9/aeX9/tGxpsTbXVxy&#10;ZkSLR/oK2ITZasWiERB11i8Q+WQf3ah5iHHevnItcwRcz2Z5/BIKmIv1CeTDC8iqD0zCODnPL06n&#10;E84kfKfTeT4/jSWyIVfMaZ0PnxW1LAoFd+gmZRX7Ox+G0GNIDPekm3LdaJ2Ug7/Rju0F3hs0Kanj&#10;TAsfYCz4On1jtd+uacO6gk/jDGhMgIiVFgFiawGNN1vOhN6C4TK41IuhWBHNDO3eCl8PRVPasYQ2&#10;0a8SDcfWI5IDdlEK/aYfwJ/HK9G0ofKAF0mQohdv5boBDHeY4VE4cBNG7Ft4wFFpQtc0SpzV5H7+&#10;zR7jQRl4OevAdUz0YyecAjRfDMh0OZnN4nIkZXZ2MYXi3no2bz1m194Q4MUTorskxvigj2LlqP2O&#10;tVzFqnAJI1F7wG5UbsKwg1hsqVarFIaFsCLcmScrY/IjtM/9d+HsyIUAFt3TcS/E4h0lhth409Bq&#10;F6hqEl9ecQXPooJlSowbFz9u61s9Rb3+npa/AAAA//8DAFBLAwQUAAYACAAAACEAZpY85OAAAAAL&#10;AQAADwAAAGRycy9kb3ducmV2LnhtbEyPwU7DMAyG70i8Q2QkbixptXZVaTohJIbEBdiQuCaN11Zr&#10;kqrJ1vL2mBO72fKn399fbRc7sAtOofdOQrISwNA13vSulfB1eHkogIWonFGDdyjhBwNs69ubSpXG&#10;z+4TL/vYMgpxoVQSuhjHkvPQdGhVWPkRHd2OfrIq0jq13ExqpnA78FSInFvVO/rQqRGfO2xO+7OV&#10;cHhbv+rvd613H7nfLL2acRdmKe/vlqdHYBGX+A/Dnz6pQ01O2p+dCWyQUIg8IVRCmiU0EFFkGyqj&#10;JWRinQKvK37dof4FAAD//wMAUEsBAi0AFAAGAAgAAAAhALaDOJL+AAAA4QEAABMAAAAAAAAAAAAA&#10;AAAAAAAAAFtDb250ZW50X1R5cGVzXS54bWxQSwECLQAUAAYACAAAACEAOP0h/9YAAACUAQAACwAA&#10;AAAAAAAAAAAAAAAvAQAAX3JlbHMvLnJlbHNQSwECLQAUAAYACAAAACEAsIozV3UCAADmBAAADgAA&#10;AAAAAAAAAAAAAAAuAgAAZHJzL2Uyb0RvYy54bWxQSwECLQAUAAYACAAAACEAZpY85OAAAAALAQAA&#10;DwAAAAAAAAAAAAAAAADPBAAAZHJzL2Rvd25yZXYueG1sUEsFBgAAAAAEAAQA8wAAANwFAAAAAA==&#10;" fillcolor="window" stroked="f" strokeweight="2pt">
                <v:textbox>
                  <w:txbxContent>
                    <w:p w14:paraId="7AB10B92" w14:textId="5C6A9FCC" w:rsidR="00AD4ABC" w:rsidRPr="000A681F" w:rsidRDefault="00AD4ABC" w:rsidP="009F42AF">
                      <w:pPr>
                        <w:spacing w:after="0"/>
                        <w:jc w:val="center"/>
                        <w:rPr>
                          <w:color w:val="000000" w:themeColor="text1"/>
                          <w:sz w:val="16"/>
                          <w:lang w:val="ka-GE"/>
                        </w:rPr>
                      </w:pPr>
                      <w:r>
                        <w:rPr>
                          <w:color w:val="000000" w:themeColor="text1"/>
                          <w:sz w:val="16"/>
                          <w:lang w:val="ka-GE"/>
                        </w:rPr>
                        <w:t>არსიანის ქედი</w:t>
                      </w:r>
                    </w:p>
                  </w:txbxContent>
                </v:textbox>
              </v:rect>
            </w:pict>
          </mc:Fallback>
        </mc:AlternateContent>
      </w:r>
      <w:r w:rsidR="009F42AF">
        <w:rPr>
          <w:rFonts w:ascii="Calibri" w:eastAsia="ArialMT" w:hAnsi="Calibri" w:cs="Calibri"/>
          <w:noProof/>
          <w:color w:val="000000"/>
          <w:sz w:val="24"/>
          <w:szCs w:val="24"/>
          <w:lang w:eastAsia="fr-FR"/>
        </w:rPr>
        <mc:AlternateContent>
          <mc:Choice Requires="wps">
            <w:drawing>
              <wp:anchor distT="0" distB="0" distL="114300" distR="114300" simplePos="0" relativeHeight="251766784" behindDoc="0" locked="0" layoutInCell="1" allowOverlap="1" wp14:anchorId="61D6FF71" wp14:editId="10128871">
                <wp:simplePos x="0" y="0"/>
                <wp:positionH relativeFrom="column">
                  <wp:posOffset>2104961</wp:posOffset>
                </wp:positionH>
                <wp:positionV relativeFrom="paragraph">
                  <wp:posOffset>1514229</wp:posOffset>
                </wp:positionV>
                <wp:extent cx="572770" cy="212738"/>
                <wp:effectExtent l="0" t="0" r="0" b="0"/>
                <wp:wrapNone/>
                <wp:docPr id="171" name="Rectangle 171"/>
                <wp:cNvGraphicFramePr/>
                <a:graphic xmlns:a="http://schemas.openxmlformats.org/drawingml/2006/main">
                  <a:graphicData uri="http://schemas.microsoft.com/office/word/2010/wordprocessingShape">
                    <wps:wsp>
                      <wps:cNvSpPr/>
                      <wps:spPr>
                        <a:xfrm>
                          <a:off x="0" y="0"/>
                          <a:ext cx="572770" cy="212738"/>
                        </a:xfrm>
                        <a:prstGeom prst="rect">
                          <a:avLst/>
                        </a:prstGeom>
                        <a:solidFill>
                          <a:sysClr val="window" lastClr="FFFFFF"/>
                        </a:solidFill>
                        <a:ln w="25400" cap="flat" cmpd="sng" algn="ctr">
                          <a:noFill/>
                          <a:prstDash val="solid"/>
                        </a:ln>
                        <a:effectLst/>
                      </wps:spPr>
                      <wps:txbx>
                        <w:txbxContent>
                          <w:p w14:paraId="2AAB6FC3" w14:textId="77777777" w:rsidR="00AD4ABC" w:rsidRPr="00B6491E" w:rsidRDefault="00AD4ABC" w:rsidP="009F42AF">
                            <w:pPr>
                              <w:spacing w:after="0"/>
                              <w:ind w:left="-142" w:right="-139"/>
                              <w:jc w:val="right"/>
                              <w:rPr>
                                <w:color w:val="000000" w:themeColor="text1"/>
                                <w:sz w:val="12"/>
                                <w:lang w:val="ka-GE"/>
                              </w:rPr>
                            </w:pPr>
                            <w:r>
                              <w:rPr>
                                <w:color w:val="000000" w:themeColor="text1"/>
                                <w:sz w:val="12"/>
                                <w:lang w:val="ka-GE"/>
                              </w:rPr>
                              <w:t>მახალიკაძეები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1" o:spid="_x0000_s1045" style="position:absolute;left:0;text-align:left;margin-left:165.75pt;margin-top:119.25pt;width:45.1pt;height:16.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l77awIAANcEAAAOAAAAZHJzL2Uyb0RvYy54bWysVF1P2zAUfZ+0/2D5faTtygoRKapAnSYh&#10;QMDE863jNJEc27PdJt2v37GTAmN7mtYH9375fhyfm4vLvlVsL51vjC749GTCmdTClI3eFvz70/rT&#10;GWc+kC5JGS0LfpCeXy4/frjobC5npjaqlI4hifZ5Zwteh2DzLPOili35E2OlhrMyrqUA1W2z0lGH&#10;7K3KZpPJl6wzrrTOCOk9rNeDky9T/qqSItxVlZeBqYKjt5BOl85NPLPlBeVbR7ZuxNgG/UMXLTUa&#10;RV9SXVMgtnPNH6naRjjjTRVOhGkzU1WNkGkGTDOdvJvmsSYr0ywAx9sXmPz/Sytu9/eONSXebjHl&#10;TFOLR3oAbKS3SrJoBESd9TkiH+29GzUPMc7bV66N/5iE9QnWwwussg9MwHi6mC0WAF/ANZvOFp/P&#10;Ys7s9bJ1PnyVpmVRKLhD+QQm7W98GEKPIbGWN6op141SSTn4K+XYnvDA4EVpOs4U+QBjwdfpN1b7&#10;7ZrSrEM3p/NJbIzAvEpRgNhaYOH1ljNSW1BaBJd60SZWRDOUx16uyddD0ZR2LKF09MvEu7H1CN0A&#10;VpRCv+kHtM/jlWjamPKAJ3Bm4Ka3Yt2gwA1muCcHMqJBLFi4w1Epg67NKHFWG/fzb/YYD47Ay1kH&#10;cmOiHztyEtB802DP+XQ+j9uQlDneB4p769m89ehde2UAL/iB7pIY44M6ipUz7TP2cBWrwkVaoPaA&#10;3ahchWHpsMlCrlYpDBtgKdzoRyti8iO0T/0zOTtyIYBEt+a4CJS/o8QQG29qs9oFUzWJL6+4gmdR&#10;wfYkxo2bHtfzrZ6iXr9Hy18AAAD//wMAUEsDBBQABgAIAAAAIQCB2dos3QAAAAsBAAAPAAAAZHJz&#10;L2Rvd25yZXYueG1sTI/LTsMwEEX3SPyDNZXYUecBtErjVAgJViwgRawnsXGi+hHZbhL+nmEFu3kc&#10;3TlTH1dr2KxCHL0TkG8zYMr1Xo5OC/g4Pd/ugcWETqLxTgn4VhGOzfVVjZX0i3tXc5s0oxAXKxQw&#10;pDRVnMd+UBbj1k/K0e7LB4uJ2qC5DLhQuDW8yLIHbnF0dGHAST0Nqj+3Fytgfs3fOll+nnX7knRY&#10;sDMagxA3m/XxACypNf3B8KtP6tCQU+cvTkZmBJRlfk+ogKLcU0HEXZHvgHU02RUZ8Kbm/39ofgAA&#10;AP//AwBQSwECLQAUAAYACAAAACEAtoM4kv4AAADhAQAAEwAAAAAAAAAAAAAAAAAAAAAAW0NvbnRl&#10;bnRfVHlwZXNdLnhtbFBLAQItABQABgAIAAAAIQA4/SH/1gAAAJQBAAALAAAAAAAAAAAAAAAAAC8B&#10;AABfcmVscy8ucmVsc1BLAQItABQABgAIAAAAIQAJvl77awIAANcEAAAOAAAAAAAAAAAAAAAAAC4C&#10;AABkcnMvZTJvRG9jLnhtbFBLAQItABQABgAIAAAAIQCB2dos3QAAAAsBAAAPAAAAAAAAAAAAAAAA&#10;AMUEAABkcnMvZG93bnJldi54bWxQSwUGAAAAAAQABADzAAAAzwUAAAAA&#10;" fillcolor="window" stroked="f" strokeweight="2pt">
                <v:textbox>
                  <w:txbxContent>
                    <w:p w14:paraId="2AAB6FC3" w14:textId="77777777" w:rsidR="00AD4ABC" w:rsidRPr="00B6491E" w:rsidRDefault="00AD4ABC" w:rsidP="009F42AF">
                      <w:pPr>
                        <w:spacing w:after="0"/>
                        <w:ind w:left="-142" w:right="-139"/>
                        <w:jc w:val="right"/>
                        <w:rPr>
                          <w:color w:val="000000" w:themeColor="text1"/>
                          <w:sz w:val="12"/>
                          <w:lang w:val="ka-GE"/>
                        </w:rPr>
                      </w:pPr>
                      <w:r>
                        <w:rPr>
                          <w:color w:val="000000" w:themeColor="text1"/>
                          <w:sz w:val="12"/>
                          <w:lang w:val="ka-GE"/>
                        </w:rPr>
                        <w:t>მახალიკაძეები</w:t>
                      </w:r>
                    </w:p>
                  </w:txbxContent>
                </v:textbox>
              </v:rect>
            </w:pict>
          </mc:Fallback>
        </mc:AlternateContent>
      </w:r>
      <w:r w:rsidR="009F42AF">
        <w:rPr>
          <w:rFonts w:ascii="Calibri" w:eastAsia="ArialMT" w:hAnsi="Calibri" w:cs="Calibri"/>
          <w:noProof/>
          <w:color w:val="000000"/>
          <w:sz w:val="24"/>
          <w:szCs w:val="24"/>
          <w:lang w:eastAsia="fr-FR"/>
        </w:rPr>
        <mc:AlternateContent>
          <mc:Choice Requires="wps">
            <w:drawing>
              <wp:anchor distT="0" distB="0" distL="114300" distR="114300" simplePos="0" relativeHeight="251765760" behindDoc="0" locked="0" layoutInCell="1" allowOverlap="1" wp14:anchorId="32090A3A" wp14:editId="26904B0A">
                <wp:simplePos x="0" y="0"/>
                <wp:positionH relativeFrom="column">
                  <wp:posOffset>1133851</wp:posOffset>
                </wp:positionH>
                <wp:positionV relativeFrom="paragraph">
                  <wp:posOffset>1497978</wp:posOffset>
                </wp:positionV>
                <wp:extent cx="572770" cy="219710"/>
                <wp:effectExtent l="0" t="0" r="0" b="8890"/>
                <wp:wrapNone/>
                <wp:docPr id="172" name="Rectangle 172"/>
                <wp:cNvGraphicFramePr/>
                <a:graphic xmlns:a="http://schemas.openxmlformats.org/drawingml/2006/main">
                  <a:graphicData uri="http://schemas.microsoft.com/office/word/2010/wordprocessingShape">
                    <wps:wsp>
                      <wps:cNvSpPr/>
                      <wps:spPr>
                        <a:xfrm>
                          <a:off x="0" y="0"/>
                          <a:ext cx="572770" cy="219710"/>
                        </a:xfrm>
                        <a:prstGeom prst="rect">
                          <a:avLst/>
                        </a:prstGeom>
                        <a:solidFill>
                          <a:sysClr val="window" lastClr="FFFFFF"/>
                        </a:solidFill>
                        <a:ln w="25400" cap="flat" cmpd="sng" algn="ctr">
                          <a:noFill/>
                          <a:prstDash val="solid"/>
                        </a:ln>
                        <a:effectLst/>
                      </wps:spPr>
                      <wps:txbx>
                        <w:txbxContent>
                          <w:p w14:paraId="0DEB6755" w14:textId="77777777" w:rsidR="00AD4ABC" w:rsidRPr="00B6491E" w:rsidRDefault="00AD4ABC" w:rsidP="009F42AF">
                            <w:pPr>
                              <w:spacing w:after="0"/>
                              <w:ind w:left="-142" w:right="-139"/>
                              <w:jc w:val="right"/>
                              <w:rPr>
                                <w:color w:val="000000" w:themeColor="text1"/>
                                <w:sz w:val="12"/>
                                <w:lang w:val="ka-GE"/>
                              </w:rPr>
                            </w:pPr>
                            <w:r>
                              <w:rPr>
                                <w:color w:val="000000" w:themeColor="text1"/>
                                <w:sz w:val="12"/>
                                <w:lang w:val="ka-GE"/>
                              </w:rPr>
                              <w:t>გოგინაური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2" o:spid="_x0000_s1046" style="position:absolute;left:0;text-align:left;margin-left:89.3pt;margin-top:117.95pt;width:45.1pt;height:17.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oMbAIAANcEAAAOAAAAZHJzL2Uyb0RvYy54bWysVF1v0zAUfUfiP1h+Z2mrjrJq6VRtKkKa&#10;tokN8Xzr2E0kxza226T8eo6ddBuDJ0Qf3Pvl+3F8bi6v+lazg/Shsabk07MJZ9IIWzVmV/JvT5sP&#10;nzgLkUxF2hpZ8qMM/Gr1/t1l55ZyZmurK+kZkpiw7FzJ6xjdsiiCqGVL4cw6aeBU1rcUofpdUXnq&#10;kL3VxWwy+Vh01lfOWyFDgPVmcPJVzq+UFPFeqSAj0yVHbzGfPp/bdBarS1ruPLm6EWMb9A9dtNQY&#10;FH1OdUOR2N43f6RqG+FtsCqeCdsWVqlGyDwDpplO3kzzWJOTeRaAE9wzTOH/pRV3hwfPmgpvt5hx&#10;ZqjFI30FbGR2WrJkBESdC0tEProHP2oBYpq3V75N/5iE9RnW4zOsso9MwHi+mC0WAF/ANZteLKYZ&#10;9uLlsvMhfpa2ZUkouUf5DCYdbkNEQYSeQlKtYHVTbRqts3IM19qzA+GBwYvKdpxpChHGkm/yL02A&#10;FL9d04Z16OZ8PkmNEZinNEWIrQMWwew4I70DpUX0uRdjU0VkGnq5oVAPRXPasYQ2yS8z78bWE3QD&#10;WEmK/bbPaM8yBsm0tdURT+DtwM3gxKYBDLeY4YE8yIgGsWDxHofSFl3bUeKstv7n3+wpHhyBl7MO&#10;5MZEP/bkJaD5YsCei+l8nrYhK3O8DxT/2rN97TH79toC3ilW2YkspvioT6Lytv2OPVynqnCREag9&#10;YDcq13FYOmyykOt1DsMGOIq35tGJlPwE7VP/nbwbuRBBojt7WgRavqHEEJtuGrveR6uazJcXXPHy&#10;ScH2ZA6Mm57W87Weo16+R6tfAAAA//8DAFBLAwQUAAYACAAAACEA38GTP90AAAALAQAADwAAAGRy&#10;cy9kb3ducmV2LnhtbEyPy07DMBBF90j8gzVI7KjTVE1DiFMhJFixgBSxnsTGiepHZLtJ+HuGFezm&#10;ao7uoz6u1rBZhTh6J2C7yYAp13s5Oi3g4/R8VwKLCZ1E450S8K0iHJvrqxor6Rf3ruY2aUYmLlYo&#10;YEhpqjiP/aAsxo2flKPflw8WE8mguQy4kLk1PM+yglscHSUMOKmnQfXn9mIFzK/bt07uPs+6fUk6&#10;LNgZjUGI25v18QFYUmv6g+G3PlWHhjp1/uJkZIb0oSwIFZDv9vfAiMiLksZ0dByyPfCm5v83ND8A&#10;AAD//wMAUEsBAi0AFAAGAAgAAAAhALaDOJL+AAAA4QEAABMAAAAAAAAAAAAAAAAAAAAAAFtDb250&#10;ZW50X1R5cGVzXS54bWxQSwECLQAUAAYACAAAACEAOP0h/9YAAACUAQAACwAAAAAAAAAAAAAAAAAv&#10;AQAAX3JlbHMvLnJlbHNQSwECLQAUAAYACAAAACEAsJD6DGwCAADXBAAADgAAAAAAAAAAAAAAAAAu&#10;AgAAZHJzL2Uyb0RvYy54bWxQSwECLQAUAAYACAAAACEA38GTP90AAAALAQAADwAAAAAAAAAAAAAA&#10;AADGBAAAZHJzL2Rvd25yZXYueG1sUEsFBgAAAAAEAAQA8wAAANAFAAAAAA==&#10;" fillcolor="window" stroked="f" strokeweight="2pt">
                <v:textbox>
                  <w:txbxContent>
                    <w:p w14:paraId="0DEB6755" w14:textId="77777777" w:rsidR="00AD4ABC" w:rsidRPr="00B6491E" w:rsidRDefault="00AD4ABC" w:rsidP="009F42AF">
                      <w:pPr>
                        <w:spacing w:after="0"/>
                        <w:ind w:left="-142" w:right="-139"/>
                        <w:jc w:val="right"/>
                        <w:rPr>
                          <w:color w:val="000000" w:themeColor="text1"/>
                          <w:sz w:val="12"/>
                          <w:lang w:val="ka-GE"/>
                        </w:rPr>
                      </w:pPr>
                      <w:r>
                        <w:rPr>
                          <w:color w:val="000000" w:themeColor="text1"/>
                          <w:sz w:val="12"/>
                          <w:lang w:val="ka-GE"/>
                        </w:rPr>
                        <w:t>გოგინაური</w:t>
                      </w:r>
                    </w:p>
                  </w:txbxContent>
                </v:textbox>
              </v:rect>
            </w:pict>
          </mc:Fallback>
        </mc:AlternateContent>
      </w:r>
      <w:r w:rsidR="009F42AF">
        <w:rPr>
          <w:rFonts w:ascii="Calibri" w:eastAsia="ArialMT" w:hAnsi="Calibri" w:cs="Calibri"/>
          <w:noProof/>
          <w:color w:val="000000"/>
          <w:sz w:val="24"/>
          <w:szCs w:val="24"/>
          <w:lang w:eastAsia="fr-FR"/>
        </w:rPr>
        <mc:AlternateContent>
          <mc:Choice Requires="wps">
            <w:drawing>
              <wp:anchor distT="0" distB="0" distL="114300" distR="114300" simplePos="0" relativeHeight="251764736" behindDoc="0" locked="0" layoutInCell="1" allowOverlap="1" wp14:anchorId="1052D44F" wp14:editId="706B49FB">
                <wp:simplePos x="0" y="0"/>
                <wp:positionH relativeFrom="column">
                  <wp:posOffset>1182571</wp:posOffset>
                </wp:positionH>
                <wp:positionV relativeFrom="paragraph">
                  <wp:posOffset>736833</wp:posOffset>
                </wp:positionV>
                <wp:extent cx="572770" cy="219710"/>
                <wp:effectExtent l="0" t="0" r="0" b="8890"/>
                <wp:wrapNone/>
                <wp:docPr id="173" name="Rectangle 173"/>
                <wp:cNvGraphicFramePr/>
                <a:graphic xmlns:a="http://schemas.openxmlformats.org/drawingml/2006/main">
                  <a:graphicData uri="http://schemas.microsoft.com/office/word/2010/wordprocessingShape">
                    <wps:wsp>
                      <wps:cNvSpPr/>
                      <wps:spPr>
                        <a:xfrm>
                          <a:off x="0" y="0"/>
                          <a:ext cx="572770" cy="219710"/>
                        </a:xfrm>
                        <a:prstGeom prst="rect">
                          <a:avLst/>
                        </a:prstGeom>
                        <a:solidFill>
                          <a:sysClr val="window" lastClr="FFFFFF"/>
                        </a:solidFill>
                        <a:ln w="25400" cap="flat" cmpd="sng" algn="ctr">
                          <a:noFill/>
                          <a:prstDash val="solid"/>
                        </a:ln>
                        <a:effectLst/>
                      </wps:spPr>
                      <wps:txbx>
                        <w:txbxContent>
                          <w:p w14:paraId="1AE7D30A" w14:textId="77777777" w:rsidR="00AD4ABC" w:rsidRPr="00B6491E" w:rsidRDefault="00AD4ABC" w:rsidP="009F42AF">
                            <w:pPr>
                              <w:spacing w:after="0"/>
                              <w:ind w:left="-142"/>
                              <w:jc w:val="left"/>
                              <w:rPr>
                                <w:color w:val="000000" w:themeColor="text1"/>
                                <w:sz w:val="12"/>
                                <w:lang w:val="ka-GE"/>
                              </w:rPr>
                            </w:pPr>
                            <w:r>
                              <w:rPr>
                                <w:color w:val="000000" w:themeColor="text1"/>
                                <w:sz w:val="12"/>
                                <w:lang w:val="ka-GE"/>
                              </w:rPr>
                              <w:t>შუახევი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3" o:spid="_x0000_s1047" style="position:absolute;left:0;text-align:left;margin-left:93.1pt;margin-top:58pt;width:45.1pt;height:17.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PU9bgIAANcEAAAOAAAAZHJzL2Uyb0RvYy54bWysVE1v2zAMvQ/YfxB0Xx1n6bIGdYqgRYYB&#10;RRusHXpmZDk2IEuapMTOfv2eZKftup2G5aCQIsWPx0dfXvWtYgfpfGN0wfOzCWdSC1M2elfw74/r&#10;D58584F0ScpoWfCj9Pxq+f7dZWcXcmpqo0rpGIJov+hswesQ7CLLvKhlS/7MWKlhrIxrKUB1u6x0&#10;1CF6q7LpZPIp64wrrTNCeo/bm8HIlyl+VUkR7qvKy8BUwVFbSKdL5zae2fKSFjtHtm7EWAb9QxUt&#10;NRpJn0PdUCC2d80fodpGOONNFc6EaTNTVY2QqQd0k0/edPNQk5WpF4Dj7TNM/v+FFXeHjWNNidnN&#10;P3KmqcWQvgE20jslWbwERJ31C3g+2I0bNQ8x9ttXro3/6IT1CdbjM6yyD0zg8nw+nc8BvoBpml/M&#10;8wR79vLYOh++SNOyKBTcIX0Ckw63PiAhXE8uMZc3qinXjVJJOfpr5diBMGDwojQdZ4p8wGXB1+kX&#10;O0CI354pzTpUcz6bxMIIzKsUBYitBRZe7zgjtQOlRXCpFm1iRkQaarkhXw9JU9gxhdLRLhPvxtIj&#10;dANYUQr9tk9oT/MTrltTHjECZwZueivWDWC4RQ8bciAjCsSChXsclTKo2owSZ7VxP/92H/3BEVg5&#10;60BudPRjT04Cmq8a7LnIZ7O4DUmZYT5Q3GvL9rVF79trA3hzrLIVSYz+QZ3Eypn2CXu4illhIi2Q&#10;e8BuVK7DsHTYZCFXq+SGDbAUbvWDFTH4CdrH/omcHbkQQKI7c1oEWryhxOAbX2qz2gdTNYkvEeoB&#10;V0w+KtiexIFx0+N6vtaT18v3aPkLAAD//wMAUEsDBBQABgAIAAAAIQA1+D0c3AAAAAsBAAAPAAAA&#10;ZHJzL2Rvd25yZXYueG1sTI/NTsQwDITvSLxDZCRubNoCYVWarhASnDhAQZzdJqTV5qdKsm15e8wJ&#10;bh57NP6mOWzOskXHNAUvodwVwLQfgpq8kfDx/nS1B5YyeoU2eC3hWyc4tOdnDdYqrP5NL102jEJ8&#10;qlHCmPNcc56GUTtMuzBrT7evEB1mktFwFXGlcGd5VRSCO5w8fRhx1o+jHo7dyUlYXsrXXl1/Hk33&#10;nE1csbcGo5SXF9vDPbCst/xnhl98QoeWmPpw8ioxS3ovKrLSUAoqRY7qTtwA62lzWwjgbcP/d2h/&#10;AAAA//8DAFBLAQItABQABgAIAAAAIQC2gziS/gAAAOEBAAATAAAAAAAAAAAAAAAAAAAAAABbQ29u&#10;dGVudF9UeXBlc10ueG1sUEsBAi0AFAAGAAgAAAAhADj9If/WAAAAlAEAAAsAAAAAAAAAAAAAAAAA&#10;LwEAAF9yZWxzLy5yZWxzUEsBAi0AFAAGAAgAAAAhALA89T1uAgAA1wQAAA4AAAAAAAAAAAAAAAAA&#10;LgIAAGRycy9lMm9Eb2MueG1sUEsBAi0AFAAGAAgAAAAhADX4PRzcAAAACwEAAA8AAAAAAAAAAAAA&#10;AAAAyAQAAGRycy9kb3ducmV2LnhtbFBLBQYAAAAABAAEAPMAAADRBQAAAAA=&#10;" fillcolor="window" stroked="f" strokeweight="2pt">
                <v:textbox>
                  <w:txbxContent>
                    <w:p w14:paraId="1AE7D30A" w14:textId="77777777" w:rsidR="00AD4ABC" w:rsidRPr="00B6491E" w:rsidRDefault="00AD4ABC" w:rsidP="009F42AF">
                      <w:pPr>
                        <w:spacing w:after="0"/>
                        <w:ind w:left="-142"/>
                        <w:jc w:val="left"/>
                        <w:rPr>
                          <w:color w:val="000000" w:themeColor="text1"/>
                          <w:sz w:val="12"/>
                          <w:lang w:val="ka-GE"/>
                        </w:rPr>
                      </w:pPr>
                      <w:r>
                        <w:rPr>
                          <w:color w:val="000000" w:themeColor="text1"/>
                          <w:sz w:val="12"/>
                          <w:lang w:val="ka-GE"/>
                        </w:rPr>
                        <w:t>შუახევი</w:t>
                      </w:r>
                    </w:p>
                  </w:txbxContent>
                </v:textbox>
              </v:rect>
            </w:pict>
          </mc:Fallback>
        </mc:AlternateContent>
      </w:r>
      <w:r w:rsidR="009F42AF">
        <w:rPr>
          <w:rFonts w:ascii="Calibri" w:eastAsia="ArialMT" w:hAnsi="Calibri" w:cs="Calibri"/>
          <w:noProof/>
          <w:color w:val="000000"/>
          <w:sz w:val="24"/>
          <w:szCs w:val="24"/>
          <w:lang w:eastAsia="fr-FR"/>
        </w:rPr>
        <mc:AlternateContent>
          <mc:Choice Requires="wps">
            <w:drawing>
              <wp:anchor distT="0" distB="0" distL="114300" distR="114300" simplePos="0" relativeHeight="251763712" behindDoc="0" locked="0" layoutInCell="1" allowOverlap="1" wp14:anchorId="3ECEDA70" wp14:editId="209ECC5D">
                <wp:simplePos x="0" y="0"/>
                <wp:positionH relativeFrom="column">
                  <wp:posOffset>1165903</wp:posOffset>
                </wp:positionH>
                <wp:positionV relativeFrom="paragraph">
                  <wp:posOffset>3577242</wp:posOffset>
                </wp:positionV>
                <wp:extent cx="2766359" cy="477629"/>
                <wp:effectExtent l="0" t="514350" r="0" b="513080"/>
                <wp:wrapNone/>
                <wp:docPr id="174" name="Rectangle 174"/>
                <wp:cNvGraphicFramePr/>
                <a:graphic xmlns:a="http://schemas.openxmlformats.org/drawingml/2006/main">
                  <a:graphicData uri="http://schemas.microsoft.com/office/word/2010/wordprocessingShape">
                    <wps:wsp>
                      <wps:cNvSpPr/>
                      <wps:spPr>
                        <a:xfrm rot="1347963">
                          <a:off x="0" y="0"/>
                          <a:ext cx="2766359" cy="477629"/>
                        </a:xfrm>
                        <a:prstGeom prst="rect">
                          <a:avLst/>
                        </a:prstGeom>
                        <a:solidFill>
                          <a:sysClr val="window" lastClr="FFFFFF"/>
                        </a:solidFill>
                        <a:ln w="25400" cap="flat" cmpd="sng" algn="ctr">
                          <a:noFill/>
                          <a:prstDash val="solid"/>
                        </a:ln>
                        <a:effectLst/>
                      </wps:spPr>
                      <wps:txbx>
                        <w:txbxContent>
                          <w:p w14:paraId="422F0C76" w14:textId="77777777" w:rsidR="00AD4ABC" w:rsidRPr="000A681F" w:rsidRDefault="00AD4ABC" w:rsidP="009F42AF">
                            <w:pPr>
                              <w:spacing w:after="0"/>
                              <w:jc w:val="center"/>
                              <w:rPr>
                                <w:color w:val="000000" w:themeColor="text1"/>
                                <w:sz w:val="16"/>
                                <w:lang w:val="ka-GE"/>
                              </w:rPr>
                            </w:pPr>
                            <w:r>
                              <w:rPr>
                                <w:color w:val="000000" w:themeColor="text1"/>
                                <w:sz w:val="16"/>
                                <w:lang w:val="ka-GE"/>
                              </w:rPr>
                              <w:t>შავშეთის ქედი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4" o:spid="_x0000_s1048" style="position:absolute;left:0;text-align:left;margin-left:91.8pt;margin-top:281.65pt;width:217.8pt;height:37.6pt;rotation:1472335fd;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JreAIAAOYEAAAOAAAAZHJzL2Uyb0RvYy54bWysVF1P2zAUfZ+0/2D5faQNoV0rUlSBOk1C&#10;gAYTz65jN5Ec27PdJt2v37GTAmN7mpYH6375fhyfm8urvlXkIJxvjC7p9GxCidDcVI3elfT70+bT&#10;Z0p8YLpiymhR0qPw9Gr18cNlZ5ciN7VRlXAESbRfdrakdQh2mWWe16Jl/sxYoeGUxrUsQHW7rHKs&#10;Q/ZWZflkMss64yrrDBfew3ozOOkq5ZdS8HAvpReBqJKit5BOl85tPLPVJVvuHLN1w8c22D900bJG&#10;o+hLqhsWGNm75o9UbcOd8UaGM27azEjZcJFmwDTTybtpHmtmRZoF4Hj7ApP/f2n53eHBkabC280L&#10;SjRr8UjfABvTOyVINAKizvolIh/tgxs1DzHO20vXEmeA6/S8mC9m5wkFzEX6BPLxBWTRB8JhzOez&#10;2fnFghIOXzGfz/JFLJENuWJO63z4IkxLolBSh25SVna49WEIPYXEcG9UU20apZJy9NfKkQPDe4Mm&#10;lekoUcwHGEu6Sd9Y7bdrSpMOrV0UE5CEMxBRKhYgthbQeL2jhKkdGM6DS71oEyuimaHdG+broWhK&#10;O5ZQOvpFouHYekRywC5Kod/2Cfw8j1eiaWuqI14kQYpevOWbBjDcYoYH5sBNGLFv4R6HVAZdm1Gi&#10;pDbu59/sMR6UgZeSDlzHRD/2zAlA81WDTItpUcTlSEpxMc+huLee7VuP3rfXBvBOU3dJjPFBnUTp&#10;TPuMtVzHqnAxzVF7wG5UrsOwg1hsLtbrFIaFsCzc6kfLY/ITtE/9M3N25EIAi+7MaS/Y8h0lhth4&#10;U5v1PhjZJL684gqeRQXLlBg3Ln7c1rd6inr9Pa1+AQAA//8DAFBLAwQUAAYACAAAACEAOftbwOAA&#10;AAALAQAADwAAAGRycy9kb3ducmV2LnhtbEyPTU+EMBCG7yb+h2ZMvLllIUsQKRs/4l48GNGDx0JH&#10;SqQtoYXt+usdT+5t3syTd56p9tGMbMXZD84K2G4SYGg7pwbbC/h4f74pgPkgrZKjsyjghB729eVF&#10;JUvljvYN1yb0jEqsL6UAHcJUcu47jUb6jZvQ0u7LzUYGinPP1SyPVG5GniZJzo0cLF3QcsJHjd13&#10;sxgBD3l8TV+mQ4vFk46fP8tJHtZGiOureH8HLGAM/zD86ZM61OTUusUqz0bKRZYTKmCXZxkwIvLt&#10;bQqspSErdsDrip//UP8CAAD//wMAUEsBAi0AFAAGAAgAAAAhALaDOJL+AAAA4QEAABMAAAAAAAAA&#10;AAAAAAAAAAAAAFtDb250ZW50X1R5cGVzXS54bWxQSwECLQAUAAYACAAAACEAOP0h/9YAAACUAQAA&#10;CwAAAAAAAAAAAAAAAAAvAQAAX3JlbHMvLnJlbHNQSwECLQAUAAYACAAAACEAqSvia3gCAADmBAAA&#10;DgAAAAAAAAAAAAAAAAAuAgAAZHJzL2Uyb0RvYy54bWxQSwECLQAUAAYACAAAACEAOftbwOAAAAAL&#10;AQAADwAAAAAAAAAAAAAAAADSBAAAZHJzL2Rvd25yZXYueG1sUEsFBgAAAAAEAAQA8wAAAN8FAAAA&#10;AA==&#10;" fillcolor="window" stroked="f" strokeweight="2pt">
                <v:textbox>
                  <w:txbxContent>
                    <w:p w14:paraId="422F0C76" w14:textId="77777777" w:rsidR="00AD4ABC" w:rsidRPr="000A681F" w:rsidRDefault="00AD4ABC" w:rsidP="009F42AF">
                      <w:pPr>
                        <w:spacing w:after="0"/>
                        <w:jc w:val="center"/>
                        <w:rPr>
                          <w:color w:val="000000" w:themeColor="text1"/>
                          <w:sz w:val="16"/>
                          <w:lang w:val="ka-GE"/>
                        </w:rPr>
                      </w:pPr>
                      <w:r>
                        <w:rPr>
                          <w:color w:val="000000" w:themeColor="text1"/>
                          <w:sz w:val="16"/>
                          <w:lang w:val="ka-GE"/>
                        </w:rPr>
                        <w:t>შავშეთის ქედი</w:t>
                      </w:r>
                    </w:p>
                  </w:txbxContent>
                </v:textbox>
              </v:rect>
            </w:pict>
          </mc:Fallback>
        </mc:AlternateContent>
      </w:r>
      <w:r w:rsidR="009F42AF">
        <w:rPr>
          <w:rFonts w:ascii="Calibri" w:eastAsia="ArialMT" w:hAnsi="Calibri" w:cs="Calibri"/>
          <w:noProof/>
          <w:color w:val="000000"/>
          <w:sz w:val="24"/>
          <w:szCs w:val="24"/>
          <w:lang w:eastAsia="fr-FR"/>
        </w:rPr>
        <mc:AlternateContent>
          <mc:Choice Requires="wps">
            <w:drawing>
              <wp:anchor distT="0" distB="0" distL="114300" distR="114300" simplePos="0" relativeHeight="251762688" behindDoc="0" locked="0" layoutInCell="1" allowOverlap="1" wp14:anchorId="0712BED1" wp14:editId="752EFFC9">
                <wp:simplePos x="0" y="0"/>
                <wp:positionH relativeFrom="column">
                  <wp:posOffset>4614979</wp:posOffset>
                </wp:positionH>
                <wp:positionV relativeFrom="paragraph">
                  <wp:posOffset>3311943</wp:posOffset>
                </wp:positionV>
                <wp:extent cx="2108934" cy="184994"/>
                <wp:effectExtent l="0" t="0" r="5715" b="5715"/>
                <wp:wrapNone/>
                <wp:docPr id="175" name="Rectangle 175"/>
                <wp:cNvGraphicFramePr/>
                <a:graphic xmlns:a="http://schemas.openxmlformats.org/drawingml/2006/main">
                  <a:graphicData uri="http://schemas.microsoft.com/office/word/2010/wordprocessingShape">
                    <wps:wsp>
                      <wps:cNvSpPr/>
                      <wps:spPr>
                        <a:xfrm>
                          <a:off x="0" y="0"/>
                          <a:ext cx="2108934" cy="184994"/>
                        </a:xfrm>
                        <a:prstGeom prst="rect">
                          <a:avLst/>
                        </a:prstGeom>
                        <a:solidFill>
                          <a:sysClr val="window" lastClr="FFFFFF"/>
                        </a:solidFill>
                        <a:ln w="25400" cap="flat" cmpd="sng" algn="ctr">
                          <a:noFill/>
                          <a:prstDash val="solid"/>
                        </a:ln>
                        <a:effectLst/>
                      </wps:spPr>
                      <wps:txbx>
                        <w:txbxContent>
                          <w:p w14:paraId="22029F09" w14:textId="77777777" w:rsidR="00AD4ABC" w:rsidRDefault="00AD4ABC" w:rsidP="009F42AF">
                            <w:pPr>
                              <w:spacing w:after="0"/>
                              <w:jc w:val="left"/>
                              <w:rPr>
                                <w:color w:val="000000" w:themeColor="text1"/>
                                <w:sz w:val="16"/>
                                <w:lang w:val="ka-GE"/>
                              </w:rPr>
                            </w:pPr>
                          </w:p>
                          <w:p w14:paraId="599BD9A2" w14:textId="77777777" w:rsidR="00AD4ABC" w:rsidRPr="000A681F" w:rsidRDefault="00AD4ABC" w:rsidP="009F42AF">
                            <w:pPr>
                              <w:spacing w:after="0"/>
                              <w:jc w:val="left"/>
                              <w:rPr>
                                <w:color w:val="000000" w:themeColor="text1"/>
                                <w:sz w:val="16"/>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5" o:spid="_x0000_s1049" style="position:absolute;left:0;text-align:left;margin-left:363.4pt;margin-top:260.8pt;width:166.05pt;height:14.5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v/DbwIAANgEAAAOAAAAZHJzL2Uyb0RvYy54bWysVF1P2zAUfZ+0/2D5faQtYdCIFFWgTpMQ&#10;oMHE863jNJEc27Pdpt2v37GTAmN7mtYH9375fhyfm8urfafYTjrfGl3y6cmEM6mFqVq9Kfn3p9Wn&#10;C858IF2RMlqW/CA9v1p8/HDZ20LOTGNUJR1DEu2L3pa8CcEWWeZFIzvyJ8ZKDWdtXEcBqttklaMe&#10;2TuVzSaTz1lvXGWdEdJ7WG8GJ1+k/HUtRbivay8DUyVHbyGdLp3reGaLSyo2jmzTirEN+ocuOmo1&#10;ir6kuqFAbOvaP1J1rXDGmzqcCNNlpq5bIdMMmGY6eTfNY0NWplkAjrcvMPn/l1bc7R4cayu83fkZ&#10;Z5o6PNI3wEZ6oySLRkDUW18g8tE+uFHzEOO8+9p18R+TsH2C9fACq9wHJmCcTScX89OcMwHf9CKf&#10;z/OYNHu9bZ0PX6TpWBRK7lA/oUm7Wx+G0GNILOaNaqtVq1RSDv5aObYjvDCIUZmeM0U+wFjyVfqN&#10;1X67pjTr0dpZPgEtBIF6taIAsbMAw+sNZ6Q24LQILvWiTayIZqiIvdyQb4aiKe1YQunol4l4Y+sR&#10;uwGtKIX9ep/gnp3GK9G0NtUBb+DMQE5vxapFgVvM8EAObESD2LBwj6NWBl2bUeKsMe7n3+wxHiSB&#10;l7Me7MZEP7bkJKD5qkGf+TTP4zokJT87n0Fxbz3rtx697a4N4J1il61IYowP6ijWznTPWMRlrAoX&#10;aYHaA3ajch2GrcMqC7lcpjCsgKVwqx+tiMmP0D7tn8nZkQsBLLozx02g4h0lhth4U5vlNpi6TXx5&#10;xRU8iwrWJzFuXPW4n2/1FPX6QVr8AgAA//8DAFBLAwQUAAYACAAAACEAPlD/098AAAAMAQAADwAA&#10;AGRycy9kb3ducmV2LnhtbEyPzU7DMBCE70i8g7VI3KidoKRtiFMhJDhxgBRx3sSuE9U/ke0m4e1x&#10;T3Dc2dHMN/VhNZrM0ofRWQ7ZhgGRtnditIrD1/H1YQckRLQCtbOSw48McGhub2qshFvsp5zbqEgK&#10;saFCDkOMU0Vp6AdpMGzcJG36nZw3GNPpFRUelxRuNM0ZK6nB0aaGASf5Msj+3F4Mh/k9++jE4/dZ&#10;tW9R+QU7rdBzfn+3Pj8BiXKNf2a44id0aBJT5y5WBKI5bPMyoUcORZ6VQK4OVuz2QLokFWwLtKnp&#10;/xHNLwAAAP//AwBQSwECLQAUAAYACAAAACEAtoM4kv4AAADhAQAAEwAAAAAAAAAAAAAAAAAAAAAA&#10;W0NvbnRlbnRfVHlwZXNdLnhtbFBLAQItABQABgAIAAAAIQA4/SH/1gAAAJQBAAALAAAAAAAAAAAA&#10;AAAAAC8BAABfcmVscy8ucmVsc1BLAQItABQABgAIAAAAIQBrxv/DbwIAANgEAAAOAAAAAAAAAAAA&#10;AAAAAC4CAABkcnMvZTJvRG9jLnhtbFBLAQItABQABgAIAAAAIQA+UP/T3wAAAAwBAAAPAAAAAAAA&#10;AAAAAAAAAMkEAABkcnMvZG93bnJldi54bWxQSwUGAAAAAAQABADzAAAA1QUAAAAA&#10;" fillcolor="window" stroked="f" strokeweight="2pt">
                <v:textbox>
                  <w:txbxContent>
                    <w:p w14:paraId="22029F09" w14:textId="77777777" w:rsidR="00AD4ABC" w:rsidRDefault="00AD4ABC" w:rsidP="009F42AF">
                      <w:pPr>
                        <w:spacing w:after="0"/>
                        <w:jc w:val="left"/>
                        <w:rPr>
                          <w:color w:val="000000" w:themeColor="text1"/>
                          <w:sz w:val="16"/>
                          <w:lang w:val="ka-GE"/>
                        </w:rPr>
                      </w:pPr>
                    </w:p>
                    <w:p w14:paraId="599BD9A2" w14:textId="77777777" w:rsidR="00AD4ABC" w:rsidRPr="000A681F" w:rsidRDefault="00AD4ABC" w:rsidP="009F42AF">
                      <w:pPr>
                        <w:spacing w:after="0"/>
                        <w:jc w:val="left"/>
                        <w:rPr>
                          <w:color w:val="000000" w:themeColor="text1"/>
                          <w:sz w:val="16"/>
                          <w:lang w:val="ka-GE"/>
                        </w:rPr>
                      </w:pPr>
                    </w:p>
                  </w:txbxContent>
                </v:textbox>
              </v:rect>
            </w:pict>
          </mc:Fallback>
        </mc:AlternateContent>
      </w:r>
      <w:r w:rsidR="009F42AF">
        <w:rPr>
          <w:rFonts w:ascii="Calibri" w:eastAsia="ArialMT" w:hAnsi="Calibri" w:cs="Calibri"/>
          <w:noProof/>
          <w:color w:val="000000"/>
          <w:sz w:val="24"/>
          <w:szCs w:val="24"/>
          <w:lang w:eastAsia="fr-FR"/>
        </w:rPr>
        <mc:AlternateContent>
          <mc:Choice Requires="wps">
            <w:drawing>
              <wp:anchor distT="0" distB="0" distL="114300" distR="114300" simplePos="0" relativeHeight="251760640" behindDoc="0" locked="0" layoutInCell="1" allowOverlap="1" wp14:anchorId="2717B423" wp14:editId="53666EC4">
                <wp:simplePos x="0" y="0"/>
                <wp:positionH relativeFrom="column">
                  <wp:posOffset>4934143</wp:posOffset>
                </wp:positionH>
                <wp:positionV relativeFrom="paragraph">
                  <wp:posOffset>3452446</wp:posOffset>
                </wp:positionV>
                <wp:extent cx="1533646" cy="1134319"/>
                <wp:effectExtent l="0" t="0" r="9525" b="8890"/>
                <wp:wrapNone/>
                <wp:docPr id="176" name="Rectangle 176"/>
                <wp:cNvGraphicFramePr/>
                <a:graphic xmlns:a="http://schemas.openxmlformats.org/drawingml/2006/main">
                  <a:graphicData uri="http://schemas.microsoft.com/office/word/2010/wordprocessingShape">
                    <wps:wsp>
                      <wps:cNvSpPr/>
                      <wps:spPr>
                        <a:xfrm>
                          <a:off x="0" y="0"/>
                          <a:ext cx="1533646" cy="1134319"/>
                        </a:xfrm>
                        <a:prstGeom prst="rect">
                          <a:avLst/>
                        </a:prstGeom>
                        <a:solidFill>
                          <a:sysClr val="window" lastClr="FFFFFF"/>
                        </a:solidFill>
                        <a:ln w="25400" cap="flat" cmpd="sng" algn="ctr">
                          <a:noFill/>
                          <a:prstDash val="solid"/>
                        </a:ln>
                        <a:effectLst/>
                      </wps:spPr>
                      <wps:txbx>
                        <w:txbxContent>
                          <w:p w14:paraId="505A4668"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წყლის ნაკადები</w:t>
                            </w:r>
                          </w:p>
                          <w:p w14:paraId="324BDD19"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წყალაღების კვეთი</w:t>
                            </w:r>
                          </w:p>
                          <w:p w14:paraId="236DCF57"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დასახლებული პუნქტი</w:t>
                            </w:r>
                          </w:p>
                          <w:p w14:paraId="46B80C7B"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ჰიდრომეტრიული პუნქტი</w:t>
                            </w:r>
                          </w:p>
                          <w:p w14:paraId="1DC3964A"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მეტეოროლოგიური პუნქტი</w:t>
                            </w:r>
                          </w:p>
                          <w:p w14:paraId="736952EC"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წყალშეემკრებების საზღვრები</w:t>
                            </w:r>
                          </w:p>
                          <w:p w14:paraId="2A9F10DC" w14:textId="77777777" w:rsidR="00AD4ABC" w:rsidRPr="00344C2B" w:rsidRDefault="00AD4ABC" w:rsidP="009F42AF">
                            <w:pPr>
                              <w:spacing w:after="40"/>
                              <w:ind w:left="-142"/>
                              <w:jc w:val="left"/>
                              <w:rPr>
                                <w:color w:val="000000" w:themeColor="text1"/>
                                <w:sz w:val="14"/>
                                <w:lang w:val="en-US"/>
                              </w:rPr>
                            </w:pPr>
                            <w:r w:rsidRPr="00344C2B">
                              <w:rPr>
                                <w:color w:val="000000" w:themeColor="text1"/>
                                <w:sz w:val="14"/>
                                <w:lang w:val="ka-GE"/>
                              </w:rPr>
                              <w:t>გზები</w:t>
                            </w:r>
                          </w:p>
                          <w:p w14:paraId="33569BC5" w14:textId="77777777" w:rsidR="00AD4ABC" w:rsidRDefault="00AD4ABC" w:rsidP="009F42AF">
                            <w:pPr>
                              <w:spacing w:after="0"/>
                              <w:jc w:val="left"/>
                              <w:rPr>
                                <w:color w:val="000000" w:themeColor="text1"/>
                                <w:sz w:val="16"/>
                                <w:lang w:val="ka-GE"/>
                              </w:rPr>
                            </w:pPr>
                          </w:p>
                          <w:p w14:paraId="1CA291DC" w14:textId="77777777" w:rsidR="00AD4ABC" w:rsidRPr="000A681F" w:rsidRDefault="00AD4ABC" w:rsidP="009F42AF">
                            <w:pPr>
                              <w:spacing w:after="0"/>
                              <w:jc w:val="left"/>
                              <w:rPr>
                                <w:color w:val="000000" w:themeColor="text1"/>
                                <w:sz w:val="16"/>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6" o:spid="_x0000_s1050" style="position:absolute;left:0;text-align:left;margin-left:388.5pt;margin-top:271.85pt;width:120.75pt;height:89.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SGncAIAANkEAAAOAAAAZHJzL2Uyb0RvYy54bWysVFtP2zAUfp+0/2D5faRpA4yIFFWgTpMQ&#10;oMHE86njNJFsH892m3S/fsdOCoztaVof3HPzuXz+Ti6vBq3YXjrfoal4fjLjTBqBdWe2Ff/+tP70&#10;mTMfwNSg0MiKH6TnV8uPHy57W8o5tqhq6RglMb7sbcXbEGyZZV60UoM/QSsNORt0GgKpbpvVDnrK&#10;rlU2n83Osh5dbR0K6T1Zb0YnX6b8TSNFuG8aLwNTFafeQjpdOjfxzJaXUG4d2LYTUxvwD11o6AwV&#10;fUl1AwHYznV/pNKdcOixCScCdYZN0wmZZqBp8tm7aR5bsDLNQuB4+wKT/39pxd3+wbGuprc7P+PM&#10;gKZH+kawgdkqyaKRIOqtLyny0T64SfMkxnmHxun4T5OwIcF6eIFVDoEJMuani8VZQdkF+fJ8USzy&#10;i5g1e71unQ9fJGoWhYo7aiDBCftbH8bQY0is5lF19bpTKikHf60c2wM9MTGjxp4zBT6QseLr9Juq&#10;/XZNGdZXfH5azIgXAoh7jYJAoraEhjdbzkBtidQiuNSLwViRmoEy9nIDvh2LprRTCWWiXybmTa1H&#10;8Ea4ohSGzZDwnhfxSjRtsD7QIzgc2emtWHdU4JZmeABHdKQGacXCPR2NQuoaJ4mzFt3Pv9ljPLGE&#10;vJz1RG+a6McOnCRovhriz0VeFHEfklKcns9JcW89m7ces9PXSPDmtMxWJDHGB3UUG4f6mTZxFauS&#10;C4yg2iN2k3IdxrWjXRZytUphtAMWwq15tCImP0L7NDyDsxMXAtHoDo+rAOU7Soyx8abB1S5g0yW+&#10;vOJKPIsK7U9i3LTrcUHf6inq9Yu0/AUAAP//AwBQSwMEFAAGAAgAAAAhAH5dxhfeAAAADAEAAA8A&#10;AABkcnMvZG93bnJldi54bWxMj81OwzAQhO9IvIO1lbhR54eSKo1TISQ4cYAUcd7EixM1tiPbTcLb&#10;457gOJrRzDfVcdUjm8n5wRoB6TYBRqazcjBKwOfp5X4PzAc0EkdrSMAPeTjWtzcVltIu5oPmJigW&#10;S4wvUUAfwlRy7rueNPqtnchE79s6jSFKp7h0uMRyPfIsSR65xsHEhR4neu6pOzcXLWB+S99bmX+d&#10;VfMalFuwHRU6Ie4269MBWKA1/IXhih/RoY5Mrb0Y6dkooCiK+CUI2D3kBbBrIkn3O2Bt9LIsB15X&#10;/P+J+hcAAP//AwBQSwECLQAUAAYACAAAACEAtoM4kv4AAADhAQAAEwAAAAAAAAAAAAAAAAAAAAAA&#10;W0NvbnRlbnRfVHlwZXNdLnhtbFBLAQItABQABgAIAAAAIQA4/SH/1gAAAJQBAAALAAAAAAAAAAAA&#10;AAAAAC8BAABfcmVscy8ucmVsc1BLAQItABQABgAIAAAAIQBqUSGncAIAANkEAAAOAAAAAAAAAAAA&#10;AAAAAC4CAABkcnMvZTJvRG9jLnhtbFBLAQItABQABgAIAAAAIQB+XcYX3gAAAAwBAAAPAAAAAAAA&#10;AAAAAAAAAMoEAABkcnMvZG93bnJldi54bWxQSwUGAAAAAAQABADzAAAA1QUAAAAA&#10;" fillcolor="window" stroked="f" strokeweight="2pt">
                <v:textbox>
                  <w:txbxContent>
                    <w:p w14:paraId="505A4668"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წყლის ნაკადები</w:t>
                      </w:r>
                    </w:p>
                    <w:p w14:paraId="324BDD19"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წყალაღების კვეთი</w:t>
                      </w:r>
                    </w:p>
                    <w:p w14:paraId="236DCF57"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დასახლებული პუნქტი</w:t>
                      </w:r>
                    </w:p>
                    <w:p w14:paraId="46B80C7B"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ჰიდრომეტრიული პუნქტი</w:t>
                      </w:r>
                    </w:p>
                    <w:p w14:paraId="1DC3964A"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მეტეოროლოგიური პუნქტი</w:t>
                      </w:r>
                    </w:p>
                    <w:p w14:paraId="736952EC" w14:textId="77777777" w:rsidR="00AD4ABC" w:rsidRPr="00344C2B" w:rsidRDefault="00AD4ABC" w:rsidP="009F42AF">
                      <w:pPr>
                        <w:spacing w:after="40"/>
                        <w:ind w:left="-142"/>
                        <w:jc w:val="left"/>
                        <w:rPr>
                          <w:color w:val="000000" w:themeColor="text1"/>
                          <w:sz w:val="14"/>
                          <w:lang w:val="ka-GE"/>
                        </w:rPr>
                      </w:pPr>
                      <w:r w:rsidRPr="00344C2B">
                        <w:rPr>
                          <w:color w:val="000000" w:themeColor="text1"/>
                          <w:sz w:val="14"/>
                          <w:lang w:val="ka-GE"/>
                        </w:rPr>
                        <w:t>წყალშეემკრებების საზღვრები</w:t>
                      </w:r>
                    </w:p>
                    <w:p w14:paraId="2A9F10DC" w14:textId="77777777" w:rsidR="00AD4ABC" w:rsidRPr="00344C2B" w:rsidRDefault="00AD4ABC" w:rsidP="009F42AF">
                      <w:pPr>
                        <w:spacing w:after="40"/>
                        <w:ind w:left="-142"/>
                        <w:jc w:val="left"/>
                        <w:rPr>
                          <w:color w:val="000000" w:themeColor="text1"/>
                          <w:sz w:val="14"/>
                          <w:lang w:val="en-US"/>
                        </w:rPr>
                      </w:pPr>
                      <w:r w:rsidRPr="00344C2B">
                        <w:rPr>
                          <w:color w:val="000000" w:themeColor="text1"/>
                          <w:sz w:val="14"/>
                          <w:lang w:val="ka-GE"/>
                        </w:rPr>
                        <w:t>გზები</w:t>
                      </w:r>
                    </w:p>
                    <w:p w14:paraId="33569BC5" w14:textId="77777777" w:rsidR="00AD4ABC" w:rsidRDefault="00AD4ABC" w:rsidP="009F42AF">
                      <w:pPr>
                        <w:spacing w:after="0"/>
                        <w:jc w:val="left"/>
                        <w:rPr>
                          <w:color w:val="000000" w:themeColor="text1"/>
                          <w:sz w:val="16"/>
                          <w:lang w:val="ka-GE"/>
                        </w:rPr>
                      </w:pPr>
                    </w:p>
                    <w:p w14:paraId="1CA291DC" w14:textId="77777777" w:rsidR="00AD4ABC" w:rsidRPr="000A681F" w:rsidRDefault="00AD4ABC" w:rsidP="009F42AF">
                      <w:pPr>
                        <w:spacing w:after="0"/>
                        <w:jc w:val="left"/>
                        <w:rPr>
                          <w:color w:val="000000" w:themeColor="text1"/>
                          <w:sz w:val="16"/>
                          <w:lang w:val="ka-GE"/>
                        </w:rPr>
                      </w:pPr>
                    </w:p>
                  </w:txbxContent>
                </v:textbox>
              </v:rect>
            </w:pict>
          </mc:Fallback>
        </mc:AlternateContent>
      </w:r>
      <w:r w:rsidR="009F42AF">
        <w:rPr>
          <w:rFonts w:ascii="Calibri" w:eastAsia="ArialMT" w:hAnsi="Calibri" w:cs="Calibri"/>
          <w:noProof/>
          <w:color w:val="000000"/>
          <w:sz w:val="24"/>
          <w:szCs w:val="24"/>
          <w:lang w:eastAsia="fr-FR"/>
        </w:rPr>
        <mc:AlternateContent>
          <mc:Choice Requires="wps">
            <w:drawing>
              <wp:anchor distT="0" distB="0" distL="114300" distR="114300" simplePos="0" relativeHeight="251761664" behindDoc="0" locked="0" layoutInCell="1" allowOverlap="1" wp14:anchorId="1BB43D0E" wp14:editId="6C97127B">
                <wp:simplePos x="0" y="0"/>
                <wp:positionH relativeFrom="column">
                  <wp:posOffset>4580456</wp:posOffset>
                </wp:positionH>
                <wp:positionV relativeFrom="paragraph">
                  <wp:posOffset>3329547</wp:posOffset>
                </wp:positionV>
                <wp:extent cx="2108934" cy="184994"/>
                <wp:effectExtent l="0" t="0" r="5715" b="5715"/>
                <wp:wrapNone/>
                <wp:docPr id="177" name="Rectangle 177"/>
                <wp:cNvGraphicFramePr/>
                <a:graphic xmlns:a="http://schemas.openxmlformats.org/drawingml/2006/main">
                  <a:graphicData uri="http://schemas.microsoft.com/office/word/2010/wordprocessingShape">
                    <wps:wsp>
                      <wps:cNvSpPr/>
                      <wps:spPr>
                        <a:xfrm>
                          <a:off x="0" y="0"/>
                          <a:ext cx="2108934" cy="184994"/>
                        </a:xfrm>
                        <a:prstGeom prst="rect">
                          <a:avLst/>
                        </a:prstGeom>
                        <a:solidFill>
                          <a:sysClr val="window" lastClr="FFFFFF"/>
                        </a:solidFill>
                        <a:ln w="25400" cap="flat" cmpd="sng" algn="ctr">
                          <a:noFill/>
                          <a:prstDash val="solid"/>
                        </a:ln>
                        <a:effectLst/>
                      </wps:spPr>
                      <wps:txbx>
                        <w:txbxContent>
                          <w:p w14:paraId="751EAC2F" w14:textId="77777777" w:rsidR="00AD4ABC" w:rsidRDefault="00AD4ABC" w:rsidP="009F42AF">
                            <w:pPr>
                              <w:spacing w:after="0"/>
                              <w:jc w:val="left"/>
                              <w:rPr>
                                <w:color w:val="000000" w:themeColor="text1"/>
                                <w:sz w:val="16"/>
                                <w:lang w:val="ka-GE"/>
                              </w:rPr>
                            </w:pPr>
                          </w:p>
                          <w:p w14:paraId="34C08661" w14:textId="77777777" w:rsidR="00AD4ABC" w:rsidRPr="000A681F" w:rsidRDefault="00AD4ABC" w:rsidP="009F42AF">
                            <w:pPr>
                              <w:spacing w:after="0"/>
                              <w:jc w:val="left"/>
                              <w:rPr>
                                <w:color w:val="000000" w:themeColor="text1"/>
                                <w:sz w:val="16"/>
                                <w:lang w:val="ka-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7" o:spid="_x0000_s1051" style="position:absolute;left:0;text-align:left;margin-left:360.65pt;margin-top:262.15pt;width:166.05pt;height:14.5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LWHbwIAANgEAAAOAAAAZHJzL2Uyb0RvYy54bWysVF1P2zAUfZ+0/2D5faTtwqARKapAnSYh&#10;QMDE863jNJEc27Pdpt2v37GTAmN7mtYH9375fhyfm4vLfafYTjrfGl3y6cmEM6mFqVq9Kfn3p9Wn&#10;c858IF2RMlqW/CA9v1x8/HDR20LOTGNUJR1DEu2L3pa8CcEWWeZFIzvyJ8ZKDWdtXEcBqttklaMe&#10;2TuVzSaTL1lvXGWdEdJ7WK8HJ1+k/HUtRbiray8DUyVHbyGdLp3reGaLCyo2jmzTirEN+ocuOmo1&#10;ir6kuqZAbOvaP1J1rXDGmzqcCNNlpq5bIdMMmGY6eTfNY0NWplkAjrcvMPn/l1bc7u4dayu83dkZ&#10;Z5o6PNIDYCO9UZJFIyDqrS8Q+Wjv3ah5iHHefe26+I9J2D7BeniBVe4DEzDOppPz+eecMwHf9Dyf&#10;z/OYNHu9bZ0PX6XpWBRK7lA/oUm7Gx+G0GNILOaNaqtVq1RSDv5KObYjvDCIUZmeM0U+wFjyVfqN&#10;1X67pjTr0dppPgEtBIF6taIAsbMAw+sNZ6Q24LQILvWiTayIZqiIvVyTb4aiKe1YQunol4l4Y+sR&#10;uwGtKIX9ep/gnp3GK9G0NtUBb+DMQE5vxapFgRvMcE8ObESD2LBwh6NWBl2bUeKsMe7n3+wxHiSB&#10;l7Me7MZEP7bkJKD5pkGf+TTP4zokJT89m0Fxbz3rtx697a4M4J1il61IYowP6ijWznTPWMRlrAoX&#10;aYHaA3ajchWGrcMqC7lcpjCsgKVwox+tiMmP0D7tn8nZkQsBLLo1x02g4h0lhth4U5vlNpi6TXx5&#10;xRU8iwrWJzFuXPW4n2/1FPX6QVr8AgAA//8DAFBLAwQUAAYACAAAACEA5jtJUd0AAAAMAQAADwAA&#10;AGRycy9kb3ducmV2LnhtbEyPzU7EMAyE70i8Q2Qkbmz6swuoNF0hJDhxgII4u01Iq02cKsm25e1J&#10;T3Abe0bjz/VxtYbNyofRkYB8lwFT1Ds5khbw+fF8cw8sRCSJxpES8KMCHJvLixor6RZ6V3MbNUsl&#10;FCoUMMQ4VZyHflAWw85NipL37bzFmEavufS4pHJreJFlt9ziSOnCgJN6GlR/as9WwPyav3Wy/Drp&#10;9iVqv2BnNHohrq/WxwdgUa3xLwwbfkKHJjF17kwyMCPgrsjLFBVwKPZJbInsUO6BdWm1Cd7U/P8T&#10;zS8AAAD//wMAUEsBAi0AFAAGAAgAAAAhALaDOJL+AAAA4QEAABMAAAAAAAAAAAAAAAAAAAAAAFtD&#10;b250ZW50X1R5cGVzXS54bWxQSwECLQAUAAYACAAAACEAOP0h/9YAAACUAQAACwAAAAAAAAAAAAAA&#10;AAAvAQAAX3JlbHMvLnJlbHNQSwECLQAUAAYACAAAACEAQ+S1h28CAADYBAAADgAAAAAAAAAAAAAA&#10;AAAuAgAAZHJzL2Uyb0RvYy54bWxQSwECLQAUAAYACAAAACEA5jtJUd0AAAAMAQAADwAAAAAAAAAA&#10;AAAAAADJBAAAZHJzL2Rvd25yZXYueG1sUEsFBgAAAAAEAAQA8wAAANMFAAAAAA==&#10;" fillcolor="window" stroked="f" strokeweight="2pt">
                <v:textbox>
                  <w:txbxContent>
                    <w:p w14:paraId="751EAC2F" w14:textId="77777777" w:rsidR="00AD4ABC" w:rsidRDefault="00AD4ABC" w:rsidP="009F42AF">
                      <w:pPr>
                        <w:spacing w:after="0"/>
                        <w:jc w:val="left"/>
                        <w:rPr>
                          <w:color w:val="000000" w:themeColor="text1"/>
                          <w:sz w:val="16"/>
                          <w:lang w:val="ka-GE"/>
                        </w:rPr>
                      </w:pPr>
                    </w:p>
                    <w:p w14:paraId="34C08661" w14:textId="77777777" w:rsidR="00AD4ABC" w:rsidRPr="000A681F" w:rsidRDefault="00AD4ABC" w:rsidP="009F42AF">
                      <w:pPr>
                        <w:spacing w:after="0"/>
                        <w:jc w:val="left"/>
                        <w:rPr>
                          <w:color w:val="000000" w:themeColor="text1"/>
                          <w:sz w:val="16"/>
                          <w:lang w:val="ka-GE"/>
                        </w:rPr>
                      </w:pPr>
                    </w:p>
                  </w:txbxContent>
                </v:textbox>
              </v:rect>
            </w:pict>
          </mc:Fallback>
        </mc:AlternateContent>
      </w:r>
      <w:r w:rsidR="009F42AF" w:rsidRPr="00B6491E">
        <w:rPr>
          <w:noProof/>
          <w:lang w:eastAsia="fr-FR"/>
        </w:rPr>
        <w:drawing>
          <wp:inline distT="0" distB="0" distL="0" distR="0" wp14:anchorId="7AACF510" wp14:editId="584254BB">
            <wp:extent cx="4508341" cy="6038198"/>
            <wp:effectExtent l="0" t="2857" r="4127" b="4128"/>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rot="5400000">
                      <a:off x="0" y="0"/>
                      <a:ext cx="4508667" cy="6038634"/>
                    </a:xfrm>
                    <a:prstGeom prst="rect">
                      <a:avLst/>
                    </a:prstGeom>
                  </pic:spPr>
                </pic:pic>
              </a:graphicData>
            </a:graphic>
          </wp:inline>
        </w:drawing>
      </w:r>
    </w:p>
    <w:p w14:paraId="4AF6D9D6" w14:textId="77777777" w:rsidR="006E41D7" w:rsidRDefault="006E41D7" w:rsidP="009F42AF">
      <w:pPr>
        <w:jc w:val="center"/>
        <w:rPr>
          <w:lang w:val="ka-GE"/>
        </w:rPr>
      </w:pPr>
    </w:p>
    <w:p w14:paraId="2168DB94" w14:textId="77777777" w:rsidR="001C582B" w:rsidRPr="00231CCB" w:rsidRDefault="001C582B" w:rsidP="00096937">
      <w:pPr>
        <w:pStyle w:val="Heading4"/>
        <w:rPr>
          <w:rFonts w:eastAsia="Times New Roman"/>
          <w:lang w:val="ka-GE"/>
        </w:rPr>
      </w:pPr>
      <w:bookmarkStart w:id="22" w:name="_Toc117767442"/>
      <w:r w:rsidRPr="00231CCB">
        <w:rPr>
          <w:rFonts w:eastAsia="Times New Roman"/>
          <w:lang w:val="ka-GE"/>
        </w:rPr>
        <w:t>ჰიდრო</w:t>
      </w:r>
      <w:r w:rsidR="005F5A87">
        <w:rPr>
          <w:rFonts w:eastAsia="Times New Roman"/>
          <w:lang w:val="ka-GE"/>
        </w:rPr>
        <w:t>ლოგიური</w:t>
      </w:r>
      <w:r w:rsidRPr="00231CCB">
        <w:rPr>
          <w:rFonts w:eastAsia="Times New Roman"/>
          <w:lang w:val="ka-GE"/>
        </w:rPr>
        <w:t xml:space="preserve"> </w:t>
      </w:r>
      <w:r w:rsidR="00096937">
        <w:rPr>
          <w:rFonts w:eastAsia="Times New Roman"/>
          <w:lang w:val="ka-GE"/>
        </w:rPr>
        <w:t>საგუშაგოები</w:t>
      </w:r>
      <w:bookmarkEnd w:id="22"/>
    </w:p>
    <w:p w14:paraId="4EBC738A" w14:textId="77777777" w:rsidR="001C582B" w:rsidRDefault="001C582B" w:rsidP="001C582B">
      <w:pPr>
        <w:spacing w:before="120"/>
        <w:rPr>
          <w:rFonts w:eastAsia="Times New Roman" w:cs="Sylfaen"/>
          <w:lang w:val="ka-GE"/>
        </w:rPr>
      </w:pPr>
      <w:r w:rsidRPr="001C582B">
        <w:rPr>
          <w:rFonts w:eastAsia="Times New Roman" w:cs="Sylfaen"/>
          <w:lang w:val="ka-GE"/>
        </w:rPr>
        <w:t xml:space="preserve">მდინარე ჩირუხისწყლის წყლის რეჟიმი საკმარისად არის შესწავლილი. გახსნის მომენტიდან მდინარე ჩირუხისწყლის ჩამონადენს იკვლევენ სოფელ შუახევის მონაკვეთში, რომელიც მდებარეობს ზღვის დონიდან 360 მ სიმაღლეზე. მდინარე ჩირუხის წყლის ძირითადი მორფომეტრიული მახასიათებლები ჰიდროლოგიური </w:t>
      </w:r>
      <w:r w:rsidR="00096937">
        <w:rPr>
          <w:rFonts w:eastAsia="Times New Roman" w:cs="Sylfaen"/>
          <w:lang w:val="ka-GE"/>
        </w:rPr>
        <w:t>საგუშაგოს</w:t>
      </w:r>
      <w:r w:rsidRPr="001C582B">
        <w:rPr>
          <w:rFonts w:eastAsia="Times New Roman" w:cs="Sylfaen"/>
          <w:lang w:val="ka-GE"/>
        </w:rPr>
        <w:t xml:space="preserve"> კვეთში შემდეგია: აუზის ფართობი</w:t>
      </w:r>
      <w:r>
        <w:rPr>
          <w:rFonts w:eastAsia="Times New Roman" w:cs="Sylfaen"/>
          <w:lang w:val="ka-GE"/>
        </w:rPr>
        <w:t xml:space="preserve"> - </w:t>
      </w:r>
      <w:r w:rsidRPr="001C582B">
        <w:rPr>
          <w:rFonts w:eastAsia="Times New Roman" w:cs="Sylfaen"/>
          <w:lang w:val="ka-GE"/>
        </w:rPr>
        <w:t>326 კმ</w:t>
      </w:r>
      <w:r w:rsidRPr="001C582B">
        <w:rPr>
          <w:rFonts w:eastAsia="Times New Roman" w:cs="Sylfaen"/>
          <w:vertAlign w:val="superscript"/>
          <w:lang w:val="ka-GE"/>
        </w:rPr>
        <w:t>2</w:t>
      </w:r>
      <w:r w:rsidRPr="001C582B">
        <w:rPr>
          <w:rFonts w:eastAsia="Times New Roman" w:cs="Sylfaen"/>
          <w:lang w:val="ka-GE"/>
        </w:rPr>
        <w:t xml:space="preserve">, მანძილი შესართავიდან -  0,1 კმ.გეოგრაფიული კოორდინატები: 41°37′29.21″ ჩრდ. განედი, 42°10′50.31″ აღმ. გრძედი. </w:t>
      </w:r>
    </w:p>
    <w:p w14:paraId="2EA95D82" w14:textId="77777777" w:rsidR="001C582B" w:rsidRDefault="001C582B" w:rsidP="00291718">
      <w:pPr>
        <w:spacing w:before="120"/>
        <w:rPr>
          <w:rFonts w:eastAsia="Times New Roman" w:cs="Sylfaen"/>
          <w:highlight w:val="red"/>
          <w:u w:val="single"/>
          <w:lang w:val="ka-GE"/>
        </w:rPr>
      </w:pPr>
    </w:p>
    <w:p w14:paraId="32751F0A" w14:textId="77777777" w:rsidR="001C582B" w:rsidRPr="00231CCB" w:rsidRDefault="001C582B" w:rsidP="00D86683">
      <w:pPr>
        <w:pStyle w:val="Heading4"/>
        <w:rPr>
          <w:rFonts w:eastAsia="Times New Roman"/>
          <w:lang w:val="ka-GE"/>
        </w:rPr>
      </w:pPr>
      <w:bookmarkStart w:id="23" w:name="_Toc117767443"/>
      <w:r w:rsidRPr="00231CCB">
        <w:rPr>
          <w:rFonts w:eastAsia="Times New Roman"/>
          <w:lang w:val="ka-GE"/>
        </w:rPr>
        <w:t>ინფორმაციის საიმედოობა</w:t>
      </w:r>
      <w:bookmarkEnd w:id="23"/>
    </w:p>
    <w:p w14:paraId="58F13807" w14:textId="77777777" w:rsidR="00794BCC" w:rsidRDefault="00693925" w:rsidP="00291718">
      <w:pPr>
        <w:spacing w:before="120"/>
        <w:rPr>
          <w:rFonts w:eastAsia="Times New Roman" w:cs="Sylfaen"/>
          <w:lang w:val="ka-GE"/>
        </w:rPr>
      </w:pPr>
      <w:r w:rsidRPr="00693925">
        <w:rPr>
          <w:rFonts w:eastAsia="Times New Roman" w:cs="Sylfaen"/>
          <w:lang w:val="ka-GE"/>
        </w:rPr>
        <w:t xml:space="preserve">ჩამონადენების შესახებ მონაცემების ხარისხის შეფასებისას უნდა აღინიშნოს, რომ 1943 წელს ჰიდრომეტრიული </w:t>
      </w:r>
      <w:r w:rsidR="00096937">
        <w:rPr>
          <w:rFonts w:eastAsia="Times New Roman" w:cs="Sylfaen"/>
          <w:lang w:val="ka-GE"/>
        </w:rPr>
        <w:t>საგუშაგო</w:t>
      </w:r>
      <w:r w:rsidRPr="00693925">
        <w:rPr>
          <w:rFonts w:eastAsia="Times New Roman" w:cs="Sylfaen"/>
          <w:lang w:val="ka-GE"/>
        </w:rPr>
        <w:t>ს გახსნის დღიდან საწყისი ჰიდრომეტრიული მონაცემები სისტემური ხასიათის იყო და აკმაყოფილებდა იმ მოთხოვნებს, რომლებიც წესდებოდა ჰიდრომეტრიული გაზომვებისთვის შემდგომ წლებში.</w:t>
      </w:r>
      <w:r>
        <w:rPr>
          <w:rFonts w:eastAsia="Times New Roman" w:cs="Sylfaen"/>
          <w:lang w:val="en-US"/>
        </w:rPr>
        <w:t xml:space="preserve"> </w:t>
      </w:r>
    </w:p>
    <w:p w14:paraId="5234A22A" w14:textId="6709CFFB" w:rsidR="001C582B" w:rsidRDefault="00746161" w:rsidP="00291718">
      <w:pPr>
        <w:spacing w:before="120"/>
        <w:rPr>
          <w:rFonts w:eastAsia="Times New Roman" w:cs="Sylfaen"/>
          <w:lang w:val="ka-GE"/>
        </w:rPr>
      </w:pPr>
      <w:r>
        <w:rPr>
          <w:rFonts w:eastAsia="Times New Roman" w:cs="Sylfaen"/>
          <w:lang w:val="ka-GE"/>
        </w:rPr>
        <w:t>დღვანი 1 ჰესი</w:t>
      </w:r>
      <w:r w:rsidR="00693925" w:rsidRPr="00693925">
        <w:rPr>
          <w:rFonts w:eastAsia="Times New Roman" w:cs="Sylfaen"/>
          <w:lang w:val="ka-GE"/>
        </w:rPr>
        <w:t xml:space="preserve">ს გაანგარიშებულ მონაკვეთებში ჩამონადენის გამოსათვლელად საყრდენ </w:t>
      </w:r>
      <w:r w:rsidR="00096937" w:rsidRPr="00096937">
        <w:rPr>
          <w:rFonts w:eastAsia="Times New Roman" w:cs="Sylfaen"/>
          <w:lang w:val="ka-GE"/>
        </w:rPr>
        <w:t>ჰ/ს</w:t>
      </w:r>
      <w:r w:rsidR="00096937">
        <w:rPr>
          <w:rFonts w:eastAsia="Times New Roman" w:cs="Sylfaen"/>
          <w:lang w:val="ka-GE"/>
        </w:rPr>
        <w:t>-ოდ</w:t>
      </w:r>
      <w:r w:rsidR="00693925">
        <w:rPr>
          <w:rFonts w:eastAsia="Times New Roman" w:cs="Sylfaen"/>
          <w:lang w:val="ka-GE"/>
        </w:rPr>
        <w:t xml:space="preserve"> მიღებულია მდინარე ჩირუხის</w:t>
      </w:r>
      <w:r w:rsidR="00693925" w:rsidRPr="00693925">
        <w:rPr>
          <w:rFonts w:eastAsia="Times New Roman" w:cs="Sylfaen"/>
          <w:lang w:val="ka-GE"/>
        </w:rPr>
        <w:t xml:space="preserve">წყლის </w:t>
      </w:r>
      <w:r w:rsidR="00693925">
        <w:rPr>
          <w:rFonts w:eastAsia="Times New Roman" w:cs="Sylfaen"/>
          <w:lang w:val="ka-GE"/>
        </w:rPr>
        <w:t xml:space="preserve">ჰიდროლოგიური საგუშაგო სოფელ </w:t>
      </w:r>
      <w:r w:rsidR="00096937">
        <w:rPr>
          <w:rFonts w:eastAsia="Times New Roman" w:cs="Sylfaen"/>
          <w:lang w:val="ka-GE"/>
        </w:rPr>
        <w:t>შუახევ</w:t>
      </w:r>
      <w:r w:rsidR="00693925">
        <w:rPr>
          <w:rFonts w:eastAsia="Times New Roman" w:cs="Sylfaen"/>
          <w:lang w:val="ka-GE"/>
        </w:rPr>
        <w:t>თან</w:t>
      </w:r>
      <w:r w:rsidR="00693925" w:rsidRPr="00693925">
        <w:rPr>
          <w:rFonts w:eastAsia="Times New Roman" w:cs="Sylfaen"/>
          <w:lang w:val="ka-GE"/>
        </w:rPr>
        <w:t>.</w:t>
      </w:r>
      <w:r w:rsidR="00693925">
        <w:rPr>
          <w:rFonts w:eastAsia="Times New Roman" w:cs="Sylfaen"/>
          <w:lang w:val="ka-GE"/>
        </w:rPr>
        <w:t xml:space="preserve"> </w:t>
      </w:r>
      <w:r w:rsidR="00693925" w:rsidRPr="00693925">
        <w:rPr>
          <w:rFonts w:eastAsia="Times New Roman" w:cs="Sylfaen"/>
          <w:lang w:val="ka-GE"/>
        </w:rPr>
        <w:t>ძირითადი ჰიდროგრაფიული მახასიათებლები</w:t>
      </w:r>
      <w:r w:rsidR="00693925">
        <w:rPr>
          <w:rFonts w:eastAsia="Times New Roman" w:cs="Sylfaen"/>
          <w:lang w:val="ka-GE"/>
        </w:rPr>
        <w:t xml:space="preserve"> იხ. ცხრილში 2.1</w:t>
      </w:r>
      <w:r w:rsidR="008718F1">
        <w:rPr>
          <w:rFonts w:eastAsia="Times New Roman" w:cs="Sylfaen"/>
          <w:lang w:val="ka-GE"/>
        </w:rPr>
        <w:t>.</w:t>
      </w:r>
      <w:r w:rsidR="00693925">
        <w:rPr>
          <w:rFonts w:eastAsia="Times New Roman" w:cs="Sylfaen"/>
          <w:lang w:val="ka-GE"/>
        </w:rPr>
        <w:t>4.</w:t>
      </w:r>
      <w:r w:rsidR="00D86683">
        <w:rPr>
          <w:rFonts w:eastAsia="Times New Roman" w:cs="Sylfaen"/>
          <w:lang w:val="ka-GE"/>
        </w:rPr>
        <w:t>3.</w:t>
      </w:r>
      <w:r w:rsidR="00693925">
        <w:rPr>
          <w:rFonts w:eastAsia="Times New Roman" w:cs="Sylfaen"/>
          <w:lang w:val="ka-GE"/>
        </w:rPr>
        <w:t>1.</w:t>
      </w:r>
    </w:p>
    <w:p w14:paraId="483E15CD" w14:textId="6B84F0D4" w:rsidR="00693925" w:rsidRPr="00E4144A" w:rsidRDefault="00693925" w:rsidP="00693925">
      <w:pPr>
        <w:spacing w:before="120"/>
        <w:jc w:val="right"/>
        <w:rPr>
          <w:rFonts w:eastAsia="Times New Roman" w:cs="Sylfaen"/>
          <w:i/>
          <w:lang w:val="ka-GE"/>
        </w:rPr>
      </w:pPr>
      <w:r w:rsidRPr="00E4144A">
        <w:rPr>
          <w:rFonts w:eastAsia="Times New Roman" w:cs="Sylfaen"/>
          <w:i/>
          <w:sz w:val="20"/>
          <w:lang w:val="ka-GE"/>
        </w:rPr>
        <w:t>ცხრილი 2.1</w:t>
      </w:r>
      <w:r w:rsidR="008718F1" w:rsidRPr="00E4144A">
        <w:rPr>
          <w:rFonts w:eastAsia="Times New Roman" w:cs="Sylfaen"/>
          <w:i/>
          <w:sz w:val="20"/>
          <w:lang w:val="ka-GE"/>
        </w:rPr>
        <w:t>.</w:t>
      </w:r>
      <w:r w:rsidRPr="00E4144A">
        <w:rPr>
          <w:rFonts w:eastAsia="Times New Roman" w:cs="Sylfaen"/>
          <w:i/>
          <w:sz w:val="20"/>
          <w:lang w:val="ka-GE"/>
        </w:rPr>
        <w:t>4.</w:t>
      </w:r>
      <w:r w:rsidR="00D86683" w:rsidRPr="00E4144A">
        <w:rPr>
          <w:rFonts w:eastAsia="Times New Roman" w:cs="Sylfaen"/>
          <w:i/>
          <w:sz w:val="20"/>
          <w:lang w:val="ka-GE"/>
        </w:rPr>
        <w:t>3.</w:t>
      </w:r>
      <w:r w:rsidRPr="00E4144A">
        <w:rPr>
          <w:rFonts w:eastAsia="Times New Roman" w:cs="Sylfaen"/>
          <w:i/>
          <w:sz w:val="20"/>
          <w:lang w:val="ka-GE"/>
        </w:rPr>
        <w:t xml:space="preserve">1. </w:t>
      </w:r>
      <w:r w:rsidR="00794BCC" w:rsidRPr="00794BCC">
        <w:rPr>
          <w:rFonts w:eastAsia="Times New Roman" w:cs="Sylfaen"/>
          <w:i/>
          <w:sz w:val="20"/>
          <w:lang w:val="ka-GE"/>
        </w:rPr>
        <w:t>წყალშემკრები ძირითადი ჰიდროგრაფიული მახასიათებლები</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1488"/>
        <w:gridCol w:w="1598"/>
        <w:gridCol w:w="1280"/>
        <w:gridCol w:w="1326"/>
        <w:gridCol w:w="1085"/>
        <w:gridCol w:w="1085"/>
      </w:tblGrid>
      <w:tr w:rsidR="00E4144A" w:rsidRPr="00E4144A" w14:paraId="4DCC7D28" w14:textId="77777777" w:rsidTr="00E4144A">
        <w:trPr>
          <w:cantSplit/>
          <w:trHeight w:val="541"/>
          <w:jc w:val="center"/>
        </w:trPr>
        <w:tc>
          <w:tcPr>
            <w:tcW w:w="1992" w:type="dxa"/>
            <w:vMerge w:val="restart"/>
            <w:vAlign w:val="center"/>
          </w:tcPr>
          <w:p w14:paraId="10D72C92" w14:textId="77777777" w:rsidR="00E4144A" w:rsidRPr="00E4144A" w:rsidRDefault="00E4144A" w:rsidP="00693925">
            <w:pPr>
              <w:spacing w:after="0"/>
              <w:jc w:val="center"/>
              <w:rPr>
                <w:rFonts w:eastAsia="MS Mincho" w:cstheme="minorHAnsi"/>
                <w:bCs/>
                <w:iCs/>
                <w:sz w:val="20"/>
                <w:szCs w:val="24"/>
                <w:lang w:val="ka-GE" w:eastAsia="ru-RU"/>
              </w:rPr>
            </w:pPr>
            <w:r w:rsidRPr="00E4144A">
              <w:rPr>
                <w:rFonts w:eastAsia="MS Mincho" w:cstheme="minorHAnsi"/>
                <w:bCs/>
                <w:iCs/>
                <w:sz w:val="20"/>
                <w:szCs w:val="24"/>
                <w:lang w:val="ka-GE" w:eastAsia="ru-RU"/>
              </w:rPr>
              <w:t>მდინარე-პუნქტი</w:t>
            </w:r>
          </w:p>
        </w:tc>
        <w:tc>
          <w:tcPr>
            <w:tcW w:w="1488" w:type="dxa"/>
            <w:vMerge w:val="restart"/>
            <w:vAlign w:val="center"/>
          </w:tcPr>
          <w:p w14:paraId="29D5A160" w14:textId="77777777" w:rsidR="00E4144A" w:rsidRPr="00E4144A" w:rsidRDefault="00E4144A" w:rsidP="00693925">
            <w:pPr>
              <w:spacing w:after="0"/>
              <w:jc w:val="center"/>
              <w:rPr>
                <w:rFonts w:eastAsia="MS Mincho" w:cstheme="minorHAnsi"/>
                <w:bCs/>
                <w:iCs/>
                <w:sz w:val="20"/>
                <w:szCs w:val="24"/>
                <w:lang w:val="ka-GE" w:eastAsia="ru-RU"/>
              </w:rPr>
            </w:pPr>
            <w:r w:rsidRPr="00E4144A">
              <w:rPr>
                <w:rFonts w:eastAsia="MS Mincho" w:cstheme="minorHAnsi"/>
                <w:bCs/>
                <w:iCs/>
                <w:sz w:val="20"/>
                <w:szCs w:val="24"/>
                <w:lang w:val="ka-GE" w:eastAsia="ru-RU"/>
              </w:rPr>
              <w:t xml:space="preserve">მანძილი მდინარის </w:t>
            </w:r>
            <w:r w:rsidRPr="00E4144A">
              <w:rPr>
                <w:rFonts w:eastAsia="MS Mincho" w:cstheme="minorHAnsi"/>
                <w:bCs/>
                <w:iCs/>
                <w:sz w:val="20"/>
                <w:szCs w:val="24"/>
                <w:lang w:val="ka-GE" w:eastAsia="ru-RU"/>
              </w:rPr>
              <w:lastRenderedPageBreak/>
              <w:t>სათავიდან, კმ</w:t>
            </w:r>
          </w:p>
        </w:tc>
        <w:tc>
          <w:tcPr>
            <w:tcW w:w="1598" w:type="dxa"/>
            <w:vMerge w:val="restart"/>
          </w:tcPr>
          <w:p w14:paraId="039CAC88" w14:textId="77777777" w:rsidR="00E4144A" w:rsidRPr="00E4144A" w:rsidRDefault="00E4144A" w:rsidP="00E4144A">
            <w:pPr>
              <w:spacing w:after="0"/>
              <w:jc w:val="center"/>
              <w:rPr>
                <w:rFonts w:eastAsia="MS Mincho" w:cstheme="minorHAnsi"/>
                <w:bCs/>
                <w:iCs/>
                <w:sz w:val="20"/>
                <w:szCs w:val="24"/>
                <w:lang w:val="ka-GE" w:eastAsia="ru-RU"/>
              </w:rPr>
            </w:pPr>
            <w:r w:rsidRPr="00E4144A">
              <w:rPr>
                <w:rFonts w:eastAsia="MS Mincho" w:cstheme="minorHAnsi"/>
                <w:bCs/>
                <w:iCs/>
                <w:sz w:val="20"/>
                <w:szCs w:val="24"/>
                <w:lang w:val="ka-GE" w:eastAsia="ru-RU"/>
              </w:rPr>
              <w:lastRenderedPageBreak/>
              <w:t xml:space="preserve">მანძილი მდინარის </w:t>
            </w:r>
            <w:r w:rsidRPr="00E4144A">
              <w:rPr>
                <w:rFonts w:eastAsia="MS Mincho" w:cstheme="minorHAnsi"/>
                <w:bCs/>
                <w:iCs/>
                <w:sz w:val="20"/>
                <w:szCs w:val="24"/>
                <w:lang w:val="ka-GE" w:eastAsia="ru-RU"/>
              </w:rPr>
              <w:lastRenderedPageBreak/>
              <w:t>შესართავიდან, კმ</w:t>
            </w:r>
          </w:p>
        </w:tc>
        <w:tc>
          <w:tcPr>
            <w:tcW w:w="1280" w:type="dxa"/>
            <w:vMerge w:val="restart"/>
            <w:vAlign w:val="center"/>
          </w:tcPr>
          <w:p w14:paraId="2C9389EA" w14:textId="77777777" w:rsidR="00E4144A" w:rsidRPr="00E4144A" w:rsidRDefault="00E4144A" w:rsidP="00693925">
            <w:pPr>
              <w:spacing w:after="0"/>
              <w:jc w:val="center"/>
              <w:rPr>
                <w:rFonts w:eastAsia="MS Mincho" w:cstheme="minorHAnsi"/>
                <w:bCs/>
                <w:iCs/>
                <w:sz w:val="20"/>
                <w:szCs w:val="24"/>
                <w:lang w:val="ru-RU" w:eastAsia="ru-RU"/>
              </w:rPr>
            </w:pPr>
            <w:r w:rsidRPr="00E4144A">
              <w:rPr>
                <w:rFonts w:eastAsia="MS Mincho" w:cstheme="minorHAnsi"/>
                <w:bCs/>
                <w:iCs/>
                <w:sz w:val="20"/>
                <w:szCs w:val="24"/>
                <w:lang w:val="ka-GE" w:eastAsia="ru-RU"/>
              </w:rPr>
              <w:lastRenderedPageBreak/>
              <w:t xml:space="preserve">აუზის ფართობი </w:t>
            </w:r>
            <w:r w:rsidRPr="00E4144A">
              <w:rPr>
                <w:rFonts w:eastAsia="MS Mincho" w:cstheme="minorHAnsi"/>
                <w:bCs/>
                <w:iCs/>
                <w:sz w:val="20"/>
                <w:szCs w:val="24"/>
                <w:lang w:val="ka-GE" w:eastAsia="ru-RU"/>
              </w:rPr>
              <w:lastRenderedPageBreak/>
              <w:t>ფართობი,</w:t>
            </w:r>
            <w:r w:rsidRPr="00E4144A">
              <w:rPr>
                <w:rFonts w:eastAsia="MS Mincho" w:cstheme="minorHAnsi"/>
                <w:bCs/>
                <w:iCs/>
                <w:sz w:val="20"/>
                <w:szCs w:val="24"/>
                <w:lang w:val="ru-RU" w:eastAsia="ru-RU"/>
              </w:rPr>
              <w:t xml:space="preserve"> </w:t>
            </w:r>
            <w:r w:rsidRPr="00E4144A">
              <w:rPr>
                <w:rFonts w:eastAsia="MS Mincho" w:cstheme="minorHAnsi"/>
                <w:bCs/>
                <w:iCs/>
                <w:sz w:val="20"/>
                <w:szCs w:val="24"/>
                <w:lang w:val="ka-GE" w:eastAsia="ru-RU"/>
              </w:rPr>
              <w:t>კმ</w:t>
            </w:r>
            <w:r w:rsidRPr="00E4144A">
              <w:rPr>
                <w:rFonts w:eastAsia="MS Mincho" w:cstheme="minorHAnsi"/>
                <w:bCs/>
                <w:iCs/>
                <w:sz w:val="20"/>
                <w:szCs w:val="24"/>
                <w:vertAlign w:val="superscript"/>
                <w:lang w:val="ru-RU" w:eastAsia="ru-RU"/>
              </w:rPr>
              <w:t>2</w:t>
            </w:r>
          </w:p>
        </w:tc>
        <w:tc>
          <w:tcPr>
            <w:tcW w:w="1326" w:type="dxa"/>
            <w:vMerge w:val="restart"/>
          </w:tcPr>
          <w:p w14:paraId="331EABCD" w14:textId="77777777" w:rsidR="00E4144A" w:rsidRPr="00E4144A" w:rsidRDefault="00E4144A" w:rsidP="00693925">
            <w:pPr>
              <w:autoSpaceDE w:val="0"/>
              <w:autoSpaceDN w:val="0"/>
              <w:adjustRightInd w:val="0"/>
              <w:spacing w:after="0"/>
              <w:jc w:val="center"/>
              <w:rPr>
                <w:rFonts w:eastAsia="MS Mincho" w:cstheme="minorHAnsi"/>
                <w:bCs/>
                <w:iCs/>
                <w:sz w:val="20"/>
                <w:szCs w:val="24"/>
                <w:lang w:val="en-US" w:eastAsia="ru-RU"/>
              </w:rPr>
            </w:pPr>
            <w:r w:rsidRPr="00E4144A">
              <w:rPr>
                <w:rFonts w:eastAsia="MS Mincho" w:cstheme="minorHAnsi"/>
                <w:bCs/>
                <w:iCs/>
                <w:sz w:val="20"/>
                <w:szCs w:val="24"/>
                <w:lang w:val="ka-GE" w:eastAsia="ru-RU"/>
              </w:rPr>
              <w:lastRenderedPageBreak/>
              <w:t xml:space="preserve">აუზის საშუალო </w:t>
            </w:r>
            <w:r w:rsidRPr="00E4144A">
              <w:rPr>
                <w:rFonts w:eastAsia="MS Mincho" w:cstheme="minorHAnsi"/>
                <w:bCs/>
                <w:iCs/>
                <w:sz w:val="20"/>
                <w:szCs w:val="24"/>
                <w:lang w:val="ka-GE" w:eastAsia="ru-RU"/>
              </w:rPr>
              <w:lastRenderedPageBreak/>
              <w:t>სიმაღლე, მ</w:t>
            </w:r>
          </w:p>
        </w:tc>
        <w:tc>
          <w:tcPr>
            <w:tcW w:w="2170" w:type="dxa"/>
            <w:gridSpan w:val="2"/>
          </w:tcPr>
          <w:p w14:paraId="3AB1B07D" w14:textId="77777777" w:rsidR="00E4144A" w:rsidRPr="00E4144A" w:rsidRDefault="00E4144A" w:rsidP="00693925">
            <w:pPr>
              <w:autoSpaceDE w:val="0"/>
              <w:autoSpaceDN w:val="0"/>
              <w:adjustRightInd w:val="0"/>
              <w:spacing w:after="0"/>
              <w:jc w:val="center"/>
              <w:rPr>
                <w:rFonts w:eastAsia="MS Mincho" w:cstheme="minorHAnsi"/>
                <w:bCs/>
                <w:iCs/>
                <w:sz w:val="20"/>
                <w:szCs w:val="24"/>
                <w:lang w:val="ka-GE" w:eastAsia="ru-RU"/>
              </w:rPr>
            </w:pPr>
            <w:r w:rsidRPr="00E4144A">
              <w:rPr>
                <w:rFonts w:eastAsia="MS Mincho" w:cstheme="minorHAnsi"/>
                <w:bCs/>
                <w:iCs/>
                <w:color w:val="000000"/>
                <w:sz w:val="20"/>
                <w:szCs w:val="24"/>
                <w:lang w:val="ka-GE" w:eastAsia="ru-RU"/>
              </w:rPr>
              <w:lastRenderedPageBreak/>
              <w:t>მოქმედების პერიოდი</w:t>
            </w:r>
          </w:p>
        </w:tc>
      </w:tr>
      <w:tr w:rsidR="00E4144A" w:rsidRPr="00E4144A" w14:paraId="38279F82" w14:textId="77777777" w:rsidTr="00E4144A">
        <w:trPr>
          <w:cantSplit/>
          <w:trHeight w:val="508"/>
          <w:jc w:val="center"/>
        </w:trPr>
        <w:tc>
          <w:tcPr>
            <w:tcW w:w="1992" w:type="dxa"/>
            <w:vMerge/>
            <w:vAlign w:val="center"/>
          </w:tcPr>
          <w:p w14:paraId="38EA47E4" w14:textId="77777777" w:rsidR="00E4144A" w:rsidRPr="00E4144A" w:rsidRDefault="00E4144A" w:rsidP="00693925">
            <w:pPr>
              <w:spacing w:after="0"/>
              <w:jc w:val="center"/>
              <w:rPr>
                <w:rFonts w:eastAsia="MS Mincho" w:cstheme="minorHAnsi"/>
                <w:bCs/>
                <w:iCs/>
                <w:sz w:val="20"/>
                <w:szCs w:val="24"/>
                <w:lang w:val="ka-GE" w:eastAsia="ru-RU"/>
              </w:rPr>
            </w:pPr>
          </w:p>
        </w:tc>
        <w:tc>
          <w:tcPr>
            <w:tcW w:w="1488" w:type="dxa"/>
            <w:vMerge/>
            <w:vAlign w:val="center"/>
          </w:tcPr>
          <w:p w14:paraId="0ED4BFEF" w14:textId="77777777" w:rsidR="00E4144A" w:rsidRPr="00E4144A" w:rsidRDefault="00E4144A" w:rsidP="00693925">
            <w:pPr>
              <w:spacing w:after="0"/>
              <w:jc w:val="center"/>
              <w:rPr>
                <w:rFonts w:eastAsia="MS Mincho" w:cstheme="minorHAnsi"/>
                <w:bCs/>
                <w:iCs/>
                <w:sz w:val="20"/>
                <w:szCs w:val="24"/>
                <w:lang w:val="ka-GE" w:eastAsia="ru-RU"/>
              </w:rPr>
            </w:pPr>
          </w:p>
        </w:tc>
        <w:tc>
          <w:tcPr>
            <w:tcW w:w="1598" w:type="dxa"/>
            <w:vMerge/>
          </w:tcPr>
          <w:p w14:paraId="12D3FFF4" w14:textId="77777777" w:rsidR="00E4144A" w:rsidRPr="00E4144A" w:rsidRDefault="00E4144A" w:rsidP="00E4144A">
            <w:pPr>
              <w:spacing w:after="0"/>
              <w:jc w:val="center"/>
              <w:rPr>
                <w:rFonts w:eastAsia="MS Mincho" w:cstheme="minorHAnsi"/>
                <w:bCs/>
                <w:iCs/>
                <w:sz w:val="20"/>
                <w:szCs w:val="24"/>
                <w:lang w:val="ka-GE" w:eastAsia="ru-RU"/>
              </w:rPr>
            </w:pPr>
          </w:p>
        </w:tc>
        <w:tc>
          <w:tcPr>
            <w:tcW w:w="1280" w:type="dxa"/>
            <w:vMerge/>
            <w:vAlign w:val="center"/>
          </w:tcPr>
          <w:p w14:paraId="6A0EFC18" w14:textId="77777777" w:rsidR="00E4144A" w:rsidRPr="00E4144A" w:rsidRDefault="00E4144A" w:rsidP="00693925">
            <w:pPr>
              <w:spacing w:after="0"/>
              <w:jc w:val="center"/>
              <w:rPr>
                <w:rFonts w:eastAsia="MS Mincho" w:cstheme="minorHAnsi"/>
                <w:bCs/>
                <w:iCs/>
                <w:sz w:val="20"/>
                <w:szCs w:val="24"/>
                <w:lang w:val="ka-GE" w:eastAsia="ru-RU"/>
              </w:rPr>
            </w:pPr>
          </w:p>
        </w:tc>
        <w:tc>
          <w:tcPr>
            <w:tcW w:w="1326" w:type="dxa"/>
            <w:vMerge/>
          </w:tcPr>
          <w:p w14:paraId="5BEA175C" w14:textId="77777777" w:rsidR="00E4144A" w:rsidRPr="00E4144A" w:rsidRDefault="00E4144A" w:rsidP="00693925">
            <w:pPr>
              <w:autoSpaceDE w:val="0"/>
              <w:autoSpaceDN w:val="0"/>
              <w:adjustRightInd w:val="0"/>
              <w:spacing w:after="0"/>
              <w:jc w:val="center"/>
              <w:rPr>
                <w:rFonts w:eastAsia="MS Mincho" w:cstheme="minorHAnsi"/>
                <w:bCs/>
                <w:iCs/>
                <w:sz w:val="20"/>
                <w:szCs w:val="24"/>
                <w:lang w:val="ka-GE" w:eastAsia="ru-RU"/>
              </w:rPr>
            </w:pPr>
          </w:p>
        </w:tc>
        <w:tc>
          <w:tcPr>
            <w:tcW w:w="1085" w:type="dxa"/>
            <w:vAlign w:val="center"/>
          </w:tcPr>
          <w:p w14:paraId="3E8EFAD1" w14:textId="77777777" w:rsidR="00E4144A" w:rsidRPr="00E4144A" w:rsidRDefault="00E4144A" w:rsidP="00E4144A">
            <w:pPr>
              <w:spacing w:after="0"/>
              <w:jc w:val="center"/>
              <w:rPr>
                <w:rFonts w:eastAsia="MS Mincho" w:cs="Times New Roman"/>
                <w:bCs/>
                <w:iCs/>
                <w:color w:val="000000"/>
                <w:sz w:val="20"/>
                <w:szCs w:val="24"/>
                <w:lang w:val="ru-RU" w:eastAsia="ru-RU"/>
              </w:rPr>
            </w:pPr>
            <w:r w:rsidRPr="00E4144A">
              <w:rPr>
                <w:rFonts w:eastAsia="MS Mincho" w:cstheme="minorHAnsi"/>
                <w:bCs/>
                <w:iCs/>
                <w:color w:val="000000"/>
                <w:sz w:val="20"/>
                <w:szCs w:val="24"/>
                <w:lang w:val="ka-GE" w:eastAsia="ru-RU"/>
              </w:rPr>
              <w:t>გახსნა</w:t>
            </w:r>
          </w:p>
        </w:tc>
        <w:tc>
          <w:tcPr>
            <w:tcW w:w="1085" w:type="dxa"/>
            <w:vAlign w:val="center"/>
          </w:tcPr>
          <w:p w14:paraId="0E38E7F7" w14:textId="77777777" w:rsidR="00E4144A" w:rsidRPr="00E4144A" w:rsidRDefault="00E4144A" w:rsidP="00E4144A">
            <w:pPr>
              <w:spacing w:after="0"/>
              <w:jc w:val="center"/>
              <w:rPr>
                <w:rFonts w:eastAsia="MS Mincho" w:cs="Times New Roman"/>
                <w:bCs/>
                <w:iCs/>
                <w:color w:val="000000"/>
                <w:sz w:val="20"/>
                <w:szCs w:val="24"/>
                <w:lang w:val="ru-RU" w:eastAsia="ru-RU"/>
              </w:rPr>
            </w:pPr>
            <w:r w:rsidRPr="00E4144A">
              <w:rPr>
                <w:rFonts w:eastAsia="MS Mincho" w:cstheme="minorHAnsi"/>
                <w:bCs/>
                <w:iCs/>
                <w:color w:val="000000"/>
                <w:sz w:val="20"/>
                <w:szCs w:val="24"/>
                <w:lang w:val="ka-GE" w:eastAsia="ru-RU"/>
              </w:rPr>
              <w:t>დახურვა</w:t>
            </w:r>
          </w:p>
        </w:tc>
      </w:tr>
      <w:tr w:rsidR="00E4144A" w:rsidRPr="00693925" w14:paraId="12340EE9" w14:textId="77777777" w:rsidTr="00E4144A">
        <w:trPr>
          <w:trHeight w:val="260"/>
          <w:jc w:val="center"/>
        </w:trPr>
        <w:tc>
          <w:tcPr>
            <w:tcW w:w="1992" w:type="dxa"/>
          </w:tcPr>
          <w:p w14:paraId="631F2194" w14:textId="77777777" w:rsidR="00E4144A" w:rsidRPr="00E4144A" w:rsidRDefault="00E4144A" w:rsidP="00693925">
            <w:pPr>
              <w:spacing w:after="0"/>
              <w:jc w:val="left"/>
              <w:rPr>
                <w:rFonts w:eastAsia="MS Mincho" w:cstheme="minorHAnsi"/>
                <w:bCs/>
                <w:sz w:val="20"/>
                <w:szCs w:val="24"/>
                <w:lang w:val="en-US" w:eastAsia="ru-RU"/>
              </w:rPr>
            </w:pPr>
            <w:bookmarkStart w:id="24" w:name="_Hlk347045782"/>
            <w:r w:rsidRPr="00E4144A">
              <w:rPr>
                <w:rFonts w:eastAsia="MS Mincho" w:cstheme="minorHAnsi"/>
                <w:sz w:val="20"/>
                <w:szCs w:val="24"/>
                <w:lang w:val="ka-GE" w:eastAsia="ru-RU"/>
              </w:rPr>
              <w:lastRenderedPageBreak/>
              <w:t>მდ. ჩირუხის წყალი - სოფ. შუახევი</w:t>
            </w:r>
          </w:p>
        </w:tc>
        <w:tc>
          <w:tcPr>
            <w:tcW w:w="1488" w:type="dxa"/>
            <w:vAlign w:val="center"/>
          </w:tcPr>
          <w:p w14:paraId="3C58256C" w14:textId="77777777" w:rsidR="00E4144A" w:rsidRPr="00E4144A" w:rsidRDefault="00E4144A" w:rsidP="00E4144A">
            <w:pPr>
              <w:spacing w:after="0"/>
              <w:jc w:val="center"/>
              <w:rPr>
                <w:rFonts w:eastAsia="MS Mincho" w:cstheme="minorHAnsi"/>
                <w:bCs/>
                <w:sz w:val="20"/>
                <w:szCs w:val="24"/>
                <w:lang w:val="en-US" w:eastAsia="ru-RU"/>
              </w:rPr>
            </w:pPr>
            <w:r w:rsidRPr="00E4144A">
              <w:rPr>
                <w:rFonts w:eastAsia="MS Mincho" w:cstheme="minorHAnsi"/>
                <w:bCs/>
                <w:sz w:val="20"/>
                <w:szCs w:val="24"/>
                <w:lang w:val="en-US" w:eastAsia="ru-RU"/>
              </w:rPr>
              <w:t>32</w:t>
            </w:r>
          </w:p>
        </w:tc>
        <w:tc>
          <w:tcPr>
            <w:tcW w:w="1598" w:type="dxa"/>
            <w:vAlign w:val="center"/>
          </w:tcPr>
          <w:p w14:paraId="1CA08757" w14:textId="77777777" w:rsidR="00E4144A" w:rsidRPr="00E4144A" w:rsidRDefault="00E4144A" w:rsidP="00E4144A">
            <w:pPr>
              <w:spacing w:after="0"/>
              <w:jc w:val="center"/>
              <w:rPr>
                <w:rFonts w:eastAsia="MS Mincho" w:cstheme="minorHAnsi"/>
                <w:bCs/>
                <w:sz w:val="20"/>
                <w:szCs w:val="24"/>
                <w:lang w:val="ka-GE" w:eastAsia="ru-RU"/>
              </w:rPr>
            </w:pPr>
            <w:r w:rsidRPr="00E4144A">
              <w:rPr>
                <w:rFonts w:eastAsia="MS Mincho" w:cstheme="minorHAnsi"/>
                <w:bCs/>
                <w:sz w:val="20"/>
                <w:szCs w:val="24"/>
                <w:lang w:val="ka-GE" w:eastAsia="ru-RU"/>
              </w:rPr>
              <w:t>0,1</w:t>
            </w:r>
          </w:p>
        </w:tc>
        <w:tc>
          <w:tcPr>
            <w:tcW w:w="1280" w:type="dxa"/>
            <w:vAlign w:val="center"/>
          </w:tcPr>
          <w:p w14:paraId="5574C5AF" w14:textId="77777777" w:rsidR="00E4144A" w:rsidRPr="00E4144A" w:rsidRDefault="00E4144A" w:rsidP="00E4144A">
            <w:pPr>
              <w:spacing w:after="0"/>
              <w:jc w:val="center"/>
              <w:rPr>
                <w:rFonts w:eastAsia="MS Mincho" w:cstheme="minorHAnsi"/>
                <w:bCs/>
                <w:sz w:val="20"/>
                <w:szCs w:val="24"/>
                <w:lang w:val="en-US" w:eastAsia="ru-RU"/>
              </w:rPr>
            </w:pPr>
            <w:r w:rsidRPr="00E4144A">
              <w:rPr>
                <w:rFonts w:eastAsia="MS Mincho" w:cstheme="minorHAnsi"/>
                <w:bCs/>
                <w:sz w:val="20"/>
                <w:szCs w:val="24"/>
                <w:lang w:val="en-US" w:eastAsia="ru-RU"/>
              </w:rPr>
              <w:t>326</w:t>
            </w:r>
          </w:p>
        </w:tc>
        <w:tc>
          <w:tcPr>
            <w:tcW w:w="1326" w:type="dxa"/>
            <w:vAlign w:val="center"/>
          </w:tcPr>
          <w:p w14:paraId="7BD0A370" w14:textId="77777777" w:rsidR="00E4144A" w:rsidRPr="00E4144A" w:rsidRDefault="00E4144A" w:rsidP="00E4144A">
            <w:pPr>
              <w:spacing w:after="0"/>
              <w:jc w:val="center"/>
              <w:rPr>
                <w:rFonts w:eastAsia="MS Mincho" w:cstheme="minorHAnsi"/>
                <w:bCs/>
                <w:sz w:val="20"/>
                <w:szCs w:val="24"/>
                <w:lang w:val="en-US" w:eastAsia="ru-RU"/>
              </w:rPr>
            </w:pPr>
            <w:r w:rsidRPr="00E4144A">
              <w:rPr>
                <w:rFonts w:eastAsia="MS Mincho" w:cstheme="minorHAnsi"/>
                <w:bCs/>
                <w:sz w:val="20"/>
                <w:szCs w:val="24"/>
                <w:lang w:val="en-US" w:eastAsia="ru-RU"/>
              </w:rPr>
              <w:t>1700</w:t>
            </w:r>
          </w:p>
        </w:tc>
        <w:tc>
          <w:tcPr>
            <w:tcW w:w="1085" w:type="dxa"/>
            <w:vAlign w:val="center"/>
          </w:tcPr>
          <w:p w14:paraId="0E1AE9DD" w14:textId="77777777" w:rsidR="00E4144A" w:rsidRPr="00E4144A" w:rsidRDefault="00E4144A" w:rsidP="00E4144A">
            <w:pPr>
              <w:spacing w:after="0"/>
              <w:jc w:val="center"/>
              <w:rPr>
                <w:rFonts w:eastAsia="MS Mincho" w:cstheme="minorHAnsi"/>
                <w:bCs/>
                <w:sz w:val="20"/>
                <w:szCs w:val="24"/>
                <w:lang w:val="en-US" w:eastAsia="ru-RU"/>
              </w:rPr>
            </w:pPr>
            <w:r w:rsidRPr="00E4144A">
              <w:rPr>
                <w:rFonts w:eastAsia="MS Mincho" w:cstheme="minorHAnsi"/>
                <w:bCs/>
                <w:sz w:val="20"/>
                <w:szCs w:val="24"/>
                <w:lang w:val="en-US" w:eastAsia="ru-RU"/>
              </w:rPr>
              <w:t>1926</w:t>
            </w:r>
          </w:p>
        </w:tc>
        <w:tc>
          <w:tcPr>
            <w:tcW w:w="1085" w:type="dxa"/>
            <w:vAlign w:val="center"/>
          </w:tcPr>
          <w:p w14:paraId="398A8599" w14:textId="77777777" w:rsidR="00E4144A" w:rsidRPr="00E4144A" w:rsidRDefault="00E4144A" w:rsidP="00E4144A">
            <w:pPr>
              <w:spacing w:after="0"/>
              <w:jc w:val="center"/>
              <w:rPr>
                <w:rFonts w:eastAsia="MS Mincho" w:cstheme="minorHAnsi"/>
                <w:bCs/>
                <w:sz w:val="20"/>
                <w:szCs w:val="24"/>
                <w:lang w:val="en-US" w:eastAsia="ru-RU"/>
              </w:rPr>
            </w:pPr>
            <w:r w:rsidRPr="00E4144A">
              <w:rPr>
                <w:rFonts w:eastAsia="MS Mincho" w:cstheme="minorHAnsi"/>
                <w:bCs/>
                <w:sz w:val="20"/>
                <w:szCs w:val="24"/>
                <w:lang w:val="en-US" w:eastAsia="ru-RU"/>
              </w:rPr>
              <w:t>1990</w:t>
            </w:r>
          </w:p>
        </w:tc>
      </w:tr>
    </w:tbl>
    <w:bookmarkEnd w:id="24"/>
    <w:p w14:paraId="52E6C8FE" w14:textId="77777777" w:rsidR="00794BCC" w:rsidRDefault="00096937" w:rsidP="00693925">
      <w:pPr>
        <w:spacing w:before="120"/>
        <w:rPr>
          <w:rFonts w:cstheme="minorHAnsi"/>
          <w:lang w:val="ka-GE"/>
        </w:rPr>
      </w:pPr>
      <w:r w:rsidRPr="00096937">
        <w:rPr>
          <w:rFonts w:cstheme="minorHAnsi"/>
          <w:lang w:val="ka-GE"/>
        </w:rPr>
        <w:t>ჰ/ს</w:t>
      </w:r>
      <w:r>
        <w:rPr>
          <w:rFonts w:cstheme="minorHAnsi"/>
          <w:lang w:val="ka-GE"/>
        </w:rPr>
        <w:t xml:space="preserve">-ს </w:t>
      </w:r>
      <w:r w:rsidR="00693925" w:rsidRPr="00693925">
        <w:rPr>
          <w:rFonts w:cstheme="minorHAnsi"/>
          <w:lang w:val="ka-GE"/>
        </w:rPr>
        <w:t>მონაკვეთზე</w:t>
      </w:r>
      <w:r w:rsidR="00693925" w:rsidRPr="00693925">
        <w:rPr>
          <w:rFonts w:cstheme="minorHAnsi"/>
          <w:lang w:val="ru-RU"/>
        </w:rPr>
        <w:t xml:space="preserve"> მდინარე მიედინება მთის ხეობაში 300 მ სიგანემდე. ხეობის ფერდობები ციცაბოა (30-50°). ფერდობებ</w:t>
      </w:r>
      <w:r w:rsidR="00693925" w:rsidRPr="00693925">
        <w:rPr>
          <w:rFonts w:cstheme="minorHAnsi"/>
          <w:lang w:val="ka-GE"/>
        </w:rPr>
        <w:t>ი დაფარულია ხშირი</w:t>
      </w:r>
      <w:r w:rsidR="00693925" w:rsidRPr="00693925">
        <w:rPr>
          <w:rFonts w:cstheme="minorHAnsi"/>
          <w:lang w:val="ru-RU"/>
        </w:rPr>
        <w:t xml:space="preserve"> ბალახი</w:t>
      </w:r>
      <w:r w:rsidR="00693925" w:rsidRPr="00693925">
        <w:rPr>
          <w:rFonts w:cstheme="minorHAnsi"/>
          <w:lang w:val="ka-GE"/>
        </w:rPr>
        <w:t>თ</w:t>
      </w:r>
      <w:r w:rsidR="00693925" w:rsidRPr="00693925">
        <w:rPr>
          <w:rFonts w:cstheme="minorHAnsi"/>
          <w:lang w:val="ru-RU"/>
        </w:rPr>
        <w:t>, ბუჩქ</w:t>
      </w:r>
      <w:r w:rsidR="00693925" w:rsidRPr="00693925">
        <w:rPr>
          <w:rFonts w:cstheme="minorHAnsi"/>
          <w:lang w:val="ka-GE"/>
        </w:rPr>
        <w:t>ნარებითა</w:t>
      </w:r>
      <w:r w:rsidR="00693925" w:rsidRPr="00693925">
        <w:rPr>
          <w:rFonts w:cstheme="minorHAnsi"/>
          <w:lang w:val="ru-RU"/>
        </w:rPr>
        <w:t xml:space="preserve"> და ნაძვის ტყ</w:t>
      </w:r>
      <w:r w:rsidR="00693925" w:rsidRPr="00693925">
        <w:rPr>
          <w:rFonts w:cstheme="minorHAnsi"/>
          <w:lang w:val="ka-GE"/>
        </w:rPr>
        <w:t>ით</w:t>
      </w:r>
      <w:r w:rsidR="00693925" w:rsidRPr="00693925">
        <w:rPr>
          <w:rFonts w:cstheme="minorHAnsi"/>
          <w:lang w:val="ru-RU"/>
        </w:rPr>
        <w:t>, სამხრეთი დაფარულია ბალახ</w:t>
      </w:r>
      <w:r w:rsidR="00693925" w:rsidRPr="00693925">
        <w:rPr>
          <w:rFonts w:cstheme="minorHAnsi"/>
          <w:lang w:val="ka-GE"/>
        </w:rPr>
        <w:t>ოვანი</w:t>
      </w:r>
      <w:r w:rsidR="00693925" w:rsidRPr="00693925">
        <w:rPr>
          <w:rFonts w:cstheme="minorHAnsi"/>
          <w:lang w:val="ru-RU"/>
        </w:rPr>
        <w:t xml:space="preserve"> </w:t>
      </w:r>
      <w:r w:rsidR="00693925" w:rsidRPr="00693925">
        <w:rPr>
          <w:rFonts w:cstheme="minorHAnsi"/>
          <w:lang w:val="ka-GE"/>
        </w:rPr>
        <w:t>მინდვრებით</w:t>
      </w:r>
      <w:r w:rsidR="00693925" w:rsidRPr="00693925">
        <w:rPr>
          <w:rFonts w:cstheme="minorHAnsi"/>
          <w:lang w:val="ru-RU"/>
        </w:rPr>
        <w:t xml:space="preserve">. მარჯვენა სანაპიროზე </w:t>
      </w:r>
      <w:r w:rsidR="00693925" w:rsidRPr="00693925">
        <w:rPr>
          <w:rFonts w:cstheme="minorHAnsi"/>
          <w:lang w:val="ka-GE"/>
        </w:rPr>
        <w:t>შეინიშნება</w:t>
      </w:r>
      <w:r w:rsidR="00693925" w:rsidRPr="00693925">
        <w:rPr>
          <w:rFonts w:cstheme="minorHAnsi"/>
          <w:lang w:val="ru-RU"/>
        </w:rPr>
        <w:t xml:space="preserve"> ორი ტერასა, მარცხ</w:t>
      </w:r>
      <w:r w:rsidR="00693925" w:rsidRPr="00693925">
        <w:rPr>
          <w:rFonts w:cstheme="minorHAnsi"/>
          <w:lang w:val="ka-GE"/>
        </w:rPr>
        <w:t xml:space="preserve">ენაზე </w:t>
      </w:r>
      <w:r w:rsidR="00693925" w:rsidRPr="00693925">
        <w:rPr>
          <w:rFonts w:cstheme="minorHAnsi"/>
          <w:lang w:val="ru-RU"/>
        </w:rPr>
        <w:t xml:space="preserve">- ერთი, </w:t>
      </w:r>
      <w:r w:rsidR="00693925" w:rsidRPr="00693925">
        <w:rPr>
          <w:rFonts w:cstheme="minorHAnsi"/>
          <w:lang w:val="ka-GE"/>
        </w:rPr>
        <w:t>რომლებიც</w:t>
      </w:r>
      <w:r w:rsidR="00693925" w:rsidRPr="00693925">
        <w:rPr>
          <w:rFonts w:cstheme="minorHAnsi"/>
          <w:lang w:val="ru-RU"/>
        </w:rPr>
        <w:t xml:space="preserve"> გამოიყენება </w:t>
      </w:r>
      <w:r w:rsidR="008718F1">
        <w:rPr>
          <w:rFonts w:cstheme="minorHAnsi"/>
          <w:lang w:val="ka-GE"/>
        </w:rPr>
        <w:t>სახნავ-</w:t>
      </w:r>
      <w:r w:rsidR="00693925" w:rsidRPr="00693925">
        <w:rPr>
          <w:rFonts w:cstheme="minorHAnsi"/>
          <w:lang w:val="ka-GE"/>
        </w:rPr>
        <w:t>სათესად</w:t>
      </w:r>
      <w:r w:rsidR="00693925" w:rsidRPr="00693925">
        <w:rPr>
          <w:rFonts w:cstheme="minorHAnsi"/>
          <w:lang w:val="ru-RU"/>
        </w:rPr>
        <w:t>. მდინარის კალაპოტი სწორ</w:t>
      </w:r>
      <w:r w:rsidR="00693925" w:rsidRPr="00693925">
        <w:rPr>
          <w:rFonts w:cstheme="minorHAnsi"/>
          <w:lang w:val="ka-GE"/>
        </w:rPr>
        <w:t>ხაზოვანი</w:t>
      </w:r>
      <w:r w:rsidR="00693925" w:rsidRPr="00693925">
        <w:rPr>
          <w:rFonts w:cstheme="minorHAnsi"/>
          <w:lang w:val="ru-RU"/>
        </w:rPr>
        <w:t xml:space="preserve"> და </w:t>
      </w:r>
      <w:r w:rsidR="00693925" w:rsidRPr="00693925">
        <w:rPr>
          <w:rFonts w:cstheme="minorHAnsi"/>
          <w:lang w:val="ka-GE"/>
        </w:rPr>
        <w:t>არ არის განშტოებული</w:t>
      </w:r>
      <w:r w:rsidR="00693925" w:rsidRPr="00693925">
        <w:rPr>
          <w:rFonts w:cstheme="minorHAnsi"/>
          <w:lang w:val="ru-RU"/>
        </w:rPr>
        <w:t xml:space="preserve">. მდინარის ფსკერი შედგება </w:t>
      </w:r>
      <w:r w:rsidR="00693925" w:rsidRPr="00693925">
        <w:rPr>
          <w:rFonts w:cstheme="minorHAnsi"/>
          <w:lang w:val="ka-GE"/>
        </w:rPr>
        <w:t>კაჭრებისა</w:t>
      </w:r>
      <w:r w:rsidR="00693925" w:rsidRPr="00693925">
        <w:rPr>
          <w:rFonts w:cstheme="minorHAnsi"/>
          <w:lang w:val="ru-RU"/>
        </w:rPr>
        <w:t xml:space="preserve"> და კენჭებისგან და ექვემდებარება დეფორმაციას. ზამთარში შეიმჩნევა ყინულ</w:t>
      </w:r>
      <w:r w:rsidR="00693925" w:rsidRPr="00693925">
        <w:rPr>
          <w:rFonts w:cstheme="minorHAnsi"/>
          <w:lang w:val="ka-GE"/>
        </w:rPr>
        <w:t>ოვანი</w:t>
      </w:r>
      <w:r w:rsidR="00693925" w:rsidRPr="00693925">
        <w:rPr>
          <w:rFonts w:cstheme="minorHAnsi"/>
          <w:lang w:val="ru-RU"/>
        </w:rPr>
        <w:t xml:space="preserve"> მოვლენები - </w:t>
      </w:r>
      <w:r w:rsidR="00693925" w:rsidRPr="00693925">
        <w:rPr>
          <w:rFonts w:cstheme="minorHAnsi"/>
          <w:lang w:val="ka-GE"/>
        </w:rPr>
        <w:t xml:space="preserve">ყინულის საფარის ზოლები </w:t>
      </w:r>
      <w:r w:rsidR="00693925" w:rsidRPr="00693925">
        <w:rPr>
          <w:rFonts w:cstheme="minorHAnsi"/>
          <w:lang w:val="ru-RU"/>
        </w:rPr>
        <w:t>ნაპირებ</w:t>
      </w:r>
      <w:r w:rsidR="00693925" w:rsidRPr="00693925">
        <w:rPr>
          <w:rFonts w:cstheme="minorHAnsi"/>
          <w:lang w:val="ka-GE"/>
        </w:rPr>
        <w:t>ზე</w:t>
      </w:r>
      <w:r w:rsidR="00693925" w:rsidRPr="00693925">
        <w:rPr>
          <w:rFonts w:cstheme="minorHAnsi"/>
          <w:lang w:val="ru-RU"/>
        </w:rPr>
        <w:t xml:space="preserve">, </w:t>
      </w:r>
      <w:r w:rsidR="00693925" w:rsidRPr="00693925">
        <w:rPr>
          <w:rFonts w:cstheme="minorHAnsi"/>
          <w:lang w:val="ka-GE"/>
        </w:rPr>
        <w:t>მოტივტივე ყინულების გროვები</w:t>
      </w:r>
      <w:r w:rsidR="00693925" w:rsidRPr="00693925">
        <w:rPr>
          <w:rFonts w:cstheme="minorHAnsi"/>
          <w:lang w:val="ru-RU"/>
        </w:rPr>
        <w:t xml:space="preserve"> და </w:t>
      </w:r>
      <w:r w:rsidR="00693925" w:rsidRPr="00693925">
        <w:rPr>
          <w:rFonts w:cstheme="minorHAnsi"/>
          <w:lang w:val="ka-GE"/>
        </w:rPr>
        <w:t>ფხვიერი ყინულის გროვები</w:t>
      </w:r>
      <w:r w:rsidR="00693925" w:rsidRPr="00693925">
        <w:rPr>
          <w:rFonts w:cstheme="minorHAnsi"/>
          <w:lang w:val="ru-RU"/>
        </w:rPr>
        <w:t xml:space="preserve"> </w:t>
      </w:r>
      <w:r w:rsidRPr="00096937">
        <w:rPr>
          <w:rFonts w:cstheme="minorHAnsi"/>
          <w:lang w:val="ka-GE"/>
        </w:rPr>
        <w:t>ჰ/ს</w:t>
      </w:r>
      <w:r>
        <w:rPr>
          <w:rFonts w:cstheme="minorHAnsi"/>
          <w:lang w:val="ka-GE"/>
        </w:rPr>
        <w:t>-დან</w:t>
      </w:r>
      <w:r w:rsidR="00693925" w:rsidRPr="00693925">
        <w:rPr>
          <w:rFonts w:cstheme="minorHAnsi"/>
          <w:lang w:val="ka-GE"/>
        </w:rPr>
        <w:t xml:space="preserve"> </w:t>
      </w:r>
      <w:r w:rsidR="00693925" w:rsidRPr="00693925">
        <w:rPr>
          <w:rFonts w:cstheme="minorHAnsi"/>
          <w:lang w:val="ru-RU"/>
        </w:rPr>
        <w:t>60-70 მ</w:t>
      </w:r>
      <w:r w:rsidR="00693925" w:rsidRPr="00693925">
        <w:rPr>
          <w:rFonts w:cstheme="minorHAnsi"/>
          <w:lang w:val="ka-GE"/>
        </w:rPr>
        <w:t>-ით</w:t>
      </w:r>
      <w:r w:rsidR="00693925" w:rsidRPr="00693925">
        <w:rPr>
          <w:rFonts w:cstheme="minorHAnsi"/>
          <w:lang w:val="ru-RU"/>
        </w:rPr>
        <w:t xml:space="preserve"> ზემოთ და 90-100 მ</w:t>
      </w:r>
      <w:r w:rsidR="00693925" w:rsidRPr="00693925">
        <w:rPr>
          <w:rFonts w:cstheme="minorHAnsi"/>
          <w:lang w:val="ka-GE"/>
        </w:rPr>
        <w:t>-ით ქვემოთ</w:t>
      </w:r>
      <w:r w:rsidR="00693925" w:rsidRPr="00693925">
        <w:rPr>
          <w:rFonts w:cstheme="minorHAnsi"/>
          <w:lang w:val="ru-RU"/>
        </w:rPr>
        <w:t xml:space="preserve">. </w:t>
      </w:r>
      <w:r w:rsidR="00693925" w:rsidRPr="00693925">
        <w:rPr>
          <w:rFonts w:cstheme="minorHAnsi"/>
          <w:lang w:val="ka-GE"/>
        </w:rPr>
        <w:t>დონეზე დაკვირვება ჩატარდა წყალმზომით და ხიმინჯებით</w:t>
      </w:r>
      <w:r w:rsidR="008718F1">
        <w:rPr>
          <w:rFonts w:cstheme="minorHAnsi"/>
          <w:lang w:val="ka-GE"/>
        </w:rPr>
        <w:t xml:space="preserve">. </w:t>
      </w:r>
      <w:r w:rsidR="00693925" w:rsidRPr="00693925">
        <w:rPr>
          <w:rFonts w:cstheme="minorHAnsi"/>
          <w:lang w:val="ka-GE"/>
        </w:rPr>
        <w:t>წყლის ხარჯები გაიზომა ტიპიური ჰიდრომეტრიული საბრუნებით, რომლებიც მიღებულია ჰიდრომეტეოსამსახურის სისტემაში არტახის ბორნიდან</w:t>
      </w:r>
      <w:r w:rsidR="00693925" w:rsidRPr="00693925">
        <w:rPr>
          <w:rFonts w:cstheme="minorHAnsi"/>
          <w:lang w:val="ru-RU"/>
        </w:rPr>
        <w:t xml:space="preserve">. </w:t>
      </w:r>
    </w:p>
    <w:p w14:paraId="79775B24" w14:textId="77777777" w:rsidR="00794BCC" w:rsidRPr="00794BCC" w:rsidRDefault="00794BCC" w:rsidP="00794BCC">
      <w:pPr>
        <w:spacing w:before="120"/>
        <w:rPr>
          <w:rFonts w:cstheme="minorHAnsi"/>
          <w:lang w:val="ka-GE"/>
        </w:rPr>
      </w:pPr>
      <w:r w:rsidRPr="00AF71B0">
        <w:rPr>
          <w:rFonts w:cstheme="minorHAnsi"/>
          <w:lang w:val="ka-GE"/>
        </w:rPr>
        <w:t>ჩამონადენი  ჰიდროპოსტიდან ზევით და  გასწორში არ არის დამახინჯებული წყალაღებით, ანუ გასწორი აფიქსირებს ფორმირების ზონის ბუნებრივ ჩამონადენს.</w:t>
      </w:r>
    </w:p>
    <w:p w14:paraId="3FA80BDC" w14:textId="72F05AA7" w:rsidR="00794BCC" w:rsidRDefault="00794BCC" w:rsidP="00794BCC">
      <w:pPr>
        <w:spacing w:before="120"/>
        <w:rPr>
          <w:rFonts w:cstheme="minorHAnsi"/>
          <w:lang w:val="ka-GE"/>
        </w:rPr>
      </w:pPr>
      <w:r w:rsidRPr="00794BCC">
        <w:rPr>
          <w:rFonts w:cstheme="minorHAnsi"/>
          <w:lang w:val="ka-GE"/>
        </w:rPr>
        <w:t>მყარი ჩამონადენი განსახილველ რაიონში შეისწავლებოდა პუნქტში მდ. აჭარისწყალი – სოფ. ხულო (1954-1975 წ.წ.).</w:t>
      </w:r>
    </w:p>
    <w:p w14:paraId="358A1477" w14:textId="77777777" w:rsidR="00794BCC" w:rsidRDefault="00794BCC" w:rsidP="00693925">
      <w:pPr>
        <w:spacing w:before="120"/>
        <w:rPr>
          <w:rFonts w:cstheme="minorHAnsi"/>
          <w:lang w:val="ka-GE"/>
        </w:rPr>
      </w:pPr>
    </w:p>
    <w:p w14:paraId="726E4C1B" w14:textId="77777777" w:rsidR="008718F1" w:rsidRPr="00231CCB" w:rsidRDefault="008718F1" w:rsidP="00D86683">
      <w:pPr>
        <w:pStyle w:val="Heading4"/>
        <w:rPr>
          <w:rFonts w:eastAsia="Times New Roman"/>
          <w:lang w:val="ka-GE"/>
        </w:rPr>
      </w:pPr>
      <w:bookmarkStart w:id="25" w:name="_Toc117767444"/>
      <w:r w:rsidRPr="00231CCB">
        <w:rPr>
          <w:rFonts w:eastAsia="Times New Roman"/>
          <w:lang w:val="ka-GE"/>
        </w:rPr>
        <w:t>საპროექტო კვეთში მდინარის წყალშემკრები აუზის ფართობის და საშუა</w:t>
      </w:r>
      <w:r w:rsidR="00231CCB" w:rsidRPr="00231CCB">
        <w:rPr>
          <w:rFonts w:eastAsia="Times New Roman"/>
          <w:lang w:val="ka-GE"/>
        </w:rPr>
        <w:t>ლო შეწონილი სიმაღლის განსაზღვრა</w:t>
      </w:r>
      <w:bookmarkEnd w:id="25"/>
    </w:p>
    <w:p w14:paraId="04643AC9" w14:textId="1FFE58A0" w:rsidR="001914D7" w:rsidRPr="001914D7" w:rsidRDefault="001914D7" w:rsidP="001914D7">
      <w:pPr>
        <w:spacing w:before="120"/>
        <w:rPr>
          <w:rFonts w:cstheme="minorHAnsi"/>
          <w:lang w:val="ka-GE"/>
        </w:rPr>
      </w:pPr>
      <w:r w:rsidRPr="001914D7">
        <w:rPr>
          <w:rFonts w:cstheme="minorHAnsi"/>
          <w:lang w:val="ka-GE"/>
        </w:rPr>
        <w:t>საანგარიშო დღვანი</w:t>
      </w:r>
      <w:r w:rsidR="00B27A68">
        <w:rPr>
          <w:rFonts w:cstheme="minorHAnsi"/>
          <w:lang w:val="ka-GE"/>
        </w:rPr>
        <w:t xml:space="preserve"> 1</w:t>
      </w:r>
      <w:r w:rsidRPr="001914D7">
        <w:rPr>
          <w:rFonts w:cstheme="minorHAnsi"/>
          <w:lang w:val="ka-GE"/>
        </w:rPr>
        <w:t xml:space="preserve"> ჰესი, რომელიც შერჩეულია  სათავე ნაგებობის დაპროექტებისთვის, განლაგებულია მდინარე ჩირუხისწყალზე, ზღვის დონიდან  690.0 მ სიმაღლეზე. მდინარე წარმოადგენს მდ. აჭარისწყალის მარცხენა შენაკადს.</w:t>
      </w:r>
    </w:p>
    <w:p w14:paraId="142FF0C9" w14:textId="77777777" w:rsidR="001914D7" w:rsidRDefault="001914D7" w:rsidP="001914D7">
      <w:pPr>
        <w:spacing w:before="120"/>
        <w:rPr>
          <w:rFonts w:cstheme="minorHAnsi"/>
          <w:lang w:val="en-US"/>
        </w:rPr>
      </w:pPr>
      <w:r w:rsidRPr="001914D7">
        <w:rPr>
          <w:rFonts w:cstheme="minorHAnsi"/>
          <w:lang w:val="ka-GE"/>
        </w:rPr>
        <w:t>საანგარიშო გასწორში წყლის საშუალო მრავალწლიანი ხარჯის განსაზღვრისათვის გამოყენებულია 1:100000 მასშტაბის ტოპოგრაფიული რუკები. აღნიშნული რუკების მიხედვით განსაზღვრულია წყალშემკრები ფართობი და წყალშემკრები საშუალო სიმაღლე.</w:t>
      </w:r>
    </w:p>
    <w:p w14:paraId="4AA6CAAE" w14:textId="13C3A99E" w:rsidR="001914D7" w:rsidRPr="008718F1" w:rsidRDefault="001914D7" w:rsidP="001914D7">
      <w:pPr>
        <w:rPr>
          <w:rFonts w:cstheme="minorHAnsi"/>
          <w:lang w:val="ru-RU"/>
        </w:rPr>
      </w:pPr>
      <w:r w:rsidRPr="008718F1">
        <w:rPr>
          <w:rFonts w:cstheme="minorHAnsi"/>
          <w:lang w:val="ka-GE"/>
        </w:rPr>
        <w:t>სურათზე 2.1.4.</w:t>
      </w:r>
      <w:r>
        <w:rPr>
          <w:rFonts w:cstheme="minorHAnsi"/>
          <w:lang w:val="ka-GE"/>
        </w:rPr>
        <w:t>4.</w:t>
      </w:r>
      <w:r w:rsidRPr="008718F1">
        <w:rPr>
          <w:rFonts w:cstheme="minorHAnsi"/>
          <w:lang w:val="ka-GE"/>
        </w:rPr>
        <w:t xml:space="preserve">1. მოცემულია </w:t>
      </w:r>
      <w:bookmarkStart w:id="26" w:name="_Toc71193275"/>
      <w:r w:rsidR="00746161">
        <w:rPr>
          <w:rFonts w:cstheme="minorHAnsi"/>
          <w:lang w:val="ka-GE"/>
        </w:rPr>
        <w:t>დღვანი 1 ჰესი</w:t>
      </w:r>
      <w:r w:rsidRPr="008718F1">
        <w:rPr>
          <w:rFonts w:cstheme="minorHAnsi"/>
          <w:lang w:val="ka-GE"/>
        </w:rPr>
        <w:t>ს საპროექტო კვეთში წყალშეკრები აუზის ტოპოგრაფიული რუკა</w:t>
      </w:r>
      <w:bookmarkEnd w:id="26"/>
      <w:r>
        <w:rPr>
          <w:rFonts w:cstheme="minorHAnsi"/>
          <w:lang w:val="ka-GE"/>
        </w:rPr>
        <w:t xml:space="preserve">. ხოლო ნახაზზე </w:t>
      </w:r>
      <w:r w:rsidRPr="008718F1">
        <w:rPr>
          <w:rFonts w:cstheme="minorHAnsi"/>
          <w:lang w:val="ka-GE"/>
        </w:rPr>
        <w:t>2.1.4.</w:t>
      </w:r>
      <w:r>
        <w:rPr>
          <w:rFonts w:cstheme="minorHAnsi"/>
          <w:lang w:val="ka-GE"/>
        </w:rPr>
        <w:t>4.</w:t>
      </w:r>
      <w:r w:rsidRPr="008718F1">
        <w:rPr>
          <w:rFonts w:cstheme="minorHAnsi"/>
          <w:lang w:val="ka-GE"/>
        </w:rPr>
        <w:t>1.</w:t>
      </w:r>
      <w:r>
        <w:rPr>
          <w:rFonts w:cstheme="minorHAnsi"/>
          <w:lang w:val="ka-GE"/>
        </w:rPr>
        <w:t xml:space="preserve"> წარმოდგენილია </w:t>
      </w:r>
      <w:r w:rsidRPr="008718F1">
        <w:rPr>
          <w:rFonts w:cstheme="minorHAnsi"/>
          <w:lang w:val="ka-GE"/>
        </w:rPr>
        <w:t>მდინარე ჩირუხისწყლის აუზის ჰი</w:t>
      </w:r>
      <w:r>
        <w:rPr>
          <w:rFonts w:cstheme="minorHAnsi"/>
          <w:lang w:val="ka-GE"/>
        </w:rPr>
        <w:t>ფ</w:t>
      </w:r>
      <w:r w:rsidRPr="008718F1">
        <w:rPr>
          <w:rFonts w:cstheme="minorHAnsi"/>
          <w:lang w:val="ka-GE"/>
        </w:rPr>
        <w:t>სომეტრიული მრუდი, რომელიც ხაზს უსმევს რელიეფის იარუსოვან (საფეხურეობრივ) სტრუქტურას.</w:t>
      </w:r>
    </w:p>
    <w:p w14:paraId="295B9817" w14:textId="77777777" w:rsidR="001914D7" w:rsidRDefault="001914D7">
      <w:pPr>
        <w:spacing w:after="200" w:line="276" w:lineRule="auto"/>
        <w:jc w:val="left"/>
        <w:rPr>
          <w:rFonts w:cstheme="minorHAnsi"/>
          <w:i/>
          <w:sz w:val="20"/>
          <w:lang w:val="ka-GE"/>
        </w:rPr>
      </w:pPr>
      <w:r>
        <w:rPr>
          <w:rFonts w:cstheme="minorHAnsi"/>
          <w:i/>
          <w:sz w:val="20"/>
          <w:lang w:val="ka-GE"/>
        </w:rPr>
        <w:br w:type="page"/>
      </w:r>
    </w:p>
    <w:p w14:paraId="7BBA5185" w14:textId="69E5A0ED" w:rsidR="001914D7" w:rsidRDefault="001914D7" w:rsidP="001914D7">
      <w:pPr>
        <w:spacing w:before="120"/>
        <w:jc w:val="right"/>
        <w:rPr>
          <w:rFonts w:cstheme="minorHAnsi"/>
          <w:lang w:val="ka-GE"/>
        </w:rPr>
      </w:pPr>
      <w:r w:rsidRPr="008718F1">
        <w:rPr>
          <w:rFonts w:cstheme="minorHAnsi"/>
          <w:i/>
          <w:sz w:val="20"/>
          <w:lang w:val="ka-GE"/>
        </w:rPr>
        <w:lastRenderedPageBreak/>
        <w:t>სურათ</w:t>
      </w:r>
      <w:r>
        <w:rPr>
          <w:rFonts w:cstheme="minorHAnsi"/>
          <w:i/>
          <w:sz w:val="20"/>
          <w:lang w:val="ka-GE"/>
        </w:rPr>
        <w:t xml:space="preserve">ი </w:t>
      </w:r>
      <w:r w:rsidRPr="008718F1">
        <w:rPr>
          <w:rFonts w:cstheme="minorHAnsi"/>
          <w:i/>
          <w:sz w:val="20"/>
          <w:lang w:val="ka-GE"/>
        </w:rPr>
        <w:t>2.1.4.</w:t>
      </w:r>
      <w:r>
        <w:rPr>
          <w:rFonts w:cstheme="minorHAnsi"/>
          <w:i/>
          <w:sz w:val="20"/>
          <w:lang w:val="ka-GE"/>
        </w:rPr>
        <w:t>4.</w:t>
      </w:r>
      <w:r w:rsidRPr="008718F1">
        <w:rPr>
          <w:rFonts w:cstheme="minorHAnsi"/>
          <w:i/>
          <w:sz w:val="20"/>
          <w:lang w:val="ka-GE"/>
        </w:rPr>
        <w:t>1. საპროექტო კვეთში წყალშეკრები აუზის ტოპოგრაფიული რუკა</w:t>
      </w:r>
    </w:p>
    <w:p w14:paraId="35D65321" w14:textId="1415028B" w:rsidR="001914D7" w:rsidRPr="008718F1" w:rsidRDefault="001914D7" w:rsidP="001914D7">
      <w:pPr>
        <w:spacing w:before="120"/>
        <w:jc w:val="center"/>
        <w:rPr>
          <w:rFonts w:cstheme="minorHAnsi"/>
          <w:lang w:val="ka-GE"/>
        </w:rPr>
      </w:pPr>
      <w:r w:rsidRPr="001914D7">
        <w:rPr>
          <w:rFonts w:ascii="Calibri" w:eastAsia="Calibri" w:hAnsi="Calibri" w:cs="Calibri"/>
          <w:noProof/>
          <w:lang w:eastAsia="fr-FR"/>
        </w:rPr>
        <w:drawing>
          <wp:inline distT="0" distB="0" distL="0" distR="0" wp14:anchorId="050F4AAB" wp14:editId="5A2C88A7">
            <wp:extent cx="4062444" cy="3264060"/>
            <wp:effectExtent l="0" t="0" r="0" b="0"/>
            <wp:docPr id="18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4063489" cy="3264899"/>
                    </a:xfrm>
                    <a:prstGeom prst="rect">
                      <a:avLst/>
                    </a:prstGeom>
                  </pic:spPr>
                </pic:pic>
              </a:graphicData>
            </a:graphic>
          </wp:inline>
        </w:drawing>
      </w:r>
    </w:p>
    <w:p w14:paraId="7A3FDD8B" w14:textId="77777777" w:rsidR="001914D7" w:rsidRPr="008718F1" w:rsidRDefault="001914D7" w:rsidP="001914D7">
      <w:pPr>
        <w:spacing w:before="120"/>
        <w:jc w:val="right"/>
        <w:rPr>
          <w:rFonts w:cstheme="minorHAnsi"/>
          <w:i/>
          <w:sz w:val="20"/>
          <w:lang w:val="ka-GE"/>
        </w:rPr>
      </w:pPr>
      <w:r w:rsidRPr="008718F1">
        <w:rPr>
          <w:rFonts w:cstheme="minorHAnsi"/>
          <w:i/>
          <w:sz w:val="20"/>
          <w:lang w:val="ka-GE"/>
        </w:rPr>
        <w:t>ნახაზი 2.1.4.</w:t>
      </w:r>
      <w:r>
        <w:rPr>
          <w:rFonts w:cstheme="minorHAnsi"/>
          <w:i/>
          <w:sz w:val="20"/>
          <w:lang w:val="ka-GE"/>
        </w:rPr>
        <w:t>4.</w:t>
      </w:r>
      <w:r w:rsidRPr="008718F1">
        <w:rPr>
          <w:rFonts w:cstheme="minorHAnsi"/>
          <w:i/>
          <w:sz w:val="20"/>
          <w:lang w:val="ka-GE"/>
        </w:rPr>
        <w:t>1. მდინარე ჩირუხისწყლის აუზის ჰი</w:t>
      </w:r>
      <w:r>
        <w:rPr>
          <w:rFonts w:cstheme="minorHAnsi"/>
          <w:i/>
          <w:sz w:val="20"/>
          <w:lang w:val="ka-GE"/>
        </w:rPr>
        <w:t>ფ</w:t>
      </w:r>
      <w:r w:rsidRPr="008718F1">
        <w:rPr>
          <w:rFonts w:cstheme="minorHAnsi"/>
          <w:i/>
          <w:sz w:val="20"/>
          <w:lang w:val="ka-GE"/>
        </w:rPr>
        <w:t>სომეტრიული მრუდი</w:t>
      </w:r>
    </w:p>
    <w:p w14:paraId="7F23256A" w14:textId="77777777" w:rsidR="001914D7" w:rsidRDefault="001914D7" w:rsidP="001914D7">
      <w:pPr>
        <w:spacing w:before="120"/>
        <w:jc w:val="center"/>
        <w:rPr>
          <w:rFonts w:cstheme="minorHAnsi"/>
          <w:lang w:val="ka-GE"/>
        </w:rPr>
      </w:pPr>
      <w:r>
        <w:rPr>
          <w:noProof/>
          <w:lang w:eastAsia="fr-FR"/>
        </w:rPr>
        <mc:AlternateContent>
          <mc:Choice Requires="wps">
            <w:drawing>
              <wp:anchor distT="0" distB="0" distL="114300" distR="114300" simplePos="0" relativeHeight="251772928" behindDoc="0" locked="0" layoutInCell="1" allowOverlap="1" wp14:anchorId="4FDDA0A3" wp14:editId="04685B25">
                <wp:simplePos x="0" y="0"/>
                <wp:positionH relativeFrom="column">
                  <wp:posOffset>201295</wp:posOffset>
                </wp:positionH>
                <wp:positionV relativeFrom="paragraph">
                  <wp:posOffset>913765</wp:posOffset>
                </wp:positionV>
                <wp:extent cx="1416050" cy="264160"/>
                <wp:effectExtent l="4445" t="0" r="0" b="0"/>
                <wp:wrapNone/>
                <wp:docPr id="39" name="Rectangle 39"/>
                <wp:cNvGraphicFramePr/>
                <a:graphic xmlns:a="http://schemas.openxmlformats.org/drawingml/2006/main">
                  <a:graphicData uri="http://schemas.microsoft.com/office/word/2010/wordprocessingShape">
                    <wps:wsp>
                      <wps:cNvSpPr/>
                      <wps:spPr>
                        <a:xfrm rot="16200000">
                          <a:off x="0" y="0"/>
                          <a:ext cx="1416050" cy="264160"/>
                        </a:xfrm>
                        <a:prstGeom prst="rect">
                          <a:avLst/>
                        </a:prstGeom>
                        <a:solidFill>
                          <a:sysClr val="window" lastClr="FFFFFF"/>
                        </a:solidFill>
                        <a:ln w="25400" cap="flat" cmpd="sng" algn="ctr">
                          <a:noFill/>
                          <a:prstDash val="solid"/>
                        </a:ln>
                        <a:effectLst/>
                      </wps:spPr>
                      <wps:txbx>
                        <w:txbxContent>
                          <w:p w14:paraId="5677BD52" w14:textId="77777777" w:rsidR="00AD4ABC" w:rsidRPr="00870519" w:rsidRDefault="00AD4ABC" w:rsidP="001914D7">
                            <w:pPr>
                              <w:jc w:val="center"/>
                              <w:rPr>
                                <w:color w:val="000000" w:themeColor="text1"/>
                                <w:sz w:val="16"/>
                                <w:lang w:val="ka-GE"/>
                              </w:rPr>
                            </w:pPr>
                            <w:r w:rsidRPr="00870519">
                              <w:rPr>
                                <w:color w:val="000000" w:themeColor="text1"/>
                                <w:sz w:val="16"/>
                                <w:lang w:val="ka-GE"/>
                              </w:rPr>
                              <w:t>აუზის სიმაღლე, 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9" o:spid="_x0000_s1052" style="position:absolute;left:0;text-align:left;margin-left:15.85pt;margin-top:71.95pt;width:111.5pt;height:20.8pt;rotation:-9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uL3cwIAAOUEAAAOAAAAZHJzL2Uyb0RvYy54bWysVF1v0zAUfUfiP1h+Z2lKV1i1dKo2FSFN&#10;W8WG9nzrOE0kxza226T8eo6ddBuDJ0QerPvl+3F8bi6v+laxg3S+Mbrg+dmEM6mFKRu9K/j3x/WH&#10;z5z5QLokZbQs+FF6frV8/+6ysws5NbVRpXQMSbRfdLbgdQh2kWVe1LIlf2as1HBWxrUUoLpdVjrq&#10;kL1V2XQymWedcaV1RkjvYb0ZnHyZ8leVFOG+qrwMTBUcvYV0unRu45ktL2mxc2TrRoxt0D900VKj&#10;UfQ51Q0FYnvX/JGqbYQz3lThTJg2M1XVCJlmwDT55M00DzVZmWYBON4+w+T/X1pxd9g41pQF/3jB&#10;maYWb/QNqJHeKclgA0Cd9QvEPdiNGzUPMU7bV65lzgDVfI7XwJdAwFisTxgfnzGWfWACxnyWzyfn&#10;eAoB33QetVgjG5LFpNb58EWalkWh4A7dpKx0uPVhCD2FxHBvVFOuG6WScvTXyrED4bnBktJ0nCny&#10;AcaCr9M3VvvtmtKsQzfnMwzABIGHlaIAsbVAxusdZ6R2ILgILvWiTayIZoZ2b8jXQ9GUdiyhdPTL&#10;xMKx9QjlAF6UQr/tE/bTebwSTVtTHvEgCVP04q1YN4DhFjNsyIGaMGLdwj2OShl0bUaJs9q4n3+z&#10;x3gwBl7OOlAdE/3Yk5OA5qsGly7y2QxpQ1Jm55+mUNxrz/a1R+/bawN489RdEmN8UCexcqZ9wlau&#10;YlW4SAvUHrAbleswrCD2WsjVKoVhHyyFW/1gRUx+gvaxfyJnRy4EsOjOnNaCFm8oMcTGm9qs9sFU&#10;TeLLC67gWVSwS4lx497HZX2tp6iXv9PyFwAAAP//AwBQSwMEFAAGAAgAAAAhAM8IsyHeAAAACgEA&#10;AA8AAABkcnMvZG93bnJldi54bWxMj8FOwzAQRO9I/IO1SNyoU7eEKsSpCoieemlBgqMbL0mKvY5i&#10;tw1/z/YEx9E+zb4pl6N34oRD7AJpmE4yEEh1sB01Gt7fXu8WIGIyZI0LhBp+MMKyur4qTWHDmbZ4&#10;2qVGcAnFwmhoU+oLKWPdojdxEnokvn2FwZvEcWikHcyZy72TKsty6U1H/KE1PT63WH/vjl7DYbqJ&#10;4Wmx6lG5tdqsX2afB/rQ+vZmXD2CSDimPxgu+qwOFTvtw5FsFI6zUnNGNdzPFIgLkM953F6DesgV&#10;yKqU/ydUvwAAAP//AwBQSwECLQAUAAYACAAAACEAtoM4kv4AAADhAQAAEwAAAAAAAAAAAAAAAAAA&#10;AAAAW0NvbnRlbnRfVHlwZXNdLnhtbFBLAQItABQABgAIAAAAIQA4/SH/1gAAAJQBAAALAAAAAAAA&#10;AAAAAAAAAC8BAABfcmVscy8ucmVsc1BLAQItABQABgAIAAAAIQA12uL3cwIAAOUEAAAOAAAAAAAA&#10;AAAAAAAAAC4CAABkcnMvZTJvRG9jLnhtbFBLAQItABQABgAIAAAAIQDPCLMh3gAAAAoBAAAPAAAA&#10;AAAAAAAAAAAAAM0EAABkcnMvZG93bnJldi54bWxQSwUGAAAAAAQABADzAAAA2AUAAAAA&#10;" fillcolor="window" stroked="f" strokeweight="2pt">
                <v:textbox>
                  <w:txbxContent>
                    <w:p w14:paraId="5677BD52" w14:textId="77777777" w:rsidR="00AD4ABC" w:rsidRPr="00870519" w:rsidRDefault="00AD4ABC" w:rsidP="001914D7">
                      <w:pPr>
                        <w:jc w:val="center"/>
                        <w:rPr>
                          <w:color w:val="000000" w:themeColor="text1"/>
                          <w:sz w:val="16"/>
                          <w:lang w:val="ka-GE"/>
                        </w:rPr>
                      </w:pPr>
                      <w:r w:rsidRPr="00870519">
                        <w:rPr>
                          <w:color w:val="000000" w:themeColor="text1"/>
                          <w:sz w:val="16"/>
                          <w:lang w:val="ka-GE"/>
                        </w:rPr>
                        <w:t>აუზის სიმაღლე, მ</w:t>
                      </w:r>
                    </w:p>
                  </w:txbxContent>
                </v:textbox>
              </v:rect>
            </w:pict>
          </mc:Fallback>
        </mc:AlternateContent>
      </w:r>
      <w:r>
        <w:rPr>
          <w:rFonts w:cstheme="minorHAnsi"/>
          <w:noProof/>
          <w:lang w:eastAsia="fr-FR"/>
        </w:rPr>
        <w:drawing>
          <wp:inline distT="0" distB="0" distL="0" distR="0" wp14:anchorId="327D4A52" wp14:editId="0B990841">
            <wp:extent cx="4677432" cy="2737914"/>
            <wp:effectExtent l="0" t="0" r="0" b="571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4683033" cy="2741192"/>
                    </a:xfrm>
                    <a:prstGeom prst="rect">
                      <a:avLst/>
                    </a:prstGeom>
                    <a:noFill/>
                    <a:ln>
                      <a:noFill/>
                    </a:ln>
                    <a:extLst>
                      <a:ext uri="{53640926-AAD7-44D8-BBD7-CCE9431645EC}">
                        <a14:shadowObscured xmlns:a14="http://schemas.microsoft.com/office/drawing/2010/main"/>
                      </a:ext>
                    </a:extLst>
                  </pic:spPr>
                </pic:pic>
              </a:graphicData>
            </a:graphic>
          </wp:inline>
        </w:drawing>
      </w:r>
    </w:p>
    <w:p w14:paraId="6E7F48BA" w14:textId="71EE0343" w:rsidR="00794BCC" w:rsidRPr="001914D7" w:rsidRDefault="001914D7" w:rsidP="001914D7">
      <w:pPr>
        <w:spacing w:before="120"/>
        <w:rPr>
          <w:rFonts w:cstheme="minorHAnsi"/>
          <w:lang w:val="en-US"/>
        </w:rPr>
      </w:pPr>
      <w:r w:rsidRPr="001914D7">
        <w:rPr>
          <w:rFonts w:cstheme="minorHAnsi"/>
          <w:lang w:val="ka-GE"/>
        </w:rPr>
        <w:t>წყალშემკრები საშუალო სიმაღლე განისაზღვრება ჰიდროლოგიაში საყოველთაოდ ცნობილი განტოლებით</w:t>
      </w:r>
      <w:r>
        <w:rPr>
          <w:rFonts w:cstheme="minorHAnsi"/>
          <w:lang w:val="en-US"/>
        </w:rPr>
        <w:t>:</w:t>
      </w:r>
    </w:p>
    <w:p w14:paraId="21B03A35" w14:textId="77777777" w:rsidR="001914D7" w:rsidRPr="001914D7" w:rsidRDefault="00AF71B0" w:rsidP="001914D7">
      <w:pPr>
        <w:autoSpaceDE w:val="0"/>
        <w:autoSpaceDN w:val="0"/>
        <w:adjustRightInd w:val="0"/>
        <w:spacing w:after="0" w:line="288" w:lineRule="auto"/>
        <w:ind w:firstLine="567"/>
        <w:jc w:val="distribute"/>
        <w:rPr>
          <w:rFonts w:ascii="Calibri" w:eastAsia="ArialMT" w:hAnsi="Calibri" w:cs="Calibri"/>
          <w:color w:val="202124"/>
          <w:szCs w:val="28"/>
          <w:lang w:val="ka-GE"/>
        </w:rPr>
      </w:pPr>
      <m:oMathPara>
        <m:oMath>
          <m:sSub>
            <m:sSubPr>
              <m:ctrlPr>
                <w:rPr>
                  <w:rFonts w:ascii="Cambria Math" w:eastAsia="ArialMT" w:hAnsi="Cambria Math" w:cs="Calibri"/>
                  <w:i/>
                  <w:color w:val="202124"/>
                  <w:szCs w:val="28"/>
                  <w:lang w:val="ka-GE"/>
                </w:rPr>
              </m:ctrlPr>
            </m:sSubPr>
            <m:e>
              <m:r>
                <w:rPr>
                  <w:rFonts w:ascii="Cambria Math" w:eastAsia="ArialMT" w:hAnsi="Cambria Math" w:cs="Calibri"/>
                  <w:color w:val="202124"/>
                  <w:szCs w:val="28"/>
                  <w:lang w:val="ka-GE"/>
                </w:rPr>
                <m:t>H</m:t>
              </m:r>
            </m:e>
            <m:sub>
              <m:r>
                <w:rPr>
                  <w:rFonts w:eastAsia="ArialMT" w:cs="Sylfaen"/>
                  <w:color w:val="202124"/>
                  <w:szCs w:val="28"/>
                  <w:lang w:val="ka-GE"/>
                </w:rPr>
                <m:t>საშ</m:t>
              </m:r>
              <m:r>
                <w:rPr>
                  <w:rFonts w:ascii="Cambria Math" w:eastAsia="ArialMT" w:hAnsi="Cambria Math" w:cs="Calibri"/>
                  <w:color w:val="202124"/>
                  <w:szCs w:val="28"/>
                  <w:lang w:val="ka-GE"/>
                </w:rPr>
                <m:t>.</m:t>
              </m:r>
            </m:sub>
          </m:sSub>
          <m:r>
            <m:rPr>
              <m:sty m:val="p"/>
            </m:rPr>
            <w:rPr>
              <w:rFonts w:ascii="Cambria Math" w:eastAsia="ArialMT" w:hAnsi="Cambria Math" w:cs="Calibri"/>
              <w:color w:val="202124"/>
              <w:szCs w:val="28"/>
              <w:lang w:val="ka-GE"/>
            </w:rPr>
            <m:t>=</m:t>
          </m:r>
          <m:f>
            <m:fPr>
              <m:ctrlPr>
                <w:rPr>
                  <w:rFonts w:ascii="Cambria Math" w:eastAsia="ArialMT" w:hAnsi="Cambria Math" w:cs="Calibri"/>
                  <w:color w:val="202124"/>
                  <w:szCs w:val="28"/>
                  <w:lang w:val="ka-GE"/>
                </w:rPr>
              </m:ctrlPr>
            </m:fPr>
            <m:num>
              <m:sSub>
                <m:sSubPr>
                  <m:ctrlPr>
                    <w:rPr>
                      <w:rFonts w:ascii="Cambria Math" w:eastAsia="ArialMT" w:hAnsi="Cambria Math" w:cs="Calibri"/>
                      <w:color w:val="202124"/>
                      <w:szCs w:val="28"/>
                      <w:lang w:val="ka-GE"/>
                    </w:rPr>
                  </m:ctrlPr>
                </m:sSubPr>
                <m:e>
                  <m:r>
                    <w:rPr>
                      <w:rFonts w:ascii="Cambria Math" w:eastAsia="ArialMT" w:hAnsi="Cambria Math" w:cs="Calibri"/>
                      <w:color w:val="202124"/>
                      <w:szCs w:val="28"/>
                      <w:lang w:val="ka-GE"/>
                    </w:rPr>
                    <m:t>f</m:t>
                  </m:r>
                </m:e>
                <m:sub>
                  <m:r>
                    <w:rPr>
                      <w:rFonts w:ascii="Cambria Math" w:eastAsia="ArialMT" w:hAnsi="Cambria Math" w:cs="Calibri"/>
                      <w:color w:val="202124"/>
                      <w:szCs w:val="28"/>
                      <w:lang w:val="ka-GE"/>
                    </w:rPr>
                    <m:t>1</m:t>
                  </m:r>
                </m:sub>
              </m:sSub>
              <m:sSub>
                <m:sSubPr>
                  <m:ctrlPr>
                    <w:rPr>
                      <w:rFonts w:ascii="Cambria Math" w:eastAsia="ArialMT" w:hAnsi="Cambria Math" w:cs="Calibri"/>
                      <w:color w:val="202124"/>
                      <w:szCs w:val="28"/>
                      <w:lang w:val="ka-GE"/>
                    </w:rPr>
                  </m:ctrlPr>
                </m:sSubPr>
                <m:e>
                  <m:r>
                    <w:rPr>
                      <w:rFonts w:ascii="Cambria Math" w:eastAsia="ArialMT" w:hAnsi="Cambria Math" w:cs="Calibri"/>
                      <w:color w:val="202124"/>
                      <w:szCs w:val="28"/>
                      <w:lang w:val="ka-GE"/>
                    </w:rPr>
                    <m:t>h</m:t>
                  </m:r>
                </m:e>
                <m:sub>
                  <m:r>
                    <w:rPr>
                      <w:rFonts w:ascii="Cambria Math" w:eastAsia="ArialMT" w:hAnsi="Cambria Math" w:cs="Calibri"/>
                      <w:color w:val="202124"/>
                      <w:szCs w:val="28"/>
                      <w:lang w:val="ka-GE"/>
                    </w:rPr>
                    <m:t>1</m:t>
                  </m:r>
                </m:sub>
              </m:sSub>
              <m:r>
                <m:rPr>
                  <m:sty m:val="p"/>
                </m:rPr>
                <w:rPr>
                  <w:rFonts w:ascii="Cambria Math" w:eastAsia="ArialMT" w:hAnsi="Cambria Math" w:cs="Calibri"/>
                  <w:color w:val="202124"/>
                  <w:szCs w:val="28"/>
                  <w:lang w:val="ka-GE"/>
                </w:rPr>
                <m:t xml:space="preserve">+ </m:t>
              </m:r>
              <m:sSub>
                <m:sSubPr>
                  <m:ctrlPr>
                    <w:rPr>
                      <w:rFonts w:ascii="Cambria Math" w:eastAsia="ArialMT" w:hAnsi="Cambria Math" w:cs="Calibri"/>
                      <w:color w:val="202124"/>
                      <w:szCs w:val="28"/>
                      <w:lang w:val="ka-GE"/>
                    </w:rPr>
                  </m:ctrlPr>
                </m:sSubPr>
                <m:e>
                  <m:r>
                    <w:rPr>
                      <w:rFonts w:ascii="Cambria Math" w:eastAsia="ArialMT" w:hAnsi="Cambria Math" w:cs="Calibri"/>
                      <w:color w:val="202124"/>
                      <w:szCs w:val="28"/>
                      <w:lang w:val="ka-GE"/>
                    </w:rPr>
                    <m:t>f</m:t>
                  </m:r>
                </m:e>
                <m:sub>
                  <m:r>
                    <w:rPr>
                      <w:rFonts w:ascii="Cambria Math" w:eastAsia="ArialMT" w:hAnsi="Cambria Math" w:cs="Calibri"/>
                      <w:color w:val="202124"/>
                      <w:szCs w:val="28"/>
                      <w:lang w:val="ka-GE"/>
                    </w:rPr>
                    <m:t>2</m:t>
                  </m:r>
                </m:sub>
              </m:sSub>
              <m:sSub>
                <m:sSubPr>
                  <m:ctrlPr>
                    <w:rPr>
                      <w:rFonts w:ascii="Cambria Math" w:eastAsia="ArialMT" w:hAnsi="Cambria Math" w:cs="Calibri"/>
                      <w:color w:val="202124"/>
                      <w:szCs w:val="28"/>
                      <w:lang w:val="ka-GE"/>
                    </w:rPr>
                  </m:ctrlPr>
                </m:sSubPr>
                <m:e>
                  <m:r>
                    <w:rPr>
                      <w:rFonts w:ascii="Cambria Math" w:eastAsia="ArialMT" w:hAnsi="Cambria Math" w:cs="Calibri"/>
                      <w:color w:val="202124"/>
                      <w:szCs w:val="28"/>
                      <w:lang w:val="ka-GE"/>
                    </w:rPr>
                    <m:t>h</m:t>
                  </m:r>
                </m:e>
                <m:sub>
                  <m:r>
                    <w:rPr>
                      <w:rFonts w:ascii="Cambria Math" w:eastAsia="ArialMT" w:hAnsi="Cambria Math" w:cs="Calibri"/>
                      <w:color w:val="202124"/>
                      <w:szCs w:val="28"/>
                      <w:lang w:val="ka-GE"/>
                    </w:rPr>
                    <m:t>2</m:t>
                  </m:r>
                </m:sub>
              </m:sSub>
              <m:r>
                <m:rPr>
                  <m:sty m:val="p"/>
                </m:rPr>
                <w:rPr>
                  <w:rFonts w:ascii="Cambria Math" w:eastAsia="ArialMT" w:hAnsi="Cambria Math" w:cs="Calibri"/>
                  <w:color w:val="202124"/>
                  <w:szCs w:val="28"/>
                  <w:lang w:val="ka-GE"/>
                </w:rPr>
                <m:t xml:space="preserve">+ </m:t>
              </m:r>
              <m:sSub>
                <m:sSubPr>
                  <m:ctrlPr>
                    <w:rPr>
                      <w:rFonts w:ascii="Cambria Math" w:eastAsia="ArialMT" w:hAnsi="Cambria Math" w:cs="Calibri"/>
                      <w:color w:val="202124"/>
                      <w:szCs w:val="28"/>
                      <w:lang w:val="ka-GE"/>
                    </w:rPr>
                  </m:ctrlPr>
                </m:sSubPr>
                <m:e>
                  <m:r>
                    <w:rPr>
                      <w:rFonts w:ascii="Cambria Math" w:eastAsia="ArialMT" w:hAnsi="Cambria Math" w:cs="Calibri"/>
                      <w:color w:val="202124"/>
                      <w:szCs w:val="28"/>
                      <w:lang w:val="ka-GE"/>
                    </w:rPr>
                    <m:t>f</m:t>
                  </m:r>
                </m:e>
                <m:sub>
                  <m:r>
                    <w:rPr>
                      <w:rFonts w:ascii="Cambria Math" w:eastAsia="ArialMT" w:hAnsi="Cambria Math" w:cs="Calibri"/>
                      <w:color w:val="202124"/>
                      <w:szCs w:val="28"/>
                      <w:lang w:val="ka-GE"/>
                    </w:rPr>
                    <m:t>3</m:t>
                  </m:r>
                </m:sub>
              </m:sSub>
              <m:sSub>
                <m:sSubPr>
                  <m:ctrlPr>
                    <w:rPr>
                      <w:rFonts w:ascii="Cambria Math" w:eastAsia="ArialMT" w:hAnsi="Cambria Math" w:cs="Calibri"/>
                      <w:color w:val="202124"/>
                      <w:szCs w:val="28"/>
                      <w:lang w:val="ka-GE"/>
                    </w:rPr>
                  </m:ctrlPr>
                </m:sSubPr>
                <m:e>
                  <m:r>
                    <w:rPr>
                      <w:rFonts w:ascii="Cambria Math" w:eastAsia="ArialMT" w:hAnsi="Cambria Math" w:cs="Calibri"/>
                      <w:color w:val="202124"/>
                      <w:szCs w:val="28"/>
                      <w:lang w:val="ka-GE"/>
                    </w:rPr>
                    <m:t>h</m:t>
                  </m:r>
                </m:e>
                <m:sub>
                  <m:r>
                    <w:rPr>
                      <w:rFonts w:ascii="Cambria Math" w:eastAsia="ArialMT" w:hAnsi="Cambria Math" w:cs="Calibri"/>
                      <w:color w:val="202124"/>
                      <w:szCs w:val="28"/>
                      <w:lang w:val="ka-GE"/>
                    </w:rPr>
                    <m:t>3</m:t>
                  </m:r>
                </m:sub>
              </m:sSub>
              <m:r>
                <m:rPr>
                  <m:sty m:val="p"/>
                </m:rPr>
                <w:rPr>
                  <w:rFonts w:ascii="Cambria Math" w:eastAsia="ArialMT" w:hAnsi="Cambria Math" w:cs="Calibri"/>
                  <w:color w:val="202124"/>
                  <w:szCs w:val="28"/>
                  <w:lang w:val="ka-GE"/>
                </w:rPr>
                <m:t xml:space="preserve">+… </m:t>
              </m:r>
              <m:sSub>
                <m:sSubPr>
                  <m:ctrlPr>
                    <w:rPr>
                      <w:rFonts w:ascii="Cambria Math" w:eastAsia="ArialMT" w:hAnsi="Cambria Math" w:cs="Calibri"/>
                      <w:color w:val="202124"/>
                      <w:szCs w:val="28"/>
                      <w:lang w:val="ka-GE"/>
                    </w:rPr>
                  </m:ctrlPr>
                </m:sSubPr>
                <m:e>
                  <m:r>
                    <w:rPr>
                      <w:rFonts w:ascii="Cambria Math" w:eastAsia="ArialMT" w:hAnsi="Cambria Math" w:cs="Calibri"/>
                      <w:color w:val="202124"/>
                      <w:szCs w:val="28"/>
                      <w:lang w:val="ka-GE"/>
                    </w:rPr>
                    <m:t>f</m:t>
                  </m:r>
                </m:e>
                <m:sub>
                  <m:r>
                    <w:rPr>
                      <w:rFonts w:ascii="Cambria Math" w:eastAsia="ArialMT" w:hAnsi="Cambria Math" w:cs="Calibri"/>
                      <w:color w:val="202124"/>
                      <w:szCs w:val="28"/>
                      <w:lang w:val="ka-GE"/>
                    </w:rPr>
                    <m:t>n</m:t>
                  </m:r>
                </m:sub>
              </m:sSub>
              <m:sSub>
                <m:sSubPr>
                  <m:ctrlPr>
                    <w:rPr>
                      <w:rFonts w:ascii="Cambria Math" w:eastAsia="ArialMT" w:hAnsi="Cambria Math" w:cs="Calibri"/>
                      <w:color w:val="202124"/>
                      <w:szCs w:val="28"/>
                      <w:lang w:val="ka-GE"/>
                    </w:rPr>
                  </m:ctrlPr>
                </m:sSubPr>
                <m:e>
                  <m:r>
                    <w:rPr>
                      <w:rFonts w:ascii="Cambria Math" w:eastAsia="ArialMT" w:hAnsi="Cambria Math" w:cs="Calibri"/>
                      <w:color w:val="202124"/>
                      <w:szCs w:val="28"/>
                      <w:lang w:val="ka-GE"/>
                    </w:rPr>
                    <m:t>h</m:t>
                  </m:r>
                </m:e>
                <m:sub>
                  <m:r>
                    <w:rPr>
                      <w:rFonts w:ascii="Cambria Math" w:eastAsia="ArialMT" w:hAnsi="Cambria Math" w:cs="Calibri"/>
                      <w:color w:val="202124"/>
                      <w:szCs w:val="28"/>
                      <w:lang w:val="ka-GE"/>
                    </w:rPr>
                    <m:t>n1</m:t>
                  </m:r>
                </m:sub>
              </m:sSub>
            </m:num>
            <m:den>
              <m:r>
                <m:rPr>
                  <m:sty m:val="p"/>
                </m:rPr>
                <w:rPr>
                  <w:rFonts w:ascii="Cambria Math" w:eastAsia="ArialMT" w:hAnsi="Cambria Math" w:cs="Calibri"/>
                  <w:color w:val="202124"/>
                  <w:szCs w:val="28"/>
                  <w:lang w:val="ka-GE"/>
                </w:rPr>
                <m:t>F</m:t>
              </m:r>
            </m:den>
          </m:f>
        </m:oMath>
      </m:oMathPara>
    </w:p>
    <w:p w14:paraId="59C4EC59" w14:textId="77777777" w:rsidR="001914D7" w:rsidRPr="001914D7" w:rsidRDefault="001914D7" w:rsidP="001914D7">
      <w:pPr>
        <w:autoSpaceDE w:val="0"/>
        <w:autoSpaceDN w:val="0"/>
        <w:adjustRightInd w:val="0"/>
        <w:spacing w:after="0"/>
        <w:rPr>
          <w:rFonts w:ascii="Calibri" w:eastAsia="ArialMT" w:hAnsi="Calibri" w:cs="Calibri"/>
          <w:color w:val="202124"/>
          <w:lang w:val="ka-GE"/>
        </w:rPr>
      </w:pPr>
      <w:r w:rsidRPr="001914D7">
        <w:rPr>
          <w:rFonts w:eastAsia="TimesNewRomanPSMT" w:cs="Sylfaen"/>
          <w:color w:val="202124"/>
          <w:lang w:val="ka-GE"/>
        </w:rPr>
        <w:t>სადაც</w:t>
      </w:r>
      <w:r w:rsidRPr="001914D7">
        <w:rPr>
          <w:rFonts w:ascii="Calibri" w:eastAsia="ArialMT" w:hAnsi="Calibri" w:cs="Calibri"/>
          <w:color w:val="202124"/>
          <w:lang w:val="ka-GE"/>
        </w:rPr>
        <w:t>:</w:t>
      </w:r>
    </w:p>
    <w:p w14:paraId="72AC07D1" w14:textId="77777777" w:rsidR="001914D7" w:rsidRPr="001914D7" w:rsidRDefault="001914D7" w:rsidP="001914D7">
      <w:pPr>
        <w:autoSpaceDE w:val="0"/>
        <w:autoSpaceDN w:val="0"/>
        <w:adjustRightInd w:val="0"/>
        <w:spacing w:after="0"/>
        <w:ind w:firstLine="567"/>
        <w:rPr>
          <w:rFonts w:eastAsia="ArialMT" w:cs="Calibri"/>
          <w:color w:val="202124"/>
          <w:lang w:val="ka-GE"/>
        </w:rPr>
      </w:pPr>
      <w:r w:rsidRPr="001914D7">
        <w:rPr>
          <w:rFonts w:eastAsia="ArialMT" w:cs="Calibri"/>
          <w:color w:val="202124"/>
          <w:lang w:val="ka-GE"/>
        </w:rPr>
        <w:t>f</w:t>
      </w:r>
      <w:r w:rsidRPr="001914D7">
        <w:rPr>
          <w:rFonts w:eastAsia="ArialMT" w:cs="Calibri"/>
          <w:color w:val="202124"/>
          <w:vertAlign w:val="subscript"/>
          <w:lang w:val="ka-GE"/>
        </w:rPr>
        <w:t>1</w:t>
      </w:r>
      <w:r w:rsidRPr="001914D7">
        <w:rPr>
          <w:rFonts w:eastAsia="ArialMT" w:cs="Calibri"/>
          <w:color w:val="202124"/>
          <w:lang w:val="ka-GE"/>
        </w:rPr>
        <w:t>, f</w:t>
      </w:r>
      <w:r w:rsidRPr="001914D7">
        <w:rPr>
          <w:rFonts w:eastAsia="ArialMT" w:cs="Calibri"/>
          <w:color w:val="202124"/>
          <w:vertAlign w:val="subscript"/>
          <w:lang w:val="ka-GE"/>
        </w:rPr>
        <w:t>2</w:t>
      </w:r>
      <w:r w:rsidRPr="001914D7">
        <w:rPr>
          <w:rFonts w:eastAsia="ArialMT" w:cs="Calibri"/>
          <w:color w:val="202124"/>
          <w:lang w:val="ka-GE"/>
        </w:rPr>
        <w:t xml:space="preserve">… – </w:t>
      </w:r>
      <w:r w:rsidRPr="001914D7">
        <w:rPr>
          <w:rFonts w:eastAsia="ArialMT" w:cs="Sylfaen"/>
          <w:color w:val="202124"/>
          <w:lang w:val="ka-GE"/>
        </w:rPr>
        <w:t>ფართობი</w:t>
      </w:r>
      <w:r w:rsidRPr="001914D7">
        <w:rPr>
          <w:rFonts w:eastAsia="ArialMT" w:cs="Calibri"/>
          <w:color w:val="202124"/>
          <w:lang w:val="ka-GE"/>
        </w:rPr>
        <w:t xml:space="preserve"> </w:t>
      </w:r>
      <w:r w:rsidRPr="001914D7">
        <w:rPr>
          <w:rFonts w:eastAsia="ArialMT" w:cs="Sylfaen"/>
          <w:color w:val="202124"/>
          <w:lang w:val="ka-GE"/>
        </w:rPr>
        <w:t>მეზობელ</w:t>
      </w:r>
      <w:r w:rsidRPr="001914D7">
        <w:rPr>
          <w:rFonts w:eastAsia="ArialMT" w:cs="Calibri"/>
          <w:color w:val="202124"/>
          <w:lang w:val="ka-GE"/>
        </w:rPr>
        <w:t xml:space="preserve"> </w:t>
      </w:r>
      <w:r w:rsidRPr="001914D7">
        <w:rPr>
          <w:rFonts w:eastAsia="ArialMT" w:cs="Sylfaen"/>
          <w:color w:val="202124"/>
          <w:lang w:val="ka-GE"/>
        </w:rPr>
        <w:t>ჰორიზონტებს</w:t>
      </w:r>
      <w:r w:rsidRPr="001914D7">
        <w:rPr>
          <w:rFonts w:eastAsia="ArialMT" w:cs="Calibri"/>
          <w:color w:val="202124"/>
          <w:lang w:val="ka-GE"/>
        </w:rPr>
        <w:t xml:space="preserve"> </w:t>
      </w:r>
      <w:r w:rsidRPr="001914D7">
        <w:rPr>
          <w:rFonts w:eastAsia="ArialMT" w:cs="Sylfaen"/>
          <w:color w:val="202124"/>
          <w:lang w:val="ka-GE"/>
        </w:rPr>
        <w:t>შორის</w:t>
      </w:r>
      <w:r w:rsidRPr="001914D7">
        <w:rPr>
          <w:rFonts w:eastAsia="ArialMT" w:cs="Calibri"/>
          <w:color w:val="202124"/>
          <w:lang w:val="ka-GE"/>
        </w:rPr>
        <w:t xml:space="preserve">,  </w:t>
      </w:r>
      <w:r w:rsidRPr="001914D7">
        <w:rPr>
          <w:rFonts w:eastAsia="ArialMT" w:cs="Sylfaen"/>
          <w:color w:val="202124"/>
          <w:lang w:val="ka-GE"/>
        </w:rPr>
        <w:t>კმ</w:t>
      </w:r>
      <w:r w:rsidRPr="001914D7">
        <w:rPr>
          <w:rFonts w:eastAsia="ArialMT" w:cs="Calibri"/>
          <w:color w:val="202124"/>
          <w:vertAlign w:val="superscript"/>
          <w:lang w:val="ka-GE"/>
        </w:rPr>
        <w:t>2</w:t>
      </w:r>
      <w:r w:rsidRPr="001914D7">
        <w:rPr>
          <w:rFonts w:eastAsia="ArialMT" w:cs="Calibri"/>
          <w:color w:val="202124"/>
          <w:lang w:val="ka-GE"/>
        </w:rPr>
        <w:t>;</w:t>
      </w:r>
    </w:p>
    <w:p w14:paraId="4CB4E166" w14:textId="77777777" w:rsidR="001914D7" w:rsidRPr="001914D7" w:rsidRDefault="001914D7" w:rsidP="001914D7">
      <w:pPr>
        <w:autoSpaceDE w:val="0"/>
        <w:autoSpaceDN w:val="0"/>
        <w:adjustRightInd w:val="0"/>
        <w:spacing w:after="0"/>
        <w:ind w:firstLine="567"/>
        <w:rPr>
          <w:rFonts w:eastAsia="ArialMT" w:cs="Calibri"/>
          <w:color w:val="202124"/>
          <w:lang w:val="ka-GE"/>
        </w:rPr>
      </w:pPr>
      <w:r w:rsidRPr="001914D7">
        <w:rPr>
          <w:rFonts w:eastAsia="ArialMT" w:cs="Calibri"/>
          <w:color w:val="202124"/>
          <w:lang w:val="ka-GE"/>
        </w:rPr>
        <w:t>h</w:t>
      </w:r>
      <w:r w:rsidRPr="001914D7">
        <w:rPr>
          <w:rFonts w:eastAsia="ArialMT" w:cs="Calibri"/>
          <w:color w:val="202124"/>
          <w:vertAlign w:val="subscript"/>
          <w:lang w:val="ka-GE"/>
        </w:rPr>
        <w:t>1</w:t>
      </w:r>
      <w:r w:rsidRPr="001914D7">
        <w:rPr>
          <w:rFonts w:eastAsia="ArialMT" w:cs="Calibri"/>
          <w:color w:val="202124"/>
          <w:lang w:val="ka-GE"/>
        </w:rPr>
        <w:t>, h</w:t>
      </w:r>
      <w:r w:rsidRPr="001914D7">
        <w:rPr>
          <w:rFonts w:eastAsia="ArialMT" w:cs="Calibri"/>
          <w:color w:val="202124"/>
          <w:vertAlign w:val="subscript"/>
          <w:lang w:val="ka-GE"/>
        </w:rPr>
        <w:t>2</w:t>
      </w:r>
      <w:r w:rsidRPr="001914D7">
        <w:rPr>
          <w:rFonts w:eastAsia="ArialMT" w:cs="Calibri"/>
          <w:color w:val="202124"/>
          <w:lang w:val="ka-GE"/>
        </w:rPr>
        <w:t xml:space="preserve">… –  </w:t>
      </w:r>
      <w:r w:rsidRPr="001914D7">
        <w:rPr>
          <w:rFonts w:eastAsia="ArialMT" w:cs="Sylfaen"/>
          <w:color w:val="202124"/>
          <w:lang w:val="ka-GE"/>
        </w:rPr>
        <w:t>ჰორიზონტალური</w:t>
      </w:r>
      <w:r w:rsidRPr="001914D7">
        <w:rPr>
          <w:rFonts w:eastAsia="ArialMT" w:cs="Calibri"/>
          <w:color w:val="202124"/>
          <w:lang w:val="ka-GE"/>
        </w:rPr>
        <w:t xml:space="preserve"> </w:t>
      </w:r>
      <w:r w:rsidRPr="001914D7">
        <w:rPr>
          <w:rFonts w:eastAsia="ArialMT" w:cs="Sylfaen"/>
          <w:color w:val="202124"/>
          <w:lang w:val="ka-GE"/>
        </w:rPr>
        <w:t>ნიშნულების</w:t>
      </w:r>
      <w:r w:rsidRPr="001914D7">
        <w:rPr>
          <w:rFonts w:eastAsia="ArialMT" w:cs="Calibri"/>
          <w:color w:val="202124"/>
          <w:lang w:val="ka-GE"/>
        </w:rPr>
        <w:t xml:space="preserve"> </w:t>
      </w:r>
      <w:r w:rsidRPr="001914D7">
        <w:rPr>
          <w:rFonts w:eastAsia="ArialMT" w:cs="Sylfaen"/>
          <w:color w:val="202124"/>
          <w:lang w:val="ka-GE"/>
        </w:rPr>
        <w:t>ნახევარ</w:t>
      </w:r>
      <w:r w:rsidRPr="001914D7">
        <w:rPr>
          <w:rFonts w:eastAsia="ArialMT" w:cs="Calibri"/>
          <w:color w:val="202124"/>
          <w:lang w:val="ka-GE"/>
        </w:rPr>
        <w:t xml:space="preserve"> </w:t>
      </w:r>
      <w:r w:rsidRPr="001914D7">
        <w:rPr>
          <w:rFonts w:eastAsia="ArialMT" w:cs="Sylfaen"/>
          <w:color w:val="202124"/>
          <w:lang w:val="ka-GE"/>
        </w:rPr>
        <w:t>ჯამი</w:t>
      </w:r>
      <w:r w:rsidRPr="001914D7">
        <w:rPr>
          <w:rFonts w:eastAsia="ArialMT" w:cs="Calibri"/>
          <w:color w:val="202124"/>
          <w:lang w:val="ka-GE"/>
        </w:rPr>
        <w:t xml:space="preserve">, </w:t>
      </w:r>
      <w:r w:rsidRPr="001914D7">
        <w:rPr>
          <w:rFonts w:eastAsia="ArialMT" w:cs="Sylfaen"/>
          <w:color w:val="202124"/>
          <w:lang w:val="ka-GE"/>
        </w:rPr>
        <w:t>მ</w:t>
      </w:r>
      <w:r w:rsidRPr="001914D7">
        <w:rPr>
          <w:rFonts w:eastAsia="ArialMT" w:cs="Calibri"/>
          <w:color w:val="202124"/>
          <w:lang w:val="ka-GE"/>
        </w:rPr>
        <w:t>;</w:t>
      </w:r>
    </w:p>
    <w:p w14:paraId="5237E54A" w14:textId="77777777" w:rsidR="001914D7" w:rsidRPr="001914D7" w:rsidRDefault="001914D7" w:rsidP="001914D7">
      <w:pPr>
        <w:autoSpaceDE w:val="0"/>
        <w:autoSpaceDN w:val="0"/>
        <w:adjustRightInd w:val="0"/>
        <w:spacing w:after="0"/>
        <w:ind w:firstLine="567"/>
        <w:rPr>
          <w:rFonts w:eastAsia="ArialMT" w:cs="Calibri"/>
          <w:color w:val="202124"/>
          <w:lang w:val="ka-GE"/>
        </w:rPr>
      </w:pPr>
      <w:r w:rsidRPr="001914D7">
        <w:rPr>
          <w:rFonts w:eastAsia="ArialMT" w:cs="Calibri"/>
          <w:color w:val="202124"/>
          <w:lang w:val="ka-GE"/>
        </w:rPr>
        <w:t xml:space="preserve">F – </w:t>
      </w:r>
      <w:r w:rsidRPr="001914D7">
        <w:rPr>
          <w:rFonts w:eastAsia="ArialMT" w:cs="Sylfaen"/>
          <w:color w:val="202124"/>
          <w:lang w:val="ka-GE"/>
        </w:rPr>
        <w:t>საანგარიშო</w:t>
      </w:r>
      <w:r w:rsidRPr="001914D7">
        <w:rPr>
          <w:rFonts w:eastAsia="ArialMT" w:cs="Calibri"/>
          <w:color w:val="202124"/>
          <w:lang w:val="ka-GE"/>
        </w:rPr>
        <w:t xml:space="preserve"> </w:t>
      </w:r>
      <w:r w:rsidRPr="001914D7">
        <w:rPr>
          <w:rFonts w:eastAsia="ArialMT" w:cs="Sylfaen"/>
          <w:color w:val="202124"/>
          <w:lang w:val="ka-GE"/>
        </w:rPr>
        <w:t>გასწორში</w:t>
      </w:r>
      <w:r w:rsidRPr="001914D7">
        <w:rPr>
          <w:rFonts w:eastAsia="ArialMT" w:cs="Calibri"/>
          <w:color w:val="202124"/>
          <w:lang w:val="ka-GE"/>
        </w:rPr>
        <w:t xml:space="preserve"> </w:t>
      </w:r>
      <w:r w:rsidRPr="001914D7">
        <w:rPr>
          <w:rFonts w:eastAsia="ArialMT" w:cs="Sylfaen"/>
          <w:color w:val="202124"/>
          <w:lang w:val="ka-GE"/>
        </w:rPr>
        <w:t>წყალშემკრები</w:t>
      </w:r>
      <w:r w:rsidRPr="001914D7">
        <w:rPr>
          <w:rFonts w:eastAsia="ArialMT" w:cs="Calibri"/>
          <w:color w:val="202124"/>
          <w:lang w:val="ka-GE"/>
        </w:rPr>
        <w:t xml:space="preserve"> </w:t>
      </w:r>
      <w:r w:rsidRPr="001914D7">
        <w:rPr>
          <w:rFonts w:eastAsia="ArialMT" w:cs="Sylfaen"/>
          <w:color w:val="202124"/>
          <w:lang w:val="ka-GE"/>
        </w:rPr>
        <w:t>საერთო</w:t>
      </w:r>
      <w:r w:rsidRPr="001914D7">
        <w:rPr>
          <w:rFonts w:eastAsia="ArialMT" w:cs="Calibri"/>
          <w:color w:val="202124"/>
          <w:lang w:val="ka-GE"/>
        </w:rPr>
        <w:t xml:space="preserve"> </w:t>
      </w:r>
      <w:r w:rsidRPr="001914D7">
        <w:rPr>
          <w:rFonts w:eastAsia="ArialMT" w:cs="Sylfaen"/>
          <w:color w:val="202124"/>
          <w:lang w:val="ka-GE"/>
        </w:rPr>
        <w:t>ფართობი</w:t>
      </w:r>
      <w:r w:rsidRPr="001914D7">
        <w:rPr>
          <w:rFonts w:eastAsia="ArialMT" w:cs="Calibri"/>
          <w:color w:val="202124"/>
          <w:lang w:val="ka-GE"/>
        </w:rPr>
        <w:t xml:space="preserve">,  </w:t>
      </w:r>
      <w:r w:rsidRPr="001914D7">
        <w:rPr>
          <w:rFonts w:eastAsia="ArialMT" w:cs="Sylfaen"/>
          <w:color w:val="202124"/>
          <w:lang w:val="ka-GE"/>
        </w:rPr>
        <w:t>კმ</w:t>
      </w:r>
      <w:r w:rsidRPr="001914D7">
        <w:rPr>
          <w:rFonts w:eastAsia="ArialMT" w:cs="Calibri"/>
          <w:color w:val="202124"/>
          <w:vertAlign w:val="superscript"/>
          <w:lang w:val="ka-GE"/>
        </w:rPr>
        <w:t>2</w:t>
      </w:r>
      <w:r w:rsidRPr="001914D7">
        <w:rPr>
          <w:rFonts w:eastAsia="ArialMT" w:cs="Calibri"/>
          <w:color w:val="202124"/>
          <w:lang w:val="ka-GE"/>
        </w:rPr>
        <w:t>.</w:t>
      </w:r>
    </w:p>
    <w:p w14:paraId="2CA830CE" w14:textId="22C6D260" w:rsidR="001914D7" w:rsidRPr="001914D7" w:rsidRDefault="001914D7" w:rsidP="001914D7">
      <w:pPr>
        <w:spacing w:before="120"/>
        <w:rPr>
          <w:rFonts w:cstheme="minorHAnsi"/>
          <w:lang w:val="ka-GE"/>
        </w:rPr>
      </w:pPr>
      <w:r w:rsidRPr="001914D7">
        <w:rPr>
          <w:rFonts w:cstheme="minorHAnsi"/>
          <w:lang w:val="ka-GE"/>
        </w:rPr>
        <w:t xml:space="preserve">მონაცემები მდინარე ჩირუხისწყლის წყალშემკრები საშუალო სიმაღლის გაანგარიშებისთვის მოცემულია ცხრილში </w:t>
      </w:r>
      <w:r>
        <w:rPr>
          <w:rFonts w:cstheme="minorHAnsi"/>
          <w:lang w:val="ka-GE"/>
        </w:rPr>
        <w:t>2.1.4.4.2</w:t>
      </w:r>
      <w:r w:rsidRPr="008718F1">
        <w:rPr>
          <w:rFonts w:cstheme="minorHAnsi"/>
          <w:lang w:val="ka-GE"/>
        </w:rPr>
        <w:t>.</w:t>
      </w:r>
    </w:p>
    <w:p w14:paraId="0B2B83DB" w14:textId="77777777" w:rsidR="001914D7" w:rsidRDefault="001914D7" w:rsidP="008718F1">
      <w:pPr>
        <w:spacing w:before="120"/>
        <w:jc w:val="right"/>
        <w:rPr>
          <w:rFonts w:cstheme="minorHAnsi"/>
          <w:i/>
          <w:sz w:val="20"/>
          <w:lang w:val="ka-GE"/>
        </w:rPr>
      </w:pPr>
    </w:p>
    <w:p w14:paraId="1F6E16A4" w14:textId="77777777" w:rsidR="001914D7" w:rsidRDefault="001914D7" w:rsidP="008718F1">
      <w:pPr>
        <w:spacing w:before="120"/>
        <w:jc w:val="right"/>
        <w:rPr>
          <w:rFonts w:cstheme="minorHAnsi"/>
          <w:i/>
          <w:sz w:val="20"/>
          <w:lang w:val="ka-GE"/>
        </w:rPr>
      </w:pPr>
    </w:p>
    <w:p w14:paraId="57A368A6" w14:textId="6C96F938" w:rsidR="008718F1" w:rsidRPr="008718F1" w:rsidRDefault="008718F1" w:rsidP="008718F1">
      <w:pPr>
        <w:spacing w:before="120"/>
        <w:jc w:val="right"/>
        <w:rPr>
          <w:rFonts w:cstheme="minorHAnsi"/>
          <w:i/>
          <w:sz w:val="20"/>
          <w:lang w:val="ka-GE"/>
        </w:rPr>
      </w:pPr>
      <w:r w:rsidRPr="008718F1">
        <w:rPr>
          <w:rFonts w:cstheme="minorHAnsi"/>
          <w:i/>
          <w:sz w:val="20"/>
          <w:lang w:val="ka-GE"/>
        </w:rPr>
        <w:lastRenderedPageBreak/>
        <w:t>ცხრილი 2.1.4.</w:t>
      </w:r>
      <w:r w:rsidR="00D86683">
        <w:rPr>
          <w:rFonts w:cstheme="minorHAnsi"/>
          <w:i/>
          <w:sz w:val="20"/>
          <w:lang w:val="ka-GE"/>
        </w:rPr>
        <w:t>4.</w:t>
      </w:r>
      <w:r w:rsidRPr="008718F1">
        <w:rPr>
          <w:rFonts w:cstheme="minorHAnsi"/>
          <w:i/>
          <w:sz w:val="20"/>
          <w:lang w:val="ka-GE"/>
        </w:rPr>
        <w:t xml:space="preserve">2. მონაცემები </w:t>
      </w:r>
      <w:r w:rsidR="00746161">
        <w:rPr>
          <w:rFonts w:cstheme="minorHAnsi"/>
          <w:i/>
          <w:sz w:val="20"/>
          <w:lang w:val="ka-GE"/>
        </w:rPr>
        <w:t>დღვანი 1 ჰესი</w:t>
      </w:r>
      <w:r w:rsidRPr="008718F1">
        <w:rPr>
          <w:rFonts w:cstheme="minorHAnsi"/>
          <w:i/>
          <w:sz w:val="20"/>
          <w:lang w:val="ka-GE"/>
        </w:rPr>
        <w:t>ს მონაკვეთში წყალშემკრები აუზის საშუალო სიმაღლის გაანგარიშებისთვის</w:t>
      </w:r>
    </w:p>
    <w:tbl>
      <w:tblPr>
        <w:tblW w:w="0" w:type="auto"/>
        <w:jc w:val="center"/>
        <w:tblLayout w:type="fixed"/>
        <w:tblCellMar>
          <w:left w:w="0" w:type="dxa"/>
          <w:right w:w="0" w:type="dxa"/>
        </w:tblCellMar>
        <w:tblLook w:val="0000" w:firstRow="0" w:lastRow="0" w:firstColumn="0" w:lastColumn="0" w:noHBand="0" w:noVBand="0"/>
      </w:tblPr>
      <w:tblGrid>
        <w:gridCol w:w="2188"/>
        <w:gridCol w:w="2501"/>
        <w:gridCol w:w="2189"/>
        <w:gridCol w:w="1562"/>
      </w:tblGrid>
      <w:tr w:rsidR="001914D7" w:rsidRPr="001914D7" w14:paraId="6C8F8248"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52D4AE9F" w14:textId="77777777" w:rsidR="001914D7" w:rsidRPr="001914D7" w:rsidRDefault="001914D7" w:rsidP="001914D7">
            <w:pPr>
              <w:widowControl w:val="0"/>
              <w:autoSpaceDE w:val="0"/>
              <w:autoSpaceDN w:val="0"/>
              <w:adjustRightInd w:val="0"/>
              <w:spacing w:after="0"/>
              <w:jc w:val="center"/>
              <w:rPr>
                <w:rFonts w:eastAsia="Calibri" w:cs="Calibri"/>
                <w:b/>
                <w:bCs/>
                <w:color w:val="000000"/>
                <w:sz w:val="20"/>
                <w:szCs w:val="20"/>
                <w:lang w:val="ka-GE"/>
              </w:rPr>
            </w:pPr>
            <w:r w:rsidRPr="001914D7">
              <w:rPr>
                <w:rFonts w:eastAsia="Calibri" w:cs="Sylfaen"/>
                <w:b/>
                <w:bCs/>
                <w:color w:val="000000"/>
                <w:sz w:val="20"/>
                <w:szCs w:val="20"/>
                <w:lang w:val="ka-GE"/>
              </w:rPr>
              <w:t>ჰორიზონტალები</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443BEBD8" w14:textId="77777777" w:rsidR="001914D7" w:rsidRPr="001914D7" w:rsidRDefault="001914D7" w:rsidP="001914D7">
            <w:pPr>
              <w:widowControl w:val="0"/>
              <w:autoSpaceDE w:val="0"/>
              <w:autoSpaceDN w:val="0"/>
              <w:adjustRightInd w:val="0"/>
              <w:spacing w:after="0"/>
              <w:ind w:left="57" w:right="57"/>
              <w:jc w:val="center"/>
              <w:rPr>
                <w:rFonts w:eastAsia="Calibri" w:cs="Calibri"/>
                <w:b/>
                <w:bCs/>
                <w:color w:val="202124"/>
                <w:sz w:val="20"/>
                <w:szCs w:val="20"/>
                <w:lang w:val="ka-GE"/>
              </w:rPr>
            </w:pPr>
            <w:r w:rsidRPr="001914D7">
              <w:rPr>
                <w:rFonts w:eastAsia="Calibri" w:cs="Sylfaen"/>
                <w:b/>
                <w:bCs/>
                <w:color w:val="202124"/>
                <w:sz w:val="20"/>
                <w:szCs w:val="20"/>
                <w:lang w:val="ka-GE"/>
              </w:rPr>
              <w:t>ფართობი</w:t>
            </w:r>
            <w:r w:rsidRPr="001914D7">
              <w:rPr>
                <w:rFonts w:eastAsia="Calibri" w:cs="Calibri"/>
                <w:b/>
                <w:bCs/>
                <w:color w:val="202124"/>
                <w:sz w:val="20"/>
                <w:szCs w:val="20"/>
                <w:lang w:val="ka-GE"/>
              </w:rPr>
              <w:t xml:space="preserve"> </w:t>
            </w:r>
            <w:r w:rsidRPr="001914D7">
              <w:rPr>
                <w:rFonts w:eastAsia="Calibri" w:cs="Sylfaen"/>
                <w:b/>
                <w:bCs/>
                <w:color w:val="202124"/>
                <w:sz w:val="20"/>
                <w:szCs w:val="20"/>
                <w:lang w:val="ka-GE"/>
              </w:rPr>
              <w:t>მეზობელ</w:t>
            </w:r>
            <w:r w:rsidRPr="001914D7">
              <w:rPr>
                <w:rFonts w:eastAsia="Calibri" w:cs="Calibri"/>
                <w:b/>
                <w:bCs/>
                <w:color w:val="202124"/>
                <w:sz w:val="20"/>
                <w:szCs w:val="20"/>
                <w:lang w:val="ka-GE"/>
              </w:rPr>
              <w:t xml:space="preserve"> </w:t>
            </w:r>
          </w:p>
          <w:p w14:paraId="49D38E64" w14:textId="77777777" w:rsidR="001914D7" w:rsidRPr="001914D7" w:rsidRDefault="001914D7" w:rsidP="001914D7">
            <w:pPr>
              <w:widowControl w:val="0"/>
              <w:autoSpaceDE w:val="0"/>
              <w:autoSpaceDN w:val="0"/>
              <w:adjustRightInd w:val="0"/>
              <w:spacing w:after="0"/>
              <w:ind w:left="57" w:right="57"/>
              <w:jc w:val="center"/>
              <w:rPr>
                <w:rFonts w:eastAsia="Calibri" w:cs="Calibri"/>
                <w:b/>
                <w:bCs/>
                <w:color w:val="202124"/>
                <w:sz w:val="20"/>
                <w:szCs w:val="20"/>
                <w:lang w:val="ka-GE"/>
              </w:rPr>
            </w:pPr>
            <w:r w:rsidRPr="001914D7">
              <w:rPr>
                <w:rFonts w:eastAsia="Calibri" w:cs="Sylfaen"/>
                <w:b/>
                <w:bCs/>
                <w:color w:val="202124"/>
                <w:sz w:val="20"/>
                <w:szCs w:val="20"/>
                <w:lang w:val="ka-GE"/>
              </w:rPr>
              <w:t>ჰორიზონტალებს</w:t>
            </w:r>
            <w:r w:rsidRPr="001914D7">
              <w:rPr>
                <w:rFonts w:eastAsia="Calibri" w:cs="Calibri"/>
                <w:b/>
                <w:bCs/>
                <w:color w:val="202124"/>
                <w:sz w:val="20"/>
                <w:szCs w:val="20"/>
                <w:lang w:val="ka-GE"/>
              </w:rPr>
              <w:t xml:space="preserve"> </w:t>
            </w:r>
            <w:r w:rsidRPr="001914D7">
              <w:rPr>
                <w:rFonts w:eastAsia="Calibri" w:cs="Sylfaen"/>
                <w:b/>
                <w:bCs/>
                <w:color w:val="202124"/>
                <w:sz w:val="20"/>
                <w:szCs w:val="20"/>
                <w:lang w:val="ka-GE"/>
              </w:rPr>
              <w:t>შორის</w:t>
            </w:r>
            <w:r w:rsidRPr="001914D7">
              <w:rPr>
                <w:rFonts w:eastAsia="Calibri" w:cs="Calibri"/>
                <w:b/>
                <w:bCs/>
                <w:color w:val="202124"/>
                <w:sz w:val="20"/>
                <w:szCs w:val="20"/>
                <w:lang w:val="ka-GE"/>
              </w:rPr>
              <w:t>,</w:t>
            </w:r>
          </w:p>
          <w:p w14:paraId="540A72C3" w14:textId="77777777" w:rsidR="001914D7" w:rsidRPr="001914D7" w:rsidRDefault="001914D7" w:rsidP="001914D7">
            <w:pPr>
              <w:widowControl w:val="0"/>
              <w:autoSpaceDE w:val="0"/>
              <w:autoSpaceDN w:val="0"/>
              <w:adjustRightInd w:val="0"/>
              <w:spacing w:after="0"/>
              <w:ind w:left="57" w:right="57"/>
              <w:jc w:val="center"/>
              <w:rPr>
                <w:rFonts w:eastAsia="Calibri" w:cs="Calibri"/>
                <w:b/>
                <w:bCs/>
                <w:color w:val="000000"/>
                <w:sz w:val="20"/>
                <w:szCs w:val="20"/>
                <w:lang w:val="ka-GE"/>
              </w:rPr>
            </w:pPr>
            <w:r w:rsidRPr="001914D7">
              <w:rPr>
                <w:rFonts w:eastAsia="Calibri" w:cs="Calibri"/>
                <w:b/>
                <w:bCs/>
                <w:color w:val="000000"/>
                <w:sz w:val="20"/>
                <w:szCs w:val="20"/>
                <w:lang w:val="ka-GE"/>
              </w:rPr>
              <w:t xml:space="preserve">f, </w:t>
            </w:r>
            <w:r w:rsidRPr="001914D7">
              <w:rPr>
                <w:rFonts w:eastAsia="Calibri" w:cs="Sylfaen"/>
                <w:b/>
                <w:bCs/>
                <w:color w:val="000000"/>
                <w:sz w:val="20"/>
                <w:szCs w:val="20"/>
                <w:lang w:val="ka-GE"/>
              </w:rPr>
              <w:t>კმ</w:t>
            </w:r>
            <w:r w:rsidRPr="001914D7">
              <w:rPr>
                <w:rFonts w:eastAsia="Calibri" w:cs="Calibri"/>
                <w:b/>
                <w:bCs/>
                <w:color w:val="000000"/>
                <w:sz w:val="20"/>
                <w:szCs w:val="20"/>
                <w:vertAlign w:val="superscript"/>
                <w:lang w:val="ka-GE"/>
              </w:rPr>
              <w:t xml:space="preserve">2 </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2FE173EA" w14:textId="77777777" w:rsidR="001914D7" w:rsidRPr="001914D7" w:rsidRDefault="001914D7" w:rsidP="001914D7">
            <w:pPr>
              <w:widowControl w:val="0"/>
              <w:autoSpaceDE w:val="0"/>
              <w:autoSpaceDN w:val="0"/>
              <w:adjustRightInd w:val="0"/>
              <w:spacing w:after="0"/>
              <w:ind w:left="57" w:right="57"/>
              <w:jc w:val="center"/>
              <w:rPr>
                <w:rFonts w:eastAsia="Calibri" w:cs="Calibri"/>
                <w:b/>
                <w:bCs/>
                <w:color w:val="202124"/>
                <w:sz w:val="20"/>
                <w:szCs w:val="20"/>
                <w:lang w:val="ka-GE"/>
              </w:rPr>
            </w:pPr>
            <w:r w:rsidRPr="001914D7">
              <w:rPr>
                <w:rFonts w:eastAsia="Calibri" w:cs="Sylfaen"/>
                <w:b/>
                <w:bCs/>
                <w:color w:val="202124"/>
                <w:sz w:val="20"/>
                <w:szCs w:val="20"/>
                <w:lang w:val="ka-GE"/>
              </w:rPr>
              <w:t>ჰორიზონტალური</w:t>
            </w:r>
            <w:r w:rsidRPr="001914D7">
              <w:rPr>
                <w:rFonts w:eastAsia="Calibri" w:cs="Calibri"/>
                <w:b/>
                <w:bCs/>
                <w:color w:val="202124"/>
                <w:sz w:val="20"/>
                <w:szCs w:val="20"/>
                <w:lang w:val="ka-GE"/>
              </w:rPr>
              <w:t xml:space="preserve"> </w:t>
            </w:r>
            <w:r w:rsidRPr="001914D7">
              <w:rPr>
                <w:rFonts w:eastAsia="Calibri" w:cs="Sylfaen"/>
                <w:b/>
                <w:bCs/>
                <w:color w:val="202124"/>
                <w:sz w:val="20"/>
                <w:szCs w:val="20"/>
                <w:lang w:val="ka-GE"/>
              </w:rPr>
              <w:t>ნიშნულების</w:t>
            </w:r>
            <w:r w:rsidRPr="001914D7">
              <w:rPr>
                <w:rFonts w:eastAsia="Calibri" w:cs="Calibri"/>
                <w:b/>
                <w:bCs/>
                <w:color w:val="202124"/>
                <w:sz w:val="20"/>
                <w:szCs w:val="20"/>
                <w:lang w:val="ka-GE"/>
              </w:rPr>
              <w:t xml:space="preserve"> </w:t>
            </w:r>
            <w:r w:rsidRPr="001914D7">
              <w:rPr>
                <w:rFonts w:eastAsia="Calibri" w:cs="Sylfaen"/>
                <w:b/>
                <w:bCs/>
                <w:color w:val="202124"/>
                <w:sz w:val="20"/>
                <w:szCs w:val="20"/>
                <w:lang w:val="ka-GE"/>
              </w:rPr>
              <w:t>ნახევარჯამი</w:t>
            </w:r>
            <w:r w:rsidRPr="001914D7">
              <w:rPr>
                <w:rFonts w:eastAsia="Calibri" w:cs="Calibri"/>
                <w:b/>
                <w:bCs/>
                <w:color w:val="202124"/>
                <w:sz w:val="20"/>
                <w:szCs w:val="20"/>
                <w:lang w:val="ka-GE"/>
              </w:rPr>
              <w:t xml:space="preserve"> h, </w:t>
            </w:r>
            <w:r w:rsidRPr="001914D7">
              <w:rPr>
                <w:rFonts w:eastAsia="Calibri" w:cs="Sylfaen"/>
                <w:b/>
                <w:bCs/>
                <w:color w:val="202124"/>
                <w:sz w:val="20"/>
                <w:szCs w:val="20"/>
                <w:lang w:val="ka-GE"/>
              </w:rPr>
              <w:t>მ</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7728A003" w14:textId="77777777" w:rsidR="001914D7" w:rsidRPr="001914D7" w:rsidRDefault="001914D7" w:rsidP="001914D7">
            <w:pPr>
              <w:widowControl w:val="0"/>
              <w:autoSpaceDE w:val="0"/>
              <w:autoSpaceDN w:val="0"/>
              <w:adjustRightInd w:val="0"/>
              <w:spacing w:after="0"/>
              <w:jc w:val="center"/>
              <w:rPr>
                <w:rFonts w:eastAsia="Calibri" w:cs="Calibri"/>
                <w:b/>
                <w:bCs/>
                <w:color w:val="202124"/>
                <w:sz w:val="20"/>
                <w:szCs w:val="20"/>
                <w:lang w:val="ka-GE"/>
              </w:rPr>
            </w:pPr>
            <w:r w:rsidRPr="001914D7">
              <w:rPr>
                <w:rFonts w:eastAsia="Calibri" w:cs="Calibri"/>
                <w:b/>
                <w:bCs/>
                <w:color w:val="000000"/>
                <w:sz w:val="20"/>
                <w:szCs w:val="20"/>
                <w:lang w:val="ka-GE"/>
              </w:rPr>
              <w:t>f*</w:t>
            </w:r>
            <w:r w:rsidRPr="001914D7">
              <w:rPr>
                <w:rFonts w:eastAsia="Calibri" w:cs="Calibri"/>
                <w:b/>
                <w:bCs/>
                <w:color w:val="202124"/>
                <w:sz w:val="20"/>
                <w:szCs w:val="20"/>
                <w:lang w:val="ka-GE"/>
              </w:rPr>
              <w:t xml:space="preserve"> h</w:t>
            </w:r>
          </w:p>
        </w:tc>
      </w:tr>
      <w:tr w:rsidR="001914D7" w:rsidRPr="001914D7" w14:paraId="470B61E1"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5885F346" w14:textId="77777777" w:rsidR="001914D7" w:rsidRPr="001914D7" w:rsidRDefault="001914D7" w:rsidP="001914D7">
            <w:pPr>
              <w:widowControl w:val="0"/>
              <w:autoSpaceDE w:val="0"/>
              <w:autoSpaceDN w:val="0"/>
              <w:adjustRightInd w:val="0"/>
              <w:spacing w:after="0" w:line="290" w:lineRule="exact"/>
              <w:jc w:val="center"/>
              <w:rPr>
                <w:rFonts w:eastAsia="Calibri" w:cs="Calibri"/>
                <w:color w:val="000000"/>
                <w:sz w:val="20"/>
                <w:szCs w:val="20"/>
                <w:lang w:val="ka-GE"/>
              </w:rPr>
            </w:pPr>
            <w:r w:rsidRPr="001914D7">
              <w:rPr>
                <w:rFonts w:eastAsia="Calibri" w:cs="Calibri"/>
                <w:color w:val="000000"/>
                <w:sz w:val="20"/>
                <w:szCs w:val="20"/>
                <w:lang w:val="ka-GE"/>
              </w:rPr>
              <w:t>680-700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25D2ACA8" w14:textId="77777777" w:rsidR="001914D7" w:rsidRPr="001914D7" w:rsidRDefault="001914D7" w:rsidP="001914D7">
            <w:pPr>
              <w:widowControl w:val="0"/>
              <w:autoSpaceDE w:val="0"/>
              <w:autoSpaceDN w:val="0"/>
              <w:adjustRightInd w:val="0"/>
              <w:spacing w:after="0" w:line="290" w:lineRule="exact"/>
              <w:jc w:val="center"/>
              <w:rPr>
                <w:rFonts w:eastAsia="Calibri" w:cs="Calibri"/>
                <w:color w:val="000000"/>
                <w:sz w:val="20"/>
                <w:szCs w:val="20"/>
                <w:lang w:val="ka-GE"/>
              </w:rPr>
            </w:pPr>
            <w:r w:rsidRPr="001914D7">
              <w:rPr>
                <w:rFonts w:eastAsia="Calibri" w:cs="Calibri"/>
                <w:color w:val="000000"/>
                <w:sz w:val="20"/>
                <w:szCs w:val="20"/>
                <w:lang w:val="ka-GE"/>
              </w:rPr>
              <w:t>1.32</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1E3675E9" w14:textId="77777777" w:rsidR="001914D7" w:rsidRPr="001914D7" w:rsidRDefault="001914D7" w:rsidP="001914D7">
            <w:pPr>
              <w:widowControl w:val="0"/>
              <w:autoSpaceDE w:val="0"/>
              <w:autoSpaceDN w:val="0"/>
              <w:adjustRightInd w:val="0"/>
              <w:spacing w:after="0" w:line="290" w:lineRule="exact"/>
              <w:jc w:val="center"/>
              <w:rPr>
                <w:rFonts w:eastAsia="Calibri" w:cs="Calibri"/>
                <w:color w:val="000000"/>
                <w:sz w:val="20"/>
                <w:szCs w:val="20"/>
                <w:lang w:val="ka-GE"/>
              </w:rPr>
            </w:pPr>
            <w:r w:rsidRPr="001914D7">
              <w:rPr>
                <w:rFonts w:eastAsia="Calibri" w:cs="Calibri"/>
                <w:color w:val="000000"/>
                <w:sz w:val="20"/>
                <w:szCs w:val="20"/>
                <w:lang w:val="ka-GE"/>
              </w:rPr>
              <w:t>690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2A562D0F" w14:textId="77777777" w:rsidR="001914D7" w:rsidRPr="001914D7" w:rsidRDefault="001914D7" w:rsidP="001914D7">
            <w:pPr>
              <w:widowControl w:val="0"/>
              <w:autoSpaceDE w:val="0"/>
              <w:autoSpaceDN w:val="0"/>
              <w:adjustRightInd w:val="0"/>
              <w:spacing w:after="0" w:line="290" w:lineRule="exact"/>
              <w:jc w:val="center"/>
              <w:rPr>
                <w:rFonts w:eastAsia="Calibri" w:cs="Calibri"/>
                <w:color w:val="000000"/>
                <w:sz w:val="20"/>
                <w:szCs w:val="20"/>
                <w:lang w:val="ka-GE"/>
              </w:rPr>
            </w:pPr>
            <w:r w:rsidRPr="001914D7">
              <w:rPr>
                <w:rFonts w:eastAsia="Calibri" w:cs="Calibri"/>
                <w:color w:val="000000"/>
                <w:sz w:val="20"/>
                <w:szCs w:val="20"/>
                <w:lang w:val="ka-GE"/>
              </w:rPr>
              <w:t>910.8</w:t>
            </w:r>
          </w:p>
        </w:tc>
      </w:tr>
      <w:tr w:rsidR="001914D7" w:rsidRPr="001914D7" w14:paraId="13B6BEE0"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1AB6CEE1"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700-800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722B54EB"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1.18</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0365AAA5"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750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E502560"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885</w:t>
            </w:r>
          </w:p>
        </w:tc>
      </w:tr>
      <w:tr w:rsidR="001914D7" w:rsidRPr="001914D7" w14:paraId="11E91C01"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64C55989"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800-900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0208C586"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2.28</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258E569C"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850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09D699A"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1938</w:t>
            </w:r>
          </w:p>
        </w:tc>
      </w:tr>
      <w:tr w:rsidR="001914D7" w:rsidRPr="001914D7" w14:paraId="32AE1A94"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36E40AC9"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900-1000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657E923D"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3.03</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43BD2A77"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950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4B12FE2E"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2878.5</w:t>
            </w:r>
          </w:p>
        </w:tc>
      </w:tr>
      <w:tr w:rsidR="001914D7" w:rsidRPr="001914D7" w14:paraId="1E148E1C"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5C3E80DF"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1000-1100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64E2D46F"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3.92</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6CFC95F7"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1050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3112174C"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4116</w:t>
            </w:r>
          </w:p>
        </w:tc>
      </w:tr>
      <w:tr w:rsidR="001914D7" w:rsidRPr="001914D7" w14:paraId="206B7A62"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159C974D"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1100-1200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33651142"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4.58</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4753D1DD"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1150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75A6F0A9"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5267</w:t>
            </w:r>
          </w:p>
        </w:tc>
      </w:tr>
      <w:tr w:rsidR="001914D7" w:rsidRPr="001914D7" w14:paraId="57650028"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5642C629"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1200-1300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5AB8F473"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6.5</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0486CCA7"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1250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4265D339"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8125</w:t>
            </w:r>
          </w:p>
        </w:tc>
      </w:tr>
      <w:tr w:rsidR="001914D7" w:rsidRPr="001914D7" w14:paraId="62D2BBD5"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58C3DF30"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1300-1400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6D561A6A"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13.67</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1B403684"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1350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09782FE9"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18454.5</w:t>
            </w:r>
          </w:p>
        </w:tc>
      </w:tr>
      <w:tr w:rsidR="001914D7" w:rsidRPr="001914D7" w14:paraId="47AE1253"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497CD171"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1400-1500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547BA794"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10.77</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26D8B634"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1450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2D2AFC5"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15616.5</w:t>
            </w:r>
          </w:p>
        </w:tc>
      </w:tr>
      <w:tr w:rsidR="001914D7" w:rsidRPr="001914D7" w14:paraId="0A8E5F32"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7C01DA5B"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1500-1600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6E22DDF3"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13.03</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4AA9AE16"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1550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A8850BD"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20196.5</w:t>
            </w:r>
          </w:p>
        </w:tc>
      </w:tr>
      <w:tr w:rsidR="001914D7" w:rsidRPr="001914D7" w14:paraId="276AF957"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12E6B04C"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1600-1700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370610C0"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3.83</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7EBD77FA"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1650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45B0B70B"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6319.5</w:t>
            </w:r>
          </w:p>
        </w:tc>
      </w:tr>
      <w:tr w:rsidR="001914D7" w:rsidRPr="001914D7" w14:paraId="17121AFF"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4DEC3800"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1700-1800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7A2D3715"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14.84</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33A70DBA"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1750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2AC65E08"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25970</w:t>
            </w:r>
          </w:p>
        </w:tc>
      </w:tr>
      <w:tr w:rsidR="001914D7" w:rsidRPr="001914D7" w14:paraId="6CAD3A5B"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2CA2640E"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1800-1900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6CE5487F"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16.62</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331B210E"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1850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32CFE5BC"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30747</w:t>
            </w:r>
          </w:p>
        </w:tc>
      </w:tr>
      <w:tr w:rsidR="001914D7" w:rsidRPr="001914D7" w14:paraId="377941AA"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4CA4A5D3"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1900-2000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637A77BA"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18.67</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6C4FFFDF"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1950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5417FE07"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36406.5</w:t>
            </w:r>
          </w:p>
        </w:tc>
      </w:tr>
      <w:tr w:rsidR="001914D7" w:rsidRPr="001914D7" w14:paraId="13303D3D"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41D8D88C"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2000-2100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36F838C5"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19.87</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6BA6A319"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2050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72CBE57F"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40733.5</w:t>
            </w:r>
          </w:p>
        </w:tc>
      </w:tr>
      <w:tr w:rsidR="001914D7" w:rsidRPr="001914D7" w14:paraId="56A55D0D"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3CAA09A1"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2100-2200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62402F5E"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30.63</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536606BC"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2150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0C1D2F1F"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65854.5</w:t>
            </w:r>
          </w:p>
        </w:tc>
      </w:tr>
      <w:tr w:rsidR="001914D7" w:rsidRPr="001914D7" w14:paraId="58CA4550"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20EF9CAF"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2200-2300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235A9AB3"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20.55</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65ED968C"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2250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6B56AAC"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46237.5</w:t>
            </w:r>
          </w:p>
        </w:tc>
      </w:tr>
      <w:tr w:rsidR="001914D7" w:rsidRPr="001914D7" w14:paraId="7BA8BD26"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62D1FF6D"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2300-2400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2D40F1FC"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11.27</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2F900DEA"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2350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44729AC8"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26484.5</w:t>
            </w:r>
          </w:p>
        </w:tc>
      </w:tr>
      <w:tr w:rsidR="001914D7" w:rsidRPr="001914D7" w14:paraId="5F1385BF"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136D5A7C"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2400-2500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65350E4D"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10.86</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3F729636"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2450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29F96139" w14:textId="77777777" w:rsidR="001914D7" w:rsidRPr="001914D7" w:rsidRDefault="001914D7" w:rsidP="001914D7">
            <w:pPr>
              <w:widowControl w:val="0"/>
              <w:autoSpaceDE w:val="0"/>
              <w:autoSpaceDN w:val="0"/>
              <w:adjustRightInd w:val="0"/>
              <w:spacing w:after="0" w:line="271" w:lineRule="exact"/>
              <w:jc w:val="center"/>
              <w:rPr>
                <w:rFonts w:eastAsia="Calibri" w:cs="Calibri"/>
                <w:color w:val="000000"/>
                <w:sz w:val="20"/>
                <w:szCs w:val="20"/>
                <w:lang w:val="ka-GE"/>
              </w:rPr>
            </w:pPr>
            <w:r w:rsidRPr="001914D7">
              <w:rPr>
                <w:rFonts w:eastAsia="Calibri" w:cs="Calibri"/>
                <w:color w:val="000000"/>
                <w:sz w:val="20"/>
                <w:szCs w:val="20"/>
                <w:lang w:val="ka-GE"/>
              </w:rPr>
              <w:t>26607</w:t>
            </w:r>
          </w:p>
        </w:tc>
      </w:tr>
      <w:tr w:rsidR="001914D7" w:rsidRPr="001914D7" w14:paraId="3A233D45"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0AFED984"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2500-2600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6DEB4A5B"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2.36</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7690881B"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2550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21C2682D"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6018</w:t>
            </w:r>
          </w:p>
        </w:tc>
      </w:tr>
      <w:tr w:rsidR="001914D7" w:rsidRPr="001914D7" w14:paraId="5F7FE0EE"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74F25F5F"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2600-2700</w:t>
            </w: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1141C184"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0.22</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22A99E20"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2650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6023FBCD"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r w:rsidRPr="001914D7">
              <w:rPr>
                <w:rFonts w:eastAsia="Calibri" w:cs="Calibri"/>
                <w:color w:val="000000"/>
                <w:sz w:val="20"/>
                <w:szCs w:val="20"/>
                <w:lang w:val="ka-GE"/>
              </w:rPr>
              <w:t>583</w:t>
            </w:r>
          </w:p>
        </w:tc>
      </w:tr>
      <w:tr w:rsidR="001914D7" w:rsidRPr="001914D7" w14:paraId="258AF696" w14:textId="77777777" w:rsidTr="001914D7">
        <w:trPr>
          <w:jc w:val="center"/>
        </w:trPr>
        <w:tc>
          <w:tcPr>
            <w:tcW w:w="2188" w:type="dxa"/>
            <w:tcBorders>
              <w:top w:val="single" w:sz="4" w:space="0" w:color="000000"/>
              <w:left w:val="single" w:sz="4" w:space="0" w:color="000000"/>
              <w:bottom w:val="single" w:sz="4" w:space="0" w:color="000000"/>
              <w:right w:val="single" w:sz="4" w:space="0" w:color="000000"/>
            </w:tcBorders>
            <w:shd w:val="clear" w:color="auto" w:fill="FFFFFF"/>
          </w:tcPr>
          <w:p w14:paraId="47E4F529" w14:textId="77777777" w:rsidR="001914D7" w:rsidRPr="001914D7" w:rsidRDefault="001914D7" w:rsidP="001914D7">
            <w:pPr>
              <w:widowControl w:val="0"/>
              <w:autoSpaceDE w:val="0"/>
              <w:autoSpaceDN w:val="0"/>
              <w:adjustRightInd w:val="0"/>
              <w:spacing w:after="0" w:line="270" w:lineRule="exact"/>
              <w:jc w:val="center"/>
              <w:rPr>
                <w:rFonts w:eastAsia="Calibri" w:cs="Calibri"/>
                <w:color w:val="000000"/>
                <w:sz w:val="20"/>
                <w:szCs w:val="20"/>
                <w:lang w:val="ka-GE"/>
              </w:rPr>
            </w:pPr>
          </w:p>
        </w:tc>
        <w:tc>
          <w:tcPr>
            <w:tcW w:w="2501" w:type="dxa"/>
            <w:tcBorders>
              <w:top w:val="single" w:sz="4" w:space="0" w:color="000000"/>
              <w:left w:val="single" w:sz="4" w:space="0" w:color="000000"/>
              <w:bottom w:val="single" w:sz="4" w:space="0" w:color="000000"/>
              <w:right w:val="single" w:sz="4" w:space="0" w:color="000000"/>
            </w:tcBorders>
            <w:shd w:val="clear" w:color="auto" w:fill="FFFFFF"/>
          </w:tcPr>
          <w:p w14:paraId="359DF28C" w14:textId="77777777" w:rsidR="001914D7" w:rsidRPr="001914D7" w:rsidRDefault="001914D7" w:rsidP="001914D7">
            <w:pPr>
              <w:widowControl w:val="0"/>
              <w:autoSpaceDE w:val="0"/>
              <w:autoSpaceDN w:val="0"/>
              <w:adjustRightInd w:val="0"/>
              <w:spacing w:after="0" w:line="290" w:lineRule="exact"/>
              <w:jc w:val="center"/>
              <w:rPr>
                <w:rFonts w:eastAsia="Calibri" w:cs="Calibri"/>
                <w:color w:val="000000"/>
                <w:sz w:val="20"/>
                <w:szCs w:val="20"/>
                <w:lang w:val="ka-GE"/>
              </w:rPr>
            </w:pPr>
            <w:r w:rsidRPr="001914D7">
              <w:rPr>
                <w:rFonts w:eastAsia="Calibri" w:cs="Calibri"/>
                <w:color w:val="000000"/>
                <w:sz w:val="20"/>
                <w:szCs w:val="20"/>
                <w:lang w:val="ka-GE"/>
              </w:rPr>
              <w:t>210</w:t>
            </w:r>
          </w:p>
        </w:tc>
        <w:tc>
          <w:tcPr>
            <w:tcW w:w="2189" w:type="dxa"/>
            <w:tcBorders>
              <w:top w:val="single" w:sz="4" w:space="0" w:color="000000"/>
              <w:left w:val="single" w:sz="4" w:space="0" w:color="000000"/>
              <w:bottom w:val="single" w:sz="4" w:space="0" w:color="000000"/>
              <w:right w:val="single" w:sz="4" w:space="0" w:color="000000"/>
            </w:tcBorders>
            <w:shd w:val="clear" w:color="auto" w:fill="FFFFFF"/>
          </w:tcPr>
          <w:p w14:paraId="076EB7BC" w14:textId="77777777" w:rsidR="001914D7" w:rsidRPr="001914D7" w:rsidRDefault="001914D7" w:rsidP="001914D7">
            <w:pPr>
              <w:widowControl w:val="0"/>
              <w:autoSpaceDE w:val="0"/>
              <w:autoSpaceDN w:val="0"/>
              <w:adjustRightInd w:val="0"/>
              <w:spacing w:after="0" w:line="290" w:lineRule="exact"/>
              <w:jc w:val="center"/>
              <w:rPr>
                <w:rFonts w:eastAsia="Calibri" w:cs="Calibri"/>
                <w:color w:val="000000"/>
                <w:sz w:val="20"/>
                <w:szCs w:val="20"/>
                <w:lang w:val="ka-GE"/>
              </w:rPr>
            </w:pPr>
          </w:p>
        </w:tc>
        <w:tc>
          <w:tcPr>
            <w:tcW w:w="1562" w:type="dxa"/>
            <w:tcBorders>
              <w:top w:val="single" w:sz="4" w:space="0" w:color="000000"/>
              <w:left w:val="single" w:sz="4" w:space="0" w:color="000000"/>
              <w:bottom w:val="single" w:sz="4" w:space="0" w:color="000000"/>
              <w:right w:val="single" w:sz="4" w:space="0" w:color="000000"/>
            </w:tcBorders>
            <w:shd w:val="clear" w:color="auto" w:fill="FFFFFF"/>
          </w:tcPr>
          <w:p w14:paraId="3D8B56BA" w14:textId="77777777" w:rsidR="001914D7" w:rsidRPr="001914D7" w:rsidRDefault="001914D7" w:rsidP="001914D7">
            <w:pPr>
              <w:widowControl w:val="0"/>
              <w:autoSpaceDE w:val="0"/>
              <w:autoSpaceDN w:val="0"/>
              <w:adjustRightInd w:val="0"/>
              <w:spacing w:after="0" w:line="290" w:lineRule="exact"/>
              <w:jc w:val="center"/>
              <w:rPr>
                <w:rFonts w:eastAsia="Calibri" w:cs="Calibri"/>
                <w:color w:val="000000"/>
                <w:sz w:val="20"/>
                <w:szCs w:val="20"/>
                <w:lang w:val="ka-GE"/>
              </w:rPr>
            </w:pPr>
            <w:r w:rsidRPr="001914D7">
              <w:rPr>
                <w:rFonts w:eastAsia="Calibri" w:cs="Calibri"/>
                <w:color w:val="000000"/>
                <w:sz w:val="20"/>
                <w:szCs w:val="20"/>
                <w:lang w:val="ka-GE"/>
              </w:rPr>
              <w:t>390348.8</w:t>
            </w:r>
          </w:p>
        </w:tc>
      </w:tr>
    </w:tbl>
    <w:p w14:paraId="79B415AE" w14:textId="2A722DC4" w:rsidR="001914D7" w:rsidRPr="001914D7" w:rsidRDefault="001914D7" w:rsidP="001914D7">
      <w:pPr>
        <w:autoSpaceDE w:val="0"/>
        <w:autoSpaceDN w:val="0"/>
        <w:adjustRightInd w:val="0"/>
        <w:spacing w:before="120"/>
        <w:rPr>
          <w:rFonts w:eastAsia="ArialMT" w:cs="Calibri"/>
          <w:color w:val="202124"/>
          <w:lang w:val="ka-GE"/>
        </w:rPr>
      </w:pPr>
      <w:r w:rsidRPr="001914D7">
        <w:rPr>
          <w:rFonts w:eastAsia="ArialMT" w:cs="Sylfaen"/>
          <w:color w:val="202124"/>
          <w:lang w:val="ka-GE"/>
        </w:rPr>
        <w:t>ამ</w:t>
      </w:r>
      <w:r w:rsidRPr="001914D7">
        <w:rPr>
          <w:rFonts w:eastAsia="ArialMT" w:cs="Calibri"/>
          <w:color w:val="202124"/>
          <w:lang w:val="ka-GE"/>
        </w:rPr>
        <w:t xml:space="preserve"> </w:t>
      </w:r>
      <w:r w:rsidRPr="001914D7">
        <w:rPr>
          <w:rFonts w:eastAsia="ArialMT" w:cs="Sylfaen"/>
          <w:color w:val="202124"/>
          <w:lang w:val="ka-GE"/>
        </w:rPr>
        <w:t>მონაცემების</w:t>
      </w:r>
      <w:r w:rsidRPr="001914D7">
        <w:rPr>
          <w:rFonts w:eastAsia="ArialMT" w:cs="Calibri"/>
          <w:color w:val="202124"/>
          <w:lang w:val="ka-GE"/>
        </w:rPr>
        <w:t xml:space="preserve"> </w:t>
      </w:r>
      <w:r w:rsidRPr="001914D7">
        <w:rPr>
          <w:rFonts w:eastAsia="ArialMT" w:cs="Sylfaen"/>
          <w:color w:val="202124"/>
          <w:lang w:val="ka-GE"/>
        </w:rPr>
        <w:t>მიხედვით</w:t>
      </w:r>
      <w:r w:rsidRPr="001914D7">
        <w:rPr>
          <w:rFonts w:eastAsia="ArialMT" w:cs="Calibri"/>
          <w:color w:val="202124"/>
          <w:lang w:val="ka-GE"/>
        </w:rPr>
        <w:t xml:space="preserve">  </w:t>
      </w:r>
      <w:r w:rsidRPr="001914D7">
        <w:rPr>
          <w:rFonts w:eastAsia="ArialMT" w:cs="Sylfaen"/>
          <w:color w:val="202124"/>
          <w:lang w:val="ka-GE"/>
        </w:rPr>
        <w:t>გაანგარიშებულია</w:t>
      </w:r>
      <w:r w:rsidRPr="001914D7">
        <w:rPr>
          <w:rFonts w:eastAsia="ArialMT" w:cs="Calibri"/>
          <w:color w:val="202124"/>
          <w:lang w:val="ka-GE"/>
        </w:rPr>
        <w:t xml:space="preserve"> </w:t>
      </w:r>
      <w:r w:rsidRPr="001914D7">
        <w:rPr>
          <w:rFonts w:eastAsia="ArialMT" w:cs="Sylfaen"/>
          <w:color w:val="202124"/>
          <w:lang w:val="ka-GE"/>
        </w:rPr>
        <w:t>წყალშემკრები</w:t>
      </w:r>
      <w:r w:rsidRPr="001914D7">
        <w:rPr>
          <w:rFonts w:eastAsia="ArialMT" w:cs="Calibri"/>
          <w:color w:val="202124"/>
          <w:lang w:val="ka-GE"/>
        </w:rPr>
        <w:t xml:space="preserve"> </w:t>
      </w:r>
      <w:r w:rsidRPr="001914D7">
        <w:rPr>
          <w:rFonts w:eastAsia="ArialMT" w:cs="Sylfaen"/>
          <w:color w:val="202124"/>
          <w:lang w:val="ka-GE"/>
        </w:rPr>
        <w:t>საშუალო</w:t>
      </w:r>
      <w:r w:rsidRPr="001914D7">
        <w:rPr>
          <w:rFonts w:eastAsia="ArialMT" w:cs="Calibri"/>
          <w:color w:val="202124"/>
          <w:lang w:val="ka-GE"/>
        </w:rPr>
        <w:t xml:space="preserve"> </w:t>
      </w:r>
      <w:r w:rsidRPr="001914D7">
        <w:rPr>
          <w:rFonts w:eastAsia="ArialMT" w:cs="Sylfaen"/>
          <w:color w:val="202124"/>
          <w:lang w:val="ka-GE"/>
        </w:rPr>
        <w:t>სიმაღლე</w:t>
      </w:r>
      <w:r w:rsidRPr="001914D7">
        <w:rPr>
          <w:rFonts w:eastAsia="ArialMT" w:cs="Calibri"/>
          <w:color w:val="202124"/>
          <w:lang w:val="ka-GE"/>
        </w:rPr>
        <w:t xml:space="preserve"> </w:t>
      </w:r>
      <w:r w:rsidRPr="001914D7">
        <w:rPr>
          <w:rFonts w:eastAsia="ArialMT" w:cs="Sylfaen"/>
          <w:color w:val="202124"/>
          <w:lang w:val="ka-GE"/>
        </w:rPr>
        <w:t>დღვანი</w:t>
      </w:r>
      <w:r w:rsidRPr="001914D7">
        <w:rPr>
          <w:rFonts w:eastAsia="ArialMT" w:cs="Calibri"/>
          <w:color w:val="202124"/>
          <w:lang w:val="ka-GE"/>
        </w:rPr>
        <w:t xml:space="preserve"> </w:t>
      </w:r>
      <w:r w:rsidR="00B27A68">
        <w:rPr>
          <w:rFonts w:eastAsia="ArialMT" w:cs="Calibri"/>
          <w:color w:val="202124"/>
          <w:lang w:val="ka-GE"/>
        </w:rPr>
        <w:t xml:space="preserve">1 </w:t>
      </w:r>
      <w:r w:rsidRPr="001914D7">
        <w:rPr>
          <w:rFonts w:eastAsia="ArialMT" w:cs="Sylfaen"/>
          <w:color w:val="202124"/>
          <w:lang w:val="ka-GE"/>
        </w:rPr>
        <w:t>ჰესის</w:t>
      </w:r>
      <w:r w:rsidRPr="001914D7">
        <w:rPr>
          <w:rFonts w:eastAsia="ArialMT" w:cs="Calibri"/>
          <w:color w:val="202124"/>
          <w:lang w:val="ka-GE"/>
        </w:rPr>
        <w:t xml:space="preserve"> </w:t>
      </w:r>
      <w:r w:rsidRPr="001914D7">
        <w:rPr>
          <w:rFonts w:eastAsia="ArialMT" w:cs="Sylfaen"/>
          <w:color w:val="202124"/>
          <w:lang w:val="ka-GE"/>
        </w:rPr>
        <w:t>სათავე</w:t>
      </w:r>
      <w:r w:rsidRPr="001914D7">
        <w:rPr>
          <w:rFonts w:eastAsia="ArialMT" w:cs="Calibri"/>
          <w:color w:val="202124"/>
          <w:lang w:val="ka-GE"/>
        </w:rPr>
        <w:t xml:space="preserve"> </w:t>
      </w:r>
      <w:r w:rsidRPr="001914D7">
        <w:rPr>
          <w:rFonts w:eastAsia="ArialMT" w:cs="Sylfaen"/>
          <w:color w:val="202124"/>
          <w:lang w:val="ka-GE"/>
        </w:rPr>
        <w:t>ნაგებობის</w:t>
      </w:r>
      <w:r w:rsidRPr="001914D7">
        <w:rPr>
          <w:rFonts w:eastAsia="ArialMT" w:cs="Calibri"/>
          <w:color w:val="202124"/>
          <w:lang w:val="ka-GE"/>
        </w:rPr>
        <w:t xml:space="preserve"> </w:t>
      </w:r>
      <w:r w:rsidRPr="001914D7">
        <w:rPr>
          <w:rFonts w:eastAsia="ArialMT" w:cs="Sylfaen"/>
          <w:color w:val="202124"/>
          <w:lang w:val="ka-GE"/>
        </w:rPr>
        <w:t>გასწორში</w:t>
      </w:r>
      <w:r w:rsidRPr="001914D7">
        <w:rPr>
          <w:rFonts w:eastAsia="ArialMT" w:cs="Calibri"/>
          <w:color w:val="202124"/>
          <w:lang w:val="ka-GE"/>
        </w:rPr>
        <w:t xml:space="preserve">, </w:t>
      </w:r>
      <w:r w:rsidRPr="001914D7">
        <w:rPr>
          <w:rFonts w:eastAsia="ArialMT" w:cs="Sylfaen"/>
          <w:color w:val="202124"/>
          <w:lang w:val="ka-GE"/>
        </w:rPr>
        <w:t>რომელიც</w:t>
      </w:r>
      <w:r w:rsidRPr="001914D7">
        <w:rPr>
          <w:rFonts w:eastAsia="ArialMT" w:cs="Calibri"/>
          <w:color w:val="202124"/>
          <w:lang w:val="ka-GE"/>
        </w:rPr>
        <w:t xml:space="preserve">  1860 </w:t>
      </w:r>
      <w:r w:rsidRPr="001914D7">
        <w:rPr>
          <w:rFonts w:eastAsia="ArialMT" w:cs="Sylfaen"/>
          <w:color w:val="202124"/>
          <w:lang w:val="ka-GE"/>
        </w:rPr>
        <w:t>მ</w:t>
      </w:r>
      <w:r w:rsidRPr="001914D7">
        <w:rPr>
          <w:rFonts w:eastAsia="ArialMT" w:cs="Calibri"/>
          <w:color w:val="202124"/>
          <w:lang w:val="ka-GE"/>
        </w:rPr>
        <w:t xml:space="preserve"> </w:t>
      </w:r>
      <w:r w:rsidRPr="001914D7">
        <w:rPr>
          <w:rFonts w:eastAsia="ArialMT" w:cs="Sylfaen"/>
          <w:color w:val="202124"/>
          <w:lang w:val="ka-GE"/>
        </w:rPr>
        <w:t>ტოლია</w:t>
      </w:r>
      <w:r w:rsidRPr="001914D7">
        <w:rPr>
          <w:rFonts w:eastAsia="ArialMT" w:cs="Calibri"/>
          <w:color w:val="202124"/>
          <w:lang w:val="ka-GE"/>
        </w:rPr>
        <w:t xml:space="preserve">, </w:t>
      </w:r>
      <w:r w:rsidRPr="001914D7">
        <w:rPr>
          <w:rFonts w:eastAsia="ArialMT" w:cs="Sylfaen"/>
          <w:color w:val="202124"/>
          <w:lang w:val="ka-GE"/>
        </w:rPr>
        <w:t>რაც</w:t>
      </w:r>
      <w:r w:rsidRPr="001914D7">
        <w:rPr>
          <w:rFonts w:eastAsia="ArialMT" w:cs="Calibri"/>
          <w:color w:val="202124"/>
          <w:lang w:val="ka-GE"/>
        </w:rPr>
        <w:t xml:space="preserve"> </w:t>
      </w:r>
      <w:r w:rsidRPr="001914D7">
        <w:rPr>
          <w:rFonts w:eastAsia="ArialMT" w:cs="Sylfaen"/>
          <w:color w:val="202124"/>
          <w:lang w:val="ka-GE"/>
        </w:rPr>
        <w:t>შეესაბამება</w:t>
      </w:r>
      <w:r w:rsidRPr="001914D7">
        <w:rPr>
          <w:rFonts w:eastAsia="ArialMT" w:cs="Calibri"/>
          <w:color w:val="202124"/>
          <w:lang w:val="ka-GE"/>
        </w:rPr>
        <w:t xml:space="preserve">  690 </w:t>
      </w:r>
      <w:r w:rsidRPr="001914D7">
        <w:rPr>
          <w:rFonts w:eastAsia="ArialMT" w:cs="Sylfaen"/>
          <w:color w:val="202124"/>
          <w:lang w:val="ka-GE"/>
        </w:rPr>
        <w:t>მ</w:t>
      </w:r>
      <w:r w:rsidRPr="001914D7">
        <w:rPr>
          <w:rFonts w:eastAsia="ArialMT" w:cs="Calibri"/>
          <w:color w:val="202124"/>
          <w:lang w:val="ka-GE"/>
        </w:rPr>
        <w:t xml:space="preserve"> </w:t>
      </w:r>
      <w:r w:rsidRPr="001914D7">
        <w:rPr>
          <w:rFonts w:eastAsia="ArialMT" w:cs="Sylfaen"/>
          <w:color w:val="202124"/>
          <w:lang w:val="ka-GE"/>
        </w:rPr>
        <w:t>ნიშნულს</w:t>
      </w:r>
      <w:r w:rsidRPr="001914D7">
        <w:rPr>
          <w:rFonts w:eastAsia="ArialMT" w:cs="Calibri"/>
          <w:color w:val="202124"/>
          <w:lang w:val="ka-GE"/>
        </w:rPr>
        <w:t xml:space="preserve">. </w:t>
      </w:r>
      <w:r w:rsidRPr="001914D7">
        <w:rPr>
          <w:rFonts w:eastAsia="ArialMT" w:cs="Sylfaen"/>
          <w:color w:val="202124"/>
          <w:lang w:val="ka-GE"/>
        </w:rPr>
        <w:t>წყალშემკრები</w:t>
      </w:r>
      <w:r w:rsidRPr="001914D7">
        <w:rPr>
          <w:rFonts w:eastAsia="ArialMT" w:cs="Calibri"/>
          <w:color w:val="202124"/>
          <w:lang w:val="ka-GE"/>
        </w:rPr>
        <w:t xml:space="preserve"> </w:t>
      </w:r>
      <w:r w:rsidRPr="001914D7">
        <w:rPr>
          <w:rFonts w:eastAsia="ArialMT" w:cs="Sylfaen"/>
          <w:color w:val="202124"/>
          <w:lang w:val="ka-GE"/>
        </w:rPr>
        <w:t>ფართობი</w:t>
      </w:r>
      <w:r w:rsidRPr="001914D7">
        <w:rPr>
          <w:rFonts w:eastAsia="ArialMT" w:cs="Calibri"/>
          <w:color w:val="202124"/>
          <w:lang w:val="ka-GE"/>
        </w:rPr>
        <w:t xml:space="preserve"> </w:t>
      </w:r>
      <w:r w:rsidRPr="001914D7">
        <w:rPr>
          <w:rFonts w:eastAsia="ArialMT" w:cs="Sylfaen"/>
          <w:color w:val="202124"/>
          <w:lang w:val="ka-GE"/>
        </w:rPr>
        <w:t>ამ</w:t>
      </w:r>
      <w:r w:rsidRPr="001914D7">
        <w:rPr>
          <w:rFonts w:eastAsia="ArialMT" w:cs="Calibri"/>
          <w:color w:val="202124"/>
          <w:lang w:val="ka-GE"/>
        </w:rPr>
        <w:t xml:space="preserve"> </w:t>
      </w:r>
      <w:r w:rsidRPr="001914D7">
        <w:rPr>
          <w:rFonts w:eastAsia="ArialMT" w:cs="Sylfaen"/>
          <w:color w:val="202124"/>
          <w:lang w:val="ka-GE"/>
        </w:rPr>
        <w:t>გასწორში</w:t>
      </w:r>
      <w:r w:rsidRPr="001914D7">
        <w:rPr>
          <w:rFonts w:eastAsia="ArialMT" w:cs="Calibri"/>
          <w:color w:val="202124"/>
          <w:lang w:val="ka-GE"/>
        </w:rPr>
        <w:t xml:space="preserve"> </w:t>
      </w:r>
      <w:r w:rsidRPr="001914D7">
        <w:rPr>
          <w:rFonts w:eastAsia="ArialMT" w:cs="Sylfaen"/>
          <w:color w:val="202124"/>
          <w:lang w:val="ka-GE"/>
        </w:rPr>
        <w:t>შეადგენს</w:t>
      </w:r>
      <w:r w:rsidRPr="001914D7">
        <w:rPr>
          <w:rFonts w:eastAsia="ArialMT" w:cs="Calibri"/>
          <w:color w:val="202124"/>
          <w:lang w:val="ka-GE"/>
        </w:rPr>
        <w:t xml:space="preserve">  210 </w:t>
      </w:r>
      <w:r w:rsidRPr="001914D7">
        <w:rPr>
          <w:rFonts w:eastAsia="ArialMT" w:cs="Sylfaen"/>
          <w:color w:val="202124"/>
          <w:lang w:val="ka-GE"/>
        </w:rPr>
        <w:t>კმ</w:t>
      </w:r>
      <w:r w:rsidRPr="001914D7">
        <w:rPr>
          <w:rFonts w:eastAsia="ArialMT" w:cs="Calibri"/>
          <w:color w:val="202124"/>
          <w:vertAlign w:val="superscript"/>
          <w:lang w:val="ka-GE"/>
        </w:rPr>
        <w:t>2</w:t>
      </w:r>
      <w:r w:rsidRPr="001914D7">
        <w:rPr>
          <w:rFonts w:eastAsia="ArialMT" w:cs="Calibri"/>
          <w:color w:val="202124"/>
          <w:lang w:val="ka-GE"/>
        </w:rPr>
        <w:t>.</w:t>
      </w:r>
    </w:p>
    <w:p w14:paraId="595182EC" w14:textId="77777777" w:rsidR="008718F1" w:rsidRPr="00693925" w:rsidRDefault="008718F1" w:rsidP="008718F1">
      <w:pPr>
        <w:spacing w:before="120"/>
        <w:rPr>
          <w:rFonts w:cstheme="minorHAnsi"/>
          <w:sz w:val="24"/>
          <w:lang w:val="ka-GE"/>
        </w:rPr>
      </w:pPr>
    </w:p>
    <w:p w14:paraId="27188009" w14:textId="77777777" w:rsidR="001C582B" w:rsidRPr="00231CCB" w:rsidRDefault="00231CCB" w:rsidP="00D86683">
      <w:pPr>
        <w:pStyle w:val="Heading4"/>
        <w:rPr>
          <w:rFonts w:eastAsia="Times New Roman"/>
          <w:lang w:val="ka-GE"/>
        </w:rPr>
      </w:pPr>
      <w:bookmarkStart w:id="27" w:name="_Toc117767445"/>
      <w:r w:rsidRPr="00231CCB">
        <w:rPr>
          <w:rFonts w:eastAsia="Times New Roman"/>
          <w:lang w:val="ka-GE"/>
        </w:rPr>
        <w:t>მდინარის ჩამონადენის რეჟიმი</w:t>
      </w:r>
      <w:bookmarkEnd w:id="27"/>
    </w:p>
    <w:p w14:paraId="71F4AD1D" w14:textId="77777777" w:rsidR="009431CB" w:rsidRPr="009431CB" w:rsidRDefault="009431CB" w:rsidP="009431CB">
      <w:pPr>
        <w:spacing w:before="120"/>
        <w:rPr>
          <w:rFonts w:cstheme="minorHAnsi"/>
          <w:lang w:val="ru-RU"/>
        </w:rPr>
      </w:pPr>
      <w:r w:rsidRPr="009431CB">
        <w:rPr>
          <w:rFonts w:cstheme="minorHAnsi"/>
          <w:lang w:val="ru-RU"/>
        </w:rPr>
        <w:t xml:space="preserve">მდინარე ჩირუხისწყლის </w:t>
      </w:r>
      <w:r w:rsidRPr="009431CB">
        <w:rPr>
          <w:rFonts w:cstheme="minorHAnsi"/>
          <w:lang w:val="ka-GE"/>
        </w:rPr>
        <w:t>ჩამონადენის</w:t>
      </w:r>
      <w:r w:rsidRPr="009431CB">
        <w:rPr>
          <w:rFonts w:cstheme="minorHAnsi"/>
          <w:lang w:val="ru-RU"/>
        </w:rPr>
        <w:t xml:space="preserve"> რეჟიმი ხასიათდება გაზაფხულის წყალდიდობებით, მაღალი და ძლიერი შემოდგომის წყალდიდობებით, რომლებიც ერთმანეთის მიყოლებით</w:t>
      </w:r>
      <w:r w:rsidRPr="009431CB">
        <w:rPr>
          <w:rFonts w:cstheme="minorHAnsi"/>
          <w:lang w:val="ka-GE"/>
        </w:rPr>
        <w:t xml:space="preserve"> ხდება</w:t>
      </w:r>
      <w:r w:rsidRPr="009431CB">
        <w:rPr>
          <w:rFonts w:cstheme="minorHAnsi"/>
          <w:lang w:val="ru-RU"/>
        </w:rPr>
        <w:t>, ასევე</w:t>
      </w:r>
      <w:r w:rsidRPr="009431CB">
        <w:rPr>
          <w:rFonts w:cstheme="minorHAnsi"/>
          <w:lang w:val="ka-GE"/>
        </w:rPr>
        <w:t>,</w:t>
      </w:r>
      <w:r w:rsidRPr="009431CB">
        <w:rPr>
          <w:rFonts w:cstheme="minorHAnsi"/>
          <w:lang w:val="ru-RU"/>
        </w:rPr>
        <w:t xml:space="preserve"> ზაფხულის (ივლისი, აგვისტო) და ზამთრის (იანვარი, თებერვალი) დაბალწყლიან</w:t>
      </w:r>
      <w:r w:rsidRPr="009431CB">
        <w:rPr>
          <w:rFonts w:cstheme="minorHAnsi"/>
          <w:lang w:val="ka-GE"/>
        </w:rPr>
        <w:t>ობით</w:t>
      </w:r>
      <w:r w:rsidRPr="009431CB">
        <w:rPr>
          <w:rFonts w:cstheme="minorHAnsi"/>
          <w:lang w:val="ru-RU"/>
        </w:rPr>
        <w:t xml:space="preserve">. წყლის ნორმალური მიმდინარეობა </w:t>
      </w:r>
      <w:r w:rsidRPr="009431CB">
        <w:rPr>
          <w:rFonts w:cstheme="minorHAnsi"/>
          <w:lang w:val="ka-GE"/>
        </w:rPr>
        <w:t>იცვლება</w:t>
      </w:r>
      <w:r w:rsidRPr="009431CB">
        <w:rPr>
          <w:rFonts w:cstheme="minorHAnsi"/>
          <w:lang w:val="ru-RU"/>
        </w:rPr>
        <w:t xml:space="preserve"> </w:t>
      </w:r>
      <w:r w:rsidRPr="009431CB">
        <w:rPr>
          <w:rFonts w:cstheme="minorHAnsi"/>
          <w:lang w:val="ka-GE"/>
        </w:rPr>
        <w:t>კალაპოტის</w:t>
      </w:r>
      <w:r w:rsidRPr="009431CB">
        <w:rPr>
          <w:rFonts w:cstheme="minorHAnsi"/>
          <w:lang w:val="ru-RU"/>
        </w:rPr>
        <w:t xml:space="preserve"> დეფორმაციის გამო.</w:t>
      </w:r>
    </w:p>
    <w:p w14:paraId="52A21530" w14:textId="77777777" w:rsidR="009431CB" w:rsidRPr="009431CB" w:rsidRDefault="009431CB" w:rsidP="009431CB">
      <w:pPr>
        <w:spacing w:before="120"/>
        <w:rPr>
          <w:rFonts w:cstheme="minorHAnsi"/>
          <w:lang w:val="ru-RU"/>
        </w:rPr>
      </w:pPr>
      <w:r w:rsidRPr="009431CB">
        <w:rPr>
          <w:rFonts w:cstheme="minorHAnsi"/>
          <w:lang w:val="ru-RU"/>
        </w:rPr>
        <w:t xml:space="preserve">წყალდიდობის დონის ზრდა აუზის ქვედა ნაწილებიდან </w:t>
      </w:r>
      <w:r w:rsidRPr="009431CB">
        <w:rPr>
          <w:rFonts w:cstheme="minorHAnsi"/>
          <w:lang w:val="ka-GE"/>
        </w:rPr>
        <w:t>ნა</w:t>
      </w:r>
      <w:r w:rsidRPr="009431CB">
        <w:rPr>
          <w:rFonts w:cstheme="minorHAnsi"/>
          <w:lang w:val="ru-RU"/>
        </w:rPr>
        <w:t xml:space="preserve">დნობი წყლის მოდინების შედეგად იწყება მარტის დასაწყისში. შემდეგ </w:t>
      </w:r>
      <w:r w:rsidRPr="009431CB">
        <w:rPr>
          <w:rFonts w:cstheme="minorHAnsi"/>
          <w:lang w:val="ka-GE"/>
        </w:rPr>
        <w:t>დგება</w:t>
      </w:r>
      <w:r w:rsidRPr="009431CB">
        <w:rPr>
          <w:rFonts w:cstheme="minorHAnsi"/>
          <w:lang w:val="ru-RU"/>
        </w:rPr>
        <w:t xml:space="preserve"> მცირედი ვარდნა, რომელიც მარტის ბოლოს ან აპრილის დასაწყისში იცვლება მთიდან </w:t>
      </w:r>
      <w:r w:rsidRPr="009431CB">
        <w:rPr>
          <w:rFonts w:cstheme="minorHAnsi"/>
          <w:lang w:val="ka-GE"/>
        </w:rPr>
        <w:t>ნა</w:t>
      </w:r>
      <w:r w:rsidRPr="009431CB">
        <w:rPr>
          <w:rFonts w:cstheme="minorHAnsi"/>
          <w:lang w:val="ru-RU"/>
        </w:rPr>
        <w:t xml:space="preserve">დნობი წყლის ახალი, უფრო მკვეთრი </w:t>
      </w:r>
      <w:r w:rsidRPr="009431CB">
        <w:rPr>
          <w:rFonts w:cstheme="minorHAnsi"/>
          <w:lang w:val="ka-GE"/>
        </w:rPr>
        <w:t>ამაღლებით</w:t>
      </w:r>
      <w:r w:rsidRPr="009431CB">
        <w:rPr>
          <w:rFonts w:cstheme="minorHAnsi"/>
          <w:lang w:val="ru-RU"/>
        </w:rPr>
        <w:t xml:space="preserve"> და</w:t>
      </w:r>
      <w:r w:rsidRPr="009431CB">
        <w:rPr>
          <w:rFonts w:cstheme="minorHAnsi"/>
          <w:lang w:val="ka-GE"/>
        </w:rPr>
        <w:t>,</w:t>
      </w:r>
      <w:r w:rsidRPr="009431CB">
        <w:rPr>
          <w:rFonts w:cstheme="minorHAnsi"/>
          <w:lang w:val="ru-RU"/>
        </w:rPr>
        <w:t xml:space="preserve"> ზოგჯერ</w:t>
      </w:r>
      <w:r w:rsidRPr="009431CB">
        <w:rPr>
          <w:rFonts w:cstheme="minorHAnsi"/>
          <w:lang w:val="ka-GE"/>
        </w:rPr>
        <w:t>,</w:t>
      </w:r>
      <w:r w:rsidRPr="009431CB">
        <w:rPr>
          <w:rFonts w:cstheme="minorHAnsi"/>
          <w:lang w:val="ru-RU"/>
        </w:rPr>
        <w:t xml:space="preserve"> აღწევს მაისის დასაწყისი</w:t>
      </w:r>
      <w:r w:rsidRPr="009431CB">
        <w:rPr>
          <w:rFonts w:cstheme="minorHAnsi"/>
          <w:lang w:val="ka-GE"/>
        </w:rPr>
        <w:t xml:space="preserve"> </w:t>
      </w:r>
      <w:r w:rsidRPr="009431CB">
        <w:rPr>
          <w:rFonts w:cstheme="minorHAnsi"/>
          <w:lang w:val="ru-RU"/>
        </w:rPr>
        <w:t>წინა</w:t>
      </w:r>
      <w:r w:rsidRPr="009431CB">
        <w:rPr>
          <w:rFonts w:cstheme="minorHAnsi"/>
          <w:lang w:val="ka-GE"/>
        </w:rPr>
        <w:t>რე</w:t>
      </w:r>
      <w:r w:rsidRPr="009431CB">
        <w:rPr>
          <w:rFonts w:cstheme="minorHAnsi"/>
          <w:lang w:val="ru-RU"/>
        </w:rPr>
        <w:t xml:space="preserve"> დონის მაქსიმალურ სიმაღლეს 0,4-0,6 მეტრ</w:t>
      </w:r>
      <w:r w:rsidRPr="009431CB">
        <w:rPr>
          <w:rFonts w:cstheme="minorHAnsi"/>
          <w:lang w:val="ka-GE"/>
        </w:rPr>
        <w:t>ზე</w:t>
      </w:r>
      <w:r w:rsidRPr="009431CB">
        <w:rPr>
          <w:rFonts w:cstheme="minorHAnsi"/>
          <w:lang w:val="ru-RU"/>
        </w:rPr>
        <w:t xml:space="preserve">. წყალდიდობის </w:t>
      </w:r>
      <w:r w:rsidRPr="009431CB">
        <w:rPr>
          <w:rFonts w:cstheme="minorHAnsi"/>
          <w:lang w:val="ka-GE"/>
        </w:rPr>
        <w:t>ვარდნა</w:t>
      </w:r>
      <w:r w:rsidRPr="009431CB">
        <w:rPr>
          <w:rFonts w:cstheme="minorHAnsi"/>
          <w:lang w:val="ru-RU"/>
        </w:rPr>
        <w:t xml:space="preserve"> შედარებით ნელა მიმდინარეობს და მას თან ახლავს მოკლევადიანი (3-6 დღიანი) წვიმის </w:t>
      </w:r>
      <w:r w:rsidRPr="009431CB">
        <w:rPr>
          <w:rFonts w:cstheme="minorHAnsi"/>
          <w:lang w:val="ka-GE"/>
        </w:rPr>
        <w:t>ნიაღვრები</w:t>
      </w:r>
      <w:r w:rsidRPr="009431CB">
        <w:rPr>
          <w:rFonts w:cstheme="minorHAnsi"/>
          <w:lang w:val="ru-RU"/>
        </w:rPr>
        <w:t>, რომ</w:t>
      </w:r>
      <w:r w:rsidRPr="009431CB">
        <w:rPr>
          <w:rFonts w:cstheme="minorHAnsi"/>
          <w:lang w:val="ka-GE"/>
        </w:rPr>
        <w:t>ე</w:t>
      </w:r>
      <w:r w:rsidRPr="009431CB">
        <w:rPr>
          <w:rFonts w:cstheme="minorHAnsi"/>
          <w:lang w:val="ru-RU"/>
        </w:rPr>
        <w:t>ლ</w:t>
      </w:r>
      <w:r w:rsidRPr="009431CB">
        <w:rPr>
          <w:rFonts w:cstheme="minorHAnsi"/>
          <w:lang w:val="ka-GE"/>
        </w:rPr>
        <w:t>თა</w:t>
      </w:r>
      <w:r w:rsidRPr="009431CB">
        <w:rPr>
          <w:rFonts w:cstheme="minorHAnsi"/>
          <w:lang w:val="ru-RU"/>
        </w:rPr>
        <w:t xml:space="preserve"> სიმაღლეა 1-1,3 მ. მაღალწყლი</w:t>
      </w:r>
      <w:r w:rsidRPr="009431CB">
        <w:rPr>
          <w:rFonts w:cstheme="minorHAnsi"/>
          <w:lang w:val="ka-GE"/>
        </w:rPr>
        <w:t>ანობა,</w:t>
      </w:r>
      <w:r w:rsidRPr="009431CB">
        <w:rPr>
          <w:rFonts w:cstheme="minorHAnsi"/>
          <w:lang w:val="ru-RU"/>
        </w:rPr>
        <w:t xml:space="preserve"> ჩვეულებრივ</w:t>
      </w:r>
      <w:r w:rsidRPr="009431CB">
        <w:rPr>
          <w:rFonts w:cstheme="minorHAnsi"/>
          <w:lang w:val="ka-GE"/>
        </w:rPr>
        <w:t>,</w:t>
      </w:r>
      <w:r w:rsidRPr="009431CB">
        <w:rPr>
          <w:rFonts w:cstheme="minorHAnsi"/>
          <w:lang w:val="ru-RU"/>
        </w:rPr>
        <w:t xml:space="preserve"> ივლისის შუა რიცხვებში მთავრდება. შემდეგ, სექტემბრის შუა რიცხვებამდე, შეინიშნება </w:t>
      </w:r>
      <w:r w:rsidRPr="009431CB">
        <w:rPr>
          <w:rFonts w:cstheme="minorHAnsi"/>
          <w:lang w:val="ka-GE"/>
        </w:rPr>
        <w:t xml:space="preserve">დაბალწყლიანობის </w:t>
      </w:r>
      <w:r w:rsidRPr="009431CB">
        <w:rPr>
          <w:rFonts w:cstheme="minorHAnsi"/>
          <w:lang w:val="ru-RU"/>
        </w:rPr>
        <w:t xml:space="preserve">ყველაზე სტაბილური და დაბალი </w:t>
      </w:r>
      <w:r w:rsidRPr="009431CB">
        <w:rPr>
          <w:rFonts w:cstheme="minorHAnsi"/>
          <w:lang w:val="ka-GE"/>
        </w:rPr>
        <w:t>დგომა</w:t>
      </w:r>
      <w:r w:rsidRPr="009431CB">
        <w:rPr>
          <w:rFonts w:cstheme="minorHAnsi"/>
          <w:lang w:val="ru-RU"/>
        </w:rPr>
        <w:t xml:space="preserve"> 5-10 სმ </w:t>
      </w:r>
      <w:r w:rsidRPr="009431CB">
        <w:rPr>
          <w:rFonts w:cstheme="minorHAnsi"/>
          <w:lang w:val="ka-GE"/>
        </w:rPr>
        <w:t>მერყეობის</w:t>
      </w:r>
      <w:r w:rsidRPr="009431CB">
        <w:rPr>
          <w:rFonts w:cstheme="minorHAnsi"/>
          <w:lang w:val="ru-RU"/>
        </w:rPr>
        <w:t xml:space="preserve"> ამპლიტუდით.</w:t>
      </w:r>
    </w:p>
    <w:p w14:paraId="2F13C2C2" w14:textId="77777777" w:rsidR="009431CB" w:rsidRPr="009431CB" w:rsidRDefault="009431CB" w:rsidP="009431CB">
      <w:pPr>
        <w:spacing w:before="120"/>
        <w:rPr>
          <w:rFonts w:cstheme="minorHAnsi"/>
          <w:lang w:val="ru-RU"/>
        </w:rPr>
      </w:pPr>
      <w:r w:rsidRPr="009431CB">
        <w:rPr>
          <w:rFonts w:cstheme="minorHAnsi"/>
          <w:lang w:val="ru-RU"/>
        </w:rPr>
        <w:t>სექტემბრიდან ნოემბრის ჩათვლით ხდება შემოდგომის წვიმ</w:t>
      </w:r>
      <w:r w:rsidRPr="009431CB">
        <w:rPr>
          <w:rFonts w:cstheme="minorHAnsi"/>
          <w:lang w:val="ka-GE"/>
        </w:rPr>
        <w:t>ებ</w:t>
      </w:r>
      <w:r w:rsidRPr="009431CB">
        <w:rPr>
          <w:rFonts w:cstheme="minorHAnsi"/>
          <w:lang w:val="ru-RU"/>
        </w:rPr>
        <w:t>ი</w:t>
      </w:r>
      <w:r w:rsidRPr="009431CB">
        <w:rPr>
          <w:rFonts w:cstheme="minorHAnsi"/>
          <w:lang w:val="ka-GE"/>
        </w:rPr>
        <w:t>თ გამოწვეული</w:t>
      </w:r>
      <w:r w:rsidRPr="009431CB">
        <w:rPr>
          <w:rFonts w:cstheme="minorHAnsi"/>
          <w:lang w:val="ru-RU"/>
        </w:rPr>
        <w:t xml:space="preserve"> წყალდიდობები, რომელთა სიმაღლე მნიშვნელოვნად აღემატება გაზაფხულის წყალდიდობებს. შემოდგომაზე 4-დან 8</w:t>
      </w:r>
      <w:r w:rsidRPr="009431CB">
        <w:rPr>
          <w:rFonts w:cstheme="minorHAnsi"/>
          <w:lang w:val="ka-GE"/>
        </w:rPr>
        <w:t>-მდე</w:t>
      </w:r>
      <w:r w:rsidRPr="009431CB">
        <w:rPr>
          <w:rFonts w:cstheme="minorHAnsi"/>
          <w:lang w:val="ru-RU"/>
        </w:rPr>
        <w:t xml:space="preserve"> წყალდიდობა</w:t>
      </w:r>
      <w:r w:rsidRPr="009431CB">
        <w:rPr>
          <w:rFonts w:cstheme="minorHAnsi"/>
          <w:lang w:val="ka-GE"/>
        </w:rPr>
        <w:t xml:space="preserve"> ხდება</w:t>
      </w:r>
      <w:r w:rsidRPr="009431CB">
        <w:rPr>
          <w:rFonts w:cstheme="minorHAnsi"/>
          <w:lang w:val="ru-RU"/>
        </w:rPr>
        <w:t>. წყალდიდობის ხანგრძლივობა ამ პერიოდში 3-</w:t>
      </w:r>
      <w:r w:rsidRPr="009431CB">
        <w:rPr>
          <w:rFonts w:cstheme="minorHAnsi"/>
          <w:lang w:val="ru-RU"/>
        </w:rPr>
        <w:lastRenderedPageBreak/>
        <w:t>დან 10-15 დღემდეა. წყალდიდობის სიმაღლე ზედა დინებაში 1,4-1,6 მეტრია, ხოლო ქვედაში</w:t>
      </w:r>
      <w:r w:rsidRPr="009431CB">
        <w:rPr>
          <w:rFonts w:cstheme="minorHAnsi"/>
          <w:lang w:val="ka-GE"/>
        </w:rPr>
        <w:t xml:space="preserve"> -</w:t>
      </w:r>
      <w:r w:rsidRPr="009431CB">
        <w:rPr>
          <w:rFonts w:cstheme="minorHAnsi"/>
          <w:lang w:val="ru-RU"/>
        </w:rPr>
        <w:t xml:space="preserve"> 1,8-2,4 მ. შემოდგომის წყალდიდობის დასრულებისთანავე წყლის დონე იკლებს და იანვარ-თებერვლის პერიოდში </w:t>
      </w:r>
      <w:r w:rsidRPr="009431CB">
        <w:rPr>
          <w:rFonts w:cstheme="minorHAnsi"/>
          <w:lang w:val="ka-GE"/>
        </w:rPr>
        <w:t>აღინიშნება</w:t>
      </w:r>
      <w:r w:rsidRPr="009431CB">
        <w:rPr>
          <w:rFonts w:cstheme="minorHAnsi"/>
          <w:lang w:val="ru-RU"/>
        </w:rPr>
        <w:t xml:space="preserve"> დაბალი დონე, რომლის </w:t>
      </w:r>
      <w:r w:rsidRPr="009431CB">
        <w:rPr>
          <w:rFonts w:cstheme="minorHAnsi"/>
          <w:lang w:val="ka-GE"/>
        </w:rPr>
        <w:t>მერყეობის</w:t>
      </w:r>
      <w:r w:rsidRPr="009431CB">
        <w:rPr>
          <w:rFonts w:cstheme="minorHAnsi"/>
          <w:lang w:val="ru-RU"/>
        </w:rPr>
        <w:t xml:space="preserve"> ამპლიტუდა არაუმეტეს 10 სმ-ია. </w:t>
      </w:r>
      <w:r w:rsidRPr="009431CB">
        <w:rPr>
          <w:rFonts w:cstheme="minorHAnsi"/>
          <w:lang w:val="ka-GE"/>
        </w:rPr>
        <w:t>ცალკეულ</w:t>
      </w:r>
      <w:r w:rsidRPr="009431CB">
        <w:rPr>
          <w:rFonts w:cstheme="minorHAnsi"/>
          <w:lang w:val="ru-RU"/>
        </w:rPr>
        <w:t xml:space="preserve"> მკვეთრ </w:t>
      </w:r>
      <w:r w:rsidRPr="009431CB">
        <w:rPr>
          <w:rFonts w:cstheme="minorHAnsi"/>
          <w:lang w:val="ka-GE"/>
        </w:rPr>
        <w:t>პიკ</w:t>
      </w:r>
      <w:r w:rsidRPr="009431CB">
        <w:rPr>
          <w:rFonts w:cstheme="minorHAnsi"/>
          <w:lang w:val="ru-RU"/>
        </w:rPr>
        <w:t>ებ</w:t>
      </w:r>
      <w:r w:rsidRPr="009431CB">
        <w:rPr>
          <w:rFonts w:cstheme="minorHAnsi"/>
          <w:lang w:val="ka-GE"/>
        </w:rPr>
        <w:t>ს</w:t>
      </w:r>
      <w:r w:rsidRPr="009431CB">
        <w:rPr>
          <w:rFonts w:cstheme="minorHAnsi"/>
          <w:lang w:val="ru-RU"/>
        </w:rPr>
        <w:t xml:space="preserve"> </w:t>
      </w:r>
      <w:r w:rsidRPr="009431CB">
        <w:rPr>
          <w:rFonts w:cstheme="minorHAnsi"/>
          <w:lang w:val="ka-GE"/>
        </w:rPr>
        <w:t>დათბობა იწვევს</w:t>
      </w:r>
      <w:r w:rsidRPr="009431CB">
        <w:rPr>
          <w:rFonts w:cstheme="minorHAnsi"/>
          <w:lang w:val="ru-RU"/>
        </w:rPr>
        <w:t>.</w:t>
      </w:r>
    </w:p>
    <w:p w14:paraId="24234AAB" w14:textId="77777777" w:rsidR="009431CB" w:rsidRPr="009431CB" w:rsidRDefault="009431CB" w:rsidP="009431CB">
      <w:pPr>
        <w:spacing w:before="120"/>
        <w:rPr>
          <w:rFonts w:cstheme="minorHAnsi"/>
          <w:lang w:val="ru-RU"/>
        </w:rPr>
      </w:pPr>
      <w:r w:rsidRPr="009431CB">
        <w:rPr>
          <w:rFonts w:cstheme="minorHAnsi"/>
          <w:lang w:val="ru-RU"/>
        </w:rPr>
        <w:t xml:space="preserve">საშიში ჰიდროლოგიური მოვლენები </w:t>
      </w:r>
      <w:r w:rsidRPr="009431CB">
        <w:rPr>
          <w:rFonts w:cstheme="minorHAnsi"/>
          <w:lang w:val="ka-GE"/>
        </w:rPr>
        <w:t xml:space="preserve">მდინარეზე </w:t>
      </w:r>
      <w:r w:rsidRPr="009431CB">
        <w:rPr>
          <w:rFonts w:cstheme="minorHAnsi"/>
          <w:lang w:val="ru-RU"/>
        </w:rPr>
        <w:t>არ შეი</w:t>
      </w:r>
      <w:r w:rsidRPr="009431CB">
        <w:rPr>
          <w:rFonts w:cstheme="minorHAnsi"/>
          <w:lang w:val="ka-GE"/>
        </w:rPr>
        <w:t>ნიშნება</w:t>
      </w:r>
      <w:r w:rsidRPr="009431CB">
        <w:rPr>
          <w:rFonts w:cstheme="minorHAnsi"/>
          <w:lang w:val="ru-RU"/>
        </w:rPr>
        <w:t>.</w:t>
      </w:r>
    </w:p>
    <w:p w14:paraId="78F452D1" w14:textId="77777777" w:rsidR="009431CB" w:rsidRPr="009431CB" w:rsidRDefault="009431CB" w:rsidP="009431CB">
      <w:pPr>
        <w:spacing w:before="120"/>
        <w:rPr>
          <w:rFonts w:cstheme="minorHAnsi"/>
          <w:lang w:val="ru-RU"/>
        </w:rPr>
      </w:pPr>
      <w:r w:rsidRPr="009431CB">
        <w:rPr>
          <w:rFonts w:cstheme="minorHAnsi"/>
          <w:lang w:val="ru-RU"/>
        </w:rPr>
        <w:t>მდინარე ჩირუხის-წყალი მთავარ საზრდოს იღებს თოვლისა და წვიმის წყლების</w:t>
      </w:r>
      <w:r w:rsidRPr="009431CB">
        <w:rPr>
          <w:rFonts w:cstheme="minorHAnsi"/>
          <w:lang w:val="ka-GE"/>
        </w:rPr>
        <w:t xml:space="preserve"> ხარჯზე</w:t>
      </w:r>
      <w:r w:rsidRPr="009431CB">
        <w:rPr>
          <w:rFonts w:cstheme="minorHAnsi"/>
          <w:lang w:val="ru-RU"/>
        </w:rPr>
        <w:t xml:space="preserve">. </w:t>
      </w:r>
      <w:r w:rsidRPr="009431CB">
        <w:rPr>
          <w:rFonts w:cstheme="minorHAnsi"/>
          <w:lang w:val="ka-GE"/>
        </w:rPr>
        <w:t>გრუნტის წყლებით</w:t>
      </w:r>
      <w:r w:rsidRPr="009431CB">
        <w:rPr>
          <w:rFonts w:cstheme="minorHAnsi"/>
          <w:lang w:val="ru-RU"/>
        </w:rPr>
        <w:t xml:space="preserve"> </w:t>
      </w:r>
      <w:r w:rsidRPr="009431CB">
        <w:rPr>
          <w:rFonts w:cstheme="minorHAnsi"/>
          <w:lang w:val="ka-GE"/>
        </w:rPr>
        <w:t>კვება</w:t>
      </w:r>
      <w:r w:rsidRPr="009431CB">
        <w:rPr>
          <w:rFonts w:cstheme="minorHAnsi"/>
          <w:lang w:val="ru-RU"/>
        </w:rPr>
        <w:t xml:space="preserve"> </w:t>
      </w:r>
      <w:r w:rsidRPr="009431CB">
        <w:rPr>
          <w:rFonts w:cstheme="minorHAnsi"/>
          <w:lang w:val="ka-GE"/>
        </w:rPr>
        <w:t>მეორეხარისხოვან</w:t>
      </w:r>
      <w:r w:rsidRPr="009431CB">
        <w:rPr>
          <w:rFonts w:cstheme="minorHAnsi"/>
          <w:lang w:val="ru-RU"/>
        </w:rPr>
        <w:t xml:space="preserve"> როლს ასრულებს ჩამონადენის მთლიან მასაში. მდინარე </w:t>
      </w:r>
      <w:r w:rsidRPr="009431CB">
        <w:rPr>
          <w:rFonts w:cstheme="minorHAnsi"/>
          <w:lang w:val="ka-GE"/>
        </w:rPr>
        <w:t>მაღალ</w:t>
      </w:r>
      <w:r w:rsidRPr="009431CB">
        <w:rPr>
          <w:rFonts w:cstheme="minorHAnsi"/>
          <w:lang w:val="ru-RU"/>
        </w:rPr>
        <w:t>წყლი</w:t>
      </w:r>
      <w:r w:rsidRPr="009431CB">
        <w:rPr>
          <w:rFonts w:cstheme="minorHAnsi"/>
          <w:lang w:val="ka-GE"/>
        </w:rPr>
        <w:t>ანია</w:t>
      </w:r>
      <w:r w:rsidRPr="009431CB">
        <w:rPr>
          <w:rFonts w:cstheme="minorHAnsi"/>
          <w:lang w:val="ru-RU"/>
        </w:rPr>
        <w:t xml:space="preserve">. წყლის საშუალო წლიური </w:t>
      </w:r>
      <w:r w:rsidRPr="009431CB">
        <w:rPr>
          <w:rFonts w:cstheme="minorHAnsi"/>
          <w:lang w:val="ka-GE"/>
        </w:rPr>
        <w:t>ხარჯია</w:t>
      </w:r>
      <w:r w:rsidRPr="009431CB">
        <w:rPr>
          <w:rFonts w:cstheme="minorHAnsi"/>
          <w:lang w:val="ru-RU"/>
        </w:rPr>
        <w:t xml:space="preserve"> 9,90 მ</w:t>
      </w:r>
      <w:r w:rsidRPr="009431CB">
        <w:rPr>
          <w:rFonts w:cstheme="minorHAnsi"/>
          <w:vertAlign w:val="superscript"/>
          <w:lang w:val="ru-RU"/>
        </w:rPr>
        <w:t>3</w:t>
      </w:r>
      <w:r w:rsidRPr="009431CB">
        <w:rPr>
          <w:rFonts w:cstheme="minorHAnsi"/>
          <w:lang w:val="ru-RU"/>
        </w:rPr>
        <w:t xml:space="preserve"> / წმ, რაც შეესაბამება დინების მოდულს 30,4 ლ / წმ, კმ</w:t>
      </w:r>
      <w:r w:rsidRPr="009431CB">
        <w:rPr>
          <w:rFonts w:cstheme="minorHAnsi"/>
          <w:vertAlign w:val="superscript"/>
          <w:lang w:val="ru-RU"/>
        </w:rPr>
        <w:t>2</w:t>
      </w:r>
      <w:r w:rsidRPr="009431CB">
        <w:rPr>
          <w:rFonts w:cstheme="minorHAnsi"/>
          <w:lang w:val="ru-RU"/>
        </w:rPr>
        <w:t xml:space="preserve">. </w:t>
      </w:r>
      <w:r w:rsidRPr="009431CB">
        <w:rPr>
          <w:rFonts w:cstheme="minorHAnsi"/>
          <w:lang w:val="ka-GE"/>
        </w:rPr>
        <w:t xml:space="preserve">წვიმებით გამოწვეული </w:t>
      </w:r>
      <w:r w:rsidRPr="009431CB">
        <w:rPr>
          <w:rFonts w:cstheme="minorHAnsi"/>
          <w:lang w:val="ru-RU"/>
        </w:rPr>
        <w:t>წყალდიდობ</w:t>
      </w:r>
      <w:r w:rsidRPr="009431CB">
        <w:rPr>
          <w:rFonts w:cstheme="minorHAnsi"/>
          <w:lang w:val="ka-GE"/>
        </w:rPr>
        <w:t>ებ</w:t>
      </w:r>
      <w:r w:rsidRPr="009431CB">
        <w:rPr>
          <w:rFonts w:cstheme="minorHAnsi"/>
          <w:lang w:val="ru-RU"/>
        </w:rPr>
        <w:t xml:space="preserve">ის დროს </w:t>
      </w:r>
      <w:r w:rsidRPr="009431CB">
        <w:rPr>
          <w:rFonts w:cstheme="minorHAnsi"/>
          <w:lang w:val="ka-GE"/>
        </w:rPr>
        <w:t>ხარჯები</w:t>
      </w:r>
      <w:r w:rsidRPr="009431CB">
        <w:rPr>
          <w:rFonts w:cstheme="minorHAnsi"/>
          <w:lang w:val="ru-RU"/>
        </w:rPr>
        <w:t xml:space="preserve"> იზრდება 199 მ</w:t>
      </w:r>
      <w:r w:rsidRPr="009431CB">
        <w:rPr>
          <w:rFonts w:cstheme="minorHAnsi"/>
          <w:vertAlign w:val="superscript"/>
          <w:lang w:val="ru-RU"/>
        </w:rPr>
        <w:t>3</w:t>
      </w:r>
      <w:r w:rsidRPr="009431CB">
        <w:rPr>
          <w:rFonts w:cstheme="minorHAnsi"/>
          <w:lang w:val="ru-RU"/>
        </w:rPr>
        <w:t xml:space="preserve"> / წმ-მდე (1968 წლის 16 აპრილი); წყლის ყველაზე მცირე </w:t>
      </w:r>
      <w:r w:rsidRPr="009431CB">
        <w:rPr>
          <w:rFonts w:cstheme="minorHAnsi"/>
          <w:lang w:val="ka-GE"/>
        </w:rPr>
        <w:t xml:space="preserve">ხარჯია </w:t>
      </w:r>
      <w:r w:rsidRPr="009431CB">
        <w:rPr>
          <w:rFonts w:cstheme="minorHAnsi"/>
          <w:lang w:val="ru-RU"/>
        </w:rPr>
        <w:t>0,5 მ</w:t>
      </w:r>
      <w:r w:rsidRPr="009431CB">
        <w:rPr>
          <w:rFonts w:cstheme="minorHAnsi"/>
          <w:vertAlign w:val="superscript"/>
          <w:lang w:val="ru-RU"/>
        </w:rPr>
        <w:t>3</w:t>
      </w:r>
      <w:r w:rsidRPr="009431CB">
        <w:rPr>
          <w:rFonts w:cstheme="minorHAnsi"/>
          <w:lang w:val="ru-RU"/>
        </w:rPr>
        <w:t xml:space="preserve"> / წმ (3-8 ოქტომბერი - 1945</w:t>
      </w:r>
      <w:r w:rsidRPr="009431CB">
        <w:rPr>
          <w:rFonts w:cstheme="minorHAnsi"/>
          <w:lang w:val="ka-GE"/>
        </w:rPr>
        <w:t xml:space="preserve"> წ.</w:t>
      </w:r>
      <w:r w:rsidRPr="009431CB">
        <w:rPr>
          <w:rFonts w:cstheme="minorHAnsi"/>
          <w:lang w:val="ru-RU"/>
        </w:rPr>
        <w:t>).</w:t>
      </w:r>
    </w:p>
    <w:p w14:paraId="501A0DD1" w14:textId="77777777" w:rsidR="009431CB" w:rsidRPr="009431CB" w:rsidRDefault="009431CB" w:rsidP="009431CB">
      <w:pPr>
        <w:spacing w:before="120"/>
        <w:rPr>
          <w:rFonts w:cstheme="minorHAnsi"/>
          <w:lang w:val="ru-RU"/>
        </w:rPr>
      </w:pPr>
      <w:r w:rsidRPr="009431CB">
        <w:rPr>
          <w:rFonts w:cstheme="minorHAnsi"/>
          <w:lang w:val="ru-RU"/>
        </w:rPr>
        <w:t xml:space="preserve">გაზაფხულის წყალდიდობის დროს (მარტი-ივნისი), მდინარე </w:t>
      </w:r>
      <w:r w:rsidRPr="009431CB">
        <w:rPr>
          <w:rFonts w:cstheme="minorHAnsi"/>
          <w:lang w:val="ka-GE"/>
        </w:rPr>
        <w:t>აგდებს</w:t>
      </w:r>
      <w:r w:rsidRPr="009431CB">
        <w:rPr>
          <w:rFonts w:cstheme="minorHAnsi"/>
          <w:lang w:val="ru-RU"/>
        </w:rPr>
        <w:t xml:space="preserve"> წლიური ჩამონადენის 60%-ზე მეტს, შემოდგომაზე </w:t>
      </w:r>
      <w:r w:rsidRPr="009431CB">
        <w:rPr>
          <w:rFonts w:cstheme="minorHAnsi"/>
          <w:lang w:val="ka-GE"/>
        </w:rPr>
        <w:t xml:space="preserve">- </w:t>
      </w:r>
      <w:r w:rsidRPr="009431CB">
        <w:rPr>
          <w:rFonts w:cstheme="minorHAnsi"/>
          <w:lang w:val="ru-RU"/>
        </w:rPr>
        <w:t>დაახლოებით 20-24%</w:t>
      </w:r>
      <w:r w:rsidRPr="009431CB">
        <w:rPr>
          <w:rFonts w:cstheme="minorHAnsi"/>
          <w:lang w:val="ka-GE"/>
        </w:rPr>
        <w:t>-ს,</w:t>
      </w:r>
      <w:r w:rsidRPr="009431CB">
        <w:rPr>
          <w:rFonts w:cstheme="minorHAnsi"/>
          <w:lang w:val="ru-RU"/>
        </w:rPr>
        <w:t xml:space="preserve"> ხოლო ზამთარში (მინიმუმ</w:t>
      </w:r>
      <w:r w:rsidRPr="009431CB">
        <w:rPr>
          <w:rFonts w:cstheme="minorHAnsi"/>
          <w:lang w:val="ka-GE"/>
        </w:rPr>
        <w:t>ით</w:t>
      </w:r>
      <w:r w:rsidRPr="009431CB">
        <w:rPr>
          <w:rFonts w:cstheme="minorHAnsi"/>
          <w:lang w:val="ru-RU"/>
        </w:rPr>
        <w:t xml:space="preserve"> თებერვალში) წლიური ჩამონადენის მხოლოდ 7-8%</w:t>
      </w:r>
      <w:r w:rsidRPr="009431CB">
        <w:rPr>
          <w:rFonts w:cstheme="minorHAnsi"/>
          <w:lang w:val="ka-GE"/>
        </w:rPr>
        <w:t>-ს.</w:t>
      </w:r>
      <w:r w:rsidRPr="009431CB">
        <w:rPr>
          <w:rFonts w:cstheme="minorHAnsi"/>
          <w:lang w:val="ru-RU"/>
        </w:rPr>
        <w:t xml:space="preserve"> </w:t>
      </w:r>
      <w:r w:rsidRPr="009431CB">
        <w:rPr>
          <w:rFonts w:cstheme="minorHAnsi"/>
          <w:lang w:val="ka-GE"/>
        </w:rPr>
        <w:t xml:space="preserve">დაბალწყლიან წელს </w:t>
      </w:r>
      <w:r w:rsidRPr="009431CB">
        <w:rPr>
          <w:rFonts w:cstheme="minorHAnsi"/>
          <w:lang w:val="ru-RU"/>
        </w:rPr>
        <w:t xml:space="preserve">ზამთრის ჩამონადენი </w:t>
      </w:r>
      <w:r w:rsidRPr="009431CB">
        <w:rPr>
          <w:rFonts w:cstheme="minorHAnsi"/>
          <w:lang w:val="ka-GE"/>
        </w:rPr>
        <w:t>შეადგენს</w:t>
      </w:r>
      <w:r w:rsidRPr="009431CB">
        <w:rPr>
          <w:rFonts w:cstheme="minorHAnsi"/>
          <w:lang w:val="ru-RU"/>
        </w:rPr>
        <w:t xml:space="preserve"> 17%</w:t>
      </w:r>
      <w:r w:rsidRPr="009431CB">
        <w:rPr>
          <w:rFonts w:cstheme="minorHAnsi"/>
          <w:lang w:val="ka-GE"/>
        </w:rPr>
        <w:t>-ს</w:t>
      </w:r>
      <w:r w:rsidRPr="009431CB">
        <w:rPr>
          <w:rFonts w:cstheme="minorHAnsi"/>
          <w:lang w:val="ru-RU"/>
        </w:rPr>
        <w:t xml:space="preserve">, ხოლო </w:t>
      </w:r>
      <w:r w:rsidRPr="009431CB">
        <w:rPr>
          <w:rFonts w:cstheme="minorHAnsi"/>
          <w:lang w:val="ka-GE"/>
        </w:rPr>
        <w:t>მაღალწყლიანობის</w:t>
      </w:r>
      <w:r w:rsidRPr="009431CB">
        <w:rPr>
          <w:rFonts w:cstheme="minorHAnsi"/>
          <w:lang w:val="ru-RU"/>
        </w:rPr>
        <w:t xml:space="preserve"> პერიოდში</w:t>
      </w:r>
      <w:r w:rsidRPr="009431CB">
        <w:rPr>
          <w:rFonts w:cstheme="minorHAnsi"/>
          <w:lang w:val="ka-GE"/>
        </w:rPr>
        <w:t xml:space="preserve"> -</w:t>
      </w:r>
      <w:r w:rsidRPr="009431CB">
        <w:rPr>
          <w:rFonts w:cstheme="minorHAnsi"/>
          <w:lang w:val="ru-RU"/>
        </w:rPr>
        <w:t xml:space="preserve"> წლიური ჩამონადენის 45-50%</w:t>
      </w:r>
      <w:r w:rsidRPr="009431CB">
        <w:rPr>
          <w:rFonts w:cstheme="minorHAnsi"/>
          <w:lang w:val="ka-GE"/>
        </w:rPr>
        <w:t>-ს</w:t>
      </w:r>
      <w:r w:rsidRPr="009431CB">
        <w:rPr>
          <w:rFonts w:cstheme="minorHAnsi"/>
          <w:lang w:val="ru-RU"/>
        </w:rPr>
        <w:t>. დაბალწყლიან პერიოდში მდინარეში წყალი სუფთა</w:t>
      </w:r>
      <w:r w:rsidRPr="009431CB">
        <w:rPr>
          <w:rFonts w:cstheme="minorHAnsi"/>
          <w:lang w:val="ka-GE"/>
        </w:rPr>
        <w:t xml:space="preserve">, </w:t>
      </w:r>
      <w:r w:rsidRPr="009431CB">
        <w:rPr>
          <w:rFonts w:cstheme="minorHAnsi"/>
          <w:lang w:val="ru-RU"/>
        </w:rPr>
        <w:t>გამჭვირვალე</w:t>
      </w:r>
      <w:r w:rsidRPr="009431CB">
        <w:rPr>
          <w:rFonts w:cstheme="minorHAnsi"/>
          <w:lang w:val="ka-GE"/>
        </w:rPr>
        <w:t>ა</w:t>
      </w:r>
      <w:r w:rsidRPr="009431CB">
        <w:rPr>
          <w:rFonts w:cstheme="minorHAnsi"/>
          <w:lang w:val="ru-RU"/>
        </w:rPr>
        <w:t xml:space="preserve"> და სასმელ</w:t>
      </w:r>
      <w:r w:rsidRPr="009431CB">
        <w:rPr>
          <w:rFonts w:cstheme="minorHAnsi"/>
          <w:lang w:val="ka-GE"/>
        </w:rPr>
        <w:t>ად</w:t>
      </w:r>
      <w:r w:rsidRPr="009431CB">
        <w:rPr>
          <w:rFonts w:cstheme="minorHAnsi"/>
          <w:lang w:val="ru-RU"/>
        </w:rPr>
        <w:t xml:space="preserve"> </w:t>
      </w:r>
      <w:r w:rsidRPr="009431CB">
        <w:rPr>
          <w:rFonts w:cstheme="minorHAnsi"/>
          <w:lang w:val="ka-GE"/>
        </w:rPr>
        <w:t>ვარგისია</w:t>
      </w:r>
      <w:r w:rsidRPr="009431CB">
        <w:rPr>
          <w:rFonts w:cstheme="minorHAnsi"/>
          <w:lang w:val="ru-RU"/>
        </w:rPr>
        <w:t>.</w:t>
      </w:r>
    </w:p>
    <w:p w14:paraId="1290E85D" w14:textId="77777777" w:rsidR="009431CB" w:rsidRPr="009431CB" w:rsidRDefault="009431CB" w:rsidP="009431CB">
      <w:pPr>
        <w:spacing w:before="120"/>
        <w:rPr>
          <w:rFonts w:cstheme="minorHAnsi"/>
          <w:lang w:val="ru-RU"/>
        </w:rPr>
      </w:pPr>
      <w:r w:rsidRPr="009431CB">
        <w:rPr>
          <w:rFonts w:cstheme="minorHAnsi"/>
          <w:lang w:val="ru-RU"/>
        </w:rPr>
        <w:t>ამრიგად, მდინარ</w:t>
      </w:r>
      <w:r w:rsidRPr="009431CB">
        <w:rPr>
          <w:rFonts w:cstheme="minorHAnsi"/>
          <w:lang w:val="ka-GE"/>
        </w:rPr>
        <w:t>ე ჩირუხისწყლის</w:t>
      </w:r>
      <w:r w:rsidRPr="009431CB">
        <w:rPr>
          <w:rFonts w:cstheme="minorHAnsi"/>
          <w:lang w:val="ru-RU"/>
        </w:rPr>
        <w:t xml:space="preserve"> შიდაწლიური რეჟიმი</w:t>
      </w:r>
      <w:r w:rsidRPr="009431CB">
        <w:rPr>
          <w:rFonts w:cstheme="minorHAnsi"/>
          <w:lang w:val="ka-GE"/>
        </w:rPr>
        <w:t xml:space="preserve"> ხასიათდება</w:t>
      </w:r>
      <w:r w:rsidRPr="009431CB">
        <w:rPr>
          <w:rFonts w:cstheme="minorHAnsi"/>
          <w:lang w:val="ru-RU"/>
        </w:rPr>
        <w:t xml:space="preserve"> ოთხი ფაზ</w:t>
      </w:r>
      <w:r w:rsidRPr="009431CB">
        <w:rPr>
          <w:rFonts w:cstheme="minorHAnsi"/>
          <w:lang w:val="ka-GE"/>
        </w:rPr>
        <w:t>ურ</w:t>
      </w:r>
      <w:r w:rsidRPr="009431CB">
        <w:rPr>
          <w:rFonts w:cstheme="minorHAnsi"/>
          <w:lang w:val="ru-RU"/>
        </w:rPr>
        <w:t>-ჰომოგენური პერიოდის არსებობ</w:t>
      </w:r>
      <w:r w:rsidRPr="009431CB">
        <w:rPr>
          <w:rFonts w:cstheme="minorHAnsi"/>
          <w:lang w:val="ka-GE"/>
        </w:rPr>
        <w:t>ით</w:t>
      </w:r>
      <w:r w:rsidRPr="009431CB">
        <w:rPr>
          <w:rFonts w:cstheme="minorHAnsi"/>
          <w:lang w:val="ru-RU"/>
        </w:rPr>
        <w:t>: გაზაფხულის წყალდიდობა, ზაფხულის დაბალ</w:t>
      </w:r>
      <w:r w:rsidRPr="009431CB">
        <w:rPr>
          <w:rFonts w:cstheme="minorHAnsi"/>
          <w:lang w:val="ka-GE"/>
        </w:rPr>
        <w:t>წყლიანობა</w:t>
      </w:r>
      <w:r w:rsidRPr="009431CB">
        <w:rPr>
          <w:rFonts w:cstheme="minorHAnsi"/>
          <w:lang w:val="ru-RU"/>
        </w:rPr>
        <w:t>, შემოდგომის წვიმის წყალდიდობ</w:t>
      </w:r>
      <w:r w:rsidRPr="009431CB">
        <w:rPr>
          <w:rFonts w:cstheme="minorHAnsi"/>
          <w:lang w:val="ka-GE"/>
        </w:rPr>
        <w:t xml:space="preserve">ები </w:t>
      </w:r>
      <w:r w:rsidRPr="009431CB">
        <w:rPr>
          <w:rFonts w:cstheme="minorHAnsi"/>
          <w:lang w:val="ru-RU"/>
        </w:rPr>
        <w:t>და ზამთ</w:t>
      </w:r>
      <w:r w:rsidRPr="009431CB">
        <w:rPr>
          <w:rFonts w:cstheme="minorHAnsi"/>
          <w:lang w:val="ka-GE"/>
        </w:rPr>
        <w:t>რის</w:t>
      </w:r>
      <w:r w:rsidRPr="009431CB">
        <w:rPr>
          <w:rFonts w:cstheme="minorHAnsi"/>
          <w:lang w:val="ru-RU"/>
        </w:rPr>
        <w:t xml:space="preserve"> დაბალწყ</w:t>
      </w:r>
      <w:r w:rsidRPr="009431CB">
        <w:rPr>
          <w:rFonts w:cstheme="minorHAnsi"/>
          <w:lang w:val="ka-GE"/>
        </w:rPr>
        <w:t>ლიანობა</w:t>
      </w:r>
      <w:r w:rsidRPr="009431CB">
        <w:rPr>
          <w:rFonts w:cstheme="minorHAnsi"/>
          <w:lang w:val="ru-RU"/>
        </w:rPr>
        <w:t xml:space="preserve">. </w:t>
      </w:r>
      <w:r w:rsidRPr="009431CB">
        <w:rPr>
          <w:rFonts w:cstheme="minorHAnsi"/>
          <w:lang w:val="ka-GE"/>
        </w:rPr>
        <w:t xml:space="preserve">სურათი </w:t>
      </w:r>
      <w:r w:rsidR="00A17356">
        <w:rPr>
          <w:rFonts w:cstheme="minorHAnsi"/>
          <w:lang w:val="ru-RU"/>
        </w:rPr>
        <w:t>2.1.4.</w:t>
      </w:r>
      <w:r w:rsidR="00641E29">
        <w:rPr>
          <w:rFonts w:cstheme="minorHAnsi"/>
          <w:lang w:val="ka-GE"/>
        </w:rPr>
        <w:t>5.1.</w:t>
      </w:r>
      <w:r w:rsidRPr="009431CB">
        <w:rPr>
          <w:rFonts w:cstheme="minorHAnsi"/>
          <w:lang w:val="ru-RU"/>
        </w:rPr>
        <w:t xml:space="preserve"> გვიჩვენებს წყლის საშუალო</w:t>
      </w:r>
      <w:r w:rsidRPr="009431CB">
        <w:rPr>
          <w:rFonts w:cstheme="minorHAnsi"/>
          <w:lang w:val="ka-GE"/>
        </w:rPr>
        <w:t xml:space="preserve"> დღიური ხარჯების ჰიდროგრაფებს</w:t>
      </w:r>
      <w:r w:rsidRPr="009431CB">
        <w:rPr>
          <w:rFonts w:cstheme="minorHAnsi"/>
          <w:lang w:val="ru-RU"/>
        </w:rPr>
        <w:t xml:space="preserve"> ჩირუხის-წყლი</w:t>
      </w:r>
      <w:r w:rsidRPr="009431CB">
        <w:rPr>
          <w:rFonts w:cstheme="minorHAnsi"/>
          <w:lang w:val="ka-GE"/>
        </w:rPr>
        <w:t>ს - სოფ. შუახევი - დამახასიათებელი წყლიანობის წლებში</w:t>
      </w:r>
      <w:r w:rsidRPr="009431CB">
        <w:rPr>
          <w:rFonts w:cstheme="minorHAnsi"/>
          <w:lang w:val="ru-RU"/>
        </w:rPr>
        <w:t>.</w:t>
      </w:r>
    </w:p>
    <w:p w14:paraId="5C2EFEAA" w14:textId="77777777" w:rsidR="009431CB" w:rsidRPr="009431CB" w:rsidRDefault="009431CB" w:rsidP="009431CB">
      <w:pPr>
        <w:spacing w:after="0" w:line="360" w:lineRule="auto"/>
        <w:jc w:val="right"/>
        <w:rPr>
          <w:rFonts w:cstheme="minorHAnsi"/>
          <w:i/>
          <w:sz w:val="20"/>
          <w:lang w:val="ru-RU"/>
        </w:rPr>
      </w:pPr>
      <w:bookmarkStart w:id="28" w:name="_Toc72504804"/>
      <w:r w:rsidRPr="009431CB">
        <w:rPr>
          <w:rFonts w:cstheme="minorHAnsi"/>
          <w:i/>
          <w:sz w:val="20"/>
          <w:lang w:val="ka-GE"/>
        </w:rPr>
        <w:t>ცხრილი</w:t>
      </w:r>
      <w:r w:rsidRPr="009431CB">
        <w:rPr>
          <w:rFonts w:cstheme="minorHAnsi"/>
          <w:i/>
          <w:sz w:val="20"/>
          <w:lang w:val="ru-RU"/>
        </w:rPr>
        <w:t xml:space="preserve"> 2.1.</w:t>
      </w:r>
      <w:r w:rsidR="00641E29">
        <w:rPr>
          <w:rFonts w:cstheme="minorHAnsi"/>
          <w:i/>
          <w:sz w:val="20"/>
          <w:lang w:val="ka-GE"/>
        </w:rPr>
        <w:t>4.5.1.</w:t>
      </w:r>
      <w:r w:rsidRPr="009431CB">
        <w:rPr>
          <w:rFonts w:cstheme="minorHAnsi"/>
          <w:i/>
          <w:sz w:val="20"/>
          <w:lang w:val="ru-RU"/>
        </w:rPr>
        <w:t xml:space="preserve"> </w:t>
      </w:r>
      <w:r w:rsidRPr="009431CB">
        <w:rPr>
          <w:rFonts w:cstheme="minorHAnsi"/>
          <w:i/>
          <w:sz w:val="20"/>
          <w:lang w:val="ka-GE"/>
        </w:rPr>
        <w:t>მდინარის კვების წყაროები</w:t>
      </w:r>
      <w:bookmarkEnd w:id="28"/>
    </w:p>
    <w:tbl>
      <w:tblPr>
        <w:tblW w:w="8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4"/>
        <w:gridCol w:w="1857"/>
        <w:gridCol w:w="1858"/>
        <w:gridCol w:w="2359"/>
      </w:tblGrid>
      <w:tr w:rsidR="009431CB" w:rsidRPr="009431CB" w14:paraId="2D52506D" w14:textId="77777777" w:rsidTr="008A236B">
        <w:trPr>
          <w:trHeight w:val="330"/>
          <w:jc w:val="center"/>
        </w:trPr>
        <w:tc>
          <w:tcPr>
            <w:tcW w:w="0" w:type="auto"/>
            <w:vMerge w:val="restart"/>
            <w:vAlign w:val="center"/>
          </w:tcPr>
          <w:p w14:paraId="11ECB985" w14:textId="77777777" w:rsidR="009431CB" w:rsidRPr="009431CB" w:rsidRDefault="009431CB" w:rsidP="009431CB">
            <w:pPr>
              <w:tabs>
                <w:tab w:val="right" w:pos="709"/>
              </w:tabs>
              <w:spacing w:after="0"/>
              <w:jc w:val="center"/>
              <w:rPr>
                <w:rFonts w:eastAsia="Times New Roman" w:cstheme="minorHAnsi"/>
                <w:spacing w:val="-2"/>
                <w:sz w:val="20"/>
                <w:szCs w:val="24"/>
                <w:lang w:val="ka-GE" w:eastAsia="en-GB"/>
              </w:rPr>
            </w:pPr>
            <w:r w:rsidRPr="009431CB">
              <w:rPr>
                <w:rFonts w:eastAsia="Times New Roman" w:cstheme="minorHAnsi"/>
                <w:spacing w:val="-2"/>
                <w:sz w:val="20"/>
                <w:szCs w:val="24"/>
                <w:lang w:val="ka-GE" w:eastAsia="en-GB"/>
              </w:rPr>
              <w:t>მდინარე</w:t>
            </w:r>
          </w:p>
        </w:tc>
        <w:tc>
          <w:tcPr>
            <w:tcW w:w="6074" w:type="dxa"/>
            <w:gridSpan w:val="3"/>
            <w:vAlign w:val="center"/>
          </w:tcPr>
          <w:p w14:paraId="4195DD29" w14:textId="77777777" w:rsidR="009431CB" w:rsidRPr="009431CB" w:rsidRDefault="009431CB" w:rsidP="009431CB">
            <w:pPr>
              <w:tabs>
                <w:tab w:val="right" w:pos="709"/>
              </w:tabs>
              <w:spacing w:after="0"/>
              <w:jc w:val="center"/>
              <w:rPr>
                <w:rFonts w:eastAsia="Times New Roman" w:cstheme="minorHAnsi"/>
                <w:spacing w:val="-2"/>
                <w:sz w:val="20"/>
                <w:szCs w:val="24"/>
                <w:lang w:val="ru-RU" w:eastAsia="en-GB"/>
              </w:rPr>
            </w:pPr>
            <w:r w:rsidRPr="009431CB">
              <w:rPr>
                <w:rFonts w:eastAsia="Times New Roman" w:cstheme="minorHAnsi"/>
                <w:spacing w:val="-2"/>
                <w:sz w:val="20"/>
                <w:szCs w:val="24"/>
                <w:lang w:val="ka-GE" w:eastAsia="en-GB"/>
              </w:rPr>
              <w:t>ჩამონადენის წილი (%) წლიურიდან</w:t>
            </w:r>
          </w:p>
        </w:tc>
      </w:tr>
      <w:tr w:rsidR="008A236B" w:rsidRPr="009431CB" w14:paraId="0B54BF47" w14:textId="77777777" w:rsidTr="008A236B">
        <w:trPr>
          <w:trHeight w:val="122"/>
          <w:jc w:val="center"/>
        </w:trPr>
        <w:tc>
          <w:tcPr>
            <w:tcW w:w="0" w:type="auto"/>
            <w:vMerge/>
          </w:tcPr>
          <w:p w14:paraId="49E439F7" w14:textId="77777777" w:rsidR="009431CB" w:rsidRPr="009431CB" w:rsidRDefault="009431CB" w:rsidP="009431CB">
            <w:pPr>
              <w:tabs>
                <w:tab w:val="right" w:pos="709"/>
              </w:tabs>
              <w:spacing w:after="0"/>
              <w:rPr>
                <w:rFonts w:eastAsia="Times New Roman" w:cstheme="minorHAnsi"/>
                <w:spacing w:val="-2"/>
                <w:sz w:val="20"/>
                <w:szCs w:val="24"/>
                <w:lang w:val="ru-RU" w:eastAsia="en-GB"/>
              </w:rPr>
            </w:pPr>
          </w:p>
        </w:tc>
        <w:tc>
          <w:tcPr>
            <w:tcW w:w="1857" w:type="dxa"/>
            <w:vAlign w:val="center"/>
          </w:tcPr>
          <w:p w14:paraId="5390A6CD" w14:textId="77777777" w:rsidR="009431CB" w:rsidRPr="009431CB" w:rsidRDefault="009431CB" w:rsidP="008A236B">
            <w:pPr>
              <w:tabs>
                <w:tab w:val="right" w:pos="709"/>
              </w:tabs>
              <w:spacing w:after="0"/>
              <w:jc w:val="center"/>
              <w:rPr>
                <w:rFonts w:eastAsia="Times New Roman" w:cstheme="minorHAnsi"/>
                <w:spacing w:val="-2"/>
                <w:sz w:val="20"/>
                <w:szCs w:val="24"/>
                <w:lang w:val="ka-GE" w:eastAsia="en-GB"/>
              </w:rPr>
            </w:pPr>
            <w:r w:rsidRPr="009431CB">
              <w:rPr>
                <w:rFonts w:eastAsia="Times New Roman" w:cstheme="minorHAnsi"/>
                <w:spacing w:val="-2"/>
                <w:sz w:val="20"/>
                <w:szCs w:val="24"/>
                <w:lang w:val="ka-GE" w:eastAsia="en-GB"/>
              </w:rPr>
              <w:t>თოვლის</w:t>
            </w:r>
          </w:p>
        </w:tc>
        <w:tc>
          <w:tcPr>
            <w:tcW w:w="1858" w:type="dxa"/>
            <w:vAlign w:val="center"/>
          </w:tcPr>
          <w:p w14:paraId="6F5BD9CA" w14:textId="77777777" w:rsidR="009431CB" w:rsidRPr="009431CB" w:rsidRDefault="009431CB" w:rsidP="008A236B">
            <w:pPr>
              <w:tabs>
                <w:tab w:val="right" w:pos="709"/>
              </w:tabs>
              <w:spacing w:after="0"/>
              <w:jc w:val="center"/>
              <w:rPr>
                <w:rFonts w:eastAsia="Times New Roman" w:cstheme="minorHAnsi"/>
                <w:spacing w:val="-2"/>
                <w:sz w:val="20"/>
                <w:szCs w:val="24"/>
                <w:lang w:val="ka-GE" w:eastAsia="en-GB"/>
              </w:rPr>
            </w:pPr>
            <w:r w:rsidRPr="009431CB">
              <w:rPr>
                <w:rFonts w:eastAsia="Times New Roman" w:cstheme="minorHAnsi"/>
                <w:spacing w:val="-2"/>
                <w:sz w:val="20"/>
                <w:szCs w:val="24"/>
                <w:lang w:val="ka-GE" w:eastAsia="en-GB"/>
              </w:rPr>
              <w:t>წვიმის</w:t>
            </w:r>
          </w:p>
        </w:tc>
        <w:tc>
          <w:tcPr>
            <w:tcW w:w="2359" w:type="dxa"/>
            <w:vAlign w:val="center"/>
          </w:tcPr>
          <w:p w14:paraId="31BF19FD" w14:textId="77777777" w:rsidR="009431CB" w:rsidRPr="009431CB" w:rsidRDefault="009431CB" w:rsidP="008A236B">
            <w:pPr>
              <w:tabs>
                <w:tab w:val="right" w:pos="709"/>
              </w:tabs>
              <w:spacing w:after="0"/>
              <w:jc w:val="center"/>
              <w:rPr>
                <w:rFonts w:eastAsia="Times New Roman" w:cstheme="minorHAnsi"/>
                <w:spacing w:val="-2"/>
                <w:sz w:val="20"/>
                <w:szCs w:val="24"/>
                <w:lang w:val="ka-GE" w:eastAsia="en-GB"/>
              </w:rPr>
            </w:pPr>
            <w:r w:rsidRPr="009431CB">
              <w:rPr>
                <w:rFonts w:eastAsia="Times New Roman" w:cstheme="minorHAnsi"/>
                <w:spacing w:val="-2"/>
                <w:sz w:val="20"/>
                <w:szCs w:val="24"/>
                <w:lang w:val="ka-GE" w:eastAsia="en-GB"/>
              </w:rPr>
              <w:t>მიწისქვეშა ჩადინება</w:t>
            </w:r>
          </w:p>
        </w:tc>
      </w:tr>
      <w:tr w:rsidR="008A236B" w:rsidRPr="009431CB" w14:paraId="14C4C291" w14:textId="77777777" w:rsidTr="008A236B">
        <w:trPr>
          <w:trHeight w:val="41"/>
          <w:jc w:val="center"/>
        </w:trPr>
        <w:tc>
          <w:tcPr>
            <w:tcW w:w="0" w:type="auto"/>
          </w:tcPr>
          <w:p w14:paraId="4D3ABB64" w14:textId="77777777" w:rsidR="009431CB" w:rsidRPr="009431CB" w:rsidRDefault="009431CB" w:rsidP="009431CB">
            <w:pPr>
              <w:tabs>
                <w:tab w:val="right" w:pos="709"/>
              </w:tabs>
              <w:spacing w:after="0"/>
              <w:rPr>
                <w:rFonts w:eastAsia="Times New Roman" w:cstheme="minorHAnsi"/>
                <w:spacing w:val="-2"/>
                <w:sz w:val="20"/>
                <w:szCs w:val="24"/>
                <w:lang w:val="ka-GE" w:eastAsia="en-GB"/>
              </w:rPr>
            </w:pPr>
            <w:r w:rsidRPr="009431CB">
              <w:rPr>
                <w:rFonts w:eastAsia="Times New Roman" w:cstheme="minorHAnsi"/>
                <w:spacing w:val="-2"/>
                <w:sz w:val="20"/>
                <w:szCs w:val="24"/>
                <w:lang w:val="ka-GE" w:eastAsia="en-GB"/>
              </w:rPr>
              <w:t>მდ. ჩირუხისწყალი</w:t>
            </w:r>
          </w:p>
        </w:tc>
        <w:tc>
          <w:tcPr>
            <w:tcW w:w="1857" w:type="dxa"/>
          </w:tcPr>
          <w:p w14:paraId="6133D8CC" w14:textId="77777777" w:rsidR="009431CB" w:rsidRPr="009431CB" w:rsidRDefault="009431CB" w:rsidP="009431CB">
            <w:pPr>
              <w:tabs>
                <w:tab w:val="right" w:pos="709"/>
              </w:tabs>
              <w:spacing w:after="0"/>
              <w:jc w:val="center"/>
              <w:rPr>
                <w:rFonts w:eastAsia="Times New Roman" w:cstheme="minorHAnsi"/>
                <w:spacing w:val="-2"/>
                <w:sz w:val="20"/>
                <w:szCs w:val="24"/>
                <w:lang w:val="en-US" w:eastAsia="en-GB"/>
              </w:rPr>
            </w:pPr>
            <w:r w:rsidRPr="009431CB">
              <w:rPr>
                <w:rFonts w:eastAsia="Times New Roman" w:cstheme="minorHAnsi"/>
                <w:spacing w:val="-2"/>
                <w:sz w:val="20"/>
                <w:szCs w:val="24"/>
                <w:lang w:val="en-US" w:eastAsia="en-GB"/>
              </w:rPr>
              <w:t>68-73</w:t>
            </w:r>
          </w:p>
        </w:tc>
        <w:tc>
          <w:tcPr>
            <w:tcW w:w="1858" w:type="dxa"/>
          </w:tcPr>
          <w:p w14:paraId="1D10F269" w14:textId="77777777" w:rsidR="009431CB" w:rsidRPr="009431CB" w:rsidRDefault="009431CB" w:rsidP="009431CB">
            <w:pPr>
              <w:tabs>
                <w:tab w:val="right" w:pos="709"/>
              </w:tabs>
              <w:spacing w:after="0"/>
              <w:jc w:val="center"/>
              <w:rPr>
                <w:rFonts w:eastAsia="Times New Roman" w:cstheme="minorHAnsi"/>
                <w:spacing w:val="-2"/>
                <w:sz w:val="20"/>
                <w:szCs w:val="24"/>
                <w:lang w:val="en-US" w:eastAsia="en-GB"/>
              </w:rPr>
            </w:pPr>
            <w:r w:rsidRPr="009431CB">
              <w:rPr>
                <w:rFonts w:eastAsia="Times New Roman" w:cstheme="minorHAnsi"/>
                <w:spacing w:val="-2"/>
                <w:sz w:val="20"/>
                <w:szCs w:val="24"/>
                <w:lang w:val="en-US" w:eastAsia="en-GB"/>
              </w:rPr>
              <w:t>20-24</w:t>
            </w:r>
          </w:p>
        </w:tc>
        <w:tc>
          <w:tcPr>
            <w:tcW w:w="2359" w:type="dxa"/>
          </w:tcPr>
          <w:p w14:paraId="2E3079FE" w14:textId="77777777" w:rsidR="009431CB" w:rsidRPr="009431CB" w:rsidRDefault="009431CB" w:rsidP="009431CB">
            <w:pPr>
              <w:tabs>
                <w:tab w:val="right" w:pos="709"/>
              </w:tabs>
              <w:spacing w:after="0"/>
              <w:jc w:val="center"/>
              <w:rPr>
                <w:rFonts w:eastAsia="Times New Roman" w:cstheme="minorHAnsi"/>
                <w:spacing w:val="-2"/>
                <w:sz w:val="20"/>
                <w:szCs w:val="24"/>
                <w:lang w:val="en-US" w:eastAsia="en-GB"/>
              </w:rPr>
            </w:pPr>
            <w:r w:rsidRPr="009431CB">
              <w:rPr>
                <w:rFonts w:eastAsia="Times New Roman" w:cstheme="minorHAnsi"/>
                <w:spacing w:val="-2"/>
                <w:sz w:val="20"/>
                <w:szCs w:val="24"/>
                <w:lang w:val="en-US" w:eastAsia="en-GB"/>
              </w:rPr>
              <w:t>7-8</w:t>
            </w:r>
          </w:p>
        </w:tc>
      </w:tr>
    </w:tbl>
    <w:p w14:paraId="5B68FE7B" w14:textId="77777777" w:rsidR="009431CB" w:rsidRPr="009431CB" w:rsidRDefault="009431CB" w:rsidP="009431CB">
      <w:pPr>
        <w:spacing w:before="120"/>
        <w:jc w:val="right"/>
        <w:rPr>
          <w:rFonts w:cstheme="minorHAnsi"/>
          <w:i/>
          <w:sz w:val="20"/>
          <w:lang w:val="ru-RU"/>
        </w:rPr>
      </w:pPr>
      <w:bookmarkStart w:id="29" w:name="_Toc347182612"/>
      <w:bookmarkStart w:id="30" w:name="_Toc347182768"/>
      <w:bookmarkStart w:id="31" w:name="_Toc72504805"/>
      <w:r w:rsidRPr="009431CB">
        <w:rPr>
          <w:rFonts w:cstheme="minorHAnsi"/>
          <w:i/>
          <w:sz w:val="20"/>
          <w:lang w:val="ka-GE"/>
        </w:rPr>
        <w:t>ცხრილი</w:t>
      </w:r>
      <w:r w:rsidRPr="009431CB">
        <w:rPr>
          <w:rFonts w:cstheme="minorHAnsi"/>
          <w:i/>
          <w:sz w:val="20"/>
          <w:lang w:val="ru-RU"/>
        </w:rPr>
        <w:t xml:space="preserve"> </w:t>
      </w:r>
      <w:r w:rsidR="00641E29">
        <w:rPr>
          <w:rFonts w:cstheme="minorHAnsi"/>
          <w:i/>
          <w:sz w:val="20"/>
          <w:lang w:val="ru-RU"/>
        </w:rPr>
        <w:t>2.1.4.5.</w:t>
      </w:r>
      <w:r w:rsidR="00641E29">
        <w:rPr>
          <w:rFonts w:cstheme="minorHAnsi"/>
          <w:i/>
          <w:sz w:val="20"/>
          <w:lang w:val="ka-GE"/>
        </w:rPr>
        <w:t>2</w:t>
      </w:r>
      <w:r w:rsidR="00641E29" w:rsidRPr="00641E29">
        <w:rPr>
          <w:rFonts w:cstheme="minorHAnsi"/>
          <w:i/>
          <w:sz w:val="20"/>
          <w:lang w:val="ru-RU"/>
        </w:rPr>
        <w:t xml:space="preserve">. </w:t>
      </w:r>
      <w:r w:rsidRPr="009431CB">
        <w:rPr>
          <w:rFonts w:cstheme="minorHAnsi"/>
          <w:i/>
          <w:sz w:val="20"/>
          <w:lang w:val="ka-GE"/>
        </w:rPr>
        <w:t xml:space="preserve">საგაზაფხულო </w:t>
      </w:r>
      <w:r>
        <w:rPr>
          <w:rFonts w:cstheme="minorHAnsi"/>
          <w:i/>
          <w:sz w:val="20"/>
          <w:lang w:val="ka-GE"/>
        </w:rPr>
        <w:t>უხვ</w:t>
      </w:r>
      <w:r w:rsidRPr="009431CB">
        <w:rPr>
          <w:rFonts w:cstheme="minorHAnsi"/>
          <w:i/>
          <w:sz w:val="20"/>
          <w:lang w:val="ka-GE"/>
        </w:rPr>
        <w:t>წყლიანობის დამახასიათებელი თარიღები</w:t>
      </w:r>
      <w:bookmarkEnd w:id="29"/>
      <w:bookmarkEnd w:id="30"/>
      <w:bookmarkEnd w:id="31"/>
    </w:p>
    <w:tbl>
      <w:tblPr>
        <w:tblW w:w="94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25"/>
        <w:gridCol w:w="951"/>
        <w:gridCol w:w="1597"/>
        <w:gridCol w:w="935"/>
        <w:gridCol w:w="712"/>
        <w:gridCol w:w="1320"/>
        <w:gridCol w:w="1923"/>
      </w:tblGrid>
      <w:tr w:rsidR="009431CB" w:rsidRPr="009431CB" w14:paraId="6BEE8CB0" w14:textId="77777777" w:rsidTr="009431CB">
        <w:trPr>
          <w:jc w:val="center"/>
        </w:trPr>
        <w:tc>
          <w:tcPr>
            <w:tcW w:w="2026" w:type="dxa"/>
            <w:vMerge w:val="restart"/>
            <w:vAlign w:val="center"/>
          </w:tcPr>
          <w:p w14:paraId="65F78B4C" w14:textId="77777777" w:rsidR="009431CB" w:rsidRPr="009431CB" w:rsidRDefault="009431CB" w:rsidP="009431CB">
            <w:pPr>
              <w:tabs>
                <w:tab w:val="right" w:pos="709"/>
              </w:tabs>
              <w:spacing w:after="0"/>
              <w:jc w:val="center"/>
              <w:rPr>
                <w:rFonts w:eastAsia="Times New Roman" w:cs="Times New Roman"/>
                <w:spacing w:val="-2"/>
                <w:sz w:val="20"/>
                <w:szCs w:val="24"/>
                <w:lang w:val="ka-GE" w:eastAsia="en-GB"/>
              </w:rPr>
            </w:pPr>
            <w:r w:rsidRPr="009431CB">
              <w:rPr>
                <w:rFonts w:eastAsia="Times New Roman" w:cs="Sylfaen"/>
                <w:spacing w:val="-2"/>
                <w:sz w:val="20"/>
                <w:szCs w:val="24"/>
                <w:lang w:val="ka-GE" w:eastAsia="en-GB"/>
              </w:rPr>
              <w:t>მდინარე</w:t>
            </w:r>
          </w:p>
        </w:tc>
        <w:tc>
          <w:tcPr>
            <w:tcW w:w="0" w:type="auto"/>
            <w:vMerge w:val="restart"/>
            <w:vAlign w:val="center"/>
          </w:tcPr>
          <w:p w14:paraId="64A7E1E9" w14:textId="77777777" w:rsidR="009431CB" w:rsidRPr="009431CB" w:rsidRDefault="009431CB" w:rsidP="009431CB">
            <w:pPr>
              <w:tabs>
                <w:tab w:val="right" w:pos="709"/>
              </w:tabs>
              <w:spacing w:after="0"/>
              <w:jc w:val="center"/>
              <w:rPr>
                <w:rFonts w:eastAsia="Times New Roman" w:cs="Times New Roman"/>
                <w:spacing w:val="-2"/>
                <w:sz w:val="20"/>
                <w:szCs w:val="24"/>
                <w:lang w:val="ka-GE" w:eastAsia="en-GB"/>
              </w:rPr>
            </w:pPr>
            <w:r w:rsidRPr="009431CB">
              <w:rPr>
                <w:rFonts w:eastAsia="Times New Roman" w:cs="Sylfaen"/>
                <w:spacing w:val="-2"/>
                <w:sz w:val="20"/>
                <w:szCs w:val="24"/>
                <w:lang w:val="ka-GE" w:eastAsia="en-GB"/>
              </w:rPr>
              <w:t>პუნქტი</w:t>
            </w:r>
          </w:p>
        </w:tc>
        <w:tc>
          <w:tcPr>
            <w:tcW w:w="0" w:type="auto"/>
            <w:vMerge w:val="restart"/>
          </w:tcPr>
          <w:p w14:paraId="179298CA" w14:textId="77777777" w:rsidR="009431CB" w:rsidRPr="009431CB" w:rsidRDefault="009431CB" w:rsidP="009431CB">
            <w:pPr>
              <w:tabs>
                <w:tab w:val="right" w:pos="709"/>
              </w:tabs>
              <w:spacing w:after="0"/>
              <w:jc w:val="center"/>
              <w:rPr>
                <w:rFonts w:eastAsia="Times New Roman" w:cs="Times New Roman"/>
                <w:spacing w:val="-2"/>
                <w:sz w:val="20"/>
                <w:szCs w:val="24"/>
                <w:lang w:val="ka-GE" w:eastAsia="en-GB"/>
              </w:rPr>
            </w:pPr>
            <w:r w:rsidRPr="009431CB">
              <w:rPr>
                <w:rFonts w:eastAsia="Times New Roman" w:cs="Sylfaen"/>
                <w:spacing w:val="-2"/>
                <w:sz w:val="20"/>
                <w:szCs w:val="24"/>
                <w:lang w:val="ka-GE" w:eastAsia="en-GB"/>
              </w:rPr>
              <w:t>წყალშემკრების</w:t>
            </w:r>
            <w:r w:rsidRPr="009431CB">
              <w:rPr>
                <w:rFonts w:eastAsia="Times New Roman" w:cs="Times New Roman"/>
                <w:spacing w:val="-2"/>
                <w:sz w:val="20"/>
                <w:szCs w:val="24"/>
                <w:lang w:val="ka-GE" w:eastAsia="en-GB"/>
              </w:rPr>
              <w:t xml:space="preserve"> </w:t>
            </w:r>
            <w:r w:rsidRPr="009431CB">
              <w:rPr>
                <w:rFonts w:eastAsia="Times New Roman" w:cs="Sylfaen"/>
                <w:spacing w:val="-2"/>
                <w:sz w:val="20"/>
                <w:szCs w:val="24"/>
                <w:lang w:val="ka-GE" w:eastAsia="en-GB"/>
              </w:rPr>
              <w:t>ფართობი</w:t>
            </w:r>
          </w:p>
          <w:p w14:paraId="6DFC3B7F" w14:textId="77777777" w:rsidR="009431CB" w:rsidRPr="009431CB" w:rsidRDefault="009431CB" w:rsidP="009431CB">
            <w:pPr>
              <w:tabs>
                <w:tab w:val="right" w:pos="709"/>
              </w:tabs>
              <w:spacing w:after="0"/>
              <w:jc w:val="center"/>
              <w:rPr>
                <w:rFonts w:eastAsia="Times New Roman" w:cs="Times New Roman"/>
                <w:spacing w:val="-2"/>
                <w:sz w:val="20"/>
                <w:szCs w:val="24"/>
                <w:lang w:val="ru-RU" w:eastAsia="en-GB"/>
              </w:rPr>
            </w:pPr>
            <w:r w:rsidRPr="009431CB">
              <w:rPr>
                <w:rFonts w:eastAsia="Times New Roman" w:cs="Sylfaen"/>
                <w:spacing w:val="-2"/>
                <w:sz w:val="20"/>
                <w:szCs w:val="24"/>
                <w:lang w:val="ka-GE" w:eastAsia="en-GB"/>
              </w:rPr>
              <w:t>კმ</w:t>
            </w:r>
            <w:r w:rsidRPr="009431CB">
              <w:rPr>
                <w:rFonts w:eastAsia="Times New Roman" w:cs="Times New Roman"/>
                <w:spacing w:val="-2"/>
                <w:sz w:val="20"/>
                <w:szCs w:val="24"/>
                <w:vertAlign w:val="superscript"/>
                <w:lang w:val="ru-RU" w:eastAsia="en-GB"/>
              </w:rPr>
              <w:t>2</w:t>
            </w:r>
          </w:p>
        </w:tc>
        <w:tc>
          <w:tcPr>
            <w:tcW w:w="0" w:type="auto"/>
            <w:gridSpan w:val="3"/>
          </w:tcPr>
          <w:p w14:paraId="0083673C" w14:textId="77777777" w:rsidR="009431CB" w:rsidRPr="009431CB" w:rsidRDefault="009431CB" w:rsidP="009431CB">
            <w:pPr>
              <w:tabs>
                <w:tab w:val="right" w:pos="709"/>
              </w:tabs>
              <w:spacing w:after="0"/>
              <w:jc w:val="center"/>
              <w:rPr>
                <w:rFonts w:eastAsia="Times New Roman" w:cs="Times New Roman"/>
                <w:spacing w:val="-2"/>
                <w:sz w:val="20"/>
                <w:szCs w:val="24"/>
                <w:lang w:val="ru-RU" w:eastAsia="en-GB"/>
              </w:rPr>
            </w:pPr>
            <w:r w:rsidRPr="009431CB">
              <w:rPr>
                <w:rFonts w:eastAsia="Times New Roman" w:cs="Sylfaen"/>
                <w:spacing w:val="-2"/>
                <w:sz w:val="20"/>
                <w:szCs w:val="24"/>
                <w:lang w:val="ka-GE" w:eastAsia="en-GB"/>
              </w:rPr>
              <w:t>მაღალწყლიანობის</w:t>
            </w:r>
            <w:r w:rsidRPr="009431CB">
              <w:rPr>
                <w:rFonts w:eastAsia="Times New Roman" w:cs="Times New Roman"/>
                <w:spacing w:val="-2"/>
                <w:sz w:val="20"/>
                <w:szCs w:val="24"/>
                <w:lang w:val="ka-GE" w:eastAsia="en-GB"/>
              </w:rPr>
              <w:t xml:space="preserve"> </w:t>
            </w:r>
            <w:r w:rsidRPr="009431CB">
              <w:rPr>
                <w:rFonts w:eastAsia="Times New Roman" w:cs="Sylfaen"/>
                <w:spacing w:val="-2"/>
                <w:sz w:val="20"/>
                <w:szCs w:val="24"/>
                <w:lang w:val="ka-GE" w:eastAsia="en-GB"/>
              </w:rPr>
              <w:t>დამახასიათებელი</w:t>
            </w:r>
            <w:r w:rsidRPr="009431CB">
              <w:rPr>
                <w:rFonts w:eastAsia="Times New Roman" w:cs="Times New Roman"/>
                <w:spacing w:val="-2"/>
                <w:sz w:val="20"/>
                <w:szCs w:val="24"/>
                <w:lang w:val="ka-GE" w:eastAsia="en-GB"/>
              </w:rPr>
              <w:t xml:space="preserve"> </w:t>
            </w:r>
            <w:r w:rsidRPr="009431CB">
              <w:rPr>
                <w:rFonts w:eastAsia="Times New Roman" w:cs="Sylfaen"/>
                <w:spacing w:val="-2"/>
                <w:sz w:val="20"/>
                <w:szCs w:val="24"/>
                <w:lang w:val="ka-GE" w:eastAsia="en-GB"/>
              </w:rPr>
              <w:t>თარიღები</w:t>
            </w:r>
          </w:p>
        </w:tc>
        <w:tc>
          <w:tcPr>
            <w:tcW w:w="0" w:type="auto"/>
            <w:vMerge w:val="restart"/>
          </w:tcPr>
          <w:p w14:paraId="4C1C1215" w14:textId="77777777" w:rsidR="009431CB" w:rsidRPr="009431CB" w:rsidRDefault="009431CB" w:rsidP="009431CB">
            <w:pPr>
              <w:tabs>
                <w:tab w:val="right" w:pos="709"/>
              </w:tabs>
              <w:spacing w:after="0"/>
              <w:jc w:val="center"/>
              <w:rPr>
                <w:rFonts w:eastAsia="Times New Roman" w:cs="Times New Roman"/>
                <w:spacing w:val="-2"/>
                <w:sz w:val="20"/>
                <w:szCs w:val="24"/>
                <w:lang w:val="ru-RU" w:eastAsia="en-GB"/>
              </w:rPr>
            </w:pPr>
            <w:r w:rsidRPr="009431CB">
              <w:rPr>
                <w:rFonts w:eastAsia="Times New Roman" w:cs="Sylfaen"/>
                <w:spacing w:val="-2"/>
                <w:sz w:val="20"/>
                <w:szCs w:val="24"/>
                <w:lang w:val="ka-GE" w:eastAsia="en-GB"/>
              </w:rPr>
              <w:t>მაღალწყლიანობის</w:t>
            </w:r>
            <w:r w:rsidRPr="009431CB">
              <w:rPr>
                <w:rFonts w:eastAsia="Times New Roman" w:cs="Times New Roman"/>
                <w:spacing w:val="-2"/>
                <w:sz w:val="20"/>
                <w:szCs w:val="24"/>
                <w:lang w:val="ka-GE" w:eastAsia="en-GB"/>
              </w:rPr>
              <w:t xml:space="preserve"> </w:t>
            </w:r>
            <w:r w:rsidRPr="009431CB">
              <w:rPr>
                <w:rFonts w:eastAsia="Times New Roman" w:cs="Sylfaen"/>
                <w:spacing w:val="-2"/>
                <w:sz w:val="20"/>
                <w:szCs w:val="24"/>
                <w:lang w:val="ka-GE" w:eastAsia="en-GB"/>
              </w:rPr>
              <w:t>ხანგრძლივობა</w:t>
            </w:r>
            <w:r w:rsidRPr="009431CB">
              <w:rPr>
                <w:rFonts w:eastAsia="Times New Roman" w:cs="Times New Roman"/>
                <w:spacing w:val="-2"/>
                <w:sz w:val="20"/>
                <w:szCs w:val="24"/>
                <w:lang w:val="ka-GE" w:eastAsia="en-GB"/>
              </w:rPr>
              <w:t xml:space="preserve">, </w:t>
            </w:r>
            <w:r w:rsidRPr="009431CB">
              <w:rPr>
                <w:rFonts w:eastAsia="Times New Roman" w:cs="Sylfaen"/>
                <w:spacing w:val="-2"/>
                <w:sz w:val="20"/>
                <w:szCs w:val="24"/>
                <w:lang w:val="ka-GE" w:eastAsia="en-GB"/>
              </w:rPr>
              <w:t>დღეები</w:t>
            </w:r>
          </w:p>
        </w:tc>
      </w:tr>
      <w:tr w:rsidR="009431CB" w:rsidRPr="009431CB" w14:paraId="4FE6EBBE" w14:textId="77777777" w:rsidTr="009431CB">
        <w:trPr>
          <w:jc w:val="center"/>
        </w:trPr>
        <w:tc>
          <w:tcPr>
            <w:tcW w:w="2026" w:type="dxa"/>
            <w:vMerge/>
            <w:tcBorders>
              <w:bottom w:val="double" w:sz="4" w:space="0" w:color="auto"/>
            </w:tcBorders>
          </w:tcPr>
          <w:p w14:paraId="3998382B" w14:textId="77777777" w:rsidR="009431CB" w:rsidRPr="009431CB" w:rsidRDefault="009431CB" w:rsidP="009431CB">
            <w:pPr>
              <w:tabs>
                <w:tab w:val="right" w:pos="709"/>
              </w:tabs>
              <w:spacing w:after="0"/>
              <w:rPr>
                <w:rFonts w:eastAsia="Times New Roman" w:cs="Times New Roman"/>
                <w:spacing w:val="-2"/>
                <w:sz w:val="20"/>
                <w:szCs w:val="24"/>
                <w:lang w:val="ru-RU" w:eastAsia="en-GB"/>
              </w:rPr>
            </w:pPr>
          </w:p>
        </w:tc>
        <w:tc>
          <w:tcPr>
            <w:tcW w:w="0" w:type="auto"/>
            <w:vMerge/>
            <w:tcBorders>
              <w:bottom w:val="double" w:sz="4" w:space="0" w:color="auto"/>
            </w:tcBorders>
          </w:tcPr>
          <w:p w14:paraId="1FAFA9C2" w14:textId="77777777" w:rsidR="009431CB" w:rsidRPr="009431CB" w:rsidRDefault="009431CB" w:rsidP="009431CB">
            <w:pPr>
              <w:tabs>
                <w:tab w:val="right" w:pos="709"/>
              </w:tabs>
              <w:spacing w:after="0"/>
              <w:rPr>
                <w:rFonts w:eastAsia="Times New Roman" w:cs="Times New Roman"/>
                <w:spacing w:val="-2"/>
                <w:sz w:val="20"/>
                <w:szCs w:val="24"/>
                <w:lang w:val="ru-RU" w:eastAsia="en-GB"/>
              </w:rPr>
            </w:pPr>
          </w:p>
        </w:tc>
        <w:tc>
          <w:tcPr>
            <w:tcW w:w="0" w:type="auto"/>
            <w:vMerge/>
            <w:tcBorders>
              <w:bottom w:val="double" w:sz="4" w:space="0" w:color="auto"/>
            </w:tcBorders>
          </w:tcPr>
          <w:p w14:paraId="31102CAD" w14:textId="77777777" w:rsidR="009431CB" w:rsidRPr="009431CB" w:rsidRDefault="009431CB" w:rsidP="009431CB">
            <w:pPr>
              <w:tabs>
                <w:tab w:val="right" w:pos="709"/>
              </w:tabs>
              <w:spacing w:after="0"/>
              <w:rPr>
                <w:rFonts w:eastAsia="Times New Roman" w:cs="Times New Roman"/>
                <w:spacing w:val="-2"/>
                <w:sz w:val="20"/>
                <w:szCs w:val="24"/>
                <w:lang w:val="ru-RU" w:eastAsia="en-GB"/>
              </w:rPr>
            </w:pPr>
          </w:p>
        </w:tc>
        <w:tc>
          <w:tcPr>
            <w:tcW w:w="0" w:type="auto"/>
            <w:tcBorders>
              <w:bottom w:val="double" w:sz="4" w:space="0" w:color="auto"/>
            </w:tcBorders>
            <w:vAlign w:val="center"/>
          </w:tcPr>
          <w:p w14:paraId="548EC156" w14:textId="77777777" w:rsidR="009431CB" w:rsidRPr="009431CB" w:rsidRDefault="009431CB" w:rsidP="009431CB">
            <w:pPr>
              <w:tabs>
                <w:tab w:val="right" w:pos="709"/>
              </w:tabs>
              <w:spacing w:after="0"/>
              <w:jc w:val="center"/>
              <w:rPr>
                <w:rFonts w:eastAsia="Times New Roman" w:cs="Times New Roman"/>
                <w:spacing w:val="-2"/>
                <w:sz w:val="20"/>
                <w:szCs w:val="24"/>
                <w:lang w:val="ka-GE" w:eastAsia="en-GB"/>
              </w:rPr>
            </w:pPr>
            <w:r w:rsidRPr="009431CB">
              <w:rPr>
                <w:rFonts w:eastAsia="Times New Roman" w:cs="Sylfaen"/>
                <w:spacing w:val="-2"/>
                <w:sz w:val="20"/>
                <w:szCs w:val="24"/>
                <w:lang w:val="ka-GE" w:eastAsia="en-GB"/>
              </w:rPr>
              <w:t>დაწყება</w:t>
            </w:r>
          </w:p>
        </w:tc>
        <w:tc>
          <w:tcPr>
            <w:tcW w:w="0" w:type="auto"/>
            <w:tcBorders>
              <w:bottom w:val="double" w:sz="4" w:space="0" w:color="auto"/>
            </w:tcBorders>
            <w:vAlign w:val="center"/>
          </w:tcPr>
          <w:p w14:paraId="039BEDF1" w14:textId="77777777" w:rsidR="009431CB" w:rsidRPr="009431CB" w:rsidRDefault="009431CB" w:rsidP="009431CB">
            <w:pPr>
              <w:tabs>
                <w:tab w:val="right" w:pos="709"/>
              </w:tabs>
              <w:spacing w:after="0"/>
              <w:jc w:val="center"/>
              <w:rPr>
                <w:rFonts w:eastAsia="Times New Roman" w:cs="Times New Roman"/>
                <w:spacing w:val="-2"/>
                <w:sz w:val="20"/>
                <w:szCs w:val="24"/>
                <w:lang w:val="ka-GE" w:eastAsia="en-GB"/>
              </w:rPr>
            </w:pPr>
            <w:r w:rsidRPr="009431CB">
              <w:rPr>
                <w:rFonts w:eastAsia="Times New Roman" w:cs="Sylfaen"/>
                <w:spacing w:val="-2"/>
                <w:sz w:val="20"/>
                <w:szCs w:val="24"/>
                <w:lang w:val="ka-GE" w:eastAsia="en-GB"/>
              </w:rPr>
              <w:t>პიკი</w:t>
            </w:r>
          </w:p>
        </w:tc>
        <w:tc>
          <w:tcPr>
            <w:tcW w:w="0" w:type="auto"/>
            <w:tcBorders>
              <w:bottom w:val="double" w:sz="4" w:space="0" w:color="auto"/>
            </w:tcBorders>
            <w:vAlign w:val="center"/>
          </w:tcPr>
          <w:p w14:paraId="1003E708" w14:textId="77777777" w:rsidR="009431CB" w:rsidRPr="009431CB" w:rsidRDefault="009431CB" w:rsidP="009431CB">
            <w:pPr>
              <w:tabs>
                <w:tab w:val="right" w:pos="709"/>
              </w:tabs>
              <w:spacing w:after="0"/>
              <w:jc w:val="center"/>
              <w:rPr>
                <w:rFonts w:eastAsia="Times New Roman" w:cs="Times New Roman"/>
                <w:spacing w:val="-2"/>
                <w:sz w:val="20"/>
                <w:szCs w:val="24"/>
                <w:lang w:val="ka-GE" w:eastAsia="en-GB"/>
              </w:rPr>
            </w:pPr>
            <w:r w:rsidRPr="009431CB">
              <w:rPr>
                <w:rFonts w:eastAsia="Times New Roman" w:cs="Sylfaen"/>
                <w:spacing w:val="-2"/>
                <w:sz w:val="20"/>
                <w:szCs w:val="24"/>
                <w:lang w:val="ka-GE" w:eastAsia="en-GB"/>
              </w:rPr>
              <w:t>დამთავრება</w:t>
            </w:r>
          </w:p>
        </w:tc>
        <w:tc>
          <w:tcPr>
            <w:tcW w:w="0" w:type="auto"/>
            <w:vMerge/>
            <w:tcBorders>
              <w:bottom w:val="double" w:sz="4" w:space="0" w:color="auto"/>
            </w:tcBorders>
          </w:tcPr>
          <w:p w14:paraId="00C2E564" w14:textId="77777777" w:rsidR="009431CB" w:rsidRPr="009431CB" w:rsidRDefault="009431CB" w:rsidP="009431CB">
            <w:pPr>
              <w:tabs>
                <w:tab w:val="right" w:pos="709"/>
              </w:tabs>
              <w:spacing w:after="0"/>
              <w:rPr>
                <w:rFonts w:eastAsia="Times New Roman" w:cs="Times New Roman"/>
                <w:spacing w:val="-2"/>
                <w:sz w:val="20"/>
                <w:szCs w:val="24"/>
                <w:lang w:val="ru-RU" w:eastAsia="en-GB"/>
              </w:rPr>
            </w:pPr>
          </w:p>
        </w:tc>
      </w:tr>
      <w:tr w:rsidR="009431CB" w:rsidRPr="009431CB" w14:paraId="09EBDC19" w14:textId="77777777" w:rsidTr="009431CB">
        <w:trPr>
          <w:jc w:val="center"/>
        </w:trPr>
        <w:tc>
          <w:tcPr>
            <w:tcW w:w="2026" w:type="dxa"/>
            <w:tcBorders>
              <w:top w:val="double" w:sz="4" w:space="0" w:color="auto"/>
            </w:tcBorders>
          </w:tcPr>
          <w:p w14:paraId="68EEBDA0" w14:textId="77777777" w:rsidR="009431CB" w:rsidRPr="009431CB" w:rsidRDefault="009431CB" w:rsidP="009431CB">
            <w:pPr>
              <w:tabs>
                <w:tab w:val="right" w:pos="709"/>
              </w:tabs>
              <w:spacing w:after="0"/>
              <w:jc w:val="left"/>
              <w:rPr>
                <w:rFonts w:eastAsia="Times New Roman" w:cs="Times New Roman"/>
                <w:spacing w:val="-2"/>
                <w:sz w:val="20"/>
                <w:szCs w:val="24"/>
                <w:lang w:val="ka-GE" w:eastAsia="en-GB"/>
              </w:rPr>
            </w:pPr>
            <w:r w:rsidRPr="009431CB">
              <w:rPr>
                <w:rFonts w:eastAsia="Times New Roman" w:cs="Sylfaen"/>
                <w:spacing w:val="-2"/>
                <w:sz w:val="20"/>
                <w:szCs w:val="24"/>
                <w:lang w:val="ka-GE" w:eastAsia="en-GB"/>
              </w:rPr>
              <w:t>მდ</w:t>
            </w:r>
            <w:r w:rsidRPr="009431CB">
              <w:rPr>
                <w:rFonts w:eastAsia="Times New Roman" w:cs="Times New Roman"/>
                <w:spacing w:val="-2"/>
                <w:sz w:val="20"/>
                <w:szCs w:val="24"/>
                <w:lang w:val="ka-GE" w:eastAsia="en-GB"/>
              </w:rPr>
              <w:t xml:space="preserve">. </w:t>
            </w:r>
            <w:r w:rsidRPr="009431CB">
              <w:rPr>
                <w:rFonts w:eastAsia="Times New Roman" w:cs="Sylfaen"/>
                <w:spacing w:val="-2"/>
                <w:sz w:val="20"/>
                <w:szCs w:val="24"/>
                <w:lang w:val="ka-GE" w:eastAsia="en-GB"/>
              </w:rPr>
              <w:t>ჩირუხისწყალი</w:t>
            </w:r>
          </w:p>
        </w:tc>
        <w:tc>
          <w:tcPr>
            <w:tcW w:w="0" w:type="auto"/>
            <w:tcBorders>
              <w:top w:val="double" w:sz="4" w:space="0" w:color="auto"/>
            </w:tcBorders>
          </w:tcPr>
          <w:p w14:paraId="29ED941E" w14:textId="77777777" w:rsidR="009431CB" w:rsidRPr="009431CB" w:rsidRDefault="009431CB" w:rsidP="009431CB">
            <w:pPr>
              <w:tabs>
                <w:tab w:val="right" w:pos="709"/>
              </w:tabs>
              <w:spacing w:after="0"/>
              <w:rPr>
                <w:rFonts w:eastAsia="Times New Roman" w:cs="Times New Roman"/>
                <w:spacing w:val="-2"/>
                <w:sz w:val="20"/>
                <w:szCs w:val="24"/>
                <w:lang w:val="ka-GE" w:eastAsia="en-GB"/>
              </w:rPr>
            </w:pPr>
            <w:r w:rsidRPr="009431CB">
              <w:rPr>
                <w:rFonts w:eastAsia="Times New Roman" w:cs="Sylfaen"/>
                <w:spacing w:val="-2"/>
                <w:sz w:val="20"/>
                <w:szCs w:val="24"/>
                <w:lang w:val="ka-GE" w:eastAsia="en-GB"/>
              </w:rPr>
              <w:t>სოფ</w:t>
            </w:r>
            <w:r w:rsidRPr="009431CB">
              <w:rPr>
                <w:rFonts w:eastAsia="Times New Roman" w:cs="Times New Roman"/>
                <w:spacing w:val="-2"/>
                <w:sz w:val="20"/>
                <w:szCs w:val="24"/>
                <w:lang w:val="ka-GE" w:eastAsia="en-GB"/>
              </w:rPr>
              <w:t xml:space="preserve">. </w:t>
            </w:r>
            <w:r w:rsidRPr="009431CB">
              <w:rPr>
                <w:rFonts w:eastAsia="Times New Roman" w:cs="Sylfaen"/>
                <w:spacing w:val="-2"/>
                <w:sz w:val="20"/>
                <w:szCs w:val="24"/>
                <w:lang w:val="ka-GE" w:eastAsia="en-GB"/>
              </w:rPr>
              <w:t>შუახევი</w:t>
            </w:r>
          </w:p>
        </w:tc>
        <w:tc>
          <w:tcPr>
            <w:tcW w:w="0" w:type="auto"/>
            <w:tcBorders>
              <w:top w:val="double" w:sz="4" w:space="0" w:color="auto"/>
            </w:tcBorders>
            <w:vAlign w:val="center"/>
          </w:tcPr>
          <w:p w14:paraId="1A581971" w14:textId="77777777" w:rsidR="009431CB" w:rsidRPr="009431CB" w:rsidRDefault="009431CB" w:rsidP="009431CB">
            <w:pPr>
              <w:tabs>
                <w:tab w:val="right" w:pos="709"/>
              </w:tabs>
              <w:spacing w:after="0"/>
              <w:jc w:val="center"/>
              <w:rPr>
                <w:rFonts w:eastAsia="Times New Roman" w:cs="Times New Roman"/>
                <w:spacing w:val="-2"/>
                <w:sz w:val="20"/>
                <w:szCs w:val="24"/>
                <w:lang w:val="en-US" w:eastAsia="en-GB"/>
              </w:rPr>
            </w:pPr>
            <w:r w:rsidRPr="009431CB">
              <w:rPr>
                <w:rFonts w:eastAsia="Times New Roman" w:cs="Times New Roman"/>
                <w:spacing w:val="-2"/>
                <w:sz w:val="20"/>
                <w:szCs w:val="24"/>
                <w:lang w:val="en-US" w:eastAsia="en-GB"/>
              </w:rPr>
              <w:t>326</w:t>
            </w:r>
          </w:p>
        </w:tc>
        <w:tc>
          <w:tcPr>
            <w:tcW w:w="0" w:type="auto"/>
            <w:tcBorders>
              <w:top w:val="double" w:sz="4" w:space="0" w:color="auto"/>
            </w:tcBorders>
            <w:vAlign w:val="center"/>
          </w:tcPr>
          <w:p w14:paraId="40D4D606" w14:textId="77777777" w:rsidR="009431CB" w:rsidRPr="009431CB" w:rsidRDefault="009431CB" w:rsidP="009431CB">
            <w:pPr>
              <w:tabs>
                <w:tab w:val="right" w:pos="709"/>
              </w:tabs>
              <w:spacing w:after="0"/>
              <w:jc w:val="center"/>
              <w:rPr>
                <w:rFonts w:eastAsia="Times New Roman" w:cs="Times New Roman"/>
                <w:spacing w:val="-2"/>
                <w:sz w:val="20"/>
                <w:szCs w:val="24"/>
                <w:lang w:val="ka-GE" w:eastAsia="en-GB"/>
              </w:rPr>
            </w:pPr>
            <w:r w:rsidRPr="009431CB">
              <w:rPr>
                <w:rFonts w:eastAsia="Times New Roman" w:cs="Sylfaen"/>
                <w:spacing w:val="-2"/>
                <w:sz w:val="20"/>
                <w:szCs w:val="24"/>
                <w:lang w:val="ka-GE" w:eastAsia="en-GB"/>
              </w:rPr>
              <w:t>მარტი</w:t>
            </w:r>
          </w:p>
        </w:tc>
        <w:tc>
          <w:tcPr>
            <w:tcW w:w="0" w:type="auto"/>
            <w:tcBorders>
              <w:top w:val="double" w:sz="4" w:space="0" w:color="auto"/>
            </w:tcBorders>
            <w:vAlign w:val="center"/>
          </w:tcPr>
          <w:p w14:paraId="40237314" w14:textId="77777777" w:rsidR="009431CB" w:rsidRPr="009431CB" w:rsidRDefault="009431CB" w:rsidP="009431CB">
            <w:pPr>
              <w:tabs>
                <w:tab w:val="right" w:pos="709"/>
              </w:tabs>
              <w:spacing w:after="0"/>
              <w:jc w:val="center"/>
              <w:rPr>
                <w:rFonts w:eastAsia="Times New Roman" w:cs="Times New Roman"/>
                <w:spacing w:val="-2"/>
                <w:sz w:val="20"/>
                <w:szCs w:val="24"/>
                <w:lang w:val="ka-GE" w:eastAsia="en-GB"/>
              </w:rPr>
            </w:pPr>
            <w:r w:rsidRPr="009431CB">
              <w:rPr>
                <w:rFonts w:eastAsia="Times New Roman" w:cs="Sylfaen"/>
                <w:spacing w:val="-2"/>
                <w:sz w:val="20"/>
                <w:szCs w:val="24"/>
                <w:lang w:val="ka-GE" w:eastAsia="en-GB"/>
              </w:rPr>
              <w:t>მაისი</w:t>
            </w:r>
          </w:p>
        </w:tc>
        <w:tc>
          <w:tcPr>
            <w:tcW w:w="0" w:type="auto"/>
            <w:tcBorders>
              <w:top w:val="double" w:sz="4" w:space="0" w:color="auto"/>
            </w:tcBorders>
            <w:vAlign w:val="center"/>
          </w:tcPr>
          <w:p w14:paraId="2B02AA5F" w14:textId="77777777" w:rsidR="009431CB" w:rsidRPr="009431CB" w:rsidRDefault="009431CB" w:rsidP="009431CB">
            <w:pPr>
              <w:tabs>
                <w:tab w:val="right" w:pos="709"/>
              </w:tabs>
              <w:spacing w:after="0"/>
              <w:jc w:val="center"/>
              <w:rPr>
                <w:rFonts w:eastAsia="Times New Roman" w:cs="Times New Roman"/>
                <w:spacing w:val="-2"/>
                <w:sz w:val="20"/>
                <w:szCs w:val="24"/>
                <w:lang w:val="ka-GE" w:eastAsia="en-GB"/>
              </w:rPr>
            </w:pPr>
            <w:r w:rsidRPr="009431CB">
              <w:rPr>
                <w:rFonts w:eastAsia="Times New Roman" w:cs="Sylfaen"/>
                <w:spacing w:val="-2"/>
                <w:sz w:val="20"/>
                <w:szCs w:val="24"/>
                <w:lang w:val="ka-GE" w:eastAsia="en-GB"/>
              </w:rPr>
              <w:t>ივნისი</w:t>
            </w:r>
          </w:p>
        </w:tc>
        <w:tc>
          <w:tcPr>
            <w:tcW w:w="0" w:type="auto"/>
            <w:tcBorders>
              <w:top w:val="double" w:sz="4" w:space="0" w:color="auto"/>
            </w:tcBorders>
            <w:vAlign w:val="center"/>
          </w:tcPr>
          <w:p w14:paraId="204ECBC4" w14:textId="77777777" w:rsidR="009431CB" w:rsidRPr="009431CB" w:rsidRDefault="009431CB" w:rsidP="009431CB">
            <w:pPr>
              <w:tabs>
                <w:tab w:val="right" w:pos="709"/>
              </w:tabs>
              <w:spacing w:after="0"/>
              <w:jc w:val="center"/>
              <w:rPr>
                <w:rFonts w:eastAsia="Times New Roman" w:cs="Times New Roman"/>
                <w:spacing w:val="-2"/>
                <w:sz w:val="20"/>
                <w:szCs w:val="24"/>
                <w:lang w:val="en-US" w:eastAsia="en-GB"/>
              </w:rPr>
            </w:pPr>
            <w:r w:rsidRPr="009431CB">
              <w:rPr>
                <w:rFonts w:eastAsia="Times New Roman" w:cs="Times New Roman"/>
                <w:spacing w:val="-2"/>
                <w:sz w:val="20"/>
                <w:szCs w:val="24"/>
                <w:lang w:val="en-US" w:eastAsia="en-GB"/>
              </w:rPr>
              <w:t>110-120</w:t>
            </w:r>
          </w:p>
        </w:tc>
      </w:tr>
    </w:tbl>
    <w:p w14:paraId="38675FE8" w14:textId="77777777" w:rsidR="009431CB" w:rsidRPr="009431CB" w:rsidRDefault="009431CB" w:rsidP="009431CB">
      <w:pPr>
        <w:spacing w:before="120"/>
        <w:jc w:val="right"/>
        <w:rPr>
          <w:rFonts w:cstheme="minorHAnsi"/>
          <w:i/>
          <w:sz w:val="20"/>
          <w:lang w:val="ka-GE"/>
        </w:rPr>
      </w:pPr>
      <w:bookmarkStart w:id="32" w:name="_Toc534496563"/>
      <w:bookmarkStart w:id="33" w:name="_Toc534478185"/>
      <w:bookmarkStart w:id="34" w:name="_Toc251876444"/>
      <w:bookmarkStart w:id="35" w:name="_Toc252538190"/>
      <w:bookmarkStart w:id="36" w:name="_Toc355174559"/>
      <w:bookmarkStart w:id="37" w:name="_Toc355174814"/>
      <w:bookmarkStart w:id="38" w:name="_Toc72504806"/>
      <w:r w:rsidRPr="009431CB">
        <w:rPr>
          <w:rFonts w:cstheme="minorHAnsi"/>
          <w:i/>
          <w:sz w:val="20"/>
          <w:lang w:val="ka-GE"/>
        </w:rPr>
        <w:t xml:space="preserve">ცხრილი </w:t>
      </w:r>
      <w:r w:rsidR="00641E29" w:rsidRPr="00641E29">
        <w:rPr>
          <w:rFonts w:cstheme="minorHAnsi"/>
          <w:i/>
          <w:sz w:val="20"/>
          <w:lang w:val="ru-RU"/>
        </w:rPr>
        <w:t>2.1.4.5.</w:t>
      </w:r>
      <w:r w:rsidR="00641E29">
        <w:rPr>
          <w:rFonts w:cstheme="minorHAnsi"/>
          <w:i/>
          <w:sz w:val="20"/>
          <w:lang w:val="ka-GE"/>
        </w:rPr>
        <w:t>3</w:t>
      </w:r>
      <w:r w:rsidR="00641E29" w:rsidRPr="00641E29">
        <w:rPr>
          <w:rFonts w:cstheme="minorHAnsi"/>
          <w:i/>
          <w:sz w:val="20"/>
          <w:lang w:val="ru-RU"/>
        </w:rPr>
        <w:t xml:space="preserve">. </w:t>
      </w:r>
      <w:r w:rsidRPr="009431CB">
        <w:rPr>
          <w:rFonts w:cstheme="minorHAnsi"/>
          <w:i/>
          <w:sz w:val="20"/>
          <w:lang w:val="ka-GE"/>
        </w:rPr>
        <w:t>წყლის დონეების მახასიათებლები (სმ)</w:t>
      </w:r>
      <w:bookmarkEnd w:id="32"/>
      <w:bookmarkEnd w:id="33"/>
      <w:bookmarkEnd w:id="34"/>
      <w:bookmarkEnd w:id="35"/>
      <w:bookmarkEnd w:id="36"/>
      <w:bookmarkEnd w:id="37"/>
      <w:bookmarkEnd w:id="38"/>
    </w:p>
    <w:tbl>
      <w:tblPr>
        <w:tblW w:w="7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5"/>
        <w:gridCol w:w="1685"/>
        <w:gridCol w:w="1899"/>
        <w:gridCol w:w="1899"/>
      </w:tblGrid>
      <w:tr w:rsidR="009431CB" w:rsidRPr="009431CB" w14:paraId="1828A19A" w14:textId="77777777" w:rsidTr="009431CB">
        <w:trPr>
          <w:trHeight w:val="472"/>
          <w:jc w:val="center"/>
        </w:trPr>
        <w:tc>
          <w:tcPr>
            <w:tcW w:w="1538" w:type="pct"/>
            <w:vAlign w:val="center"/>
          </w:tcPr>
          <w:p w14:paraId="70D7234A" w14:textId="77777777" w:rsidR="009431CB" w:rsidRPr="009431CB" w:rsidRDefault="009431CB" w:rsidP="009431CB">
            <w:pPr>
              <w:spacing w:after="0"/>
              <w:jc w:val="center"/>
              <w:rPr>
                <w:rFonts w:cstheme="minorHAnsi"/>
                <w:sz w:val="20"/>
                <w:szCs w:val="20"/>
                <w:lang w:val="ka-GE"/>
              </w:rPr>
            </w:pPr>
            <w:r w:rsidRPr="009431CB">
              <w:rPr>
                <w:rFonts w:cstheme="minorHAnsi"/>
                <w:sz w:val="20"/>
                <w:szCs w:val="20"/>
                <w:lang w:val="ka-GE"/>
              </w:rPr>
              <w:t>მონაკვეთი-მდინარე</w:t>
            </w:r>
          </w:p>
        </w:tc>
        <w:tc>
          <w:tcPr>
            <w:tcW w:w="1064" w:type="pct"/>
            <w:vAlign w:val="center"/>
          </w:tcPr>
          <w:p w14:paraId="0871D030" w14:textId="77777777" w:rsidR="009431CB" w:rsidRPr="009431CB" w:rsidRDefault="009431CB" w:rsidP="009431CB">
            <w:pPr>
              <w:spacing w:after="0"/>
              <w:jc w:val="center"/>
              <w:rPr>
                <w:rFonts w:cstheme="minorHAnsi"/>
                <w:sz w:val="20"/>
                <w:szCs w:val="20"/>
                <w:lang w:val="en-US"/>
              </w:rPr>
            </w:pPr>
            <w:r w:rsidRPr="009431CB">
              <w:rPr>
                <w:rFonts w:cstheme="minorHAnsi"/>
                <w:sz w:val="20"/>
                <w:szCs w:val="20"/>
                <w:lang w:val="ka-GE"/>
              </w:rPr>
              <w:t>საშუალოშეწონილი სიმაღლე, მ</w:t>
            </w:r>
          </w:p>
        </w:tc>
        <w:tc>
          <w:tcPr>
            <w:tcW w:w="1199" w:type="pct"/>
            <w:vAlign w:val="center"/>
          </w:tcPr>
          <w:p w14:paraId="114C701F" w14:textId="77777777" w:rsidR="009431CB" w:rsidRPr="009431CB" w:rsidRDefault="009431CB" w:rsidP="009431CB">
            <w:pPr>
              <w:spacing w:after="0"/>
              <w:jc w:val="center"/>
              <w:rPr>
                <w:rFonts w:cstheme="minorHAnsi"/>
                <w:sz w:val="20"/>
                <w:szCs w:val="20"/>
                <w:lang w:val="en-US"/>
              </w:rPr>
            </w:pPr>
            <w:r w:rsidRPr="009431CB">
              <w:rPr>
                <w:rFonts w:cstheme="minorHAnsi"/>
                <w:sz w:val="20"/>
                <w:szCs w:val="20"/>
                <w:lang w:val="ka-GE"/>
              </w:rPr>
              <w:t>ჩამონადენის თანაფარდობა</w:t>
            </w:r>
            <w:r w:rsidRPr="009431CB">
              <w:rPr>
                <w:rFonts w:cstheme="minorHAnsi"/>
                <w:sz w:val="20"/>
                <w:szCs w:val="20"/>
                <w:lang w:val="en-US"/>
              </w:rPr>
              <w:t xml:space="preserve"> III -VI </w:t>
            </w:r>
            <w:r w:rsidRPr="009431CB">
              <w:rPr>
                <w:rFonts w:cstheme="minorHAnsi"/>
                <w:sz w:val="20"/>
                <w:szCs w:val="20"/>
                <w:lang w:val="ka-GE"/>
              </w:rPr>
              <w:t xml:space="preserve">/ </w:t>
            </w:r>
            <w:r w:rsidRPr="009431CB">
              <w:rPr>
                <w:rFonts w:cstheme="minorHAnsi"/>
                <w:sz w:val="20"/>
                <w:szCs w:val="20"/>
                <w:lang w:val="en-US"/>
              </w:rPr>
              <w:t>VIII -II</w:t>
            </w:r>
          </w:p>
        </w:tc>
        <w:tc>
          <w:tcPr>
            <w:tcW w:w="1199" w:type="pct"/>
            <w:vAlign w:val="center"/>
          </w:tcPr>
          <w:p w14:paraId="3C760EF5" w14:textId="77777777" w:rsidR="009431CB" w:rsidRPr="009431CB" w:rsidRDefault="009431CB" w:rsidP="009431CB">
            <w:pPr>
              <w:spacing w:after="0"/>
              <w:jc w:val="center"/>
              <w:rPr>
                <w:rFonts w:cstheme="minorHAnsi"/>
                <w:color w:val="000000"/>
                <w:sz w:val="20"/>
                <w:szCs w:val="20"/>
                <w:lang w:val="ka-GE"/>
              </w:rPr>
            </w:pPr>
            <w:r w:rsidRPr="009431CB">
              <w:rPr>
                <w:rFonts w:cstheme="minorHAnsi"/>
                <w:sz w:val="20"/>
                <w:szCs w:val="20"/>
                <w:lang w:val="ka-GE"/>
              </w:rPr>
              <w:t>ჩამონადენი</w:t>
            </w:r>
            <w:r w:rsidRPr="009431CB">
              <w:rPr>
                <w:rFonts w:cstheme="minorHAnsi"/>
                <w:sz w:val="20"/>
                <w:szCs w:val="20"/>
                <w:lang w:val="ru-RU"/>
              </w:rPr>
              <w:t xml:space="preserve"> </w:t>
            </w:r>
            <w:r w:rsidRPr="009431CB">
              <w:rPr>
                <w:rFonts w:cstheme="minorHAnsi"/>
                <w:sz w:val="20"/>
                <w:szCs w:val="20"/>
                <w:lang w:val="en-US"/>
              </w:rPr>
              <w:t>III</w:t>
            </w:r>
            <w:r w:rsidRPr="009431CB">
              <w:rPr>
                <w:rFonts w:cstheme="minorHAnsi"/>
                <w:sz w:val="20"/>
                <w:szCs w:val="20"/>
                <w:lang w:val="ru-RU"/>
              </w:rPr>
              <w:t xml:space="preserve"> -</w:t>
            </w:r>
            <w:r w:rsidRPr="009431CB">
              <w:rPr>
                <w:rFonts w:cstheme="minorHAnsi"/>
                <w:sz w:val="20"/>
                <w:szCs w:val="20"/>
                <w:lang w:val="en-US"/>
              </w:rPr>
              <w:t>VI</w:t>
            </w:r>
            <w:r w:rsidRPr="009431CB">
              <w:rPr>
                <w:rFonts w:cstheme="minorHAnsi"/>
                <w:sz w:val="20"/>
                <w:szCs w:val="20"/>
                <w:lang w:val="ru-RU"/>
              </w:rPr>
              <w:t xml:space="preserve"> </w:t>
            </w:r>
            <w:r w:rsidRPr="009431CB">
              <w:rPr>
                <w:rFonts w:cstheme="minorHAnsi"/>
                <w:sz w:val="20"/>
                <w:szCs w:val="20"/>
                <w:lang w:val="ka-GE"/>
              </w:rPr>
              <w:t>წლიური ჩამონადენიდან</w:t>
            </w:r>
            <w:r w:rsidRPr="009431CB">
              <w:rPr>
                <w:rFonts w:cstheme="minorHAnsi"/>
                <w:sz w:val="20"/>
                <w:szCs w:val="20"/>
                <w:lang w:val="ru-RU"/>
              </w:rPr>
              <w:t xml:space="preserve"> </w:t>
            </w:r>
            <w:r w:rsidRPr="009431CB">
              <w:rPr>
                <w:rFonts w:cstheme="minorHAnsi"/>
                <w:sz w:val="20"/>
                <w:szCs w:val="20"/>
                <w:lang w:val="ka-GE"/>
              </w:rPr>
              <w:t>(</w:t>
            </w:r>
            <w:r w:rsidRPr="009431CB">
              <w:rPr>
                <w:rFonts w:cstheme="minorHAnsi"/>
                <w:sz w:val="20"/>
                <w:szCs w:val="20"/>
                <w:lang w:val="ru-RU"/>
              </w:rPr>
              <w:t>%%</w:t>
            </w:r>
            <w:r w:rsidRPr="009431CB">
              <w:rPr>
                <w:rFonts w:cstheme="minorHAnsi"/>
                <w:sz w:val="20"/>
                <w:szCs w:val="20"/>
                <w:lang w:val="ka-GE"/>
              </w:rPr>
              <w:t>)</w:t>
            </w:r>
          </w:p>
        </w:tc>
      </w:tr>
      <w:tr w:rsidR="009431CB" w:rsidRPr="009431CB" w14:paraId="085EBF87" w14:textId="77777777" w:rsidTr="009431CB">
        <w:trPr>
          <w:trHeight w:val="283"/>
          <w:jc w:val="center"/>
        </w:trPr>
        <w:tc>
          <w:tcPr>
            <w:tcW w:w="1538" w:type="pct"/>
          </w:tcPr>
          <w:p w14:paraId="69CC4731" w14:textId="77777777" w:rsidR="009431CB" w:rsidRPr="009431CB" w:rsidRDefault="009431CB" w:rsidP="009431CB">
            <w:pPr>
              <w:spacing w:after="0"/>
              <w:jc w:val="center"/>
              <w:rPr>
                <w:rFonts w:cstheme="minorHAnsi"/>
                <w:sz w:val="20"/>
                <w:szCs w:val="20"/>
                <w:lang w:val="ka-GE"/>
              </w:rPr>
            </w:pPr>
            <w:r w:rsidRPr="009431CB">
              <w:rPr>
                <w:rFonts w:cstheme="minorHAnsi"/>
                <w:sz w:val="20"/>
                <w:szCs w:val="20"/>
                <w:lang w:val="ka-GE"/>
              </w:rPr>
              <w:t>მდ. ჩირუხისწყალი</w:t>
            </w:r>
          </w:p>
        </w:tc>
        <w:tc>
          <w:tcPr>
            <w:tcW w:w="1064" w:type="pct"/>
          </w:tcPr>
          <w:p w14:paraId="5CD4101F" w14:textId="77777777" w:rsidR="009431CB" w:rsidRPr="009431CB" w:rsidRDefault="009431CB" w:rsidP="009431CB">
            <w:pPr>
              <w:spacing w:after="0"/>
              <w:jc w:val="center"/>
              <w:rPr>
                <w:rFonts w:cstheme="minorHAnsi"/>
                <w:sz w:val="20"/>
                <w:szCs w:val="20"/>
                <w:lang w:val="en-US"/>
              </w:rPr>
            </w:pPr>
            <w:r w:rsidRPr="009431CB">
              <w:rPr>
                <w:rFonts w:cstheme="minorHAnsi"/>
                <w:sz w:val="20"/>
                <w:szCs w:val="20"/>
                <w:lang w:val="en-US"/>
              </w:rPr>
              <w:t>1700</w:t>
            </w:r>
          </w:p>
        </w:tc>
        <w:tc>
          <w:tcPr>
            <w:tcW w:w="1199" w:type="pct"/>
          </w:tcPr>
          <w:p w14:paraId="4E7B4FA0" w14:textId="77777777" w:rsidR="009431CB" w:rsidRPr="009431CB" w:rsidRDefault="009431CB" w:rsidP="009431CB">
            <w:pPr>
              <w:autoSpaceDE w:val="0"/>
              <w:autoSpaceDN w:val="0"/>
              <w:adjustRightInd w:val="0"/>
              <w:spacing w:after="0"/>
              <w:jc w:val="center"/>
              <w:rPr>
                <w:rFonts w:cstheme="minorHAnsi"/>
                <w:color w:val="000000"/>
                <w:sz w:val="20"/>
                <w:szCs w:val="20"/>
                <w:lang w:val="en-US"/>
              </w:rPr>
            </w:pPr>
            <w:r w:rsidRPr="009431CB">
              <w:rPr>
                <w:rFonts w:cstheme="minorHAnsi"/>
                <w:color w:val="000000"/>
                <w:sz w:val="20"/>
                <w:szCs w:val="20"/>
                <w:lang w:val="en-US"/>
              </w:rPr>
              <w:t>1.94</w:t>
            </w:r>
          </w:p>
        </w:tc>
        <w:tc>
          <w:tcPr>
            <w:tcW w:w="1199" w:type="pct"/>
          </w:tcPr>
          <w:p w14:paraId="6BAA8936" w14:textId="77777777" w:rsidR="009431CB" w:rsidRPr="009431CB" w:rsidRDefault="009431CB" w:rsidP="009431CB">
            <w:pPr>
              <w:autoSpaceDE w:val="0"/>
              <w:autoSpaceDN w:val="0"/>
              <w:adjustRightInd w:val="0"/>
              <w:spacing w:after="0"/>
              <w:jc w:val="center"/>
              <w:rPr>
                <w:rFonts w:cstheme="minorHAnsi"/>
                <w:color w:val="000000"/>
                <w:sz w:val="20"/>
                <w:szCs w:val="20"/>
                <w:lang w:val="en-US"/>
              </w:rPr>
            </w:pPr>
            <w:r w:rsidRPr="009431CB">
              <w:rPr>
                <w:rFonts w:cstheme="minorHAnsi"/>
                <w:color w:val="000000"/>
                <w:sz w:val="20"/>
                <w:szCs w:val="20"/>
                <w:lang w:val="en-US"/>
              </w:rPr>
              <w:t>60</w:t>
            </w:r>
          </w:p>
        </w:tc>
      </w:tr>
    </w:tbl>
    <w:p w14:paraId="35E64887" w14:textId="77777777" w:rsidR="009431CB" w:rsidRDefault="009431CB" w:rsidP="009431CB">
      <w:pPr>
        <w:tabs>
          <w:tab w:val="right" w:pos="709"/>
        </w:tabs>
        <w:spacing w:after="0" w:line="360" w:lineRule="auto"/>
        <w:rPr>
          <w:rFonts w:asciiTheme="minorHAnsi" w:eastAsia="Times New Roman" w:hAnsiTheme="minorHAnsi" w:cstheme="minorHAnsi"/>
          <w:spacing w:val="-2"/>
          <w:sz w:val="28"/>
          <w:szCs w:val="28"/>
          <w:lang w:val="ka-GE" w:eastAsia="en-GB"/>
        </w:rPr>
      </w:pPr>
    </w:p>
    <w:p w14:paraId="3B793E06" w14:textId="77777777" w:rsidR="001914D7" w:rsidRDefault="001914D7">
      <w:pPr>
        <w:spacing w:after="200" w:line="276" w:lineRule="auto"/>
        <w:jc w:val="left"/>
        <w:rPr>
          <w:rFonts w:eastAsia="Times New Roman" w:cstheme="minorHAnsi"/>
          <w:i/>
          <w:spacing w:val="-2"/>
          <w:sz w:val="20"/>
          <w:szCs w:val="28"/>
          <w:lang w:val="ka-GE" w:eastAsia="en-GB"/>
        </w:rPr>
      </w:pPr>
      <w:r>
        <w:rPr>
          <w:rFonts w:eastAsia="Times New Roman" w:cstheme="minorHAnsi"/>
          <w:i/>
          <w:spacing w:val="-2"/>
          <w:sz w:val="20"/>
          <w:szCs w:val="28"/>
          <w:lang w:val="ka-GE" w:eastAsia="en-GB"/>
        </w:rPr>
        <w:br w:type="page"/>
      </w:r>
    </w:p>
    <w:p w14:paraId="5E793C81" w14:textId="70E9268F" w:rsidR="009431CB" w:rsidRPr="009431CB" w:rsidRDefault="009431CB" w:rsidP="009431CB">
      <w:pPr>
        <w:tabs>
          <w:tab w:val="right" w:pos="709"/>
        </w:tabs>
        <w:spacing w:after="0"/>
        <w:jc w:val="right"/>
        <w:rPr>
          <w:rFonts w:eastAsia="Times New Roman" w:cstheme="minorHAnsi"/>
          <w:i/>
          <w:spacing w:val="-2"/>
          <w:sz w:val="20"/>
          <w:szCs w:val="28"/>
          <w:lang w:val="ka-GE" w:eastAsia="en-GB"/>
        </w:rPr>
      </w:pPr>
      <w:r w:rsidRPr="009431CB">
        <w:rPr>
          <w:rFonts w:eastAsia="Times New Roman" w:cstheme="minorHAnsi"/>
          <w:i/>
          <w:spacing w:val="-2"/>
          <w:sz w:val="20"/>
          <w:szCs w:val="28"/>
          <w:lang w:val="ka-GE" w:eastAsia="en-GB"/>
        </w:rPr>
        <w:lastRenderedPageBreak/>
        <w:t xml:space="preserve">სურათი </w:t>
      </w:r>
      <w:r w:rsidR="00641E29" w:rsidRPr="00641E29">
        <w:rPr>
          <w:rFonts w:eastAsia="Times New Roman" w:cstheme="minorHAnsi"/>
          <w:i/>
          <w:spacing w:val="-2"/>
          <w:sz w:val="20"/>
          <w:szCs w:val="28"/>
          <w:lang w:val="ka-GE" w:eastAsia="en-GB"/>
        </w:rPr>
        <w:t xml:space="preserve">2.1.4.5.1. </w:t>
      </w:r>
      <w:r w:rsidRPr="009431CB">
        <w:rPr>
          <w:rFonts w:eastAsia="Times New Roman" w:cstheme="minorHAnsi"/>
          <w:i/>
          <w:spacing w:val="-2"/>
          <w:sz w:val="20"/>
          <w:szCs w:val="28"/>
          <w:lang w:val="ka-GE" w:eastAsia="en-GB"/>
        </w:rPr>
        <w:t>მდინარე ჩირუხისწყლის - სოფ. შუახევი - ჰიდროგრაფები წყლიანობის მიხედვით დამახასიათებელ წლებში</w:t>
      </w:r>
    </w:p>
    <w:p w14:paraId="6C131C6B" w14:textId="49ED2F41" w:rsidR="009431CB" w:rsidRDefault="004C7266" w:rsidP="009431CB">
      <w:pPr>
        <w:tabs>
          <w:tab w:val="right" w:pos="709"/>
        </w:tabs>
        <w:spacing w:after="0" w:line="360" w:lineRule="auto"/>
        <w:jc w:val="center"/>
        <w:rPr>
          <w:rFonts w:asciiTheme="minorHAnsi" w:eastAsia="Times New Roman" w:hAnsiTheme="minorHAnsi" w:cstheme="minorHAnsi"/>
          <w:spacing w:val="-2"/>
          <w:sz w:val="28"/>
          <w:szCs w:val="28"/>
          <w:lang w:val="ka-GE" w:eastAsia="en-GB"/>
        </w:rPr>
      </w:pPr>
      <w:r>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779072" behindDoc="0" locked="0" layoutInCell="1" allowOverlap="1" wp14:anchorId="48DF5EF9" wp14:editId="0396023B">
                <wp:simplePos x="0" y="0"/>
                <wp:positionH relativeFrom="column">
                  <wp:posOffset>4510405</wp:posOffset>
                </wp:positionH>
                <wp:positionV relativeFrom="paragraph">
                  <wp:posOffset>50165</wp:posOffset>
                </wp:positionV>
                <wp:extent cx="1481455" cy="271145"/>
                <wp:effectExtent l="0" t="0" r="4445" b="0"/>
                <wp:wrapNone/>
                <wp:docPr id="187" name="Rectangle 187"/>
                <wp:cNvGraphicFramePr/>
                <a:graphic xmlns:a="http://schemas.openxmlformats.org/drawingml/2006/main">
                  <a:graphicData uri="http://schemas.microsoft.com/office/word/2010/wordprocessingShape">
                    <wps:wsp>
                      <wps:cNvSpPr/>
                      <wps:spPr>
                        <a:xfrm>
                          <a:off x="0" y="0"/>
                          <a:ext cx="1481455" cy="2711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C54D16" w14:textId="3019BC8D" w:rsidR="00AD4ABC" w:rsidRPr="004C7266" w:rsidRDefault="00AD4ABC" w:rsidP="004C7266">
                            <w:pPr>
                              <w:jc w:val="left"/>
                              <w:rPr>
                                <w:color w:val="000000" w:themeColor="text1"/>
                                <w:sz w:val="14"/>
                                <w:lang w:val="ka-GE"/>
                              </w:rPr>
                            </w:pPr>
                            <w:r w:rsidRPr="004C7266">
                              <w:rPr>
                                <w:color w:val="000000" w:themeColor="text1"/>
                                <w:sz w:val="14"/>
                                <w:lang w:val="ka-GE"/>
                              </w:rPr>
                              <w:t>ძალიან  მცირეწყლიანი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7" o:spid="_x0000_s1053" style="position:absolute;left:0;text-align:left;margin-left:355.15pt;margin-top:3.95pt;width:116.65pt;height:21.3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29PnQIAAJsFAAAOAAAAZHJzL2Uyb0RvYy54bWysVN9P2zAQfp+0/8Hy+0hTtYNVpKgCMU1C&#10;gICJZ9exG0uOz7PdJt1fv7OdBMbQHqb1IfX5vvvuh+/u/KJvNTkI5xWYipYnM0qE4VArs6vo96fr&#10;T2eU+MBMzTQYUdGj8PRi/fHDeWdXYg4N6Fo4giTGrzpb0SYEuyoKzxvRMn8CVhhUSnAtCyi6XVE7&#10;1iF7q4v5bPa56MDV1gEX3uPtVVbSdeKXUvBwJ6UXgeiKYmwhfV36buO3WJ+z1c4x2yg+hMH+IYqW&#10;KYNOJ6orFhjZO/UHVau4Aw8ynHBoC5BScZFywGzK2ZtsHhtmRcoFi+PtVCb//2j57eHeEVXj252d&#10;UmJYi4/0gGVjZqcFiZdYos76FSIf7b0bJI/HmG8vXRv/MRPSp7Iep7KKPhCOl+XirFwsl5Rw1M1P&#10;SxQiafFibZ0PXwW0JB4q6tB/qiY73PiQoSMkOvOgVX2ttE5CbBVxqR05MHzk7a4cyH9DaROxBqJV&#10;Jow3RUwsp5JO4ahFxGnzICRWBYOfp0BSP744YZwLE8qsalgtsu/lDH+j9zGslGgijMwS/U/cA8GI&#10;zCQjd45ywEdTkdp5Mp79LbBsPFkkz2DCZNwqA+49Ao1ZDZ4zfixSLk2sUui3feqY+dQbW6iP2EYO&#10;8nx5y68VvuQN8+GeORwoHD1cEuEOP1JDV1EYTpQ04H6+dx/x2OeopaTDAa2o/7FnTlCivxmcgC/l&#10;YhEnOgmL5ekcBfdas32tMfv2ErA9SlxHlqdjxAc9HqWD9hl3ySZ6RRUzHH1XlAc3CpchLw7cRlxs&#10;NgmGU2xZuDGPlkfyWOjYqU/9M3N2aOeAg3AL4zCz1ZuuzthoaWCzDyBVavlY6lzX4QlwA6ReGrZV&#10;XDGv5YR62anrXwAAAP//AwBQSwMEFAAGAAgAAAAhAAEdQbDeAAAACAEAAA8AAABkcnMvZG93bnJl&#10;di54bWxMj8FOwzAQRO9I/IO1SNyoXUKSNsSpEIIKuFEazm68JBH2OsROG/4ec4LbrGY087bczNaw&#10;I46+dyRhuRDAkBqne2ol7N8er1bAfFCklXGEEr7Rw6Y6PytVod2JXvG4Cy2LJeQLJaELYSg4902H&#10;VvmFG5Ci9+FGq0I8x5brUZ1iuTX8WoiMW9VTXOjUgPcdNp+7yUqY0vz5YX7/2ia1qPOX2qRPYTtI&#10;eXkx390CCziHvzD84kd0qCLTwU2kPTMS8qVIYjSKNbDor2+SDNhBQioy4FXJ/z9Q/QAAAP//AwBQ&#10;SwECLQAUAAYACAAAACEAtoM4kv4AAADhAQAAEwAAAAAAAAAAAAAAAAAAAAAAW0NvbnRlbnRfVHlw&#10;ZXNdLnhtbFBLAQItABQABgAIAAAAIQA4/SH/1gAAAJQBAAALAAAAAAAAAAAAAAAAAC8BAABfcmVs&#10;cy8ucmVsc1BLAQItABQABgAIAAAAIQBgq29PnQIAAJsFAAAOAAAAAAAAAAAAAAAAAC4CAABkcnMv&#10;ZTJvRG9jLnhtbFBLAQItABQABgAIAAAAIQABHUGw3gAAAAgBAAAPAAAAAAAAAAAAAAAAAPcEAABk&#10;cnMvZG93bnJldi54bWxQSwUGAAAAAAQABADzAAAAAgYAAAAA&#10;" fillcolor="white [3212]" stroked="f" strokeweight="2pt">
                <v:textbox>
                  <w:txbxContent>
                    <w:p w14:paraId="6FC54D16" w14:textId="3019BC8D" w:rsidR="00AD4ABC" w:rsidRPr="004C7266" w:rsidRDefault="00AD4ABC" w:rsidP="004C7266">
                      <w:pPr>
                        <w:jc w:val="left"/>
                        <w:rPr>
                          <w:color w:val="000000" w:themeColor="text1"/>
                          <w:sz w:val="14"/>
                          <w:lang w:val="ka-GE"/>
                        </w:rPr>
                      </w:pPr>
                      <w:r w:rsidRPr="004C7266">
                        <w:rPr>
                          <w:color w:val="000000" w:themeColor="text1"/>
                          <w:sz w:val="14"/>
                          <w:lang w:val="ka-GE"/>
                        </w:rPr>
                        <w:t>ძალიან  მცირეწყლიანი</w:t>
                      </w:r>
                    </w:p>
                  </w:txbxContent>
                </v:textbox>
              </v:rect>
            </w:pict>
          </mc:Fallback>
        </mc:AlternateContent>
      </w:r>
      <w:r>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774976" behindDoc="0" locked="0" layoutInCell="1" allowOverlap="1" wp14:anchorId="0E6AFF02" wp14:editId="62409FD1">
                <wp:simplePos x="0" y="0"/>
                <wp:positionH relativeFrom="column">
                  <wp:posOffset>2057400</wp:posOffset>
                </wp:positionH>
                <wp:positionV relativeFrom="paragraph">
                  <wp:posOffset>50165</wp:posOffset>
                </wp:positionV>
                <wp:extent cx="873760" cy="294640"/>
                <wp:effectExtent l="0" t="0" r="2540" b="0"/>
                <wp:wrapNone/>
                <wp:docPr id="185" name="Rectangle 185"/>
                <wp:cNvGraphicFramePr/>
                <a:graphic xmlns:a="http://schemas.openxmlformats.org/drawingml/2006/main">
                  <a:graphicData uri="http://schemas.microsoft.com/office/word/2010/wordprocessingShape">
                    <wps:wsp>
                      <wps:cNvSpPr/>
                      <wps:spPr>
                        <a:xfrm>
                          <a:off x="0" y="0"/>
                          <a:ext cx="873760" cy="2946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673C7DF" w14:textId="7D62A18F" w:rsidR="00AD4ABC" w:rsidRPr="009431CB" w:rsidRDefault="00AD4ABC" w:rsidP="004C7266">
                            <w:pPr>
                              <w:ind w:left="-142"/>
                              <w:jc w:val="left"/>
                              <w:rPr>
                                <w:color w:val="000000" w:themeColor="text1"/>
                                <w:sz w:val="18"/>
                                <w:lang w:val="ka-GE"/>
                              </w:rPr>
                            </w:pPr>
                            <w:r>
                              <w:rPr>
                                <w:color w:val="000000" w:themeColor="text1"/>
                                <w:sz w:val="18"/>
                                <w:lang w:val="ka-GE"/>
                              </w:rPr>
                              <w:t>საშ. წყლიანი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5" o:spid="_x0000_s1054" style="position:absolute;left:0;text-align:left;margin-left:162pt;margin-top:3.95pt;width:68.8pt;height:23.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ATSoAIAAJoFAAAOAAAAZHJzL2Uyb0RvYy54bWysVEtPGzEQvlfqf7B8L5ukAULEBkUgqkqI&#10;IqDi7HjtrCXb49pOdtNf37H3EUpRD1Vz2Hg837w+z8zlVWs02QsfFNiSTk8mlAjLoVJ2W9Lvz7ef&#10;FpSEyGzFNFhR0oMI9Gr18cNl45ZiBjXoSniCTmxYNq6kdYxuWRSB18KwcAJOWFRK8IZFFP22qDxr&#10;0LvRxWwyOSsa8JXzwEUIeHvTKekq+5dS8PhNyiAi0SXF3GL++vzdpG+xumTLrWeuVrxPg/1DFoYp&#10;i0FHVzcsMrLz6g9XRnEPAWQ84WAKkFJxkWvAaqaTN9U81cyJXAuSE9xIU/h/bvn9/sETVeHbLU4p&#10;sczgIz0ibcxutSDpEilqXFgi8sk9+F4KeEz1ttKb9I+VkDbTehhpFW0kHC8X55/Pz5B8jqrZxfxs&#10;nmkvjsbOh/hFgCHpUFKP4TOZbH8XIgZE6ABJsQJoVd0qrbOQOkVca0/2DN94s52mhNHiN5S2CWsh&#10;WXXqdFOkurpK8iketEg4bR+FRFIw91lOJLfjMQjjXNg47VQ1q0QX+3SCvyH6kFbOJTtMniXGH333&#10;DgZk52Tw3WXZ45OpyN08Gk/+llhnPFrkyGDjaGyUBf+eA41V9ZE7/EBSR01iKbabNjfMbJGg6WoD&#10;1QG7yEM3XsHxW4UvecdCfGAe5wkfH3dE/IYfqaEpKfQnSmrwP9+7T3hsc9RS0uB8ljT82DEvKNFf&#10;LQ7AxXSOfURiFuan5zMU/GvN5rXG7sw1YHtMcRs5no8JH/VwlB7MC66SdYqKKmY5xi4pj34QrmO3&#10;N3AZcbFeZxgOsWPxzj45npwnolOnPrcvzLu+nSPOwT0Ms8yWb7q6wyZLC+tdBKlyyx957Z8AF0Du&#10;pX5ZpQ3zWs6o40pd/QIAAP//AwBQSwMEFAAGAAgAAAAhAKSu34reAAAACAEAAA8AAABkcnMvZG93&#10;bnJldi54bWxMj81OwzAQhO9IvIO1SNyo0+YPQpwKIagoN9qGsxsvSYS9DrHThrfHnOA4mtHMN+V6&#10;NpqdcHS9JQHLRQQMqbGqp1bAYf98cwvMeUlKakso4BsdrKvLi1IWyp7pDU8737JQQq6QAjrvh4Jz&#10;13RopFvYASl4H3Y00gc5tlyN8hzKjearKMq4kT2FhU4O+Nhh87mbjIApzbdP8/vXJq6jOn+tdfri&#10;N4MQ11fzwz0wj7P/C8MvfkCHKjAd7UTKMS0gXiXhixeQ3wELfpItM2BHAWkSA69K/v9A9QMAAP//&#10;AwBQSwECLQAUAAYACAAAACEAtoM4kv4AAADhAQAAEwAAAAAAAAAAAAAAAAAAAAAAW0NvbnRlbnRf&#10;VHlwZXNdLnhtbFBLAQItABQABgAIAAAAIQA4/SH/1gAAAJQBAAALAAAAAAAAAAAAAAAAAC8BAABf&#10;cmVscy8ucmVsc1BLAQItABQABgAIAAAAIQCE4ATSoAIAAJoFAAAOAAAAAAAAAAAAAAAAAC4CAABk&#10;cnMvZTJvRG9jLnhtbFBLAQItABQABgAIAAAAIQCkrt+K3gAAAAgBAAAPAAAAAAAAAAAAAAAAAPoE&#10;AABkcnMvZG93bnJldi54bWxQSwUGAAAAAAQABADzAAAABQYAAAAA&#10;" fillcolor="white [3212]" stroked="f" strokeweight="2pt">
                <v:textbox>
                  <w:txbxContent>
                    <w:p w14:paraId="4673C7DF" w14:textId="7D62A18F" w:rsidR="00AD4ABC" w:rsidRPr="009431CB" w:rsidRDefault="00AD4ABC" w:rsidP="004C7266">
                      <w:pPr>
                        <w:ind w:left="-142"/>
                        <w:jc w:val="left"/>
                        <w:rPr>
                          <w:color w:val="000000" w:themeColor="text1"/>
                          <w:sz w:val="18"/>
                          <w:lang w:val="ka-GE"/>
                        </w:rPr>
                      </w:pPr>
                      <w:r>
                        <w:rPr>
                          <w:color w:val="000000" w:themeColor="text1"/>
                          <w:sz w:val="18"/>
                          <w:lang w:val="ka-GE"/>
                        </w:rPr>
                        <w:t>საშ. წყლიანი</w:t>
                      </w:r>
                    </w:p>
                  </w:txbxContent>
                </v:textbox>
              </v:rect>
            </w:pict>
          </mc:Fallback>
        </mc:AlternateContent>
      </w:r>
      <w:r>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777024" behindDoc="0" locked="0" layoutInCell="1" allowOverlap="1" wp14:anchorId="11F949E5" wp14:editId="2B3AA343">
                <wp:simplePos x="0" y="0"/>
                <wp:positionH relativeFrom="column">
                  <wp:posOffset>3215005</wp:posOffset>
                </wp:positionH>
                <wp:positionV relativeFrom="paragraph">
                  <wp:posOffset>50165</wp:posOffset>
                </wp:positionV>
                <wp:extent cx="861695" cy="294640"/>
                <wp:effectExtent l="0" t="0" r="0" b="0"/>
                <wp:wrapNone/>
                <wp:docPr id="186" name="Rectangle 186"/>
                <wp:cNvGraphicFramePr/>
                <a:graphic xmlns:a="http://schemas.openxmlformats.org/drawingml/2006/main">
                  <a:graphicData uri="http://schemas.microsoft.com/office/word/2010/wordprocessingShape">
                    <wps:wsp>
                      <wps:cNvSpPr/>
                      <wps:spPr>
                        <a:xfrm>
                          <a:off x="0" y="0"/>
                          <a:ext cx="861695" cy="2946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7B08A23" w14:textId="14847331" w:rsidR="00AD4ABC" w:rsidRPr="009431CB" w:rsidRDefault="00AD4ABC" w:rsidP="004C7266">
                            <w:pPr>
                              <w:jc w:val="left"/>
                              <w:rPr>
                                <w:color w:val="000000" w:themeColor="text1"/>
                                <w:sz w:val="18"/>
                                <w:lang w:val="ka-GE"/>
                              </w:rPr>
                            </w:pPr>
                            <w:r w:rsidRPr="004C7266">
                              <w:rPr>
                                <w:color w:val="000000" w:themeColor="text1"/>
                                <w:sz w:val="14"/>
                                <w:lang w:val="ka-GE"/>
                              </w:rPr>
                              <w:t>მცირეწყლიანი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6" o:spid="_x0000_s1055" style="position:absolute;left:0;text-align:left;margin-left:253.15pt;margin-top:3.95pt;width:67.85pt;height:23.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AToAIAAJoFAAAOAAAAZHJzL2Uyb0RvYy54bWysVEtPGzEQvlfqf7B8L5uNQkoiNigCUVVC&#10;gAgVZ8drZy15Pa7tZDf99R17HwGKeqiaw8bj+eb1eWYur9pak4NwXoEpaH42oUQYDqUyu4L+eL79&#10;ckGJD8yUTIMRBT0KT69Wnz9dNnYpplCBLoUj6MT4ZWMLWoVgl1nmeSVq5s/ACoNKCa5mAUW3y0rH&#10;GvRe62w6mcyzBlxpHXDhPd7edEq6Sv6lFDw8SOlFILqgmFtIX5e+2/jNVpdsuXPMVor3abB/yKJm&#10;ymDQ0dUNC4zsnfrDVa24Aw8ynHGoM5BScZFqwGryybtqNhWzItWC5Hg70uT/n1t+f3h0RJX4dhdz&#10;Sgyr8ZGekDZmdlqQeIkUNdYvEbmxj66XPB5jva10dfzHSkibaD2OtIo2EI6XF/N8vjinhKNqupjN&#10;Z4n27GRsnQ/fBNQkHgrqMHwikx3ufMCACB0gMZYHrcpbpXUSYqeIa+3IgeEbb3d5TBgt3qC0iVgD&#10;0apTx5ss1tVVkk7hqEXEafMkJJKCuU9TIqkdT0EY58KEvFNVrBRd7PMJ/oboQ1opl+QwepYYf/Td&#10;OxiQnZPBd5dlj4+mInXzaDz5W2Kd8WiRIoMJo3GtDLiPHGisqo/c4QeSOmoiS6HdtqlhposIjVdb&#10;KI/YRQ668fKW3yp8yTvmwyNzOE84ebgjwgN+pIamoNCfKKnA/froPuKxzVFLSYPzWVD/c8+coER/&#10;NzgAi3yGfURCEmbnX6couNea7WuN2dfXgO2R4zayPB0jPujhKB3UL7hK1jEqqpjhGLugPLhBuA7d&#10;3sBlxMV6nWA4xJaFO7OxPDqPRMdOfW5fmLN9Owecg3sYZpkt33V1h42WBtb7AFKllj/x2j8BLoDU&#10;S/2yihvmtZxQp5W6+g0AAP//AwBQSwMEFAAGAAgAAAAhACfia1DdAAAACAEAAA8AAABkcnMvZG93&#10;bnJldi54bWxMj8FOwzAQRO9I/IO1SNyoTdMkJcSpEIIKuFEazm5skgh7HWKnDX/PcoLj6o1m35Sb&#10;2Vl2NGPoPUq4XghgBhuve2wl7N8er9bAQlSolfVoJHybAJvq/KxUhfYnfDXHXWwZlWAolIQuxqHg&#10;PDSdcSos/GCQ2IcfnYp0ji3XozpRubN8KUTGneqRPnRqMPedaT53k5Mwpfnzw/z+tU1qUecvtU2f&#10;4naQ8vJivrsFFs0c/8Lwq0/qUJHTwU+oA7MSUpElFJWQ3wAjnq2WtO1AYJUAr0r+f0D1AwAA//8D&#10;AFBLAQItABQABgAIAAAAIQC2gziS/gAAAOEBAAATAAAAAAAAAAAAAAAAAAAAAABbQ29udGVudF9U&#10;eXBlc10ueG1sUEsBAi0AFAAGAAgAAAAhADj9If/WAAAAlAEAAAsAAAAAAAAAAAAAAAAALwEAAF9y&#10;ZWxzLy5yZWxzUEsBAi0AFAAGAAgAAAAhAGdUwBOgAgAAmgUAAA4AAAAAAAAAAAAAAAAALgIAAGRy&#10;cy9lMm9Eb2MueG1sUEsBAi0AFAAGAAgAAAAhACfia1DdAAAACAEAAA8AAAAAAAAAAAAAAAAA+gQA&#10;AGRycy9kb3ducmV2LnhtbFBLBQYAAAAABAAEAPMAAAAEBgAAAAA=&#10;" fillcolor="white [3212]" stroked="f" strokeweight="2pt">
                <v:textbox>
                  <w:txbxContent>
                    <w:p w14:paraId="67B08A23" w14:textId="14847331" w:rsidR="00AD4ABC" w:rsidRPr="009431CB" w:rsidRDefault="00AD4ABC" w:rsidP="004C7266">
                      <w:pPr>
                        <w:jc w:val="left"/>
                        <w:rPr>
                          <w:color w:val="000000" w:themeColor="text1"/>
                          <w:sz w:val="18"/>
                          <w:lang w:val="ka-GE"/>
                        </w:rPr>
                      </w:pPr>
                      <w:r w:rsidRPr="004C7266">
                        <w:rPr>
                          <w:color w:val="000000" w:themeColor="text1"/>
                          <w:sz w:val="14"/>
                          <w:lang w:val="ka-GE"/>
                        </w:rPr>
                        <w:t>მცირეწყლიანი</w:t>
                      </w:r>
                    </w:p>
                  </w:txbxContent>
                </v:textbox>
              </v:rect>
            </w:pict>
          </mc:Fallback>
        </mc:AlternateContent>
      </w:r>
      <w:r w:rsidR="009431CB">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678720" behindDoc="0" locked="0" layoutInCell="1" allowOverlap="1" wp14:anchorId="208A7669" wp14:editId="35BA8777">
                <wp:simplePos x="0" y="0"/>
                <wp:positionH relativeFrom="column">
                  <wp:posOffset>674659</wp:posOffset>
                </wp:positionH>
                <wp:positionV relativeFrom="paragraph">
                  <wp:posOffset>4349</wp:posOffset>
                </wp:positionV>
                <wp:extent cx="995423" cy="295154"/>
                <wp:effectExtent l="0" t="0" r="0" b="0"/>
                <wp:wrapNone/>
                <wp:docPr id="18" name="Rectangle 18"/>
                <wp:cNvGraphicFramePr/>
                <a:graphic xmlns:a="http://schemas.openxmlformats.org/drawingml/2006/main">
                  <a:graphicData uri="http://schemas.microsoft.com/office/word/2010/wordprocessingShape">
                    <wps:wsp>
                      <wps:cNvSpPr/>
                      <wps:spPr>
                        <a:xfrm>
                          <a:off x="0" y="0"/>
                          <a:ext cx="995423" cy="2951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32EA51" w14:textId="2D991978" w:rsidR="00AD4ABC" w:rsidRPr="009431CB" w:rsidRDefault="00AD4ABC" w:rsidP="004C7266">
                            <w:pPr>
                              <w:ind w:left="-142"/>
                              <w:jc w:val="left"/>
                              <w:rPr>
                                <w:color w:val="000000" w:themeColor="text1"/>
                                <w:sz w:val="18"/>
                                <w:lang w:val="ka-GE"/>
                              </w:rPr>
                            </w:pPr>
                            <w:r>
                              <w:rPr>
                                <w:color w:val="000000" w:themeColor="text1"/>
                                <w:sz w:val="18"/>
                                <w:lang w:val="ka-GE"/>
                              </w:rPr>
                              <w:t>უხვწყლიანი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56" style="position:absolute;left:0;text-align:left;margin-left:53.1pt;margin-top:.35pt;width:78.4pt;height:23.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axlnAIAAJgFAAAOAAAAZHJzL2Uyb0RvYy54bWysVE1v2zAMvQ/YfxB0Xx2nydYEdYqgRYcB&#10;RRu0HXpWZCk2IIuapMTOfv0oyXa6rthhWA6OKD4+fojk5VXXKHIQ1tWgC5qfTSgRmkNZ611Bvz/f&#10;frqgxHmmS6ZAi4IehaNXq48fLluzFFOoQJXCEiTRbtmaglbem2WWOV6JhrkzMEKjUoJtmEfR7rLS&#10;shbZG5VNJ5PPWQu2NBa4cA5vb5KSriK/lIL7Bymd8EQVFGPz8Wvjdxu+2eqSLXeWmarmfRjsH6Jo&#10;WK3R6Uh1wzwje1v/QdXU3IID6c84NBlIWXMRc8Bs8smbbJ4qZkTMBYvjzFgm9/9o+f1hY0ld4tvh&#10;S2nW4Bs9YtWY3ilB8A4L1Bq3RNyT2dhecngM2XbSNuEf8yBdLOpxLKroPOF4uVjMZ9NzSjiqpot5&#10;Pp8FzuxkbKzzXwU0JBwKatF7LCU73DmfoAMk+HKg6vK2VioKoU/EtbLkwPCFt7u8J/8NpXTAaghW&#10;iTDcZCGvlEk8+aMSAaf0o5BYEox9GgOJzXhywjgX2udJVbFSJN/zCf4G70NYMdFIGJgl+h+5e4IB&#10;mUgG7hRljw+mIvbyaDz5W2DJeLSInkH70bipNdj3CBRm1XtO+KFIqTShSr7bdrFdzmOu4WoL5RF7&#10;yEIaLmf4bY0vecec3zCL04RzhxvCP+BHKmgLCv2Jkgrsz/fuAx6bHLWUtDidBXU/9swKStQ3je2/&#10;yGezMM5RmM2/TFGwrzXb1xq9b64B2yPHXWR4PAa8V8NRWmhecJGsg1dUMc3Rd0G5t4Nw7dPWwFXE&#10;xXodYTjChvk7/WR4IA+FDp363L0wa/p29jgH9zBMMlu+6eqEDZYa1nsPso4tf6pr/wQ4/rGX+lUV&#10;9strOaJOC3X1CwAA//8DAFBLAwQUAAYACAAAACEAVAyyB9wAAAAHAQAADwAAAGRycy9kb3ducmV2&#10;LnhtbEyPwU7DMBBE70j8g7VI3KhNShOUxqkQggq4UUjPbrIkEfY6xE4b/p7lBMfRjGbeFJvZWXHE&#10;MfSeNFwvFAik2jc9tRre3x6vbkGEaKgx1hNq+MYAm/L8rDB540/0isddbAWXUMiNhi7GIZcy1B06&#10;ExZ+QGLvw4/ORJZjK5vRnLjcWZkolUpneuKFzgx432H9uZuchmmVPT/M+6/tslJV9lLZ1VPcDlpf&#10;Xsx3axAR5/gXhl98RoeSmQ5+oiYIy1qlCUc1ZCDYTtIlXztouMkSkGUh//OXPwAAAP//AwBQSwEC&#10;LQAUAAYACAAAACEAtoM4kv4AAADhAQAAEwAAAAAAAAAAAAAAAAAAAAAAW0NvbnRlbnRfVHlwZXNd&#10;LnhtbFBLAQItABQABgAIAAAAIQA4/SH/1gAAAJQBAAALAAAAAAAAAAAAAAAAAC8BAABfcmVscy8u&#10;cmVsc1BLAQItABQABgAIAAAAIQBU1axlnAIAAJgFAAAOAAAAAAAAAAAAAAAAAC4CAABkcnMvZTJv&#10;RG9jLnhtbFBLAQItABQABgAIAAAAIQBUDLIH3AAAAAcBAAAPAAAAAAAAAAAAAAAAAPYEAABkcnMv&#10;ZG93bnJldi54bWxQSwUGAAAAAAQABADzAAAA/wUAAAAA&#10;" fillcolor="white [3212]" stroked="f" strokeweight="2pt">
                <v:textbox>
                  <w:txbxContent>
                    <w:p w14:paraId="0632EA51" w14:textId="2D991978" w:rsidR="00AD4ABC" w:rsidRPr="009431CB" w:rsidRDefault="00AD4ABC" w:rsidP="004C7266">
                      <w:pPr>
                        <w:ind w:left="-142"/>
                        <w:jc w:val="left"/>
                        <w:rPr>
                          <w:color w:val="000000" w:themeColor="text1"/>
                          <w:sz w:val="18"/>
                          <w:lang w:val="ka-GE"/>
                        </w:rPr>
                      </w:pPr>
                      <w:r>
                        <w:rPr>
                          <w:color w:val="000000" w:themeColor="text1"/>
                          <w:sz w:val="18"/>
                          <w:lang w:val="ka-GE"/>
                        </w:rPr>
                        <w:t>უხვწყლიანი</w:t>
                      </w:r>
                    </w:p>
                  </w:txbxContent>
                </v:textbox>
              </v:rect>
            </w:pict>
          </mc:Fallback>
        </mc:AlternateContent>
      </w:r>
      <w:r w:rsidR="009431CB">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676672" behindDoc="0" locked="0" layoutInCell="1" allowOverlap="1" wp14:anchorId="7DA2149A" wp14:editId="4DFD518E">
                <wp:simplePos x="0" y="0"/>
                <wp:positionH relativeFrom="column">
                  <wp:posOffset>2722880</wp:posOffset>
                </wp:positionH>
                <wp:positionV relativeFrom="paragraph">
                  <wp:posOffset>3416870</wp:posOffset>
                </wp:positionV>
                <wp:extent cx="1197980" cy="295154"/>
                <wp:effectExtent l="0" t="0" r="2540" b="0"/>
                <wp:wrapNone/>
                <wp:docPr id="17" name="Rectangle 17"/>
                <wp:cNvGraphicFramePr/>
                <a:graphic xmlns:a="http://schemas.openxmlformats.org/drawingml/2006/main">
                  <a:graphicData uri="http://schemas.microsoft.com/office/word/2010/wordprocessingShape">
                    <wps:wsp>
                      <wps:cNvSpPr/>
                      <wps:spPr>
                        <a:xfrm>
                          <a:off x="0" y="0"/>
                          <a:ext cx="1197980" cy="2951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F4195BF" w14:textId="77777777" w:rsidR="00AD4ABC" w:rsidRPr="009431CB" w:rsidRDefault="00AD4ABC" w:rsidP="009431CB">
                            <w:pPr>
                              <w:jc w:val="center"/>
                              <w:rPr>
                                <w:color w:val="000000" w:themeColor="text1"/>
                                <w:sz w:val="18"/>
                                <w:lang w:val="ka-GE"/>
                              </w:rPr>
                            </w:pPr>
                            <w:r w:rsidRPr="009431CB">
                              <w:rPr>
                                <w:color w:val="000000" w:themeColor="text1"/>
                                <w:sz w:val="18"/>
                                <w:lang w:val="ka-GE"/>
                              </w:rPr>
                              <w:t>თვეები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 o:spid="_x0000_s1057" style="position:absolute;left:0;text-align:left;margin-left:214.4pt;margin-top:269.05pt;width:94.35pt;height:23.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AEenQIAAJkFAAAOAAAAZHJzL2Uyb0RvYy54bWysVE1v2zAMvQ/YfxB0Xx1nydoEdYqgRYcB&#10;RRu0HXpWZCk2IIuapMTOfv0oyXa6rthhWA6OKD4+fojk5VXXKHIQ1tWgC5qfTSgRmkNZ611Bvz/f&#10;frqgxHmmS6ZAi4IehaNXq48fLluzFFOoQJXCEiTRbtmaglbem2WWOV6JhrkzMEKjUoJtmEfR7rLS&#10;shbZG5VNJ5MvWQu2NBa4cA5vb5KSriK/lIL7Bymd8EQVFGPz8Wvjdxu+2eqSLXeWmarmfRjsH6Jo&#10;WK3R6Uh1wzwje1v/QdXU3IID6c84NBlIWXMRc8Bs8smbbJ4qZkTMBYvjzFgm9/9o+f1hY0ld4tud&#10;U6JZg2/0iFVjeqcEwTssUGvcEnFPZmN7yeExZNtJ24R/zIN0sajHsaii84TjZZ4vzhcXWHuOuuli&#10;ns9ngTQ7WRvr/FcBDQmHglp0H2vJDnfOJ+gACc4cqLq8rZWKQmgUca0sOTB84u0u78l/QykdsBqC&#10;VSIMN1lILKUST/6oRMAp/Sgk1gSDn8ZAYjeenDDOhfZ5UlWsFMn3fIK/wfsQVkw0EgZmif5H7p5g&#10;QCaSgTtF2eODqYjNPBpP/hZYMh4tomfQfjRuag32PQKFWfWeE34oUipNqJLvtl3sl88RGq62UB6x&#10;iSyk6XKG39b4knfM+Q2zOE74+Lgi/AN+pIK2oNCfKKnA/nzvPuCxy1FLSYvjWVD3Y8+soER909j/&#10;i3w2C/Mchdn8fIqCfa3ZvtbofXMN2B45LiPD4zHgvRqO0kLzgptkHbyiimmOvgvKvR2Ea5/WBu4i&#10;LtbrCMMZNszf6SfDA3kodOjU5+6FWdO3s8dBuIdhlNnyTVcnbLDUsN57kHVs+VNd+yfA+Y+91O+q&#10;sGBeyxF12qirXwAAAP//AwBQSwMEFAAGAAgAAAAhAMWpHn7hAAAACwEAAA8AAABkcnMvZG93bnJl&#10;di54bWxMj81OwzAQhO9IvIO1SNyok7b5URqnQggq6I1CenbjJYmw1yF22vD2mBMcd3Y08025nY1m&#10;Zxxdb0lAvIiAITVW9dQKeH97usuBOS9JSW0JBXyjg211fVXKQtkLveL54FsWQsgVUkDn/VBw7poO&#10;jXQLOyCF34cdjfThHFuuRnkJ4UbzZRSl3MieQkMnB3zosPk8TEbAlGQvj/Pxa7eqozrb1zp59rtB&#10;iNub+X4DzOPs/8zwix/QoQpMJzuRckwLWC/zgO4FJKs8BhYcaZwlwE5Bydcp8Krk/zdUPwAAAP//&#10;AwBQSwECLQAUAAYACAAAACEAtoM4kv4AAADhAQAAEwAAAAAAAAAAAAAAAAAAAAAAW0NvbnRlbnRf&#10;VHlwZXNdLnhtbFBLAQItABQABgAIAAAAIQA4/SH/1gAAAJQBAAALAAAAAAAAAAAAAAAAAC8BAABf&#10;cmVscy8ucmVsc1BLAQItABQABgAIAAAAIQDxCAEenQIAAJkFAAAOAAAAAAAAAAAAAAAAAC4CAABk&#10;cnMvZTJvRG9jLnhtbFBLAQItABQABgAIAAAAIQDFqR5+4QAAAAsBAAAPAAAAAAAAAAAAAAAAAPcE&#10;AABkcnMvZG93bnJldi54bWxQSwUGAAAAAAQABADzAAAABQYAAAAA&#10;" fillcolor="white [3212]" stroked="f" strokeweight="2pt">
                <v:textbox>
                  <w:txbxContent>
                    <w:p w14:paraId="2F4195BF" w14:textId="77777777" w:rsidR="00AD4ABC" w:rsidRPr="009431CB" w:rsidRDefault="00AD4ABC" w:rsidP="009431CB">
                      <w:pPr>
                        <w:jc w:val="center"/>
                        <w:rPr>
                          <w:color w:val="000000" w:themeColor="text1"/>
                          <w:sz w:val="18"/>
                          <w:lang w:val="ka-GE"/>
                        </w:rPr>
                      </w:pPr>
                      <w:r w:rsidRPr="009431CB">
                        <w:rPr>
                          <w:color w:val="000000" w:themeColor="text1"/>
                          <w:sz w:val="18"/>
                          <w:lang w:val="ka-GE"/>
                        </w:rPr>
                        <w:t>თვეები</w:t>
                      </w:r>
                    </w:p>
                  </w:txbxContent>
                </v:textbox>
              </v:rect>
            </w:pict>
          </mc:Fallback>
        </mc:AlternateContent>
      </w:r>
      <w:r w:rsidR="009431CB">
        <w:rPr>
          <w:rFonts w:asciiTheme="minorHAnsi" w:eastAsia="Times New Roman" w:hAnsiTheme="minorHAnsi" w:cstheme="minorHAnsi"/>
          <w:noProof/>
          <w:spacing w:val="-2"/>
          <w:sz w:val="28"/>
          <w:szCs w:val="28"/>
          <w:lang w:eastAsia="fr-FR"/>
        </w:rPr>
        <w:drawing>
          <wp:inline distT="0" distB="0" distL="0" distR="0" wp14:anchorId="0A2E86F0" wp14:editId="35FB4A34">
            <wp:extent cx="5567423" cy="3725966"/>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70273" cy="3727873"/>
                    </a:xfrm>
                    <a:prstGeom prst="rect">
                      <a:avLst/>
                    </a:prstGeom>
                    <a:noFill/>
                  </pic:spPr>
                </pic:pic>
              </a:graphicData>
            </a:graphic>
          </wp:inline>
        </w:drawing>
      </w:r>
    </w:p>
    <w:p w14:paraId="5C802887" w14:textId="77777777" w:rsidR="001914D7" w:rsidRPr="001914D7" w:rsidRDefault="001914D7" w:rsidP="009431CB">
      <w:pPr>
        <w:tabs>
          <w:tab w:val="right" w:pos="709"/>
        </w:tabs>
        <w:spacing w:after="0" w:line="360" w:lineRule="auto"/>
        <w:jc w:val="center"/>
        <w:rPr>
          <w:rFonts w:asciiTheme="minorHAnsi" w:eastAsia="Times New Roman" w:hAnsiTheme="minorHAnsi" w:cstheme="minorHAnsi"/>
          <w:spacing w:val="-2"/>
          <w:sz w:val="28"/>
          <w:szCs w:val="28"/>
          <w:lang w:val="ka-GE" w:eastAsia="en-GB"/>
        </w:rPr>
      </w:pPr>
    </w:p>
    <w:p w14:paraId="343622DE" w14:textId="77777777" w:rsidR="008718F1" w:rsidRPr="00231CCB" w:rsidRDefault="00231CCB" w:rsidP="00641E29">
      <w:pPr>
        <w:pStyle w:val="Heading4"/>
        <w:rPr>
          <w:rFonts w:eastAsia="Times New Roman"/>
          <w:lang w:val="ka-GE"/>
        </w:rPr>
      </w:pPr>
      <w:bookmarkStart w:id="39" w:name="_Toc117767446"/>
      <w:r w:rsidRPr="00231CCB">
        <w:rPr>
          <w:rFonts w:eastAsia="Times New Roman"/>
          <w:lang w:val="ka-GE"/>
        </w:rPr>
        <w:t>ყინულოვანი რეჟიმი</w:t>
      </w:r>
      <w:bookmarkEnd w:id="39"/>
    </w:p>
    <w:p w14:paraId="1BE46B01" w14:textId="77777777" w:rsidR="009431CB" w:rsidRPr="008A236B" w:rsidRDefault="009431CB" w:rsidP="009431CB">
      <w:pPr>
        <w:spacing w:before="120"/>
        <w:rPr>
          <w:rFonts w:eastAsia="Times New Roman" w:cs="Sylfaen"/>
          <w:lang w:val="ka-GE"/>
        </w:rPr>
      </w:pPr>
      <w:r w:rsidRPr="008A236B">
        <w:rPr>
          <w:rFonts w:eastAsia="Times New Roman" w:cs="Sylfaen"/>
          <w:lang w:val="ka-GE"/>
        </w:rPr>
        <w:t>მდინარე ჩირუხისწყალზე ყინულოვანი მოვლენები შეიმჩნევა დეკემბრიდან თებერვლის ჩათვლით ნაპირების მოყინვის სახით. გაყინვა, არხის მთელ სიგრძეზე მდინარის მოყინვა არ შეიმჩნევა. ყინულოვანი მოვლენების პირველადი ფორმაა ნაპირების მოყინვა - ყინულის ვიწრო ზოლები ნაპირებთან და წყლიდან გამოშვერილი კაჭრების ირგვლივ. ყინულოვანი მოვლენების ხანგრძლივობაა 3-10 დღე.</w:t>
      </w:r>
    </w:p>
    <w:p w14:paraId="24E9BC5D" w14:textId="77777777" w:rsidR="008718F1" w:rsidRPr="008A236B" w:rsidRDefault="009431CB" w:rsidP="009431CB">
      <w:pPr>
        <w:spacing w:before="120"/>
        <w:rPr>
          <w:rFonts w:eastAsia="Times New Roman" w:cs="Sylfaen"/>
          <w:lang w:val="ka-GE"/>
        </w:rPr>
      </w:pPr>
      <w:r w:rsidRPr="008A236B">
        <w:rPr>
          <w:rFonts w:eastAsia="Times New Roman" w:cs="Sylfaen"/>
          <w:lang w:val="ka-GE"/>
        </w:rPr>
        <w:t>წყლის საშუალო ტემპერატურა სოფელ შუახევთან ზამთარში შეადგენს 1-5.8°С-ს, ხოლო ზაფხულში 11.3-18.8°С-ს. მაქსიმალური ტემპერატურა 24°C-ს აღწევს (1957 წლის აგვისტო).</w:t>
      </w:r>
    </w:p>
    <w:p w14:paraId="35EBFBB3" w14:textId="77777777" w:rsidR="008718F1" w:rsidRDefault="008718F1" w:rsidP="00291718">
      <w:pPr>
        <w:spacing w:before="120"/>
        <w:rPr>
          <w:rFonts w:eastAsia="Times New Roman" w:cs="Sylfaen"/>
          <w:sz w:val="20"/>
          <w:lang w:val="ka-GE"/>
        </w:rPr>
      </w:pPr>
    </w:p>
    <w:p w14:paraId="3923D98B" w14:textId="77777777" w:rsidR="008718F1" w:rsidRPr="00231CCB" w:rsidRDefault="00231CCB" w:rsidP="00641E29">
      <w:pPr>
        <w:pStyle w:val="Heading4"/>
        <w:rPr>
          <w:rFonts w:eastAsia="Times New Roman"/>
          <w:lang w:val="ka-GE"/>
        </w:rPr>
      </w:pPr>
      <w:bookmarkStart w:id="40" w:name="_Toc117767447"/>
      <w:r w:rsidRPr="00231CCB">
        <w:rPr>
          <w:rFonts w:eastAsia="Times New Roman"/>
          <w:lang w:val="ka-GE"/>
        </w:rPr>
        <w:t>წლიური ჩამონადენი</w:t>
      </w:r>
      <w:bookmarkEnd w:id="40"/>
    </w:p>
    <w:p w14:paraId="2F5D8955" w14:textId="77777777" w:rsidR="008A236B" w:rsidRPr="008A236B" w:rsidRDefault="008A236B" w:rsidP="008A236B">
      <w:pPr>
        <w:spacing w:before="120"/>
        <w:rPr>
          <w:rFonts w:eastAsia="Times New Roman" w:cs="Sylfaen"/>
          <w:lang w:val="ka-GE"/>
        </w:rPr>
      </w:pPr>
      <w:r w:rsidRPr="008A236B">
        <w:rPr>
          <w:rFonts w:eastAsia="Times New Roman" w:cs="Sylfaen"/>
          <w:lang w:val="ka-GE"/>
        </w:rPr>
        <w:t>საპროექტო ჰიდროლოგიური მახასიათებლების განსაზღვრა საკმარისი ხანგრძლივობის ჰიდრომეტრიული დაკვირვების მონაცემების არსებობისას ხორციელდება უზრუნველყოფების მრუდების გადაჭარბების ყოველწლიური ალბათობების განაწილების ანალიტიკური ფუნქციების გამოყენებით.</w:t>
      </w:r>
    </w:p>
    <w:p w14:paraId="326A4192" w14:textId="77777777" w:rsidR="008A236B" w:rsidRDefault="008A236B" w:rsidP="008A236B">
      <w:pPr>
        <w:spacing w:before="120" w:after="0"/>
        <w:rPr>
          <w:rFonts w:eastAsia="Times New Roman" w:cs="Sylfaen"/>
          <w:lang w:val="ka-GE"/>
        </w:rPr>
      </w:pPr>
      <w:r w:rsidRPr="008A236B">
        <w:rPr>
          <w:rFonts w:eastAsia="Times New Roman" w:cs="Sylfaen"/>
          <w:lang w:val="ka-GE"/>
        </w:rPr>
        <w:t>მდინარე ჩი</w:t>
      </w:r>
      <w:r>
        <w:rPr>
          <w:rFonts w:eastAsia="Times New Roman" w:cs="Sylfaen"/>
          <w:lang w:val="ka-GE"/>
        </w:rPr>
        <w:t>რუხის</w:t>
      </w:r>
      <w:r w:rsidRPr="008A236B">
        <w:rPr>
          <w:rFonts w:eastAsia="Times New Roman" w:cs="Sylfaen"/>
          <w:lang w:val="ka-GE"/>
        </w:rPr>
        <w:t>წყლის წლიური ნაკადის დასახასიათებლად წყალშემკრებ მონაკვეთებში გ</w:t>
      </w:r>
      <w:r>
        <w:rPr>
          <w:rFonts w:eastAsia="Times New Roman" w:cs="Sylfaen"/>
          <w:lang w:val="ka-GE"/>
        </w:rPr>
        <w:t>ამოყენებული იქნა მდინარე ჩირუხისწყალ</w:t>
      </w:r>
      <w:r w:rsidRPr="008A236B">
        <w:rPr>
          <w:rFonts w:eastAsia="Times New Roman" w:cs="Sylfaen"/>
          <w:lang w:val="ka-GE"/>
        </w:rPr>
        <w:t xml:space="preserve">ის - სოფელი შუახევის პუნქტის არსებული მონაცემები 1943 წლიდან 1990 წლამდე. СП 33-101-2003 </w:t>
      </w:r>
      <w:r>
        <w:rPr>
          <w:rFonts w:eastAsia="Times New Roman" w:cs="Sylfaen"/>
          <w:lang w:val="ka-GE"/>
        </w:rPr>
        <w:t>„</w:t>
      </w:r>
      <w:r w:rsidRPr="008A236B">
        <w:rPr>
          <w:rFonts w:eastAsia="Times New Roman" w:cs="Sylfaen"/>
          <w:lang w:val="ka-GE"/>
        </w:rPr>
        <w:t>ძირითადი ჰიდროლოგიური მახასიათებლების განსაზღვრის</w:t>
      </w:r>
      <w:r>
        <w:rPr>
          <w:rFonts w:eastAsia="Times New Roman" w:cs="Sylfaen"/>
          <w:lang w:val="ka-GE"/>
        </w:rPr>
        <w:t>“</w:t>
      </w:r>
      <w:r w:rsidRPr="008A236B">
        <w:rPr>
          <w:rFonts w:eastAsia="Times New Roman" w:cs="Sylfaen"/>
          <w:lang w:val="ka-GE"/>
        </w:rPr>
        <w:t xml:space="preserve"> თანახმად, ანალოგი მდინარეების არჩევისას მხედველობაში უნდა იქნას მიღებული შემდეგი პირობები:</w:t>
      </w:r>
    </w:p>
    <w:p w14:paraId="316240A7" w14:textId="77777777" w:rsidR="008A236B" w:rsidRPr="008A236B" w:rsidRDefault="008A236B" w:rsidP="00504B0F">
      <w:pPr>
        <w:pStyle w:val="ListParagraph"/>
        <w:numPr>
          <w:ilvl w:val="0"/>
          <w:numId w:val="2"/>
        </w:numPr>
        <w:ind w:left="714" w:hanging="357"/>
        <w:jc w:val="left"/>
        <w:rPr>
          <w:rFonts w:eastAsia="Times New Roman" w:cs="Sylfaen"/>
          <w:lang w:val="ka-GE"/>
        </w:rPr>
      </w:pPr>
      <w:r w:rsidRPr="008A236B">
        <w:rPr>
          <w:rFonts w:eastAsia="Times New Roman" w:cs="Sylfaen"/>
          <w:lang w:val="ka-GE"/>
        </w:rPr>
        <w:t>ანალოგი მდინარისა და საკვლევი მდინარის ჩამონადენის ერთგვაროვნება;</w:t>
      </w:r>
    </w:p>
    <w:p w14:paraId="21570C81" w14:textId="77777777" w:rsidR="008A236B" w:rsidRPr="008A236B" w:rsidRDefault="008A236B" w:rsidP="00504B0F">
      <w:pPr>
        <w:pStyle w:val="ListParagraph"/>
        <w:numPr>
          <w:ilvl w:val="0"/>
          <w:numId w:val="2"/>
        </w:numPr>
        <w:spacing w:before="120"/>
        <w:jc w:val="left"/>
        <w:rPr>
          <w:rFonts w:eastAsia="Times New Roman" w:cs="Sylfaen"/>
          <w:lang w:val="ka-GE"/>
        </w:rPr>
      </w:pPr>
      <w:r w:rsidRPr="008A236B">
        <w:rPr>
          <w:rFonts w:eastAsia="Times New Roman" w:cs="Sylfaen"/>
          <w:lang w:val="ka-GE"/>
        </w:rPr>
        <w:t>წყალშემკრები აუზების განლაგების გეოგრაფიული სიახლოვე;</w:t>
      </w:r>
    </w:p>
    <w:p w14:paraId="23876F6E" w14:textId="77777777" w:rsidR="008A236B" w:rsidRPr="008A236B" w:rsidRDefault="008A236B" w:rsidP="00504B0F">
      <w:pPr>
        <w:pStyle w:val="ListParagraph"/>
        <w:numPr>
          <w:ilvl w:val="0"/>
          <w:numId w:val="2"/>
        </w:numPr>
        <w:spacing w:before="120"/>
        <w:jc w:val="left"/>
        <w:rPr>
          <w:rFonts w:eastAsia="Times New Roman" w:cs="Sylfaen"/>
          <w:lang w:val="ka-GE"/>
        </w:rPr>
      </w:pPr>
      <w:r w:rsidRPr="008A236B">
        <w:rPr>
          <w:rFonts w:eastAsia="Times New Roman" w:cs="Sylfaen"/>
          <w:lang w:val="ka-GE"/>
        </w:rPr>
        <w:t xml:space="preserve">ჩამონადენის ფორმირების პირობების ერთგვაროვნება, კლიმატური პირობების მსგავსება, ნიადაგებისა (გრუნტების) და ჰიდროგეოლოგიური პირობების </w:t>
      </w:r>
      <w:r w:rsidRPr="008A236B">
        <w:rPr>
          <w:rFonts w:eastAsia="Times New Roman" w:cs="Sylfaen"/>
          <w:lang w:val="ka-GE"/>
        </w:rPr>
        <w:lastRenderedPageBreak/>
        <w:t>ერთგვაროვნება, წყალშემკრები აუზების გატბოვანების, გატყიანების, დაჭაობებისა და დამუშავების მსგავსი ხარისხი;</w:t>
      </w:r>
    </w:p>
    <w:p w14:paraId="1DCA9C24" w14:textId="77777777" w:rsidR="008A236B" w:rsidRPr="008A236B" w:rsidRDefault="008A236B" w:rsidP="00504B0F">
      <w:pPr>
        <w:pStyle w:val="ListParagraph"/>
        <w:numPr>
          <w:ilvl w:val="0"/>
          <w:numId w:val="2"/>
        </w:numPr>
        <w:spacing w:before="120"/>
        <w:jc w:val="left"/>
        <w:rPr>
          <w:rFonts w:eastAsia="Times New Roman" w:cs="Sylfaen"/>
          <w:lang w:val="ka-GE"/>
        </w:rPr>
      </w:pPr>
      <w:r w:rsidRPr="008A236B">
        <w:rPr>
          <w:rFonts w:eastAsia="Times New Roman" w:cs="Sylfaen"/>
          <w:lang w:val="ka-GE"/>
        </w:rPr>
        <w:t>წყალშემკრები აუზების საშუალო სიმაღლეები მნიშვნელოვნად არ უნდა განსხვავდებოდეს; მთიანი და ნახევრად მთიანი რაიონებისათვის მხედველობაში უნდა იქნას მიღებული ფერდობის ექსპოზიცია და ჰიფსომეტრია;</w:t>
      </w:r>
    </w:p>
    <w:p w14:paraId="00D4C801" w14:textId="77777777" w:rsidR="008A236B" w:rsidRPr="008A236B" w:rsidRDefault="008A236B" w:rsidP="00504B0F">
      <w:pPr>
        <w:pStyle w:val="ListParagraph"/>
        <w:numPr>
          <w:ilvl w:val="0"/>
          <w:numId w:val="2"/>
        </w:numPr>
        <w:spacing w:before="120"/>
        <w:jc w:val="left"/>
        <w:rPr>
          <w:rFonts w:eastAsia="Times New Roman" w:cs="Sylfaen"/>
          <w:lang w:val="ka-GE"/>
        </w:rPr>
      </w:pPr>
      <w:r w:rsidRPr="008A236B">
        <w:rPr>
          <w:rFonts w:eastAsia="Times New Roman" w:cs="Sylfaen"/>
          <w:lang w:val="ka-GE"/>
        </w:rPr>
        <w:t xml:space="preserve">იმ ფაქტორების არარსებობა, რომლებიც მნიშვნელოვნად ამახინჯებს მდინარის ბუნებრივ ნაკადს (ნაკადის რეგულირება, წყლის გადმოგდება, ჩამონადენის ამოღება სარწყავი და სხვა საჭიროებებისათვის). </w:t>
      </w:r>
    </w:p>
    <w:p w14:paraId="7E09874E" w14:textId="77777777" w:rsidR="008A236B" w:rsidRPr="008A236B" w:rsidRDefault="008A236B" w:rsidP="008A236B">
      <w:pPr>
        <w:spacing w:before="120"/>
        <w:jc w:val="left"/>
        <w:rPr>
          <w:rFonts w:eastAsia="Times New Roman" w:cs="Sylfaen"/>
          <w:lang w:val="ka-GE"/>
        </w:rPr>
      </w:pPr>
      <w:r w:rsidRPr="008A236B">
        <w:rPr>
          <w:rFonts w:eastAsia="Times New Roman" w:cs="Sylfaen"/>
          <w:lang w:val="ka-GE"/>
        </w:rPr>
        <w:t>ყველა ეს პირობა განხილულ შემთხვევაში დაკმაყოფილებულია.</w:t>
      </w:r>
    </w:p>
    <w:p w14:paraId="4E98BD56" w14:textId="77777777" w:rsidR="008A236B" w:rsidRDefault="008A236B" w:rsidP="00291718">
      <w:pPr>
        <w:spacing w:before="120"/>
        <w:rPr>
          <w:rFonts w:eastAsia="Times New Roman" w:cs="Sylfaen"/>
          <w:lang w:val="en-US"/>
        </w:rPr>
      </w:pPr>
      <w:r w:rsidRPr="008A236B">
        <w:rPr>
          <w:rFonts w:eastAsia="Times New Roman" w:cs="Sylfaen"/>
          <w:lang w:val="ka-GE"/>
        </w:rPr>
        <w:t>საწყისი მონაცემების შეფასება, ანალიზი და შერჩევა მათი თვისობრივი ჰომოგენურობის თვალსაზრისით, წინ უნდა უსწრებდეს ყოველგვარ სტატისტიკურ ანალიზს. ამ თვალსაზრისით, განსაკუთრებული ყურადღება უნდა დაეთმოს იმ შემთხვევებს, როდესაც ანალიტიკური და ემპირიული ალბათობის მრუდებს შორის განსხვავებაა, ვინაიდან ზოგიერთ მაგალითში ეს შეუსაბამობა შეიძლება დაკავშირებული იყოს ჩამონადენის რაოდენობის არაერთგვაროვნებასთან.</w:t>
      </w:r>
    </w:p>
    <w:p w14:paraId="54A47750" w14:textId="77777777" w:rsidR="008A236B" w:rsidRPr="00D13912" w:rsidRDefault="00D13912" w:rsidP="00291718">
      <w:pPr>
        <w:spacing w:before="120"/>
        <w:rPr>
          <w:rFonts w:eastAsia="Times New Roman" w:cs="Sylfaen"/>
          <w:lang w:val="ka-GE"/>
        </w:rPr>
      </w:pPr>
      <w:r w:rsidRPr="00D13912">
        <w:rPr>
          <w:rFonts w:eastAsia="Times New Roman" w:cs="Sylfaen"/>
          <w:lang w:val="ka-GE"/>
        </w:rPr>
        <w:t>ზოგადად რომ ვთქვათ, ჰიდროლოგიური სერიის ჰომოგენურობის დარღვევის მიზეზები შეიძლება მრავალნაირი იყოს, დაწყებული ჩამონადენის ხელოვნური რეგულირებით, რაც, როგორც წესი, გათვალისწინებულია ჰიდროლოგიური გათვლებით და დამთავრებული ბუნებრივი ფაქტორებით, რომლებიც ხშირად უგულებელყოფილია ჰიდროლოგიური რიგების სტატისტიკური გამოკვლევისას. ჩამონადენის რიგების სხვადასხვაობა წყაროები კონკრეტულად უნდა იქნას განხილული თითოეულ ცალკეულ შემთხვევაში.</w:t>
      </w:r>
    </w:p>
    <w:p w14:paraId="4482278E" w14:textId="77777777" w:rsidR="008A236B" w:rsidRDefault="00D13912" w:rsidP="00291718">
      <w:pPr>
        <w:spacing w:before="120"/>
        <w:rPr>
          <w:rFonts w:eastAsia="Times New Roman" w:cs="Sylfaen"/>
          <w:lang w:val="ka-GE"/>
        </w:rPr>
      </w:pPr>
      <w:r w:rsidRPr="00D13912">
        <w:rPr>
          <w:rFonts w:eastAsia="Times New Roman" w:cs="Sylfaen"/>
          <w:lang w:val="ka-GE"/>
        </w:rPr>
        <w:t>სტიუდენტისა და ფიშერის ერთგვაროვნების კრიტერიუმების გამოყენებამ რიგებსშორისი კორელაციის გათვალისწინებით [4], აჩვენა, რომ რიგი მდინარე ჩირუხის-წყლის გასწვრივ - სოფელ შუახევში - ერთგვაროვანია. ეს, ასევე, დასტურდება აგებული სხვაობრივი ინტეგრალური მრუდით (</w:t>
      </w:r>
      <w:r>
        <w:rPr>
          <w:rFonts w:eastAsia="Times New Roman" w:cs="Sylfaen"/>
          <w:lang w:val="ka-GE"/>
        </w:rPr>
        <w:t xml:space="preserve">იხ. </w:t>
      </w:r>
      <w:r w:rsidRPr="00D13912">
        <w:rPr>
          <w:rFonts w:eastAsia="Times New Roman" w:cs="Sylfaen"/>
          <w:lang w:val="ka-GE"/>
        </w:rPr>
        <w:t>სურათი 2.1.4.</w:t>
      </w:r>
      <w:r w:rsidR="00641E29">
        <w:rPr>
          <w:rFonts w:eastAsia="Times New Roman" w:cs="Sylfaen"/>
          <w:lang w:val="ka-GE"/>
        </w:rPr>
        <w:t>7.1</w:t>
      </w:r>
      <w:r w:rsidRPr="00D13912">
        <w:rPr>
          <w:rFonts w:eastAsia="Times New Roman" w:cs="Sylfaen"/>
          <w:lang w:val="ka-GE"/>
        </w:rPr>
        <w:t>.).</w:t>
      </w:r>
    </w:p>
    <w:p w14:paraId="50345737" w14:textId="77777777" w:rsidR="00D13912" w:rsidRPr="00D13912" w:rsidRDefault="00D13912" w:rsidP="00D13912">
      <w:pPr>
        <w:spacing w:before="120"/>
        <w:jc w:val="right"/>
        <w:rPr>
          <w:rFonts w:eastAsia="Times New Roman" w:cs="Sylfaen"/>
          <w:i/>
          <w:sz w:val="20"/>
          <w:lang w:val="ka-GE"/>
        </w:rPr>
      </w:pPr>
      <w:r w:rsidRPr="00D13912">
        <w:rPr>
          <w:rFonts w:eastAsia="Times New Roman" w:cs="Sylfaen"/>
          <w:i/>
          <w:sz w:val="20"/>
          <w:lang w:val="ka-GE"/>
        </w:rPr>
        <w:t xml:space="preserve">სურათი </w:t>
      </w:r>
      <w:r w:rsidR="00641E29" w:rsidRPr="00641E29">
        <w:rPr>
          <w:rFonts w:eastAsia="Times New Roman" w:cs="Sylfaen"/>
          <w:i/>
          <w:sz w:val="20"/>
          <w:lang w:val="ka-GE"/>
        </w:rPr>
        <w:t xml:space="preserve"> 2.1.4.7.1.</w:t>
      </w:r>
      <w:r w:rsidR="00641E29">
        <w:rPr>
          <w:rFonts w:eastAsia="Times New Roman" w:cs="Sylfaen"/>
          <w:i/>
          <w:sz w:val="20"/>
          <w:lang w:val="ka-GE"/>
        </w:rPr>
        <w:t xml:space="preserve"> </w:t>
      </w:r>
      <w:r w:rsidRPr="00D13912">
        <w:rPr>
          <w:rFonts w:eastAsia="Times New Roman" w:cs="Sylfaen"/>
          <w:i/>
          <w:sz w:val="20"/>
          <w:lang w:val="ka-GE"/>
        </w:rPr>
        <w:t>მდ. ჩირუხისწყლის - სოფ. შუახევი - დინების მოდულური კოეფიციენტების სხვაობითი ინტეგრალური მრუდი</w:t>
      </w:r>
    </w:p>
    <w:p w14:paraId="0302B0A7" w14:textId="77777777" w:rsidR="008A236B" w:rsidRDefault="00D13912" w:rsidP="00D13912">
      <w:pPr>
        <w:spacing w:before="120"/>
        <w:jc w:val="center"/>
        <w:rPr>
          <w:rFonts w:eastAsia="Times New Roman" w:cs="Sylfaen"/>
          <w:lang w:val="ka-GE"/>
        </w:rPr>
      </w:pPr>
      <w:r w:rsidRPr="00D13912">
        <w:rPr>
          <w:rFonts w:asciiTheme="minorHAnsi" w:eastAsia="Times New Roman" w:hAnsiTheme="minorHAnsi" w:cstheme="minorHAnsi"/>
          <w:noProof/>
          <w:spacing w:val="-2"/>
          <w:sz w:val="28"/>
          <w:szCs w:val="28"/>
          <w:lang w:eastAsia="fr-FR"/>
        </w:rPr>
        <mc:AlternateContent>
          <mc:Choice Requires="wps">
            <w:drawing>
              <wp:anchor distT="0" distB="0" distL="114300" distR="114300" simplePos="0" relativeHeight="251680768" behindDoc="0" locked="0" layoutInCell="1" allowOverlap="1" wp14:anchorId="045A7C65" wp14:editId="1E62D774">
                <wp:simplePos x="0" y="0"/>
                <wp:positionH relativeFrom="column">
                  <wp:posOffset>2637790</wp:posOffset>
                </wp:positionH>
                <wp:positionV relativeFrom="paragraph">
                  <wp:posOffset>1666762</wp:posOffset>
                </wp:positionV>
                <wp:extent cx="1197610" cy="294640"/>
                <wp:effectExtent l="0" t="0" r="2540" b="0"/>
                <wp:wrapNone/>
                <wp:docPr id="22" name="Rectangle 22"/>
                <wp:cNvGraphicFramePr/>
                <a:graphic xmlns:a="http://schemas.openxmlformats.org/drawingml/2006/main">
                  <a:graphicData uri="http://schemas.microsoft.com/office/word/2010/wordprocessingShape">
                    <wps:wsp>
                      <wps:cNvSpPr/>
                      <wps:spPr>
                        <a:xfrm>
                          <a:off x="0" y="0"/>
                          <a:ext cx="1197610" cy="294640"/>
                        </a:xfrm>
                        <a:prstGeom prst="rect">
                          <a:avLst/>
                        </a:prstGeom>
                        <a:solidFill>
                          <a:sysClr val="window" lastClr="FFFFFF"/>
                        </a:solidFill>
                        <a:ln w="25400" cap="flat" cmpd="sng" algn="ctr">
                          <a:noFill/>
                          <a:prstDash val="solid"/>
                        </a:ln>
                        <a:effectLst/>
                      </wps:spPr>
                      <wps:txbx>
                        <w:txbxContent>
                          <w:p w14:paraId="4CCD2C18" w14:textId="77777777" w:rsidR="00AD4ABC" w:rsidRPr="009431CB" w:rsidRDefault="00AD4ABC" w:rsidP="00D13912">
                            <w:pPr>
                              <w:jc w:val="center"/>
                              <w:rPr>
                                <w:color w:val="000000" w:themeColor="text1"/>
                                <w:sz w:val="18"/>
                                <w:lang w:val="ka-GE"/>
                              </w:rPr>
                            </w:pPr>
                            <w:r>
                              <w:rPr>
                                <w:color w:val="000000" w:themeColor="text1"/>
                                <w:sz w:val="18"/>
                                <w:lang w:val="ka-GE"/>
                              </w:rPr>
                              <w:t>წლები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58" style="position:absolute;left:0;text-align:left;margin-left:207.7pt;margin-top:131.25pt;width:94.3pt;height:2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wyQbgIAANYEAAAOAAAAZHJzL2Uyb0RvYy54bWysVF1P2zAUfZ+0/2D5faTpCoyKFFWgTpMQ&#10;IGDi2XWcJpLj69luk+7X79hJC2N7mtYH9375fhyfm8urvtVsp5xvyBQ8P5lwpoyksjGbgn9/Xn36&#10;wpkPwpRCk1EF3yvPrxYfP1x2dq6mVJMulWNIYvy8swWvQ7DzLPOyVq3wJ2SVgbMi14oA1W2y0okO&#10;2VudTSeTs6wjV1pHUnkP683g5IuUv6qUDPdV5VVguuDoLaTTpXMdz2xxKeYbJ2zdyLEN8Q9dtKIx&#10;KHpMdSOCYFvX/JGqbaQjT1U4kdRmVFWNVGkGTJNP3k3zVAur0iwAx9sjTP7/pZV3uwfHmrLg0yln&#10;RrR4o0egJsxGKwYbAOqsnyPuyT64UfMQ47R95dr4jzlYn0DdH0FVfWASxjy/OD/Lgb2Eb3oxO5sl&#10;1LPX29b58FVRy6JQcIfyCUuxu/UBFRF6CInFPOmmXDVaJ2Xvr7VjO4H3BS1K6jjTwgcYC75KvzgC&#10;Uvx2TRvWoZvT2SQ2JkC8SosAsbWAwpsNZ0JvwGgZXOrFUKyITEMvN8LXQ9GUdiyhTfSrRLux9Yjd&#10;gFaUQr/uE9ifj8CuqdzjBRwN1PRWrhrAcIsZHoQDF9Eg9ivc46g0oWsaJc5qcj//Zo/xoAi8nHXg&#10;Nib6sRVOAZpvBuS5yGd4BBaSMjs9n0Jxbz3rtx6zba8J8ObYZCuTGOODPoiVo/YFa7iMVeESRqL2&#10;gN2oXIdh57DIUi2XKQwLYEW4NU9WxuQHaJ/7F+HsyIUAFt3RYQ/E/B0lhth409ByG6hqEl8i1AOu&#10;ePmoYHkSB8ZFj9v5Vk9Rr5+jxS8AAAD//wMAUEsDBBQABgAIAAAAIQC01aU23wAAAAsBAAAPAAAA&#10;ZHJzL2Rvd25yZXYueG1sTI/LTsMwEEX3SPyDNUjsqJ00jdoQp0JIsGIBKWI9iV0nqh+R7Sbh7zEr&#10;WI7m6N5z6+NqNJmlD6OzHLINAyJt78RoFYfP08vDHkiIaAVqZyWHbxng2Nze1FgJt9gPObdRkRRi&#10;Q4UchhinitLQD9Jg2LhJ2vQ7O28wptMrKjwuKdxomjNWUoOjTQ0DTvJ5kP2lvRoO81v23ont10W1&#10;r1H5BTut0HN+f7c+PQKJco1/MPzqJ3VoklPnrlYEojkU2a5IKIe8zHdAElGyIq3rOGzZ/gC0qen/&#10;Dc0PAAAA//8DAFBLAQItABQABgAIAAAAIQC2gziS/gAAAOEBAAATAAAAAAAAAAAAAAAAAAAAAABb&#10;Q29udGVudF9UeXBlc10ueG1sUEsBAi0AFAAGAAgAAAAhADj9If/WAAAAlAEAAAsAAAAAAAAAAAAA&#10;AAAALwEAAF9yZWxzLy5yZWxzUEsBAi0AFAAGAAgAAAAhAC4vDJBuAgAA1gQAAA4AAAAAAAAAAAAA&#10;AAAALgIAAGRycy9lMm9Eb2MueG1sUEsBAi0AFAAGAAgAAAAhALTVpTbfAAAACwEAAA8AAAAAAAAA&#10;AAAAAAAAyAQAAGRycy9kb3ducmV2LnhtbFBLBQYAAAAABAAEAPMAAADUBQAAAAA=&#10;" fillcolor="window" stroked="f" strokeweight="2pt">
                <v:textbox>
                  <w:txbxContent>
                    <w:p w14:paraId="4CCD2C18" w14:textId="77777777" w:rsidR="00AD4ABC" w:rsidRPr="009431CB" w:rsidRDefault="00AD4ABC" w:rsidP="00D13912">
                      <w:pPr>
                        <w:jc w:val="center"/>
                        <w:rPr>
                          <w:color w:val="000000" w:themeColor="text1"/>
                          <w:sz w:val="18"/>
                          <w:lang w:val="ka-GE"/>
                        </w:rPr>
                      </w:pPr>
                      <w:r>
                        <w:rPr>
                          <w:color w:val="000000" w:themeColor="text1"/>
                          <w:sz w:val="18"/>
                          <w:lang w:val="ka-GE"/>
                        </w:rPr>
                        <w:t>წლები</w:t>
                      </w:r>
                    </w:p>
                  </w:txbxContent>
                </v:textbox>
              </v:rect>
            </w:pict>
          </mc:Fallback>
        </mc:AlternateContent>
      </w:r>
      <w:r>
        <w:rPr>
          <w:rFonts w:eastAsia="Times New Roman" w:cs="Sylfaen"/>
          <w:noProof/>
          <w:lang w:eastAsia="fr-FR"/>
        </w:rPr>
        <w:drawing>
          <wp:inline distT="0" distB="0" distL="0" distR="0" wp14:anchorId="50F04FC9" wp14:editId="2E31B946">
            <wp:extent cx="5572301" cy="207765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76625" cy="2079268"/>
                    </a:xfrm>
                    <a:prstGeom prst="rect">
                      <a:avLst/>
                    </a:prstGeom>
                    <a:noFill/>
                  </pic:spPr>
                </pic:pic>
              </a:graphicData>
            </a:graphic>
          </wp:inline>
        </w:drawing>
      </w:r>
    </w:p>
    <w:p w14:paraId="193F97B7" w14:textId="77777777" w:rsidR="00D13912" w:rsidRPr="00D13912" w:rsidRDefault="00D13912" w:rsidP="00D13912">
      <w:pPr>
        <w:spacing w:before="120"/>
        <w:rPr>
          <w:rFonts w:eastAsia="Times New Roman" w:cs="Sylfaen"/>
          <w:lang w:val="ka-GE"/>
        </w:rPr>
      </w:pPr>
      <w:r w:rsidRPr="00D13912">
        <w:rPr>
          <w:rFonts w:eastAsia="Times New Roman" w:cs="Sylfaen"/>
          <w:lang w:val="ka-GE"/>
        </w:rPr>
        <w:t>1943 წლიდან 1965 წლამდე - წყლიანობის სრული ციკლები, 1965 წლიდან 1975 წლამდე - წყლიანობის მაღალწყლიანი ფაზა, 1975 წლიდან 1990 წლამდე - წყლიანობის მცირეწყლიანი ფაზა.</w:t>
      </w:r>
    </w:p>
    <w:p w14:paraId="37ABFEEE" w14:textId="77777777" w:rsidR="008A236B" w:rsidRDefault="00D13912" w:rsidP="00D13912">
      <w:pPr>
        <w:spacing w:before="120"/>
        <w:rPr>
          <w:rFonts w:eastAsia="Times New Roman" w:cs="Sylfaen"/>
          <w:lang w:val="ka-GE"/>
        </w:rPr>
      </w:pPr>
      <w:r w:rsidRPr="00D13912">
        <w:rPr>
          <w:rFonts w:eastAsia="Times New Roman" w:cs="Sylfaen"/>
          <w:lang w:val="ka-GE"/>
        </w:rPr>
        <w:t xml:space="preserve">საპროექტო ჰიდროლოგიური მახასიათებლების განსაზღვრა უნდა გაკეთდეს დაკვირვებების ერთგვაროვანი რიგების მიხედვით. ჰიდროლოგიური დაკვირვების სერიის ჰომოგენურობის შეფასება ჩატარდა დაკვირვების საწყისი მონაცემების გენეტიკური და სტატისტიკური ანალიზის საფუძველზე. განხილული რიგის სტატისტიკური ჰომოგენურობის რაოდენობრივი შეფასება ჩატარდა ფიშერისა და სტიუდენტის კრიტერიუმების გამოყენებით. დაკვირვების </w:t>
      </w:r>
      <w:r w:rsidRPr="00D13912">
        <w:rPr>
          <w:rFonts w:eastAsia="Times New Roman" w:cs="Sylfaen"/>
          <w:lang w:val="ka-GE"/>
        </w:rPr>
        <w:lastRenderedPageBreak/>
        <w:t>პერიოდის ხანგრძლივობა საკმარისად ითვლება, თუ განსახილველი პერიოდი არის წარმომადგენლობითი (წარმომადგენლობითი), ხოლო საკვლევი ჰიდროლოგიური მახასიათებლის ფარდობითი საანგარიშო მნიშვნელობის საშუალო კვადრატული ცდომილება არ აღემატება 10%-ს წლიური და სეზონური ნაკადებისთვის. საშუალო მრავალწლიანი ჩამონადენის გაანგარიშების სიზუსტე n ფაქტობრივი რიგის მიხედვით განისაზღვრა საშუალო კვადრატული შეცდომის ფორმულით:</w:t>
      </w:r>
    </w:p>
    <w:p w14:paraId="5C5FCAD3" w14:textId="77777777" w:rsidR="008A236B" w:rsidRPr="00D13912" w:rsidRDefault="00D13912" w:rsidP="00D13912">
      <w:pPr>
        <w:spacing w:before="120"/>
        <w:jc w:val="center"/>
        <w:rPr>
          <w:rFonts w:eastAsia="Times New Roman" w:cs="Sylfaen"/>
          <w:lang w:val="ka-GE"/>
        </w:rPr>
      </w:pPr>
      <w:r w:rsidRPr="00D13912">
        <w:rPr>
          <w:rFonts w:asciiTheme="minorHAnsi" w:hAnsiTheme="minorHAnsi" w:cstheme="minorHAnsi"/>
          <w:color w:val="000000"/>
          <w:position w:val="-30"/>
        </w:rPr>
        <w:object w:dxaOrig="1860" w:dyaOrig="740" w14:anchorId="449D71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5pt;height:36.5pt" o:ole="">
            <v:imagedata r:id="rId40" o:title=""/>
          </v:shape>
          <o:OLEObject Type="Embed" ProgID="Equation.3" ShapeID="_x0000_i1025" DrawAspect="Content" ObjectID="_1728380211" r:id="rId41"/>
        </w:object>
      </w:r>
    </w:p>
    <w:p w14:paraId="61F4DCBD" w14:textId="77777777" w:rsidR="00D13912" w:rsidRPr="00D13912" w:rsidRDefault="00D13912" w:rsidP="00291718">
      <w:pPr>
        <w:spacing w:before="120"/>
        <w:rPr>
          <w:rFonts w:eastAsia="Times New Roman" w:cs="Sylfaen"/>
          <w:lang w:val="ka-GE"/>
        </w:rPr>
      </w:pPr>
      <w:r w:rsidRPr="00D13912">
        <w:rPr>
          <w:rFonts w:eastAsia="Times New Roman" w:cs="Sylfaen"/>
          <w:lang w:val="ka-GE"/>
        </w:rPr>
        <w:t>სადაც,</w:t>
      </w:r>
    </w:p>
    <w:p w14:paraId="09C52192" w14:textId="77777777" w:rsidR="00D13912" w:rsidRPr="00D13912" w:rsidRDefault="00D13912" w:rsidP="00D13912">
      <w:pPr>
        <w:spacing w:after="0"/>
        <w:ind w:left="284"/>
        <w:rPr>
          <w:rFonts w:eastAsia="Times New Roman" w:cs="Sylfaen"/>
          <w:lang w:val="ka-GE"/>
        </w:rPr>
      </w:pPr>
      <w:r w:rsidRPr="00D13912">
        <w:rPr>
          <w:rFonts w:eastAsia="Times New Roman" w:cs="Sylfaen"/>
          <w:lang w:val="ka-GE"/>
        </w:rPr>
        <w:t xml:space="preserve">Сv – წლიური ჩამონადენის ვარიაციის კოეფიციენტი; </w:t>
      </w:r>
    </w:p>
    <w:p w14:paraId="6AA58885" w14:textId="77777777" w:rsidR="00D13912" w:rsidRPr="00D13912" w:rsidRDefault="00D13912" w:rsidP="00D13912">
      <w:pPr>
        <w:spacing w:after="0"/>
        <w:ind w:left="284"/>
        <w:rPr>
          <w:rFonts w:eastAsia="Times New Roman" w:cs="Sylfaen"/>
          <w:lang w:val="ka-GE"/>
        </w:rPr>
      </w:pPr>
      <w:r w:rsidRPr="00D13912">
        <w:rPr>
          <w:rFonts w:eastAsia="Times New Roman" w:cs="Sylfaen"/>
          <w:lang w:val="ka-GE"/>
        </w:rPr>
        <w:t xml:space="preserve">n - დაკვირვების წლების რაოდენობა. </w:t>
      </w:r>
    </w:p>
    <w:p w14:paraId="6B735624" w14:textId="77777777" w:rsidR="00693925" w:rsidRPr="00D13912" w:rsidRDefault="00D13912" w:rsidP="00291718">
      <w:pPr>
        <w:spacing w:before="120"/>
        <w:rPr>
          <w:rFonts w:eastAsia="Times New Roman" w:cs="Sylfaen"/>
          <w:lang w:val="ka-GE"/>
        </w:rPr>
      </w:pPr>
      <w:r w:rsidRPr="00D13912">
        <w:rPr>
          <w:rFonts w:eastAsia="Times New Roman" w:cs="Sylfaen"/>
          <w:lang w:val="ka-GE"/>
        </w:rPr>
        <w:t>რიგი დაკვირვებისთვის, მდინარე ჩირუხის-წყალი - სოფელი შუახევი σn = 4,23%.</w:t>
      </w:r>
    </w:p>
    <w:p w14:paraId="42BC9EA3" w14:textId="77777777" w:rsidR="00D13912" w:rsidRPr="00D13912" w:rsidRDefault="00D13912" w:rsidP="00291718">
      <w:pPr>
        <w:spacing w:before="120"/>
        <w:rPr>
          <w:rFonts w:eastAsia="Times New Roman" w:cs="Sylfaen"/>
          <w:lang w:val="ka-GE"/>
        </w:rPr>
      </w:pPr>
      <w:r w:rsidRPr="00D13912">
        <w:rPr>
          <w:rFonts w:eastAsia="Times New Roman" w:cs="Sylfaen"/>
          <w:lang w:val="ka-GE"/>
        </w:rPr>
        <w:t>ჰიდროლოგიური მახასიათებლების P%-ის გადაჭარბების ემპირიული წლიური ალბათობა განისაზღვრება ფორმულით:</w:t>
      </w:r>
    </w:p>
    <w:p w14:paraId="591E9AEC" w14:textId="77777777" w:rsidR="00D13912" w:rsidRPr="00D13912" w:rsidRDefault="00D13912" w:rsidP="00D13912">
      <w:pPr>
        <w:spacing w:before="120"/>
        <w:jc w:val="center"/>
        <w:rPr>
          <w:rFonts w:eastAsia="Times New Roman" w:cs="Sylfaen"/>
          <w:lang w:val="ka-GE"/>
        </w:rPr>
      </w:pPr>
      <w:r w:rsidRPr="00D13912">
        <w:rPr>
          <w:rFonts w:asciiTheme="minorHAnsi" w:hAnsiTheme="minorHAnsi" w:cstheme="minorHAnsi"/>
          <w:color w:val="000000"/>
          <w:position w:val="-30"/>
        </w:rPr>
        <w:object w:dxaOrig="1740" w:dyaOrig="700" w14:anchorId="6715F309">
          <v:shape id="_x0000_i1026" type="#_x0000_t75" style="width:87.5pt;height:35.5pt" o:ole="">
            <v:imagedata r:id="rId42" o:title=""/>
          </v:shape>
          <o:OLEObject Type="Embed" ProgID="Equation.3" ShapeID="_x0000_i1026" DrawAspect="Content" ObjectID="_1728380212" r:id="rId43"/>
        </w:object>
      </w:r>
    </w:p>
    <w:p w14:paraId="062A230F" w14:textId="77777777" w:rsidR="00D13912" w:rsidRPr="00D13912" w:rsidRDefault="00D13912" w:rsidP="00D13912">
      <w:pPr>
        <w:spacing w:after="0"/>
        <w:rPr>
          <w:rFonts w:cstheme="minorHAnsi"/>
          <w:lang w:val="ka-GE"/>
        </w:rPr>
      </w:pPr>
      <w:r w:rsidRPr="00D13912">
        <w:rPr>
          <w:rFonts w:cstheme="minorHAnsi"/>
          <w:lang w:val="ka-GE"/>
        </w:rPr>
        <w:t>სადაც,</w:t>
      </w:r>
    </w:p>
    <w:p w14:paraId="198FA954" w14:textId="77777777" w:rsidR="00D13912" w:rsidRPr="00D13912" w:rsidRDefault="00D13912" w:rsidP="00D13912">
      <w:pPr>
        <w:spacing w:after="0"/>
        <w:ind w:left="284"/>
        <w:rPr>
          <w:rFonts w:eastAsia="Times New Roman" w:cs="Sylfaen"/>
          <w:lang w:val="ka-GE"/>
        </w:rPr>
      </w:pPr>
      <w:r w:rsidRPr="00D13912">
        <w:rPr>
          <w:rFonts w:eastAsia="Times New Roman" w:cs="Sylfaen"/>
          <w:lang w:val="ka-GE"/>
        </w:rPr>
        <w:t xml:space="preserve">m — ჰიდროლოგიური მახასიათებლების რიგის წევრთა რიგითი ნომერი, რომლებიც განლაგებული კლებადობით; </w:t>
      </w:r>
    </w:p>
    <w:p w14:paraId="375FBBCE" w14:textId="77777777" w:rsidR="00D13912" w:rsidRPr="00D13912" w:rsidRDefault="00D13912" w:rsidP="00D13912">
      <w:pPr>
        <w:spacing w:after="0"/>
        <w:ind w:left="284"/>
        <w:rPr>
          <w:rFonts w:eastAsia="Times New Roman" w:cs="Sylfaen"/>
          <w:lang w:val="ka-GE"/>
        </w:rPr>
      </w:pPr>
      <w:r w:rsidRPr="00D13912">
        <w:rPr>
          <w:rFonts w:eastAsia="Times New Roman" w:cs="Sylfaen"/>
          <w:lang w:val="ka-GE"/>
        </w:rPr>
        <w:t>n - რიგის წევრთა საერთო რაოდენობა.</w:t>
      </w:r>
    </w:p>
    <w:p w14:paraId="34D916C2" w14:textId="77777777" w:rsidR="004C7266" w:rsidRPr="004C7266" w:rsidRDefault="004C7266" w:rsidP="004C7266">
      <w:pPr>
        <w:autoSpaceDE w:val="0"/>
        <w:autoSpaceDN w:val="0"/>
        <w:adjustRightInd w:val="0"/>
        <w:spacing w:before="120"/>
        <w:rPr>
          <w:rFonts w:eastAsia="ArialMT" w:cs="Calibri"/>
          <w:color w:val="202124"/>
          <w:lang w:val="ka-GE"/>
        </w:rPr>
      </w:pPr>
      <w:r w:rsidRPr="004C7266">
        <w:rPr>
          <w:rFonts w:eastAsia="ArialMT" w:cs="Sylfaen"/>
          <w:color w:val="202124"/>
          <w:lang w:val="ka-GE"/>
        </w:rPr>
        <w:t>გადამეტების</w:t>
      </w:r>
      <w:r w:rsidRPr="004C7266">
        <w:rPr>
          <w:rFonts w:eastAsia="ArialMT" w:cs="Calibri"/>
          <w:color w:val="202124"/>
          <w:lang w:val="ka-GE"/>
        </w:rPr>
        <w:t xml:space="preserve"> </w:t>
      </w:r>
      <w:r w:rsidRPr="004C7266">
        <w:rPr>
          <w:rFonts w:eastAsia="ArialMT" w:cs="Sylfaen"/>
          <w:color w:val="202124"/>
          <w:lang w:val="ka-GE"/>
        </w:rPr>
        <w:t>ყოველწლიური</w:t>
      </w:r>
      <w:r w:rsidRPr="004C7266">
        <w:rPr>
          <w:rFonts w:eastAsia="ArialMT" w:cs="Calibri"/>
          <w:color w:val="202124"/>
          <w:lang w:val="ka-GE"/>
        </w:rPr>
        <w:t xml:space="preserve"> </w:t>
      </w:r>
      <w:r w:rsidRPr="004C7266">
        <w:rPr>
          <w:rFonts w:eastAsia="ArialMT" w:cs="Sylfaen"/>
          <w:color w:val="202124"/>
          <w:lang w:val="ka-GE"/>
        </w:rPr>
        <w:t>ალბათობების</w:t>
      </w:r>
      <w:r w:rsidRPr="004C7266">
        <w:rPr>
          <w:rFonts w:eastAsia="ArialMT" w:cs="Calibri"/>
          <w:color w:val="202124"/>
          <w:lang w:val="ka-GE"/>
        </w:rPr>
        <w:t xml:space="preserve"> </w:t>
      </w:r>
      <w:r w:rsidRPr="004C7266">
        <w:rPr>
          <w:rFonts w:eastAsia="ArialMT" w:cs="Sylfaen"/>
          <w:color w:val="202124"/>
          <w:lang w:val="ka-GE"/>
        </w:rPr>
        <w:t>განაწილების</w:t>
      </w:r>
      <w:r w:rsidRPr="004C7266">
        <w:rPr>
          <w:rFonts w:eastAsia="ArialMT" w:cs="Calibri"/>
          <w:color w:val="202124"/>
          <w:lang w:val="ka-GE"/>
        </w:rPr>
        <w:t xml:space="preserve"> </w:t>
      </w:r>
      <w:r w:rsidRPr="004C7266">
        <w:rPr>
          <w:rFonts w:eastAsia="ArialMT" w:cs="Sylfaen"/>
          <w:color w:val="202124"/>
          <w:lang w:val="ka-GE"/>
        </w:rPr>
        <w:t>ემპირიული</w:t>
      </w:r>
      <w:r w:rsidRPr="004C7266">
        <w:rPr>
          <w:rFonts w:eastAsia="ArialMT" w:cs="Calibri"/>
          <w:color w:val="202124"/>
          <w:lang w:val="ka-GE"/>
        </w:rPr>
        <w:t xml:space="preserve"> </w:t>
      </w:r>
      <w:r w:rsidRPr="004C7266">
        <w:rPr>
          <w:rFonts w:eastAsia="ArialMT" w:cs="Sylfaen"/>
          <w:color w:val="202124"/>
          <w:lang w:val="ka-GE"/>
        </w:rPr>
        <w:t>მრუდები</w:t>
      </w:r>
      <w:r w:rsidRPr="004C7266">
        <w:rPr>
          <w:rFonts w:eastAsia="ArialMT" w:cs="Calibri"/>
          <w:color w:val="202124"/>
          <w:lang w:val="ka-GE"/>
        </w:rPr>
        <w:t xml:space="preserve"> </w:t>
      </w:r>
      <w:r w:rsidRPr="004C7266">
        <w:rPr>
          <w:rFonts w:eastAsia="ArialMT" w:cs="Sylfaen"/>
          <w:color w:val="202124"/>
          <w:lang w:val="ka-GE"/>
        </w:rPr>
        <w:t>აიგება</w:t>
      </w:r>
      <w:r w:rsidRPr="004C7266">
        <w:rPr>
          <w:rFonts w:eastAsia="ArialMT" w:cs="Calibri"/>
          <w:color w:val="202124"/>
          <w:lang w:val="ka-GE"/>
        </w:rPr>
        <w:t xml:space="preserve"> </w:t>
      </w:r>
      <w:r w:rsidRPr="004C7266">
        <w:rPr>
          <w:rFonts w:eastAsia="ArialMT" w:cs="Sylfaen"/>
          <w:color w:val="202124"/>
          <w:lang w:val="ka-GE"/>
        </w:rPr>
        <w:t>ალბათობების</w:t>
      </w:r>
      <w:r w:rsidRPr="004C7266">
        <w:rPr>
          <w:rFonts w:eastAsia="ArialMT" w:cs="Calibri"/>
          <w:color w:val="202124"/>
          <w:lang w:val="ka-GE"/>
        </w:rPr>
        <w:t xml:space="preserve"> </w:t>
      </w:r>
      <w:r w:rsidRPr="004C7266">
        <w:rPr>
          <w:rFonts w:eastAsia="ArialMT" w:cs="Sylfaen"/>
          <w:color w:val="202124"/>
          <w:lang w:val="ka-GE"/>
        </w:rPr>
        <w:t>უჯრედებზე</w:t>
      </w:r>
      <w:r w:rsidRPr="004C7266">
        <w:rPr>
          <w:rFonts w:eastAsia="ArialMT" w:cs="Calibri"/>
          <w:color w:val="202124"/>
          <w:lang w:val="ka-GE"/>
        </w:rPr>
        <w:t xml:space="preserve">.  </w:t>
      </w:r>
      <w:r w:rsidRPr="004C7266">
        <w:rPr>
          <w:rFonts w:eastAsia="ArialMT" w:cs="Sylfaen"/>
          <w:color w:val="202124"/>
          <w:lang w:val="ka-GE"/>
        </w:rPr>
        <w:t>უჯრედის</w:t>
      </w:r>
      <w:r w:rsidRPr="004C7266">
        <w:rPr>
          <w:rFonts w:eastAsia="ArialMT" w:cs="Calibri"/>
          <w:color w:val="202124"/>
          <w:lang w:val="ka-GE"/>
        </w:rPr>
        <w:t xml:space="preserve"> </w:t>
      </w:r>
      <w:r w:rsidRPr="004C7266">
        <w:rPr>
          <w:rFonts w:eastAsia="ArialMT" w:cs="Sylfaen"/>
          <w:color w:val="202124"/>
          <w:lang w:val="ka-GE"/>
        </w:rPr>
        <w:t>ტიპი</w:t>
      </w:r>
      <w:r w:rsidRPr="004C7266">
        <w:rPr>
          <w:rFonts w:eastAsia="ArialMT" w:cs="Calibri"/>
          <w:color w:val="202124"/>
          <w:lang w:val="ka-GE"/>
        </w:rPr>
        <w:t xml:space="preserve"> </w:t>
      </w:r>
      <w:r w:rsidRPr="004C7266">
        <w:rPr>
          <w:rFonts w:eastAsia="ArialMT" w:cs="Sylfaen"/>
          <w:color w:val="202124"/>
          <w:lang w:val="ka-GE"/>
        </w:rPr>
        <w:t>შეირჩევა</w:t>
      </w:r>
      <w:r w:rsidRPr="004C7266">
        <w:rPr>
          <w:rFonts w:eastAsia="ArialMT" w:cs="Calibri"/>
          <w:color w:val="202124"/>
          <w:lang w:val="ka-GE"/>
        </w:rPr>
        <w:t xml:space="preserve"> </w:t>
      </w:r>
      <w:r w:rsidRPr="004C7266">
        <w:rPr>
          <w:rFonts w:eastAsia="ArialMT" w:cs="Sylfaen"/>
          <w:color w:val="202124"/>
          <w:lang w:val="ka-GE"/>
        </w:rPr>
        <w:t>ალბათობების</w:t>
      </w:r>
      <w:r w:rsidRPr="004C7266">
        <w:rPr>
          <w:rFonts w:eastAsia="ArialMT" w:cs="Calibri"/>
          <w:color w:val="202124"/>
          <w:lang w:val="ka-GE"/>
        </w:rPr>
        <w:t xml:space="preserve"> </w:t>
      </w:r>
      <w:r w:rsidRPr="004C7266">
        <w:rPr>
          <w:rFonts w:eastAsia="ArialMT" w:cs="Sylfaen"/>
          <w:color w:val="202124"/>
          <w:lang w:val="ka-GE"/>
        </w:rPr>
        <w:t>განაწილების</w:t>
      </w:r>
      <w:r w:rsidRPr="004C7266">
        <w:rPr>
          <w:rFonts w:eastAsia="ArialMT" w:cs="Calibri"/>
          <w:color w:val="202124"/>
          <w:lang w:val="ka-GE"/>
        </w:rPr>
        <w:t xml:space="preserve"> </w:t>
      </w:r>
      <w:r w:rsidRPr="004C7266">
        <w:rPr>
          <w:rFonts w:eastAsia="ArialMT" w:cs="Sylfaen"/>
          <w:color w:val="202124"/>
          <w:lang w:val="ka-GE"/>
        </w:rPr>
        <w:t>მიღებული</w:t>
      </w:r>
      <w:r w:rsidRPr="004C7266">
        <w:rPr>
          <w:rFonts w:eastAsia="ArialMT" w:cs="Calibri"/>
          <w:color w:val="202124"/>
          <w:lang w:val="ka-GE"/>
        </w:rPr>
        <w:t xml:space="preserve"> </w:t>
      </w:r>
      <w:r w:rsidRPr="004C7266">
        <w:rPr>
          <w:rFonts w:eastAsia="ArialMT" w:cs="Sylfaen"/>
          <w:color w:val="202124"/>
          <w:lang w:val="ka-GE"/>
        </w:rPr>
        <w:t>ანალიტიკური</w:t>
      </w:r>
      <w:r w:rsidRPr="004C7266">
        <w:rPr>
          <w:rFonts w:eastAsia="ArialMT" w:cs="Calibri"/>
          <w:color w:val="202124"/>
          <w:lang w:val="ka-GE"/>
        </w:rPr>
        <w:t xml:space="preserve"> </w:t>
      </w:r>
      <w:r w:rsidRPr="004C7266">
        <w:rPr>
          <w:rFonts w:eastAsia="ArialMT" w:cs="Sylfaen"/>
          <w:color w:val="202124"/>
          <w:lang w:val="ka-GE"/>
        </w:rPr>
        <w:t>ფუნქციის</w:t>
      </w:r>
      <w:r w:rsidRPr="004C7266">
        <w:rPr>
          <w:rFonts w:eastAsia="ArialMT" w:cs="Calibri"/>
          <w:color w:val="202124"/>
          <w:lang w:val="ka-GE"/>
        </w:rPr>
        <w:t xml:space="preserve">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ასიმეტრიის</w:t>
      </w:r>
      <w:r w:rsidRPr="004C7266">
        <w:rPr>
          <w:rFonts w:eastAsia="ArialMT" w:cs="Calibri"/>
          <w:color w:val="202124"/>
          <w:lang w:val="ka-GE"/>
        </w:rPr>
        <w:t xml:space="preserve"> </w:t>
      </w:r>
      <w:r w:rsidRPr="004C7266">
        <w:rPr>
          <w:rFonts w:eastAsia="ArialMT" w:cs="Sylfaen"/>
          <w:color w:val="202124"/>
          <w:lang w:val="ka-GE"/>
        </w:rPr>
        <w:t>კოეფიციენტის</w:t>
      </w:r>
      <w:r w:rsidRPr="004C7266">
        <w:rPr>
          <w:rFonts w:eastAsia="ArialMT" w:cs="Calibri"/>
          <w:color w:val="202124"/>
          <w:lang w:val="ka-GE"/>
        </w:rPr>
        <w:t xml:space="preserve">  Cs  </w:t>
      </w:r>
      <w:r w:rsidRPr="004C7266">
        <w:rPr>
          <w:rFonts w:eastAsia="ArialMT" w:cs="Sylfaen"/>
          <w:color w:val="202124"/>
          <w:lang w:val="ka-GE"/>
        </w:rPr>
        <w:t>ვარიაციის</w:t>
      </w:r>
      <w:r w:rsidRPr="004C7266">
        <w:rPr>
          <w:rFonts w:eastAsia="ArialMT" w:cs="Calibri"/>
          <w:color w:val="202124"/>
          <w:lang w:val="ka-GE"/>
        </w:rPr>
        <w:t xml:space="preserve"> </w:t>
      </w:r>
      <w:r w:rsidRPr="004C7266">
        <w:rPr>
          <w:rFonts w:eastAsia="ArialMT" w:cs="Sylfaen"/>
          <w:color w:val="202124"/>
          <w:lang w:val="ka-GE"/>
        </w:rPr>
        <w:t>კოეფიციენტთან</w:t>
      </w:r>
      <w:r w:rsidRPr="004C7266">
        <w:rPr>
          <w:rFonts w:eastAsia="ArialMT" w:cs="Calibri"/>
          <w:color w:val="202124"/>
          <w:lang w:val="ka-GE"/>
        </w:rPr>
        <w:t xml:space="preserve"> Cv </w:t>
      </w:r>
      <w:r w:rsidRPr="004C7266">
        <w:rPr>
          <w:rFonts w:eastAsia="ArialMT" w:cs="Sylfaen"/>
          <w:color w:val="202124"/>
          <w:lang w:val="ka-GE"/>
        </w:rPr>
        <w:t>მიღებული</w:t>
      </w:r>
      <w:r w:rsidRPr="004C7266">
        <w:rPr>
          <w:rFonts w:eastAsia="ArialMT" w:cs="Calibri"/>
          <w:color w:val="202124"/>
          <w:lang w:val="ka-GE"/>
        </w:rPr>
        <w:t xml:space="preserve"> </w:t>
      </w:r>
      <w:r w:rsidRPr="004C7266">
        <w:rPr>
          <w:rFonts w:eastAsia="ArialMT" w:cs="Sylfaen"/>
          <w:color w:val="202124"/>
          <w:lang w:val="ka-GE"/>
        </w:rPr>
        <w:t>თანაფარდობის</w:t>
      </w:r>
      <w:r w:rsidRPr="004C7266">
        <w:rPr>
          <w:rFonts w:eastAsia="ArialMT" w:cs="Calibri"/>
          <w:color w:val="202124"/>
          <w:lang w:val="ka-GE"/>
        </w:rPr>
        <w:t xml:space="preserve"> </w:t>
      </w:r>
      <w:r w:rsidRPr="004C7266">
        <w:rPr>
          <w:rFonts w:eastAsia="ArialMT" w:cs="Sylfaen"/>
          <w:color w:val="202124"/>
          <w:lang w:val="ka-GE"/>
        </w:rPr>
        <w:t>შესაბამისად</w:t>
      </w:r>
      <w:r w:rsidRPr="004C7266">
        <w:rPr>
          <w:rFonts w:eastAsia="ArialMT" w:cs="Calibri"/>
          <w:color w:val="202124"/>
          <w:lang w:val="ka-GE"/>
        </w:rPr>
        <w:t xml:space="preserve">. </w:t>
      </w:r>
      <w:r w:rsidRPr="004C7266">
        <w:rPr>
          <w:rFonts w:eastAsia="ArialMT" w:cs="Sylfaen"/>
          <w:color w:val="202124"/>
          <w:lang w:val="ka-GE"/>
        </w:rPr>
        <w:t>გადამეტების</w:t>
      </w:r>
      <w:r w:rsidRPr="004C7266">
        <w:rPr>
          <w:rFonts w:eastAsia="ArialMT" w:cs="Calibri"/>
          <w:color w:val="202124"/>
          <w:lang w:val="ka-GE"/>
        </w:rPr>
        <w:t xml:space="preserve"> </w:t>
      </w:r>
      <w:r w:rsidRPr="004C7266">
        <w:rPr>
          <w:rFonts w:eastAsia="ArialMT" w:cs="Sylfaen"/>
          <w:color w:val="202124"/>
          <w:lang w:val="ka-GE"/>
        </w:rPr>
        <w:t>ყოველწლიური</w:t>
      </w:r>
      <w:r w:rsidRPr="004C7266">
        <w:rPr>
          <w:rFonts w:eastAsia="ArialMT" w:cs="Calibri"/>
          <w:color w:val="202124"/>
          <w:lang w:val="ka-GE"/>
        </w:rPr>
        <w:t xml:space="preserve"> </w:t>
      </w:r>
      <w:r w:rsidRPr="004C7266">
        <w:rPr>
          <w:rFonts w:eastAsia="ArialMT" w:cs="Sylfaen"/>
          <w:color w:val="202124"/>
          <w:lang w:val="ka-GE"/>
        </w:rPr>
        <w:t>ალბათობების</w:t>
      </w:r>
      <w:r w:rsidRPr="004C7266">
        <w:rPr>
          <w:rFonts w:eastAsia="ArialMT" w:cs="Calibri"/>
          <w:color w:val="202124"/>
          <w:lang w:val="ka-GE"/>
        </w:rPr>
        <w:t xml:space="preserve"> </w:t>
      </w:r>
      <w:r w:rsidRPr="004C7266">
        <w:rPr>
          <w:rFonts w:eastAsia="ArialMT" w:cs="Sylfaen"/>
          <w:color w:val="202124"/>
          <w:lang w:val="ka-GE"/>
        </w:rPr>
        <w:t>განაწილების</w:t>
      </w:r>
      <w:r w:rsidRPr="004C7266">
        <w:rPr>
          <w:rFonts w:eastAsia="ArialMT" w:cs="Calibri"/>
          <w:color w:val="202124"/>
          <w:lang w:val="ka-GE"/>
        </w:rPr>
        <w:t xml:space="preserve"> </w:t>
      </w:r>
      <w:r w:rsidRPr="004C7266">
        <w:rPr>
          <w:rFonts w:eastAsia="ArialMT" w:cs="Sylfaen"/>
          <w:color w:val="202124"/>
          <w:lang w:val="ka-GE"/>
        </w:rPr>
        <w:t>ემპირიული</w:t>
      </w:r>
      <w:r w:rsidRPr="004C7266">
        <w:rPr>
          <w:rFonts w:eastAsia="ArialMT" w:cs="Calibri"/>
          <w:color w:val="202124"/>
          <w:lang w:val="ka-GE"/>
        </w:rPr>
        <w:t xml:space="preserve"> </w:t>
      </w:r>
      <w:r w:rsidRPr="004C7266">
        <w:rPr>
          <w:rFonts w:eastAsia="ArialMT" w:cs="Sylfaen"/>
          <w:color w:val="202124"/>
          <w:lang w:val="ka-GE"/>
        </w:rPr>
        <w:t>მრუდების</w:t>
      </w:r>
      <w:r w:rsidRPr="004C7266">
        <w:rPr>
          <w:rFonts w:eastAsia="ArialMT" w:cs="Calibri"/>
          <w:color w:val="202124"/>
          <w:lang w:val="ka-GE"/>
        </w:rPr>
        <w:t xml:space="preserve"> </w:t>
      </w:r>
      <w:r w:rsidRPr="004C7266">
        <w:rPr>
          <w:rFonts w:eastAsia="ArialMT" w:cs="Sylfaen"/>
          <w:color w:val="202124"/>
          <w:lang w:val="ka-GE"/>
        </w:rPr>
        <w:t>გასწორების</w:t>
      </w:r>
      <w:r w:rsidRPr="004C7266">
        <w:rPr>
          <w:rFonts w:eastAsia="ArialMT" w:cs="Calibri"/>
          <w:color w:val="202124"/>
          <w:lang w:val="ka-GE"/>
        </w:rPr>
        <w:t xml:space="preserve">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ექსტრაპოლაციისთვის</w:t>
      </w:r>
      <w:r w:rsidRPr="004C7266">
        <w:rPr>
          <w:rFonts w:eastAsia="ArialMT" w:cs="Calibri"/>
          <w:color w:val="202124"/>
          <w:lang w:val="ka-GE"/>
        </w:rPr>
        <w:t xml:space="preserve">, </w:t>
      </w:r>
      <w:r w:rsidRPr="004C7266">
        <w:rPr>
          <w:rFonts w:eastAsia="ArialMT" w:cs="Sylfaen"/>
          <w:color w:val="202124"/>
          <w:lang w:val="ka-GE"/>
        </w:rPr>
        <w:t>როგორც</w:t>
      </w:r>
      <w:r w:rsidRPr="004C7266">
        <w:rPr>
          <w:rFonts w:eastAsia="ArialMT" w:cs="Calibri"/>
          <w:color w:val="202124"/>
          <w:lang w:val="ka-GE"/>
        </w:rPr>
        <w:t xml:space="preserve"> </w:t>
      </w:r>
      <w:r w:rsidRPr="004C7266">
        <w:rPr>
          <w:rFonts w:eastAsia="ArialMT" w:cs="Sylfaen"/>
          <w:color w:val="202124"/>
          <w:lang w:val="ka-GE"/>
        </w:rPr>
        <w:t>წესი</w:t>
      </w:r>
      <w:r w:rsidRPr="004C7266">
        <w:rPr>
          <w:rFonts w:eastAsia="ArialMT" w:cs="Calibri"/>
          <w:color w:val="202124"/>
          <w:lang w:val="ka-GE"/>
        </w:rPr>
        <w:t xml:space="preserve">, </w:t>
      </w:r>
      <w:r w:rsidRPr="004C7266">
        <w:rPr>
          <w:rFonts w:eastAsia="ArialMT" w:cs="Sylfaen"/>
          <w:color w:val="202124"/>
          <w:lang w:val="ka-GE"/>
        </w:rPr>
        <w:t>იყენებენ</w:t>
      </w:r>
      <w:r w:rsidRPr="004C7266">
        <w:rPr>
          <w:rFonts w:eastAsia="ArialMT" w:cs="Calibri"/>
          <w:color w:val="202124"/>
          <w:lang w:val="ka-GE"/>
        </w:rPr>
        <w:t xml:space="preserve"> </w:t>
      </w:r>
      <w:r w:rsidRPr="004C7266">
        <w:rPr>
          <w:rFonts w:eastAsia="ArialMT" w:cs="Sylfaen"/>
          <w:color w:val="202124"/>
          <w:lang w:val="ka-GE"/>
        </w:rPr>
        <w:t>სამპარამეტრიან</w:t>
      </w:r>
      <w:r w:rsidRPr="004C7266">
        <w:rPr>
          <w:rFonts w:eastAsia="ArialMT" w:cs="Calibri"/>
          <w:color w:val="202124"/>
          <w:lang w:val="ka-GE"/>
        </w:rPr>
        <w:t xml:space="preserve"> </w:t>
      </w:r>
      <w:r w:rsidRPr="004C7266">
        <w:rPr>
          <w:rFonts w:eastAsia="ArialMT" w:cs="Sylfaen"/>
          <w:color w:val="202124"/>
          <w:lang w:val="ka-GE"/>
        </w:rPr>
        <w:t>განაწილებას</w:t>
      </w:r>
      <w:r w:rsidRPr="004C7266">
        <w:rPr>
          <w:rFonts w:eastAsia="ArialMT" w:cs="Calibri"/>
          <w:color w:val="202124"/>
          <w:lang w:val="ka-GE"/>
        </w:rPr>
        <w:t xml:space="preserve">: </w:t>
      </w:r>
      <w:r w:rsidRPr="004C7266">
        <w:rPr>
          <w:rFonts w:eastAsia="ArialMT" w:cs="Sylfaen"/>
          <w:color w:val="202124"/>
          <w:lang w:val="ka-GE"/>
        </w:rPr>
        <w:t>კრიცკის</w:t>
      </w:r>
      <w:r w:rsidRPr="004C7266">
        <w:rPr>
          <w:rFonts w:eastAsia="ArialMT" w:cs="Calibri"/>
          <w:color w:val="202124"/>
          <w:lang w:val="ka-GE"/>
        </w:rPr>
        <w:t xml:space="preserve"> – </w:t>
      </w:r>
      <w:r w:rsidRPr="004C7266">
        <w:rPr>
          <w:rFonts w:eastAsia="ArialMT" w:cs="Sylfaen"/>
          <w:color w:val="202124"/>
          <w:lang w:val="ka-GE"/>
        </w:rPr>
        <w:t>მენკელის</w:t>
      </w:r>
      <w:r w:rsidRPr="004C7266">
        <w:rPr>
          <w:rFonts w:eastAsia="ArialMT" w:cs="Calibri"/>
          <w:color w:val="202124"/>
          <w:lang w:val="ka-GE"/>
        </w:rPr>
        <w:t xml:space="preserve">  Cs/Cv </w:t>
      </w:r>
      <w:r w:rsidRPr="004C7266">
        <w:rPr>
          <w:rFonts w:eastAsia="ArialMT" w:cs="Sylfaen"/>
          <w:color w:val="202124"/>
          <w:lang w:val="ka-GE"/>
        </w:rPr>
        <w:t>ნებისმიერი</w:t>
      </w:r>
      <w:r w:rsidRPr="004C7266">
        <w:rPr>
          <w:rFonts w:eastAsia="ArialMT" w:cs="Calibri"/>
          <w:color w:val="202124"/>
          <w:lang w:val="ka-GE"/>
        </w:rPr>
        <w:t xml:space="preserve"> </w:t>
      </w:r>
      <w:r w:rsidRPr="004C7266">
        <w:rPr>
          <w:rFonts w:eastAsia="ArialMT" w:cs="Sylfaen"/>
          <w:color w:val="202124"/>
          <w:lang w:val="ka-GE"/>
        </w:rPr>
        <w:t>თანაფარდობის</w:t>
      </w:r>
      <w:r w:rsidRPr="004C7266">
        <w:rPr>
          <w:rFonts w:eastAsia="ArialMT" w:cs="Calibri"/>
          <w:color w:val="202124"/>
          <w:lang w:val="ka-GE"/>
        </w:rPr>
        <w:t xml:space="preserve"> </w:t>
      </w:r>
      <w:r w:rsidRPr="004C7266">
        <w:rPr>
          <w:rFonts w:eastAsia="ArialMT" w:cs="Sylfaen"/>
          <w:color w:val="202124"/>
          <w:lang w:val="ka-GE"/>
        </w:rPr>
        <w:t>დროს</w:t>
      </w:r>
      <w:r w:rsidRPr="004C7266">
        <w:rPr>
          <w:rFonts w:eastAsia="ArialMT" w:cs="Calibri"/>
          <w:color w:val="202124"/>
          <w:lang w:val="ka-GE"/>
        </w:rPr>
        <w:t xml:space="preserve">, </w:t>
      </w:r>
      <w:r w:rsidRPr="004C7266">
        <w:rPr>
          <w:rFonts w:eastAsia="ArialMT" w:cs="Sylfaen"/>
          <w:color w:val="202124"/>
          <w:lang w:val="ka-GE"/>
        </w:rPr>
        <w:t>პირსონის</w:t>
      </w:r>
      <w:r w:rsidRPr="004C7266">
        <w:rPr>
          <w:rFonts w:eastAsia="ArialMT" w:cs="Calibri"/>
          <w:color w:val="202124"/>
          <w:lang w:val="ka-GE"/>
        </w:rPr>
        <w:t xml:space="preserve">  III </w:t>
      </w:r>
      <w:r w:rsidRPr="004C7266">
        <w:rPr>
          <w:rFonts w:eastAsia="ArialMT" w:cs="Sylfaen"/>
          <w:color w:val="202124"/>
          <w:lang w:val="ka-GE"/>
        </w:rPr>
        <w:t>ტიპის</w:t>
      </w:r>
      <w:r w:rsidRPr="004C7266">
        <w:rPr>
          <w:rFonts w:eastAsia="ArialMT" w:cs="Calibri"/>
          <w:color w:val="202124"/>
          <w:lang w:val="ka-GE"/>
        </w:rPr>
        <w:t xml:space="preserve"> (</w:t>
      </w:r>
      <w:r w:rsidRPr="004C7266">
        <w:rPr>
          <w:rFonts w:eastAsia="ArialMT" w:cs="Sylfaen"/>
          <w:color w:val="202124"/>
          <w:lang w:val="ka-GE"/>
        </w:rPr>
        <w:t>ბინომური</w:t>
      </w:r>
      <w:r w:rsidRPr="004C7266">
        <w:rPr>
          <w:rFonts w:eastAsia="ArialMT" w:cs="Calibri"/>
          <w:color w:val="202124"/>
          <w:lang w:val="ka-GE"/>
        </w:rPr>
        <w:t xml:space="preserve"> </w:t>
      </w:r>
      <w:r w:rsidRPr="004C7266">
        <w:rPr>
          <w:rFonts w:eastAsia="ArialMT" w:cs="Sylfaen"/>
          <w:color w:val="202124"/>
          <w:lang w:val="ka-GE"/>
        </w:rPr>
        <w:t>მრუდი</w:t>
      </w:r>
      <w:r w:rsidRPr="004C7266">
        <w:rPr>
          <w:rFonts w:eastAsia="ArialMT" w:cs="Calibri"/>
          <w:color w:val="202124"/>
          <w:lang w:val="ka-GE"/>
        </w:rPr>
        <w:t xml:space="preserve">) </w:t>
      </w:r>
      <w:r w:rsidRPr="004C7266">
        <w:rPr>
          <w:rFonts w:eastAsia="ArialMT" w:cs="Sylfaen"/>
          <w:color w:val="202124"/>
          <w:lang w:val="ka-GE"/>
        </w:rPr>
        <w:t>განაწილებას</w:t>
      </w:r>
      <w:r w:rsidRPr="004C7266">
        <w:rPr>
          <w:rFonts w:eastAsia="ArialMT" w:cs="Calibri"/>
          <w:color w:val="202124"/>
          <w:lang w:val="ka-GE"/>
        </w:rPr>
        <w:t xml:space="preserve">   Cs/Cv </w:t>
      </w:r>
      <w:r w:rsidRPr="004C7266">
        <w:rPr>
          <w:rFonts w:eastAsia="SymbolMT" w:cs="Calibri"/>
          <w:color w:val="202124"/>
          <w:lang w:val="ka-GE"/>
        </w:rPr>
        <w:t xml:space="preserve">≥ </w:t>
      </w:r>
      <w:r w:rsidRPr="004C7266">
        <w:rPr>
          <w:rFonts w:eastAsia="ArialMT" w:cs="Calibri"/>
          <w:color w:val="202124"/>
          <w:lang w:val="ka-GE"/>
        </w:rPr>
        <w:t xml:space="preserve">2 </w:t>
      </w:r>
      <w:r w:rsidRPr="004C7266">
        <w:rPr>
          <w:rFonts w:eastAsia="ArialMT" w:cs="Sylfaen"/>
          <w:color w:val="202124"/>
          <w:lang w:val="ka-GE"/>
        </w:rPr>
        <w:t>დროს</w:t>
      </w:r>
      <w:r w:rsidRPr="004C7266">
        <w:rPr>
          <w:rFonts w:eastAsia="ArialMT" w:cs="Calibri"/>
          <w:color w:val="202124"/>
          <w:lang w:val="ka-GE"/>
        </w:rPr>
        <w:t xml:space="preserve">, </w:t>
      </w:r>
      <w:r w:rsidRPr="004C7266">
        <w:rPr>
          <w:rFonts w:eastAsia="ArialMT" w:cs="Sylfaen"/>
          <w:color w:val="202124"/>
          <w:lang w:val="ka-GE"/>
        </w:rPr>
        <w:t>ლოგ</w:t>
      </w:r>
      <w:r w:rsidRPr="004C7266">
        <w:rPr>
          <w:rFonts w:eastAsia="ArialMT" w:cs="Calibri"/>
          <w:color w:val="202124"/>
          <w:lang w:val="ka-GE"/>
        </w:rPr>
        <w:t>-</w:t>
      </w:r>
      <w:r w:rsidRPr="004C7266">
        <w:rPr>
          <w:rFonts w:eastAsia="ArialMT" w:cs="Sylfaen"/>
          <w:color w:val="202124"/>
          <w:lang w:val="ka-GE"/>
        </w:rPr>
        <w:t>ნორნალურ</w:t>
      </w:r>
      <w:r w:rsidRPr="004C7266">
        <w:rPr>
          <w:rFonts w:eastAsia="ArialMT" w:cs="Calibri"/>
          <w:color w:val="202124"/>
          <w:lang w:val="ka-GE"/>
        </w:rPr>
        <w:t xml:space="preserve"> </w:t>
      </w:r>
      <w:r w:rsidRPr="004C7266">
        <w:rPr>
          <w:rFonts w:eastAsia="ArialMT" w:cs="Sylfaen"/>
          <w:color w:val="202124"/>
          <w:lang w:val="ka-GE"/>
        </w:rPr>
        <w:t>განაწილებას</w:t>
      </w:r>
      <w:r w:rsidRPr="004C7266">
        <w:rPr>
          <w:rFonts w:eastAsia="ArialMT" w:cs="Calibri"/>
          <w:color w:val="202124"/>
          <w:lang w:val="ka-GE"/>
        </w:rPr>
        <w:t xml:space="preserve"> Cs </w:t>
      </w:r>
      <w:r w:rsidRPr="004C7266">
        <w:rPr>
          <w:rFonts w:eastAsia="SymbolMT" w:cs="Calibri"/>
          <w:color w:val="202124"/>
          <w:lang w:val="ka-GE"/>
        </w:rPr>
        <w:t xml:space="preserve">≥ </w:t>
      </w:r>
      <w:r w:rsidRPr="004C7266">
        <w:rPr>
          <w:rFonts w:eastAsia="ArialMT" w:cs="Calibri"/>
          <w:color w:val="202124"/>
          <w:lang w:val="ka-GE"/>
        </w:rPr>
        <w:t xml:space="preserve">(3Cv +Cv3) </w:t>
      </w:r>
      <w:r w:rsidRPr="004C7266">
        <w:rPr>
          <w:rFonts w:eastAsia="ArialMT" w:cs="Sylfaen"/>
          <w:color w:val="202124"/>
          <w:lang w:val="ka-GE"/>
        </w:rPr>
        <w:t>დროს</w:t>
      </w:r>
      <w:r w:rsidRPr="004C7266">
        <w:rPr>
          <w:rFonts w:eastAsia="ArialMT" w:cs="Calibri"/>
          <w:color w:val="202124"/>
          <w:lang w:val="ka-GE"/>
        </w:rPr>
        <w:t xml:space="preserve">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სხვა</w:t>
      </w:r>
      <w:r w:rsidRPr="004C7266">
        <w:rPr>
          <w:rFonts w:eastAsia="ArialMT" w:cs="Calibri"/>
          <w:color w:val="202124"/>
          <w:lang w:val="ka-GE"/>
        </w:rPr>
        <w:t xml:space="preserve"> </w:t>
      </w:r>
      <w:r w:rsidRPr="004C7266">
        <w:rPr>
          <w:rFonts w:eastAsia="ArialMT" w:cs="Sylfaen"/>
          <w:color w:val="202124"/>
          <w:lang w:val="ka-GE"/>
        </w:rPr>
        <w:t>განაწილებებს</w:t>
      </w:r>
      <w:r w:rsidRPr="004C7266">
        <w:rPr>
          <w:rFonts w:eastAsia="ArialMT" w:cs="Calibri"/>
          <w:color w:val="202124"/>
          <w:lang w:val="ka-GE"/>
        </w:rPr>
        <w:t xml:space="preserve">, </w:t>
      </w:r>
      <w:r w:rsidRPr="004C7266">
        <w:rPr>
          <w:rFonts w:eastAsia="ArialMT" w:cs="Sylfaen"/>
          <w:color w:val="202124"/>
          <w:lang w:val="ka-GE"/>
        </w:rPr>
        <w:t>რომლებსაც</w:t>
      </w:r>
      <w:r w:rsidRPr="004C7266">
        <w:rPr>
          <w:rFonts w:eastAsia="ArialMT" w:cs="Calibri"/>
          <w:color w:val="202124"/>
          <w:lang w:val="ka-GE"/>
        </w:rPr>
        <w:t xml:space="preserve"> </w:t>
      </w:r>
      <w:r w:rsidRPr="004C7266">
        <w:rPr>
          <w:rFonts w:eastAsia="ArialMT" w:cs="Sylfaen"/>
          <w:color w:val="202124"/>
          <w:lang w:val="ka-GE"/>
        </w:rPr>
        <w:t>გააჩნია</w:t>
      </w:r>
      <w:r w:rsidRPr="004C7266">
        <w:rPr>
          <w:rFonts w:eastAsia="ArialMT" w:cs="Calibri"/>
          <w:color w:val="202124"/>
          <w:lang w:val="ka-GE"/>
        </w:rPr>
        <w:t xml:space="preserve"> </w:t>
      </w:r>
      <w:r w:rsidRPr="004C7266">
        <w:rPr>
          <w:rFonts w:eastAsia="ArialMT" w:cs="Sylfaen"/>
          <w:color w:val="202124"/>
          <w:lang w:val="ka-GE"/>
        </w:rPr>
        <w:t>შემთხვევითი</w:t>
      </w:r>
      <w:r w:rsidRPr="004C7266">
        <w:rPr>
          <w:rFonts w:eastAsia="ArialMT" w:cs="Calibri"/>
          <w:color w:val="202124"/>
          <w:lang w:val="ka-GE"/>
        </w:rPr>
        <w:t xml:space="preserve"> </w:t>
      </w:r>
      <w:r w:rsidRPr="004C7266">
        <w:rPr>
          <w:rFonts w:eastAsia="ArialMT" w:cs="Sylfaen"/>
          <w:color w:val="202124"/>
          <w:lang w:val="ka-GE"/>
        </w:rPr>
        <w:t>ცვლადის</w:t>
      </w:r>
      <w:r w:rsidRPr="004C7266">
        <w:rPr>
          <w:rFonts w:eastAsia="ArialMT" w:cs="Calibri"/>
          <w:color w:val="202124"/>
          <w:lang w:val="ka-GE"/>
        </w:rPr>
        <w:t xml:space="preserve"> </w:t>
      </w:r>
      <w:r w:rsidRPr="004C7266">
        <w:rPr>
          <w:rFonts w:eastAsia="ArialMT" w:cs="Sylfaen"/>
          <w:color w:val="202124"/>
          <w:lang w:val="ka-GE"/>
        </w:rPr>
        <w:t>განვრცობის</w:t>
      </w:r>
      <w:r w:rsidRPr="004C7266">
        <w:rPr>
          <w:rFonts w:eastAsia="ArialMT" w:cs="Calibri"/>
          <w:color w:val="202124"/>
          <w:lang w:val="ka-GE"/>
        </w:rPr>
        <w:t xml:space="preserve"> </w:t>
      </w:r>
      <w:r w:rsidRPr="004C7266">
        <w:rPr>
          <w:rFonts w:eastAsia="ArialMT" w:cs="Sylfaen"/>
          <w:color w:val="202124"/>
          <w:lang w:val="ka-GE"/>
        </w:rPr>
        <w:t>ზღვარი</w:t>
      </w:r>
      <w:r w:rsidRPr="004C7266">
        <w:rPr>
          <w:rFonts w:eastAsia="ArialMT" w:cs="Calibri"/>
          <w:color w:val="202124"/>
          <w:lang w:val="ka-GE"/>
        </w:rPr>
        <w:t xml:space="preserve"> </w:t>
      </w:r>
      <w:r w:rsidRPr="004C7266">
        <w:rPr>
          <w:rFonts w:eastAsia="ArialMT" w:cs="Sylfaen"/>
          <w:color w:val="202124"/>
          <w:lang w:val="ka-GE"/>
        </w:rPr>
        <w:t>ნოლიდან</w:t>
      </w:r>
      <w:r w:rsidRPr="004C7266">
        <w:rPr>
          <w:rFonts w:eastAsia="ArialMT" w:cs="Calibri"/>
          <w:color w:val="202124"/>
          <w:lang w:val="ka-GE"/>
        </w:rPr>
        <w:t xml:space="preserve"> </w:t>
      </w:r>
      <w:r w:rsidRPr="004C7266">
        <w:rPr>
          <w:rFonts w:eastAsia="ArialMT" w:cs="Sylfaen"/>
          <w:color w:val="202124"/>
          <w:lang w:val="ka-GE"/>
        </w:rPr>
        <w:t>ან</w:t>
      </w:r>
      <w:r w:rsidRPr="004C7266">
        <w:rPr>
          <w:rFonts w:eastAsia="ArialMT" w:cs="Calibri"/>
          <w:color w:val="202124"/>
          <w:lang w:val="ka-GE"/>
        </w:rPr>
        <w:t xml:space="preserve"> </w:t>
      </w:r>
      <w:r w:rsidRPr="004C7266">
        <w:rPr>
          <w:rFonts w:eastAsia="ArialMT" w:cs="Sylfaen"/>
          <w:color w:val="202124"/>
          <w:lang w:val="ka-GE"/>
        </w:rPr>
        <w:t>დადებითი</w:t>
      </w:r>
      <w:r w:rsidRPr="004C7266">
        <w:rPr>
          <w:rFonts w:eastAsia="ArialMT" w:cs="Calibri"/>
          <w:color w:val="202124"/>
          <w:lang w:val="ka-GE"/>
        </w:rPr>
        <w:t xml:space="preserve"> </w:t>
      </w:r>
      <w:r w:rsidRPr="004C7266">
        <w:rPr>
          <w:rFonts w:eastAsia="ArialMT" w:cs="Sylfaen"/>
          <w:color w:val="202124"/>
          <w:lang w:val="ka-GE"/>
        </w:rPr>
        <w:t>მნიშვნელობიდან</w:t>
      </w:r>
      <w:r w:rsidRPr="004C7266">
        <w:rPr>
          <w:rFonts w:eastAsia="ArialMT" w:cs="Calibri"/>
          <w:color w:val="202124"/>
          <w:lang w:val="ka-GE"/>
        </w:rPr>
        <w:t xml:space="preserve"> </w:t>
      </w:r>
      <w:r w:rsidRPr="004C7266">
        <w:rPr>
          <w:rFonts w:eastAsia="ArialMT" w:cs="Sylfaen"/>
          <w:color w:val="202124"/>
          <w:lang w:val="ka-GE"/>
        </w:rPr>
        <w:t>უსასრულობამდე</w:t>
      </w:r>
      <w:r w:rsidRPr="004C7266">
        <w:rPr>
          <w:rFonts w:eastAsia="ArialMT" w:cs="Calibri"/>
          <w:color w:val="202124"/>
          <w:lang w:val="ka-GE"/>
        </w:rPr>
        <w:t xml:space="preserve">. </w:t>
      </w:r>
      <w:r w:rsidRPr="004C7266">
        <w:rPr>
          <w:rFonts w:eastAsia="ArialMT" w:cs="Sylfaen"/>
          <w:color w:val="202124"/>
          <w:lang w:val="ka-GE"/>
        </w:rPr>
        <w:t>სათანადო</w:t>
      </w:r>
      <w:r w:rsidRPr="004C7266">
        <w:rPr>
          <w:rFonts w:eastAsia="ArialMT" w:cs="Calibri"/>
          <w:color w:val="202124"/>
          <w:lang w:val="ka-GE"/>
        </w:rPr>
        <w:t xml:space="preserve"> </w:t>
      </w:r>
      <w:r w:rsidRPr="004C7266">
        <w:rPr>
          <w:rFonts w:eastAsia="ArialMT" w:cs="Sylfaen"/>
          <w:color w:val="202124"/>
          <w:lang w:val="ka-GE"/>
        </w:rPr>
        <w:t>დასაბუთებისას</w:t>
      </w:r>
      <w:r w:rsidRPr="004C7266">
        <w:rPr>
          <w:rFonts w:eastAsia="ArialMT" w:cs="Calibri"/>
          <w:color w:val="202124"/>
          <w:lang w:val="ka-GE"/>
        </w:rPr>
        <w:t xml:space="preserve"> </w:t>
      </w:r>
      <w:r w:rsidRPr="004C7266">
        <w:rPr>
          <w:rFonts w:eastAsia="ArialMT" w:cs="Sylfaen"/>
          <w:color w:val="202124"/>
          <w:lang w:val="ka-GE"/>
        </w:rPr>
        <w:t>დაიშვება</w:t>
      </w:r>
      <w:r w:rsidRPr="004C7266">
        <w:rPr>
          <w:rFonts w:eastAsia="ArialMT" w:cs="Calibri"/>
          <w:color w:val="202124"/>
          <w:lang w:val="ka-GE"/>
        </w:rPr>
        <w:t xml:space="preserve"> </w:t>
      </w:r>
      <w:r w:rsidRPr="004C7266">
        <w:rPr>
          <w:rFonts w:eastAsia="ArialMT" w:cs="Sylfaen"/>
          <w:color w:val="202124"/>
          <w:lang w:val="ka-GE"/>
        </w:rPr>
        <w:t xml:space="preserve">ორპარამეტრიანი </w:t>
      </w:r>
      <w:r w:rsidRPr="004C7266">
        <w:rPr>
          <w:rFonts w:eastAsia="ArialMT" w:cs="Calibri"/>
          <w:color w:val="202124"/>
          <w:lang w:val="ka-GE"/>
        </w:rPr>
        <w:t xml:space="preserve"> </w:t>
      </w:r>
      <w:r w:rsidRPr="004C7266">
        <w:rPr>
          <w:rFonts w:eastAsia="ArialMT" w:cs="Sylfaen"/>
          <w:color w:val="202124"/>
          <w:lang w:val="ka-GE"/>
        </w:rPr>
        <w:t>განაწილებების</w:t>
      </w:r>
      <w:r w:rsidRPr="004C7266">
        <w:rPr>
          <w:rFonts w:eastAsia="ArialMT" w:cs="Calibri"/>
          <w:color w:val="202124"/>
          <w:lang w:val="ka-GE"/>
        </w:rPr>
        <w:t xml:space="preserve"> </w:t>
      </w:r>
      <w:r w:rsidRPr="004C7266">
        <w:rPr>
          <w:rFonts w:eastAsia="ArialMT" w:cs="Sylfaen"/>
          <w:color w:val="202124"/>
          <w:lang w:val="ka-GE"/>
        </w:rPr>
        <w:t>გამოყენება</w:t>
      </w:r>
      <w:r w:rsidRPr="004C7266">
        <w:rPr>
          <w:rFonts w:eastAsia="ArialMT" w:cs="Calibri"/>
          <w:color w:val="202124"/>
          <w:lang w:val="ka-GE"/>
        </w:rPr>
        <w:t xml:space="preserve">, </w:t>
      </w:r>
      <w:r w:rsidRPr="004C7266">
        <w:rPr>
          <w:rFonts w:eastAsia="ArialMT" w:cs="Sylfaen"/>
          <w:color w:val="202124"/>
          <w:lang w:val="ka-GE"/>
        </w:rPr>
        <w:t>თუ</w:t>
      </w:r>
      <w:r w:rsidRPr="004C7266">
        <w:rPr>
          <w:rFonts w:eastAsia="ArialMT" w:cs="Calibri"/>
          <w:color w:val="202124"/>
          <w:lang w:val="ka-GE"/>
        </w:rPr>
        <w:t xml:space="preserve">  </w:t>
      </w:r>
      <w:r w:rsidRPr="004C7266">
        <w:rPr>
          <w:rFonts w:eastAsia="ArialMT" w:cs="Sylfaen"/>
          <w:color w:val="202124"/>
          <w:lang w:val="ka-GE"/>
        </w:rPr>
        <w:t>ემპირიული</w:t>
      </w:r>
      <w:r w:rsidRPr="004C7266">
        <w:rPr>
          <w:rFonts w:eastAsia="ArialMT" w:cs="Calibri"/>
          <w:color w:val="202124"/>
          <w:lang w:val="ka-GE"/>
        </w:rPr>
        <w:t xml:space="preserve"> </w:t>
      </w:r>
      <w:r w:rsidRPr="004C7266">
        <w:rPr>
          <w:rFonts w:eastAsia="ArialMT" w:cs="Sylfaen"/>
          <w:color w:val="202124"/>
          <w:lang w:val="ka-GE"/>
        </w:rPr>
        <w:t>თანაფარდობა</w:t>
      </w:r>
      <w:r w:rsidRPr="004C7266">
        <w:rPr>
          <w:rFonts w:eastAsia="ArialMT" w:cs="Calibri"/>
          <w:color w:val="202124"/>
          <w:lang w:val="ka-GE"/>
        </w:rPr>
        <w:t xml:space="preserve">  Cs/Cv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ანალიტიკური</w:t>
      </w:r>
      <w:r w:rsidRPr="004C7266">
        <w:rPr>
          <w:rFonts w:eastAsia="ArialMT" w:cs="Calibri"/>
          <w:color w:val="202124"/>
          <w:lang w:val="ka-GE"/>
        </w:rPr>
        <w:t xml:space="preserve"> </w:t>
      </w:r>
      <w:r w:rsidRPr="004C7266">
        <w:rPr>
          <w:rFonts w:eastAsia="ArialMT" w:cs="Sylfaen"/>
          <w:color w:val="202124"/>
          <w:lang w:val="ka-GE"/>
        </w:rPr>
        <w:t>თანაფარდობა</w:t>
      </w:r>
      <w:r w:rsidRPr="004C7266">
        <w:rPr>
          <w:rFonts w:eastAsia="ArialMT" w:cs="Calibri"/>
          <w:color w:val="202124"/>
          <w:lang w:val="ka-GE"/>
        </w:rPr>
        <w:t xml:space="preserve"> Cs/Cv, </w:t>
      </w:r>
      <w:r w:rsidRPr="004C7266">
        <w:rPr>
          <w:rFonts w:eastAsia="ArialMT" w:cs="Sylfaen"/>
          <w:color w:val="202124"/>
          <w:lang w:val="ka-GE"/>
        </w:rPr>
        <w:t>რომელიც</w:t>
      </w:r>
      <w:r w:rsidRPr="004C7266">
        <w:rPr>
          <w:rFonts w:eastAsia="ArialMT" w:cs="Calibri"/>
          <w:color w:val="202124"/>
          <w:lang w:val="ka-GE"/>
        </w:rPr>
        <w:t xml:space="preserve"> </w:t>
      </w:r>
      <w:r w:rsidRPr="004C7266">
        <w:rPr>
          <w:rFonts w:eastAsia="ArialMT" w:cs="Sylfaen"/>
          <w:color w:val="202124"/>
          <w:lang w:val="ka-GE"/>
        </w:rPr>
        <w:t>დამახასიათებელია</w:t>
      </w:r>
      <w:r w:rsidRPr="004C7266">
        <w:rPr>
          <w:rFonts w:eastAsia="ArialMT" w:cs="Calibri"/>
          <w:color w:val="202124"/>
          <w:lang w:val="ka-GE"/>
        </w:rPr>
        <w:t xml:space="preserve"> </w:t>
      </w:r>
      <w:r w:rsidRPr="004C7266">
        <w:rPr>
          <w:rFonts w:eastAsia="ArialMT" w:cs="Sylfaen"/>
          <w:color w:val="202124"/>
          <w:lang w:val="ka-GE"/>
        </w:rPr>
        <w:t>მოცემული</w:t>
      </w:r>
      <w:r w:rsidRPr="004C7266">
        <w:rPr>
          <w:rFonts w:eastAsia="ArialMT" w:cs="Calibri"/>
          <w:color w:val="202124"/>
          <w:lang w:val="ka-GE"/>
        </w:rPr>
        <w:t xml:space="preserve"> </w:t>
      </w:r>
      <w:r w:rsidRPr="004C7266">
        <w:rPr>
          <w:rFonts w:eastAsia="ArialMT" w:cs="Sylfaen"/>
          <w:color w:val="202124"/>
          <w:lang w:val="ka-GE"/>
        </w:rPr>
        <w:t>განაწილების</w:t>
      </w:r>
      <w:r w:rsidRPr="004C7266">
        <w:rPr>
          <w:rFonts w:eastAsia="ArialMT" w:cs="Calibri"/>
          <w:color w:val="202124"/>
          <w:lang w:val="ka-GE"/>
        </w:rPr>
        <w:t xml:space="preserve"> </w:t>
      </w:r>
      <w:r w:rsidRPr="004C7266">
        <w:rPr>
          <w:rFonts w:eastAsia="ArialMT" w:cs="Sylfaen"/>
          <w:color w:val="202124"/>
          <w:lang w:val="ka-GE"/>
        </w:rPr>
        <w:t>ფუნქციისთვის</w:t>
      </w:r>
      <w:r w:rsidRPr="004C7266">
        <w:rPr>
          <w:rFonts w:eastAsia="ArialMT" w:cs="Calibri"/>
          <w:color w:val="202124"/>
          <w:lang w:val="ka-GE"/>
        </w:rPr>
        <w:t xml:space="preserve"> </w:t>
      </w:r>
      <w:r w:rsidRPr="004C7266">
        <w:rPr>
          <w:rFonts w:eastAsia="ArialMT" w:cs="Sylfaen"/>
          <w:color w:val="202124"/>
          <w:lang w:val="ka-GE"/>
        </w:rPr>
        <w:t>დაახლოებით</w:t>
      </w:r>
      <w:r w:rsidRPr="004C7266">
        <w:rPr>
          <w:rFonts w:eastAsia="ArialMT" w:cs="Calibri"/>
          <w:color w:val="202124"/>
          <w:lang w:val="ka-GE"/>
        </w:rPr>
        <w:t xml:space="preserve"> </w:t>
      </w:r>
      <w:r w:rsidRPr="004C7266">
        <w:rPr>
          <w:rFonts w:eastAsia="ArialMT" w:cs="Sylfaen"/>
          <w:color w:val="202124"/>
          <w:lang w:val="ka-GE"/>
        </w:rPr>
        <w:t>თანაბარია</w:t>
      </w:r>
      <w:r w:rsidRPr="004C7266">
        <w:rPr>
          <w:rFonts w:eastAsia="ArialMT" w:cs="Calibri"/>
          <w:color w:val="202124"/>
          <w:lang w:val="ka-GE"/>
        </w:rPr>
        <w:t xml:space="preserve">. </w:t>
      </w:r>
    </w:p>
    <w:p w14:paraId="074AEEBD" w14:textId="77777777" w:rsidR="004C7266" w:rsidRPr="004C7266" w:rsidRDefault="004C7266" w:rsidP="004C7266">
      <w:pPr>
        <w:autoSpaceDE w:val="0"/>
        <w:autoSpaceDN w:val="0"/>
        <w:adjustRightInd w:val="0"/>
        <w:spacing w:before="120"/>
        <w:rPr>
          <w:rFonts w:eastAsia="ArialMT" w:cs="Calibri"/>
          <w:color w:val="202124"/>
          <w:lang w:val="ka-GE"/>
        </w:rPr>
      </w:pPr>
      <w:r w:rsidRPr="004C7266">
        <w:rPr>
          <w:rFonts w:eastAsia="ArialMT" w:cs="Sylfaen"/>
          <w:color w:val="202124"/>
          <w:lang w:val="ka-GE"/>
        </w:rPr>
        <w:t>ჰიდრომეტრიული</w:t>
      </w:r>
      <w:r w:rsidRPr="004C7266">
        <w:rPr>
          <w:rFonts w:eastAsia="ArialMT" w:cs="Calibri"/>
          <w:color w:val="202124"/>
          <w:lang w:val="ka-GE"/>
        </w:rPr>
        <w:t xml:space="preserve"> </w:t>
      </w:r>
      <w:r w:rsidRPr="004C7266">
        <w:rPr>
          <w:rFonts w:eastAsia="ArialMT" w:cs="Sylfaen"/>
          <w:color w:val="202124"/>
          <w:lang w:val="ka-GE"/>
        </w:rPr>
        <w:t>დაკვირვებების</w:t>
      </w:r>
      <w:r w:rsidRPr="004C7266">
        <w:rPr>
          <w:rFonts w:eastAsia="ArialMT" w:cs="Calibri"/>
          <w:color w:val="202124"/>
          <w:lang w:val="ka-GE"/>
        </w:rPr>
        <w:t xml:space="preserve"> </w:t>
      </w:r>
      <w:r w:rsidRPr="004C7266">
        <w:rPr>
          <w:rFonts w:eastAsia="ArialMT" w:cs="Sylfaen"/>
          <w:color w:val="202124"/>
          <w:lang w:val="ka-GE"/>
        </w:rPr>
        <w:t>მწკრივის</w:t>
      </w:r>
      <w:r w:rsidRPr="004C7266">
        <w:rPr>
          <w:rFonts w:eastAsia="ArialMT" w:cs="Calibri"/>
          <w:color w:val="202124"/>
          <w:lang w:val="ka-GE"/>
        </w:rPr>
        <w:t xml:space="preserve"> </w:t>
      </w:r>
      <w:r w:rsidRPr="004C7266">
        <w:rPr>
          <w:rFonts w:eastAsia="ArialMT" w:cs="Sylfaen"/>
          <w:color w:val="202124"/>
          <w:lang w:val="ka-GE"/>
        </w:rPr>
        <w:t>არაერთგვაროვნების</w:t>
      </w:r>
      <w:r w:rsidRPr="004C7266">
        <w:rPr>
          <w:rFonts w:eastAsia="ArialMT" w:cs="Calibri"/>
          <w:color w:val="202124"/>
          <w:lang w:val="ka-GE"/>
        </w:rPr>
        <w:t xml:space="preserve"> </w:t>
      </w:r>
      <w:r w:rsidRPr="004C7266">
        <w:rPr>
          <w:rFonts w:eastAsia="ArialMT" w:cs="Sylfaen"/>
          <w:color w:val="202124"/>
          <w:lang w:val="ka-GE"/>
        </w:rPr>
        <w:t>დროს</w:t>
      </w:r>
      <w:r w:rsidRPr="004C7266">
        <w:rPr>
          <w:rFonts w:eastAsia="ArialMT" w:cs="Calibri"/>
          <w:color w:val="202124"/>
          <w:lang w:val="ka-GE"/>
        </w:rPr>
        <w:t xml:space="preserve"> (</w:t>
      </w:r>
      <w:r w:rsidRPr="004C7266">
        <w:rPr>
          <w:rFonts w:eastAsia="ArialMT" w:cs="Sylfaen"/>
          <w:color w:val="202124"/>
          <w:lang w:val="ka-GE"/>
        </w:rPr>
        <w:t>ჩამონადენის</w:t>
      </w:r>
      <w:r w:rsidRPr="004C7266">
        <w:rPr>
          <w:rFonts w:eastAsia="ArialMT" w:cs="Calibri"/>
          <w:color w:val="202124"/>
          <w:lang w:val="ka-GE"/>
        </w:rPr>
        <w:t xml:space="preserve"> </w:t>
      </w:r>
      <w:r w:rsidRPr="004C7266">
        <w:rPr>
          <w:rFonts w:eastAsia="ArialMT" w:cs="Sylfaen"/>
          <w:color w:val="202124"/>
          <w:lang w:val="ka-GE"/>
        </w:rPr>
        <w:t>ფორმირების</w:t>
      </w:r>
      <w:r w:rsidRPr="004C7266">
        <w:rPr>
          <w:rFonts w:eastAsia="ArialMT" w:cs="Calibri"/>
          <w:color w:val="202124"/>
          <w:lang w:val="ka-GE"/>
        </w:rPr>
        <w:t xml:space="preserve"> </w:t>
      </w:r>
      <w:r w:rsidRPr="004C7266">
        <w:rPr>
          <w:rFonts w:eastAsia="ArialMT" w:cs="Sylfaen"/>
          <w:color w:val="202124"/>
          <w:lang w:val="ka-GE"/>
        </w:rPr>
        <w:t>სხვადასხვა</w:t>
      </w:r>
      <w:r w:rsidRPr="004C7266">
        <w:rPr>
          <w:rFonts w:eastAsia="ArialMT" w:cs="Calibri"/>
          <w:color w:val="202124"/>
          <w:lang w:val="ka-GE"/>
        </w:rPr>
        <w:t xml:space="preserve"> </w:t>
      </w:r>
      <w:r w:rsidRPr="004C7266">
        <w:rPr>
          <w:rFonts w:eastAsia="ArialMT" w:cs="Sylfaen"/>
          <w:color w:val="202124"/>
          <w:lang w:val="ka-GE"/>
        </w:rPr>
        <w:t>პირობები</w:t>
      </w:r>
      <w:r w:rsidRPr="004C7266">
        <w:rPr>
          <w:rFonts w:eastAsia="ArialMT" w:cs="Calibri"/>
          <w:color w:val="202124"/>
          <w:lang w:val="ka-GE"/>
        </w:rPr>
        <w:t xml:space="preserve">) </w:t>
      </w:r>
      <w:r w:rsidRPr="004C7266">
        <w:rPr>
          <w:rFonts w:eastAsia="ArialMT" w:cs="Sylfaen"/>
          <w:color w:val="202124"/>
          <w:lang w:val="ka-GE"/>
        </w:rPr>
        <w:t>იყენებენ</w:t>
      </w:r>
      <w:r w:rsidRPr="004C7266">
        <w:rPr>
          <w:rFonts w:eastAsia="ArialMT" w:cs="Calibri"/>
          <w:color w:val="202124"/>
          <w:lang w:val="ka-GE"/>
        </w:rPr>
        <w:t xml:space="preserve"> </w:t>
      </w:r>
      <w:r w:rsidRPr="004C7266">
        <w:rPr>
          <w:rFonts w:eastAsia="ArialMT" w:cs="Sylfaen"/>
          <w:color w:val="202124"/>
          <w:lang w:val="ka-GE"/>
        </w:rPr>
        <w:t>შეკვეცილ</w:t>
      </w:r>
      <w:r w:rsidRPr="004C7266">
        <w:rPr>
          <w:rFonts w:eastAsia="ArialMT" w:cs="Calibri"/>
          <w:color w:val="202124"/>
          <w:lang w:val="ka-GE"/>
        </w:rPr>
        <w:t xml:space="preserve">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შემადგენელ</w:t>
      </w:r>
      <w:r w:rsidRPr="004C7266">
        <w:rPr>
          <w:rFonts w:eastAsia="ArialMT" w:cs="Calibri"/>
          <w:color w:val="202124"/>
          <w:lang w:val="ka-GE"/>
        </w:rPr>
        <w:t xml:space="preserve"> </w:t>
      </w:r>
      <w:r w:rsidRPr="004C7266">
        <w:rPr>
          <w:rFonts w:eastAsia="ArialMT" w:cs="Sylfaen"/>
          <w:color w:val="202124"/>
          <w:lang w:val="ka-GE"/>
        </w:rPr>
        <w:t>ალბათობების</w:t>
      </w:r>
      <w:r w:rsidRPr="004C7266">
        <w:rPr>
          <w:rFonts w:eastAsia="ArialMT" w:cs="Calibri"/>
          <w:color w:val="202124"/>
          <w:lang w:val="ka-GE"/>
        </w:rPr>
        <w:t xml:space="preserve"> </w:t>
      </w:r>
      <w:r w:rsidRPr="004C7266">
        <w:rPr>
          <w:rFonts w:eastAsia="ArialMT" w:cs="Sylfaen"/>
          <w:color w:val="202124"/>
          <w:lang w:val="ka-GE"/>
        </w:rPr>
        <w:t>განაწილების</w:t>
      </w:r>
      <w:r w:rsidRPr="004C7266">
        <w:rPr>
          <w:rFonts w:eastAsia="ArialMT" w:cs="Calibri"/>
          <w:color w:val="202124"/>
          <w:lang w:val="ka-GE"/>
        </w:rPr>
        <w:t xml:space="preserve"> </w:t>
      </w:r>
      <w:r w:rsidRPr="004C7266">
        <w:rPr>
          <w:rFonts w:eastAsia="ArialMT" w:cs="Sylfaen"/>
          <w:color w:val="202124"/>
          <w:lang w:val="ka-GE"/>
        </w:rPr>
        <w:t>მრუდებს</w:t>
      </w:r>
      <w:r w:rsidRPr="004C7266">
        <w:rPr>
          <w:rFonts w:eastAsia="ArialMT" w:cs="Calibri"/>
          <w:color w:val="202124"/>
          <w:lang w:val="ka-GE"/>
        </w:rPr>
        <w:t xml:space="preserve">. </w:t>
      </w:r>
      <w:r w:rsidRPr="004C7266">
        <w:rPr>
          <w:rFonts w:eastAsia="ArialMT" w:cs="Sylfaen"/>
          <w:color w:val="202124"/>
          <w:lang w:val="ka-GE"/>
        </w:rPr>
        <w:t>განაწილების</w:t>
      </w:r>
      <w:r w:rsidRPr="004C7266">
        <w:rPr>
          <w:rFonts w:eastAsia="ArialMT" w:cs="Calibri"/>
          <w:color w:val="202124"/>
          <w:lang w:val="ka-GE"/>
        </w:rPr>
        <w:t xml:space="preserve"> </w:t>
      </w:r>
      <w:r w:rsidRPr="004C7266">
        <w:rPr>
          <w:rFonts w:eastAsia="ArialMT" w:cs="Sylfaen"/>
          <w:color w:val="202124"/>
          <w:lang w:val="ka-GE"/>
        </w:rPr>
        <w:t>ანალიტიკური</w:t>
      </w:r>
      <w:r w:rsidRPr="004C7266">
        <w:rPr>
          <w:rFonts w:eastAsia="ArialMT" w:cs="Calibri"/>
          <w:color w:val="202124"/>
          <w:lang w:val="ka-GE"/>
        </w:rPr>
        <w:t xml:space="preserve"> </w:t>
      </w:r>
      <w:r w:rsidRPr="004C7266">
        <w:rPr>
          <w:rFonts w:eastAsia="ArialMT" w:cs="Sylfaen"/>
          <w:color w:val="202124"/>
          <w:lang w:val="ka-GE"/>
        </w:rPr>
        <w:t>მრუდების</w:t>
      </w:r>
      <w:r w:rsidRPr="004C7266">
        <w:rPr>
          <w:rFonts w:eastAsia="ArialMT" w:cs="Calibri"/>
          <w:color w:val="202124"/>
          <w:lang w:val="ka-GE"/>
        </w:rPr>
        <w:t xml:space="preserve"> </w:t>
      </w:r>
      <w:r w:rsidRPr="004C7266">
        <w:rPr>
          <w:rFonts w:eastAsia="ArialMT" w:cs="Sylfaen"/>
          <w:color w:val="202124"/>
          <w:lang w:val="ka-GE"/>
        </w:rPr>
        <w:t>პარამეტრების</w:t>
      </w:r>
      <w:r w:rsidRPr="004C7266">
        <w:rPr>
          <w:rFonts w:eastAsia="ArialMT" w:cs="Calibri"/>
          <w:color w:val="202124"/>
          <w:lang w:val="ka-GE"/>
        </w:rPr>
        <w:t xml:space="preserve"> </w:t>
      </w:r>
      <w:r w:rsidRPr="004C7266">
        <w:rPr>
          <w:rFonts w:eastAsia="ArialMT" w:cs="Sylfaen"/>
          <w:color w:val="202124"/>
          <w:lang w:val="ka-GE"/>
        </w:rPr>
        <w:t>შეფასება</w:t>
      </w:r>
      <w:r w:rsidRPr="004C7266">
        <w:rPr>
          <w:rFonts w:eastAsia="ArialMT" w:cs="Calibri"/>
          <w:color w:val="202124"/>
          <w:lang w:val="ka-GE"/>
        </w:rPr>
        <w:t xml:space="preserve">: </w:t>
      </w:r>
      <w:r w:rsidRPr="004C7266">
        <w:rPr>
          <w:rFonts w:eastAsia="ArialMT" w:cs="Sylfaen"/>
          <w:color w:val="202124"/>
          <w:lang w:val="ka-GE"/>
        </w:rPr>
        <w:t>საშუალო</w:t>
      </w:r>
      <w:r w:rsidRPr="004C7266">
        <w:rPr>
          <w:rFonts w:eastAsia="ArialMT" w:cs="Calibri"/>
          <w:color w:val="202124"/>
          <w:lang w:val="ka-GE"/>
        </w:rPr>
        <w:t xml:space="preserve"> </w:t>
      </w:r>
      <w:r w:rsidRPr="004C7266">
        <w:rPr>
          <w:rFonts w:eastAsia="ArialMT" w:cs="Sylfaen"/>
          <w:color w:val="202124"/>
          <w:lang w:val="ka-GE"/>
        </w:rPr>
        <w:t>მრავალწლიანი</w:t>
      </w:r>
      <w:r w:rsidRPr="004C7266">
        <w:rPr>
          <w:rFonts w:eastAsia="ArialMT" w:cs="Calibri"/>
          <w:color w:val="202124"/>
          <w:lang w:val="ka-GE"/>
        </w:rPr>
        <w:t xml:space="preserve"> </w:t>
      </w:r>
      <w:r w:rsidRPr="004C7266">
        <w:rPr>
          <w:rFonts w:eastAsia="ArialMT" w:cs="Sylfaen"/>
          <w:color w:val="202124"/>
          <w:lang w:val="ka-GE"/>
        </w:rPr>
        <w:t>მნიშვნელობა</w:t>
      </w:r>
      <w:r w:rsidRPr="004C7266">
        <w:rPr>
          <w:rFonts w:eastAsia="ArialMT" w:cs="Calibri"/>
          <w:color w:val="202124"/>
          <w:lang w:val="ka-GE"/>
        </w:rPr>
        <w:t xml:space="preserve"> </w:t>
      </w:r>
      <w:r w:rsidRPr="004C7266">
        <w:rPr>
          <w:rFonts w:eastAsia="Calibri" w:cs="Arial"/>
          <w:noProof/>
          <w:lang w:eastAsia="fr-FR"/>
        </w:rPr>
        <w:drawing>
          <wp:inline distT="0" distB="0" distL="0" distR="0" wp14:anchorId="310C9326" wp14:editId="4A75D499">
            <wp:extent cx="164770" cy="219694"/>
            <wp:effectExtent l="0" t="0" r="6985" b="9525"/>
            <wp:docPr id="188"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175006" cy="233343"/>
                    </a:xfrm>
                    <a:prstGeom prst="rect">
                      <a:avLst/>
                    </a:prstGeom>
                  </pic:spPr>
                </pic:pic>
              </a:graphicData>
            </a:graphic>
          </wp:inline>
        </w:drawing>
      </w:r>
      <w:r w:rsidRPr="004C7266">
        <w:rPr>
          <w:rFonts w:eastAsia="ArialMT" w:cs="Calibri"/>
          <w:color w:val="202124"/>
          <w:lang w:val="ka-GE"/>
        </w:rPr>
        <w:t xml:space="preserve">, </w:t>
      </w:r>
      <w:r w:rsidRPr="004C7266">
        <w:rPr>
          <w:rFonts w:eastAsia="ArialMT" w:cs="Sylfaen"/>
          <w:color w:val="202124"/>
          <w:lang w:val="ka-GE"/>
        </w:rPr>
        <w:t>ვარიაციის</w:t>
      </w:r>
      <w:r w:rsidRPr="004C7266">
        <w:rPr>
          <w:rFonts w:eastAsia="ArialMT" w:cs="Calibri"/>
          <w:color w:val="202124"/>
          <w:lang w:val="ka-GE"/>
        </w:rPr>
        <w:t xml:space="preserve"> </w:t>
      </w:r>
      <w:r w:rsidRPr="004C7266">
        <w:rPr>
          <w:rFonts w:eastAsia="ArialMT" w:cs="Sylfaen"/>
          <w:color w:val="202124"/>
          <w:lang w:val="ka-GE"/>
        </w:rPr>
        <w:t>კოეფიციენტი</w:t>
      </w:r>
      <w:r w:rsidRPr="004C7266">
        <w:rPr>
          <w:rFonts w:eastAsia="ArialMT" w:cs="Calibri"/>
          <w:color w:val="202124"/>
          <w:lang w:val="ka-GE"/>
        </w:rPr>
        <w:t xml:space="preserve"> Cv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ასიმეტრიის</w:t>
      </w:r>
      <w:r w:rsidRPr="004C7266">
        <w:rPr>
          <w:rFonts w:eastAsia="ArialMT" w:cs="Calibri"/>
          <w:color w:val="202124"/>
          <w:lang w:val="ka-GE"/>
        </w:rPr>
        <w:t xml:space="preserve"> </w:t>
      </w:r>
      <w:r w:rsidRPr="004C7266">
        <w:rPr>
          <w:rFonts w:eastAsia="ArialMT" w:cs="Sylfaen"/>
          <w:color w:val="202124"/>
          <w:lang w:val="ka-GE"/>
        </w:rPr>
        <w:t>კოეფიციენტის</w:t>
      </w:r>
      <w:r w:rsidRPr="004C7266">
        <w:rPr>
          <w:rFonts w:eastAsia="ArialMT" w:cs="Calibri"/>
          <w:color w:val="202124"/>
          <w:lang w:val="ka-GE"/>
        </w:rPr>
        <w:t xml:space="preserve">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ვარიაციის</w:t>
      </w:r>
      <w:r w:rsidRPr="004C7266">
        <w:rPr>
          <w:rFonts w:eastAsia="ArialMT" w:cs="Calibri"/>
          <w:color w:val="202124"/>
          <w:lang w:val="ka-GE"/>
        </w:rPr>
        <w:t xml:space="preserve"> </w:t>
      </w:r>
      <w:r w:rsidRPr="004C7266">
        <w:rPr>
          <w:rFonts w:eastAsia="ArialMT" w:cs="Sylfaen"/>
          <w:color w:val="202124"/>
          <w:lang w:val="ka-GE"/>
        </w:rPr>
        <w:t>კოეფიციენტის</w:t>
      </w:r>
      <w:r w:rsidRPr="004C7266">
        <w:rPr>
          <w:rFonts w:eastAsia="ArialMT" w:cs="Calibri"/>
          <w:color w:val="202124"/>
          <w:lang w:val="ka-GE"/>
        </w:rPr>
        <w:t xml:space="preserve"> </w:t>
      </w:r>
      <w:r w:rsidRPr="004C7266">
        <w:rPr>
          <w:rFonts w:eastAsia="ArialMT" w:cs="Sylfaen"/>
          <w:color w:val="202124"/>
          <w:lang w:val="ka-GE"/>
        </w:rPr>
        <w:t>თანაფარდობას</w:t>
      </w:r>
      <w:r w:rsidRPr="004C7266">
        <w:rPr>
          <w:rFonts w:eastAsia="ArialMT" w:cs="Calibri"/>
          <w:color w:val="202124"/>
          <w:lang w:val="ka-GE"/>
        </w:rPr>
        <w:t xml:space="preserve"> Cs/Cv </w:t>
      </w:r>
      <w:r w:rsidRPr="004C7266">
        <w:rPr>
          <w:rFonts w:eastAsia="ArialMT" w:cs="Sylfaen"/>
          <w:color w:val="202124"/>
          <w:lang w:val="ka-GE"/>
        </w:rPr>
        <w:t>ადგენენ</w:t>
      </w:r>
      <w:r w:rsidRPr="004C7266">
        <w:rPr>
          <w:rFonts w:eastAsia="ArialMT" w:cs="Calibri"/>
          <w:color w:val="202124"/>
          <w:lang w:val="ka-GE"/>
        </w:rPr>
        <w:t xml:space="preserve"> </w:t>
      </w:r>
      <w:r w:rsidRPr="004C7266">
        <w:rPr>
          <w:rFonts w:eastAsia="ArialMT" w:cs="Sylfaen"/>
          <w:color w:val="202124"/>
          <w:lang w:val="ka-GE"/>
        </w:rPr>
        <w:t>განსახილველ</w:t>
      </w:r>
      <w:r w:rsidRPr="004C7266">
        <w:rPr>
          <w:rFonts w:eastAsia="ArialMT" w:cs="Calibri"/>
          <w:color w:val="202124"/>
          <w:lang w:val="ka-GE"/>
        </w:rPr>
        <w:t xml:space="preserve"> </w:t>
      </w:r>
      <w:r w:rsidRPr="004C7266">
        <w:rPr>
          <w:rFonts w:eastAsia="ArialMT" w:cs="Sylfaen"/>
          <w:color w:val="202124"/>
          <w:lang w:val="ka-GE"/>
        </w:rPr>
        <w:t>ჰიდროლოგიურ</w:t>
      </w:r>
      <w:r w:rsidRPr="004C7266">
        <w:rPr>
          <w:rFonts w:eastAsia="ArialMT" w:cs="Calibri"/>
          <w:color w:val="202124"/>
          <w:lang w:val="ka-GE"/>
        </w:rPr>
        <w:t xml:space="preserve"> </w:t>
      </w:r>
      <w:r w:rsidRPr="004C7266">
        <w:rPr>
          <w:rFonts w:eastAsia="ArialMT" w:cs="Sylfaen"/>
          <w:color w:val="202124"/>
          <w:lang w:val="ka-GE"/>
        </w:rPr>
        <w:t>მახასიათებელზე</w:t>
      </w:r>
      <w:r w:rsidRPr="004C7266">
        <w:rPr>
          <w:rFonts w:eastAsia="ArialMT" w:cs="Calibri"/>
          <w:color w:val="202124"/>
          <w:lang w:val="ka-GE"/>
        </w:rPr>
        <w:t xml:space="preserve"> </w:t>
      </w:r>
      <w:r w:rsidRPr="004C7266">
        <w:rPr>
          <w:rFonts w:eastAsia="ArialMT" w:cs="Sylfaen"/>
          <w:color w:val="202124"/>
          <w:lang w:val="ka-GE"/>
        </w:rPr>
        <w:t>დაკვირვებების</w:t>
      </w:r>
      <w:r w:rsidRPr="004C7266">
        <w:rPr>
          <w:rFonts w:eastAsia="ArialMT" w:cs="Calibri"/>
          <w:color w:val="202124"/>
          <w:lang w:val="ka-GE"/>
        </w:rPr>
        <w:t xml:space="preserve"> </w:t>
      </w:r>
      <w:r w:rsidRPr="004C7266">
        <w:rPr>
          <w:rFonts w:eastAsia="ArialMT" w:cs="Sylfaen"/>
          <w:color w:val="202124"/>
          <w:lang w:val="ka-GE"/>
        </w:rPr>
        <w:t>მწკრივის</w:t>
      </w:r>
      <w:r w:rsidRPr="004C7266">
        <w:rPr>
          <w:rFonts w:eastAsia="ArialMT" w:cs="Calibri"/>
          <w:color w:val="202124"/>
          <w:lang w:val="ka-GE"/>
        </w:rPr>
        <w:t xml:space="preserve"> </w:t>
      </w:r>
      <w:r w:rsidRPr="004C7266">
        <w:rPr>
          <w:rFonts w:eastAsia="ArialMT" w:cs="Sylfaen"/>
          <w:color w:val="202124"/>
          <w:lang w:val="ka-GE"/>
        </w:rPr>
        <w:t>მიხედვით</w:t>
      </w:r>
      <w:r w:rsidRPr="004C7266">
        <w:rPr>
          <w:rFonts w:eastAsia="ArialMT" w:cs="Calibri"/>
          <w:color w:val="202124"/>
          <w:lang w:val="ka-GE"/>
        </w:rPr>
        <w:t xml:space="preserve"> </w:t>
      </w:r>
      <w:r w:rsidRPr="004C7266">
        <w:rPr>
          <w:rFonts w:eastAsia="ArialMT" w:cs="Sylfaen"/>
          <w:color w:val="202124"/>
          <w:lang w:val="ka-GE"/>
        </w:rPr>
        <w:t>მიახლოებითი</w:t>
      </w:r>
      <w:r w:rsidRPr="004C7266">
        <w:rPr>
          <w:rFonts w:eastAsia="ArialMT" w:cs="Calibri"/>
          <w:color w:val="202124"/>
          <w:lang w:val="ka-GE"/>
        </w:rPr>
        <w:t xml:space="preserve"> </w:t>
      </w:r>
      <w:r w:rsidRPr="004C7266">
        <w:rPr>
          <w:rFonts w:eastAsia="ArialMT" w:cs="Sylfaen"/>
          <w:color w:val="202124"/>
          <w:lang w:val="ka-GE"/>
        </w:rPr>
        <w:t>უდიდესი</w:t>
      </w:r>
      <w:r w:rsidRPr="004C7266">
        <w:rPr>
          <w:rFonts w:eastAsia="ArialMT" w:cs="Calibri"/>
          <w:color w:val="202124"/>
          <w:lang w:val="ka-GE"/>
        </w:rPr>
        <w:t xml:space="preserve"> </w:t>
      </w:r>
      <w:r w:rsidRPr="004C7266">
        <w:rPr>
          <w:rFonts w:eastAsia="ArialMT" w:cs="Sylfaen"/>
          <w:color w:val="202124"/>
          <w:lang w:val="ka-GE"/>
        </w:rPr>
        <w:t>დამაჯერებლობის</w:t>
      </w:r>
      <w:r w:rsidRPr="004C7266">
        <w:rPr>
          <w:rFonts w:eastAsia="ArialMT" w:cs="Calibri"/>
          <w:color w:val="202124"/>
          <w:lang w:val="ka-GE"/>
        </w:rPr>
        <w:t xml:space="preserve"> </w:t>
      </w:r>
      <w:r w:rsidRPr="004C7266">
        <w:rPr>
          <w:rFonts w:eastAsia="ArialMT" w:cs="Sylfaen"/>
          <w:color w:val="202124"/>
          <w:lang w:val="ka-GE"/>
        </w:rPr>
        <w:t>მეთოდის</w:t>
      </w:r>
      <w:r w:rsidRPr="004C7266">
        <w:rPr>
          <w:rFonts w:eastAsia="ArialMT" w:cs="Calibri"/>
          <w:color w:val="202124"/>
          <w:lang w:val="ka-GE"/>
        </w:rPr>
        <w:t xml:space="preserve">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მომენტების</w:t>
      </w:r>
      <w:r w:rsidRPr="004C7266">
        <w:rPr>
          <w:rFonts w:eastAsia="ArialMT" w:cs="Calibri"/>
          <w:color w:val="202124"/>
          <w:lang w:val="ka-GE"/>
        </w:rPr>
        <w:t xml:space="preserve"> </w:t>
      </w:r>
      <w:r w:rsidRPr="004C7266">
        <w:rPr>
          <w:rFonts w:eastAsia="ArialMT" w:cs="Sylfaen"/>
          <w:color w:val="202124"/>
          <w:lang w:val="ka-GE"/>
        </w:rPr>
        <w:t>მეთოდის</w:t>
      </w:r>
      <w:r w:rsidRPr="004C7266">
        <w:rPr>
          <w:rFonts w:eastAsia="ArialMT" w:cs="Calibri"/>
          <w:color w:val="202124"/>
          <w:lang w:val="ka-GE"/>
        </w:rPr>
        <w:t xml:space="preserve"> </w:t>
      </w:r>
      <w:r w:rsidRPr="004C7266">
        <w:rPr>
          <w:rFonts w:eastAsia="ArialMT" w:cs="Sylfaen"/>
          <w:color w:val="202124"/>
          <w:lang w:val="ka-GE"/>
        </w:rPr>
        <w:t>მიხედვით</w:t>
      </w:r>
      <w:r w:rsidRPr="004C7266">
        <w:rPr>
          <w:rFonts w:eastAsia="ArialMT" w:cs="Calibri"/>
          <w:color w:val="202124"/>
          <w:lang w:val="ka-GE"/>
        </w:rPr>
        <w:t xml:space="preserve">. </w:t>
      </w:r>
      <w:r w:rsidRPr="004C7266">
        <w:rPr>
          <w:rFonts w:eastAsia="ArialMT" w:cs="Sylfaen"/>
          <w:color w:val="202124"/>
          <w:lang w:val="ka-GE"/>
        </w:rPr>
        <w:t>ნორმატიული</w:t>
      </w:r>
      <w:r w:rsidRPr="004C7266">
        <w:rPr>
          <w:rFonts w:eastAsia="ArialMT" w:cs="Calibri"/>
          <w:color w:val="202124"/>
          <w:lang w:val="ka-GE"/>
        </w:rPr>
        <w:t xml:space="preserve"> </w:t>
      </w:r>
      <w:r w:rsidRPr="004C7266">
        <w:rPr>
          <w:rFonts w:eastAsia="ArialMT" w:cs="Sylfaen"/>
          <w:color w:val="202124"/>
          <w:lang w:val="ka-GE"/>
        </w:rPr>
        <w:t>დოკუმენტების</w:t>
      </w:r>
      <w:r w:rsidRPr="004C7266">
        <w:rPr>
          <w:rFonts w:eastAsia="ArialMT" w:cs="Calibri"/>
          <w:color w:val="202124"/>
          <w:lang w:val="ka-GE"/>
        </w:rPr>
        <w:t xml:space="preserve"> </w:t>
      </w:r>
      <w:r w:rsidRPr="004C7266">
        <w:rPr>
          <w:rFonts w:eastAsia="ArialMT" w:cs="Sylfaen"/>
          <w:color w:val="202124"/>
          <w:lang w:val="ka-GE"/>
        </w:rPr>
        <w:t>მოთხოვნების</w:t>
      </w:r>
      <w:r w:rsidRPr="004C7266">
        <w:rPr>
          <w:rFonts w:eastAsia="ArialMT" w:cs="Calibri"/>
          <w:color w:val="202124"/>
          <w:lang w:val="ka-GE"/>
        </w:rPr>
        <w:t xml:space="preserve"> </w:t>
      </w:r>
      <w:r w:rsidRPr="004C7266">
        <w:rPr>
          <w:rFonts w:eastAsia="ArialMT" w:cs="Sylfaen"/>
          <w:color w:val="202124"/>
          <w:lang w:val="ka-GE"/>
        </w:rPr>
        <w:t>შესაბამისად</w:t>
      </w:r>
      <w:r w:rsidRPr="004C7266">
        <w:rPr>
          <w:rFonts w:eastAsia="ArialMT" w:cs="Calibri"/>
          <w:color w:val="202124"/>
          <w:lang w:val="ka-GE"/>
        </w:rPr>
        <w:t xml:space="preserve">, </w:t>
      </w:r>
      <w:r w:rsidRPr="004C7266">
        <w:rPr>
          <w:rFonts w:eastAsia="ArialMT" w:cs="Sylfaen"/>
          <w:color w:val="202124"/>
          <w:lang w:val="ka-GE"/>
        </w:rPr>
        <w:t>საანგარიშო</w:t>
      </w:r>
      <w:r w:rsidRPr="004C7266">
        <w:rPr>
          <w:rFonts w:eastAsia="ArialMT" w:cs="Calibri"/>
          <w:color w:val="202124"/>
          <w:lang w:val="ka-GE"/>
        </w:rPr>
        <w:t xml:space="preserve"> </w:t>
      </w:r>
      <w:r w:rsidRPr="004C7266">
        <w:rPr>
          <w:rFonts w:eastAsia="ArialMT" w:cs="Sylfaen"/>
          <w:color w:val="202124"/>
          <w:lang w:val="ka-GE"/>
        </w:rPr>
        <w:t>ფორმულების</w:t>
      </w:r>
      <w:r w:rsidRPr="004C7266">
        <w:rPr>
          <w:rFonts w:eastAsia="ArialMT" w:cs="Calibri"/>
          <w:color w:val="202124"/>
          <w:lang w:val="ka-GE"/>
        </w:rPr>
        <w:t xml:space="preserve"> </w:t>
      </w:r>
      <w:r w:rsidRPr="004C7266">
        <w:rPr>
          <w:rFonts w:eastAsia="ArialMT" w:cs="Sylfaen"/>
          <w:color w:val="202124"/>
          <w:lang w:val="ka-GE"/>
        </w:rPr>
        <w:t>პარამეტრების</w:t>
      </w:r>
      <w:r w:rsidRPr="004C7266">
        <w:rPr>
          <w:rFonts w:eastAsia="ArialMT" w:cs="Calibri"/>
          <w:color w:val="202124"/>
          <w:lang w:val="ka-GE"/>
        </w:rPr>
        <w:t xml:space="preserve"> </w:t>
      </w:r>
      <w:r w:rsidRPr="004C7266">
        <w:rPr>
          <w:rFonts w:eastAsia="ArialMT" w:cs="Sylfaen"/>
          <w:color w:val="202124"/>
          <w:lang w:val="ka-GE"/>
        </w:rPr>
        <w:t>დასაბუთებისთვის</w:t>
      </w:r>
      <w:r w:rsidRPr="004C7266">
        <w:rPr>
          <w:rFonts w:eastAsia="ArialMT" w:cs="Calibri"/>
          <w:color w:val="202124"/>
          <w:lang w:val="ka-GE"/>
        </w:rPr>
        <w:t xml:space="preserve">  </w:t>
      </w:r>
      <w:r w:rsidRPr="004C7266">
        <w:rPr>
          <w:rFonts w:eastAsia="ArialMT" w:cs="Sylfaen"/>
          <w:color w:val="202124"/>
          <w:lang w:val="ka-GE"/>
        </w:rPr>
        <w:t>ხორციელდება</w:t>
      </w:r>
      <w:r w:rsidRPr="004C7266">
        <w:rPr>
          <w:rFonts w:eastAsia="ArialMT" w:cs="Calibri"/>
          <w:color w:val="202124"/>
          <w:lang w:val="ka-GE"/>
        </w:rPr>
        <w:t xml:space="preserve"> </w:t>
      </w:r>
      <w:r w:rsidRPr="004C7266">
        <w:rPr>
          <w:rFonts w:eastAsia="ArialMT" w:cs="Sylfaen"/>
          <w:color w:val="202124"/>
          <w:lang w:val="ka-GE"/>
        </w:rPr>
        <w:t>მდ</w:t>
      </w:r>
      <w:r w:rsidRPr="004C7266">
        <w:rPr>
          <w:rFonts w:eastAsia="ArialMT" w:cs="Calibri"/>
          <w:color w:val="202124"/>
          <w:lang w:val="ka-GE"/>
        </w:rPr>
        <w:t xml:space="preserve">. </w:t>
      </w:r>
      <w:r w:rsidRPr="004C7266">
        <w:rPr>
          <w:rFonts w:eastAsia="ArialMT" w:cs="Sylfaen"/>
          <w:color w:val="202124"/>
          <w:lang w:val="ka-GE"/>
        </w:rPr>
        <w:t>ჩირუხისწყალი</w:t>
      </w:r>
      <w:r w:rsidRPr="004C7266">
        <w:rPr>
          <w:rFonts w:eastAsia="ArialMT" w:cs="Calibri"/>
          <w:color w:val="202124"/>
          <w:lang w:val="ka-GE"/>
        </w:rPr>
        <w:t xml:space="preserve"> – </w:t>
      </w:r>
      <w:r w:rsidRPr="004C7266">
        <w:rPr>
          <w:rFonts w:eastAsia="ArialMT" w:cs="Sylfaen"/>
          <w:color w:val="202124"/>
          <w:lang w:val="ka-GE"/>
        </w:rPr>
        <w:t>სოფ</w:t>
      </w:r>
      <w:r w:rsidRPr="004C7266">
        <w:rPr>
          <w:rFonts w:eastAsia="ArialMT" w:cs="Calibri"/>
          <w:color w:val="202124"/>
          <w:lang w:val="ka-GE"/>
        </w:rPr>
        <w:t xml:space="preserve">. </w:t>
      </w:r>
      <w:r w:rsidRPr="004C7266">
        <w:rPr>
          <w:rFonts w:eastAsia="ArialMT" w:cs="Sylfaen"/>
          <w:color w:val="202124"/>
          <w:lang w:val="ka-GE"/>
        </w:rPr>
        <w:t>შუახევის</w:t>
      </w:r>
      <w:r w:rsidRPr="004C7266">
        <w:rPr>
          <w:rFonts w:eastAsia="ArialMT" w:cs="Calibri"/>
          <w:color w:val="202124"/>
          <w:lang w:val="ka-GE"/>
        </w:rPr>
        <w:t xml:space="preserve"> </w:t>
      </w:r>
      <w:r w:rsidRPr="004C7266">
        <w:rPr>
          <w:rFonts w:eastAsia="ArialMT" w:cs="Sylfaen"/>
          <w:color w:val="202124"/>
          <w:lang w:val="ka-GE"/>
        </w:rPr>
        <w:t>ჰიდრომეტრიული</w:t>
      </w:r>
      <w:r w:rsidRPr="004C7266">
        <w:rPr>
          <w:rFonts w:eastAsia="ArialMT" w:cs="Calibri"/>
          <w:color w:val="202124"/>
          <w:lang w:val="ka-GE"/>
        </w:rPr>
        <w:t xml:space="preserve"> </w:t>
      </w:r>
      <w:r w:rsidRPr="004C7266">
        <w:rPr>
          <w:rFonts w:eastAsia="ArialMT" w:cs="Sylfaen"/>
          <w:color w:val="202124"/>
          <w:lang w:val="ka-GE"/>
        </w:rPr>
        <w:t>პოსტის</w:t>
      </w:r>
      <w:r w:rsidRPr="004C7266">
        <w:rPr>
          <w:rFonts w:eastAsia="ArialMT" w:cs="Calibri"/>
          <w:color w:val="202124"/>
          <w:lang w:val="ka-GE"/>
        </w:rPr>
        <w:t xml:space="preserve"> </w:t>
      </w:r>
      <w:r w:rsidRPr="004C7266">
        <w:rPr>
          <w:rFonts w:eastAsia="ArialMT" w:cs="Sylfaen"/>
          <w:color w:val="202124"/>
          <w:lang w:val="ka-GE"/>
        </w:rPr>
        <w:t>საშუალო</w:t>
      </w:r>
      <w:r w:rsidRPr="004C7266">
        <w:rPr>
          <w:rFonts w:eastAsia="ArialMT" w:cs="Calibri"/>
          <w:color w:val="202124"/>
          <w:lang w:val="ka-GE"/>
        </w:rPr>
        <w:t xml:space="preserve"> </w:t>
      </w:r>
      <w:r w:rsidRPr="004C7266">
        <w:rPr>
          <w:rFonts w:eastAsia="ArialMT" w:cs="Sylfaen"/>
          <w:color w:val="202124"/>
          <w:lang w:val="ka-GE"/>
        </w:rPr>
        <w:t>წლიური</w:t>
      </w:r>
      <w:r w:rsidRPr="004C7266">
        <w:rPr>
          <w:rFonts w:eastAsia="ArialMT" w:cs="Calibri"/>
          <w:color w:val="202124"/>
          <w:lang w:val="ka-GE"/>
        </w:rPr>
        <w:t xml:space="preserve"> </w:t>
      </w:r>
      <w:r w:rsidRPr="004C7266">
        <w:rPr>
          <w:rFonts w:eastAsia="ArialMT" w:cs="Sylfaen"/>
          <w:color w:val="202124"/>
          <w:lang w:val="ka-GE"/>
        </w:rPr>
        <w:t>ხარჯის</w:t>
      </w:r>
      <w:r w:rsidRPr="004C7266">
        <w:rPr>
          <w:rFonts w:eastAsia="ArialMT" w:cs="Calibri"/>
          <w:color w:val="202124"/>
          <w:lang w:val="ka-GE"/>
        </w:rPr>
        <w:t xml:space="preserve"> </w:t>
      </w:r>
      <w:r w:rsidRPr="004C7266">
        <w:rPr>
          <w:rFonts w:eastAsia="ArialMT" w:cs="Sylfaen"/>
          <w:color w:val="202124"/>
          <w:lang w:val="ka-GE"/>
        </w:rPr>
        <w:t>მწკრივის</w:t>
      </w:r>
      <w:r w:rsidRPr="004C7266">
        <w:rPr>
          <w:rFonts w:eastAsia="ArialMT" w:cs="Calibri"/>
          <w:color w:val="202124"/>
          <w:lang w:val="ka-GE"/>
        </w:rPr>
        <w:t xml:space="preserve"> </w:t>
      </w:r>
      <w:r w:rsidRPr="004C7266">
        <w:rPr>
          <w:rFonts w:eastAsia="ArialMT" w:cs="Sylfaen"/>
          <w:color w:val="202124"/>
          <w:lang w:val="ka-GE"/>
        </w:rPr>
        <w:t>სტატისტიკური</w:t>
      </w:r>
      <w:r w:rsidRPr="004C7266">
        <w:rPr>
          <w:rFonts w:eastAsia="ArialMT" w:cs="Calibri"/>
          <w:color w:val="202124"/>
          <w:lang w:val="ka-GE"/>
        </w:rPr>
        <w:t xml:space="preserve"> </w:t>
      </w:r>
      <w:r w:rsidRPr="004C7266">
        <w:rPr>
          <w:rFonts w:eastAsia="ArialMT" w:cs="Sylfaen"/>
          <w:color w:val="202124"/>
          <w:lang w:val="ka-GE"/>
        </w:rPr>
        <w:t>ანალიზი</w:t>
      </w:r>
      <w:r w:rsidRPr="004C7266">
        <w:rPr>
          <w:rFonts w:eastAsia="ArialMT" w:cs="Calibri"/>
          <w:color w:val="202124"/>
          <w:lang w:val="ka-GE"/>
        </w:rPr>
        <w:t xml:space="preserve">. </w:t>
      </w:r>
    </w:p>
    <w:p w14:paraId="304DBB06" w14:textId="77777777" w:rsidR="004C7266" w:rsidRPr="004C7266" w:rsidRDefault="004C7266" w:rsidP="004C7266">
      <w:pPr>
        <w:autoSpaceDE w:val="0"/>
        <w:autoSpaceDN w:val="0"/>
        <w:adjustRightInd w:val="0"/>
        <w:spacing w:before="120"/>
        <w:rPr>
          <w:rFonts w:eastAsia="ArialMT" w:cs="Calibri"/>
          <w:color w:val="202124"/>
          <w:lang w:val="ka-GE"/>
        </w:rPr>
      </w:pPr>
      <w:r w:rsidRPr="004C7266">
        <w:rPr>
          <w:rFonts w:eastAsia="ArialMT" w:cs="Sylfaen"/>
          <w:color w:val="202124"/>
          <w:lang w:val="ka-GE"/>
        </w:rPr>
        <w:t>ვარიაციის</w:t>
      </w:r>
      <w:r w:rsidRPr="004C7266">
        <w:rPr>
          <w:rFonts w:eastAsia="ArialMT" w:cs="Calibri"/>
          <w:color w:val="202124"/>
          <w:lang w:val="ka-GE"/>
        </w:rPr>
        <w:t xml:space="preserve"> </w:t>
      </w:r>
      <w:r w:rsidRPr="004C7266">
        <w:rPr>
          <w:rFonts w:eastAsia="ArialMT" w:cs="Sylfaen"/>
          <w:color w:val="202124"/>
          <w:lang w:val="ka-GE"/>
        </w:rPr>
        <w:t>კოეფიციენტი</w:t>
      </w:r>
      <w:r w:rsidRPr="004C7266">
        <w:rPr>
          <w:rFonts w:eastAsia="ArialMT" w:cs="Calibri"/>
          <w:color w:val="202124"/>
          <w:lang w:val="ka-GE"/>
        </w:rPr>
        <w:t xml:space="preserve"> Cv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ასიმეტრიის</w:t>
      </w:r>
      <w:r w:rsidRPr="004C7266">
        <w:rPr>
          <w:rFonts w:eastAsia="ArialMT" w:cs="Calibri"/>
          <w:color w:val="202124"/>
          <w:lang w:val="ka-GE"/>
        </w:rPr>
        <w:t xml:space="preserve"> </w:t>
      </w:r>
      <w:r w:rsidRPr="004C7266">
        <w:rPr>
          <w:rFonts w:eastAsia="ArialMT" w:cs="Sylfaen"/>
          <w:color w:val="202124"/>
          <w:lang w:val="ka-GE"/>
        </w:rPr>
        <w:t>კოეფიციენტი</w:t>
      </w:r>
      <w:r w:rsidRPr="004C7266">
        <w:rPr>
          <w:rFonts w:eastAsia="ArialMT" w:cs="Calibri"/>
          <w:color w:val="202124"/>
          <w:lang w:val="ka-GE"/>
        </w:rPr>
        <w:t xml:space="preserve"> C</w:t>
      </w:r>
      <w:r w:rsidRPr="004C7266">
        <w:rPr>
          <w:rFonts w:eastAsia="ArialMT" w:cs="Calibri"/>
          <w:i/>
          <w:iCs/>
          <w:color w:val="202124"/>
          <w:lang w:val="ka-GE"/>
        </w:rPr>
        <w:t xml:space="preserve">s </w:t>
      </w:r>
      <w:r w:rsidRPr="004C7266">
        <w:rPr>
          <w:rFonts w:eastAsia="ArialMT" w:cs="Sylfaen"/>
          <w:color w:val="202124"/>
          <w:lang w:val="ka-GE"/>
        </w:rPr>
        <w:t>კრიცკი</w:t>
      </w:r>
      <w:r w:rsidRPr="004C7266">
        <w:rPr>
          <w:rFonts w:eastAsia="ArialMT" w:cs="Calibri"/>
          <w:color w:val="202124"/>
          <w:lang w:val="ka-GE"/>
        </w:rPr>
        <w:t xml:space="preserve">– </w:t>
      </w:r>
      <w:r w:rsidRPr="004C7266">
        <w:rPr>
          <w:rFonts w:eastAsia="ArialMT" w:cs="Sylfaen"/>
          <w:color w:val="202124"/>
          <w:lang w:val="ka-GE"/>
        </w:rPr>
        <w:t>მენკელის</w:t>
      </w:r>
      <w:r w:rsidRPr="004C7266">
        <w:rPr>
          <w:rFonts w:eastAsia="ArialMT" w:cs="Calibri"/>
          <w:color w:val="202124"/>
          <w:lang w:val="ka-GE"/>
        </w:rPr>
        <w:t xml:space="preserve"> </w:t>
      </w:r>
      <w:r w:rsidRPr="004C7266">
        <w:rPr>
          <w:rFonts w:eastAsia="ArialMT" w:cs="Sylfaen"/>
          <w:color w:val="202124"/>
          <w:lang w:val="ka-GE"/>
        </w:rPr>
        <w:t>სამპარამეტრიანი</w:t>
      </w:r>
      <w:r w:rsidRPr="004C7266">
        <w:rPr>
          <w:rFonts w:eastAsia="ArialMT" w:cs="Calibri"/>
          <w:color w:val="202124"/>
          <w:lang w:val="ka-GE"/>
        </w:rPr>
        <w:t xml:space="preserve"> </w:t>
      </w:r>
      <w:r w:rsidRPr="004C7266">
        <w:rPr>
          <w:rFonts w:eastAsia="ArialMT" w:cs="Sylfaen"/>
          <w:color w:val="202124"/>
          <w:lang w:val="ka-GE"/>
        </w:rPr>
        <w:t>გამა</w:t>
      </w:r>
      <w:r w:rsidRPr="004C7266">
        <w:rPr>
          <w:rFonts w:eastAsia="ArialMT" w:cs="Calibri"/>
          <w:color w:val="202124"/>
          <w:lang w:val="ka-GE"/>
        </w:rPr>
        <w:t>-</w:t>
      </w:r>
      <w:r w:rsidRPr="004C7266">
        <w:rPr>
          <w:rFonts w:eastAsia="ArialMT" w:cs="Sylfaen"/>
          <w:color w:val="202124"/>
          <w:lang w:val="ka-GE"/>
        </w:rPr>
        <w:t>განაწილებისთვის</w:t>
      </w:r>
      <w:r w:rsidRPr="004C7266">
        <w:rPr>
          <w:rFonts w:eastAsia="ArialMT" w:cs="Calibri"/>
          <w:color w:val="202124"/>
          <w:lang w:val="ka-GE"/>
        </w:rPr>
        <w:t xml:space="preserve"> </w:t>
      </w:r>
      <w:r w:rsidRPr="004C7266">
        <w:rPr>
          <w:rFonts w:eastAsia="ArialMT" w:cs="Sylfaen"/>
          <w:color w:val="202124"/>
          <w:lang w:val="ka-GE"/>
        </w:rPr>
        <w:t>უნდა</w:t>
      </w:r>
      <w:r w:rsidRPr="004C7266">
        <w:rPr>
          <w:rFonts w:eastAsia="ArialMT" w:cs="Calibri"/>
          <w:color w:val="202124"/>
          <w:lang w:val="ka-GE"/>
        </w:rPr>
        <w:t xml:space="preserve"> </w:t>
      </w:r>
      <w:r w:rsidRPr="004C7266">
        <w:rPr>
          <w:rFonts w:eastAsia="ArialMT" w:cs="Sylfaen"/>
          <w:color w:val="202124"/>
          <w:lang w:val="ka-GE"/>
        </w:rPr>
        <w:t>განისაზღვროს</w:t>
      </w:r>
      <w:r w:rsidRPr="004C7266">
        <w:rPr>
          <w:rFonts w:eastAsia="ArialMT" w:cs="Calibri"/>
          <w:color w:val="202124"/>
          <w:lang w:val="ka-GE"/>
        </w:rPr>
        <w:t xml:space="preserve"> </w:t>
      </w:r>
      <w:r w:rsidRPr="004C7266">
        <w:rPr>
          <w:rFonts w:eastAsia="ArialMT" w:cs="Sylfaen"/>
          <w:color w:val="202124"/>
          <w:lang w:val="ka-GE"/>
        </w:rPr>
        <w:t>უდიდესი</w:t>
      </w:r>
      <w:r w:rsidRPr="004C7266">
        <w:rPr>
          <w:rFonts w:eastAsia="ArialMT" w:cs="Calibri"/>
          <w:color w:val="202124"/>
          <w:lang w:val="ka-GE"/>
        </w:rPr>
        <w:t xml:space="preserve"> </w:t>
      </w:r>
      <w:r w:rsidRPr="004C7266">
        <w:rPr>
          <w:rFonts w:eastAsia="ArialMT" w:cs="Sylfaen"/>
          <w:color w:val="202124"/>
          <w:lang w:val="ka-GE"/>
        </w:rPr>
        <w:t>დამაჯერებლობის</w:t>
      </w:r>
      <w:r w:rsidRPr="004C7266">
        <w:rPr>
          <w:rFonts w:eastAsia="ArialMT" w:cs="Calibri"/>
          <w:color w:val="202124"/>
          <w:lang w:val="ka-GE"/>
        </w:rPr>
        <w:t xml:space="preserve"> </w:t>
      </w:r>
      <w:r w:rsidRPr="004C7266">
        <w:rPr>
          <w:rFonts w:eastAsia="ArialMT" w:cs="Sylfaen"/>
          <w:color w:val="202124"/>
          <w:lang w:val="ka-GE"/>
        </w:rPr>
        <w:lastRenderedPageBreak/>
        <w:t>მეთოდით</w:t>
      </w:r>
      <w:r w:rsidRPr="004C7266">
        <w:rPr>
          <w:rFonts w:eastAsia="ArialMT" w:cs="Calibri"/>
          <w:color w:val="202124"/>
          <w:lang w:val="ka-GE"/>
        </w:rPr>
        <w:t xml:space="preserve"> </w:t>
      </w:r>
      <w:r w:rsidRPr="004C7266">
        <w:rPr>
          <w:rFonts w:eastAsia="ArialMT" w:cs="Sylfaen"/>
          <w:color w:val="202124"/>
          <w:lang w:val="ka-GE"/>
        </w:rPr>
        <w:t>სტატისტიკების</w:t>
      </w:r>
      <w:r w:rsidRPr="004C7266">
        <w:rPr>
          <w:rFonts w:eastAsia="ArialMT" w:cs="Calibri"/>
          <w:color w:val="202124"/>
          <w:lang w:val="ka-GE"/>
        </w:rPr>
        <w:t xml:space="preserve">  λ2 </w:t>
      </w:r>
      <w:r w:rsidRPr="004C7266">
        <w:rPr>
          <w:rFonts w:eastAsia="ArialMT" w:cs="Sylfaen"/>
          <w:color w:val="202124"/>
          <w:lang w:val="ka-GE"/>
        </w:rPr>
        <w:t>და</w:t>
      </w:r>
      <w:r w:rsidRPr="004C7266">
        <w:rPr>
          <w:rFonts w:eastAsia="ArialMT" w:cs="Calibri"/>
          <w:color w:val="202124"/>
          <w:lang w:val="ka-GE"/>
        </w:rPr>
        <w:t xml:space="preserve"> λ3 </w:t>
      </w:r>
      <w:r w:rsidRPr="004C7266">
        <w:rPr>
          <w:rFonts w:eastAsia="ArialMT" w:cs="Sylfaen"/>
          <w:color w:val="202124"/>
          <w:lang w:val="ka-GE"/>
        </w:rPr>
        <w:t>შესაბამისად</w:t>
      </w:r>
      <w:r w:rsidRPr="004C7266">
        <w:rPr>
          <w:rFonts w:eastAsia="ArialMT" w:cs="Calibri"/>
          <w:color w:val="202124"/>
          <w:lang w:val="ka-GE"/>
        </w:rPr>
        <w:t xml:space="preserve">. </w:t>
      </w:r>
      <w:r w:rsidRPr="004C7266">
        <w:rPr>
          <w:rFonts w:eastAsia="ArialMT" w:cs="Sylfaen"/>
          <w:color w:val="202124"/>
          <w:lang w:val="ka-GE"/>
        </w:rPr>
        <w:t>მიღებული</w:t>
      </w:r>
      <w:r w:rsidRPr="004C7266">
        <w:rPr>
          <w:rFonts w:eastAsia="ArialMT" w:cs="Calibri"/>
          <w:color w:val="202124"/>
          <w:lang w:val="ka-GE"/>
        </w:rPr>
        <w:t xml:space="preserve"> λ2 </w:t>
      </w:r>
      <w:r w:rsidRPr="004C7266">
        <w:rPr>
          <w:rFonts w:eastAsia="ArialMT" w:cs="Sylfaen"/>
          <w:color w:val="202124"/>
          <w:lang w:val="ka-GE"/>
        </w:rPr>
        <w:t>და</w:t>
      </w:r>
      <w:r w:rsidRPr="004C7266">
        <w:rPr>
          <w:rFonts w:eastAsia="ArialMT" w:cs="Calibri"/>
          <w:color w:val="202124"/>
          <w:lang w:val="ka-GE"/>
        </w:rPr>
        <w:t xml:space="preserve"> λ3 </w:t>
      </w:r>
      <w:r w:rsidRPr="004C7266">
        <w:rPr>
          <w:rFonts w:eastAsia="ArialMT" w:cs="Sylfaen"/>
          <w:color w:val="202124"/>
          <w:lang w:val="ka-GE"/>
        </w:rPr>
        <w:t>სტატისტიკების</w:t>
      </w:r>
      <w:r w:rsidRPr="004C7266">
        <w:rPr>
          <w:rFonts w:eastAsia="ArialMT" w:cs="Calibri"/>
          <w:color w:val="202124"/>
          <w:lang w:val="ka-GE"/>
        </w:rPr>
        <w:t xml:space="preserve"> </w:t>
      </w:r>
      <w:r w:rsidRPr="004C7266">
        <w:rPr>
          <w:rFonts w:eastAsia="ArialMT" w:cs="Sylfaen"/>
          <w:color w:val="202124"/>
          <w:lang w:val="ka-GE"/>
        </w:rPr>
        <w:t>მნიშვნელობების</w:t>
      </w:r>
      <w:r w:rsidRPr="004C7266">
        <w:rPr>
          <w:rFonts w:eastAsia="ArialMT" w:cs="Calibri"/>
          <w:color w:val="202124"/>
          <w:lang w:val="ka-GE"/>
        </w:rPr>
        <w:t xml:space="preserve"> </w:t>
      </w:r>
      <w:r w:rsidRPr="004C7266">
        <w:rPr>
          <w:rFonts w:eastAsia="ArialMT" w:cs="Sylfaen"/>
          <w:color w:val="202124"/>
          <w:lang w:val="ka-GE"/>
        </w:rPr>
        <w:t>მიხედვით</w:t>
      </w:r>
      <w:r w:rsidRPr="004C7266">
        <w:rPr>
          <w:rFonts w:eastAsia="ArialMT" w:cs="Calibri"/>
          <w:color w:val="202124"/>
          <w:lang w:val="ka-GE"/>
        </w:rPr>
        <w:t xml:space="preserve"> </w:t>
      </w:r>
      <w:r w:rsidRPr="004C7266">
        <w:rPr>
          <w:rFonts w:eastAsia="ArialMT" w:cs="Sylfaen"/>
          <w:color w:val="202124"/>
          <w:lang w:val="ka-GE"/>
        </w:rPr>
        <w:t>განსაზღვრავენ</w:t>
      </w:r>
      <w:r w:rsidRPr="004C7266">
        <w:rPr>
          <w:rFonts w:eastAsia="ArialMT" w:cs="Calibri"/>
          <w:color w:val="202124"/>
          <w:lang w:val="ka-GE"/>
        </w:rPr>
        <w:t xml:space="preserve"> </w:t>
      </w:r>
      <w:r w:rsidRPr="004C7266">
        <w:rPr>
          <w:rFonts w:eastAsia="ArialMT" w:cs="Sylfaen"/>
          <w:color w:val="202124"/>
          <w:lang w:val="ka-GE"/>
        </w:rPr>
        <w:t>ვარიაციის</w:t>
      </w:r>
      <w:r w:rsidRPr="004C7266">
        <w:rPr>
          <w:rFonts w:eastAsia="ArialMT" w:cs="Calibri"/>
          <w:color w:val="202124"/>
          <w:lang w:val="ka-GE"/>
        </w:rPr>
        <w:t xml:space="preserve">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ასიმეტრიის</w:t>
      </w:r>
      <w:r w:rsidRPr="004C7266">
        <w:rPr>
          <w:rFonts w:eastAsia="ArialMT" w:cs="Calibri"/>
          <w:color w:val="202124"/>
          <w:lang w:val="ka-GE"/>
        </w:rPr>
        <w:t xml:space="preserve"> </w:t>
      </w:r>
      <w:r w:rsidRPr="004C7266">
        <w:rPr>
          <w:rFonts w:eastAsia="ArialMT" w:cs="Sylfaen"/>
          <w:color w:val="202124"/>
          <w:lang w:val="ka-GE"/>
        </w:rPr>
        <w:t>კოეფიციენტებს</w:t>
      </w:r>
      <w:r w:rsidRPr="004C7266">
        <w:rPr>
          <w:rFonts w:eastAsia="ArialMT" w:cs="Calibri"/>
          <w:color w:val="202124"/>
          <w:lang w:val="ka-GE"/>
        </w:rPr>
        <w:t xml:space="preserve"> [4] </w:t>
      </w:r>
      <w:r w:rsidRPr="004C7266">
        <w:rPr>
          <w:rFonts w:eastAsia="ArialMT" w:cs="Sylfaen"/>
          <w:color w:val="202124"/>
          <w:lang w:val="ka-GE"/>
        </w:rPr>
        <w:t>ნომოგრამების</w:t>
      </w:r>
      <w:r w:rsidRPr="004C7266">
        <w:rPr>
          <w:rFonts w:eastAsia="ArialMT" w:cs="Calibri"/>
          <w:color w:val="202124"/>
          <w:lang w:val="ka-GE"/>
        </w:rPr>
        <w:t xml:space="preserve"> </w:t>
      </w:r>
      <w:r w:rsidRPr="004C7266">
        <w:rPr>
          <w:rFonts w:eastAsia="ArialMT" w:cs="Sylfaen"/>
          <w:color w:val="202124"/>
          <w:lang w:val="ka-GE"/>
        </w:rPr>
        <w:t>მიხედვით</w:t>
      </w:r>
      <w:r w:rsidRPr="004C7266">
        <w:rPr>
          <w:rFonts w:eastAsia="ArialMT" w:cs="Calibri"/>
          <w:color w:val="202124"/>
          <w:lang w:val="ka-GE"/>
        </w:rPr>
        <w:t>.</w:t>
      </w:r>
    </w:p>
    <w:p w14:paraId="710A3A29" w14:textId="77777777" w:rsidR="009A6288" w:rsidRPr="009A6288" w:rsidRDefault="009A6288" w:rsidP="009A6288">
      <w:pPr>
        <w:spacing w:before="120"/>
        <w:jc w:val="right"/>
        <w:rPr>
          <w:rFonts w:cstheme="minorHAnsi"/>
          <w:i/>
          <w:sz w:val="20"/>
          <w:lang w:val="ka-GE"/>
        </w:rPr>
      </w:pPr>
      <w:r w:rsidRPr="009A6288">
        <w:rPr>
          <w:rFonts w:cstheme="minorHAnsi"/>
          <w:i/>
          <w:sz w:val="20"/>
          <w:lang w:val="ka-GE"/>
        </w:rPr>
        <w:t xml:space="preserve">ცხრილი </w:t>
      </w:r>
      <w:r w:rsidR="00641E29" w:rsidRPr="00641E29">
        <w:rPr>
          <w:rFonts w:cstheme="minorHAnsi"/>
          <w:i/>
          <w:sz w:val="20"/>
          <w:lang w:val="ka-GE"/>
        </w:rPr>
        <w:t xml:space="preserve"> 2.1.4.7.1.</w:t>
      </w:r>
      <w:r w:rsidR="00641E29">
        <w:rPr>
          <w:rFonts w:cstheme="minorHAnsi"/>
          <w:i/>
          <w:sz w:val="20"/>
          <w:lang w:val="ka-GE"/>
        </w:rPr>
        <w:t xml:space="preserve"> </w:t>
      </w:r>
      <w:r w:rsidRPr="009A6288">
        <w:rPr>
          <w:rFonts w:cstheme="minorHAnsi"/>
          <w:i/>
          <w:sz w:val="20"/>
          <w:lang w:val="ka-GE"/>
        </w:rPr>
        <w:t>მდინარე ჩირუხის-წყლის - სოფ. შუახევი - წყლის საშუალო თვიური და წლიური ხარჯი (F=326 კმ</w:t>
      </w:r>
      <w:r w:rsidRPr="009A6288">
        <w:rPr>
          <w:rFonts w:cstheme="minorHAnsi"/>
          <w:i/>
          <w:sz w:val="20"/>
          <w:vertAlign w:val="superscript"/>
          <w:lang w:val="ka-GE"/>
        </w:rPr>
        <w:t>2</w:t>
      </w:r>
      <w:r w:rsidRPr="009A6288">
        <w:rPr>
          <w:rFonts w:cstheme="minorHAnsi"/>
          <w:i/>
          <w:sz w:val="20"/>
          <w:lang w:val="ka-GE"/>
        </w:rPr>
        <w:t>), მ</w:t>
      </w:r>
      <w:r w:rsidRPr="009A6288">
        <w:rPr>
          <w:rFonts w:cstheme="minorHAnsi"/>
          <w:i/>
          <w:sz w:val="20"/>
          <w:vertAlign w:val="superscript"/>
          <w:lang w:val="ka-GE"/>
        </w:rPr>
        <w:t>3</w:t>
      </w:r>
      <w:r w:rsidRPr="009A6288">
        <w:rPr>
          <w:rFonts w:cstheme="minorHAnsi"/>
          <w:i/>
          <w:sz w:val="20"/>
          <w:lang w:val="ka-GE"/>
        </w:rPr>
        <w:t>/წმ</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
        <w:gridCol w:w="660"/>
        <w:gridCol w:w="666"/>
        <w:gridCol w:w="666"/>
        <w:gridCol w:w="666"/>
        <w:gridCol w:w="666"/>
        <w:gridCol w:w="666"/>
        <w:gridCol w:w="666"/>
        <w:gridCol w:w="660"/>
        <w:gridCol w:w="660"/>
        <w:gridCol w:w="666"/>
        <w:gridCol w:w="666"/>
        <w:gridCol w:w="666"/>
        <w:gridCol w:w="682"/>
      </w:tblGrid>
      <w:tr w:rsidR="009A6288" w:rsidRPr="009A6288" w14:paraId="3EC8F8E0" w14:textId="77777777" w:rsidTr="009A6288">
        <w:trPr>
          <w:trHeight w:val="170"/>
          <w:jc w:val="center"/>
        </w:trPr>
        <w:tc>
          <w:tcPr>
            <w:tcW w:w="833" w:type="dxa"/>
            <w:shd w:val="clear" w:color="auto" w:fill="auto"/>
            <w:noWrap/>
            <w:vAlign w:val="center"/>
            <w:hideMark/>
          </w:tcPr>
          <w:p w14:paraId="30662F28" w14:textId="77777777" w:rsidR="009A6288" w:rsidRPr="009A6288" w:rsidRDefault="009A6288" w:rsidP="009A6288">
            <w:pPr>
              <w:spacing w:after="0"/>
              <w:jc w:val="center"/>
              <w:rPr>
                <w:rFonts w:cstheme="minorHAnsi"/>
                <w:sz w:val="20"/>
                <w:szCs w:val="20"/>
                <w:lang w:val="ka-GE" w:eastAsia="ru-RU"/>
              </w:rPr>
            </w:pPr>
            <w:r w:rsidRPr="009A6288">
              <w:rPr>
                <w:rFonts w:cstheme="minorHAnsi"/>
                <w:sz w:val="20"/>
                <w:szCs w:val="20"/>
                <w:lang w:val="ka-GE" w:eastAsia="ru-RU"/>
              </w:rPr>
              <w:t>წლები</w:t>
            </w:r>
          </w:p>
        </w:tc>
        <w:tc>
          <w:tcPr>
            <w:tcW w:w="660" w:type="dxa"/>
            <w:shd w:val="clear" w:color="auto" w:fill="auto"/>
            <w:noWrap/>
            <w:vAlign w:val="center"/>
            <w:hideMark/>
          </w:tcPr>
          <w:p w14:paraId="5B2BF077"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I</w:t>
            </w:r>
          </w:p>
        </w:tc>
        <w:tc>
          <w:tcPr>
            <w:tcW w:w="666" w:type="dxa"/>
            <w:shd w:val="clear" w:color="auto" w:fill="auto"/>
            <w:noWrap/>
            <w:vAlign w:val="center"/>
            <w:hideMark/>
          </w:tcPr>
          <w:p w14:paraId="3FB4E464"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II</w:t>
            </w:r>
          </w:p>
        </w:tc>
        <w:tc>
          <w:tcPr>
            <w:tcW w:w="666" w:type="dxa"/>
            <w:shd w:val="clear" w:color="auto" w:fill="auto"/>
            <w:noWrap/>
            <w:vAlign w:val="center"/>
            <w:hideMark/>
          </w:tcPr>
          <w:p w14:paraId="19AA9E08"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III</w:t>
            </w:r>
          </w:p>
        </w:tc>
        <w:tc>
          <w:tcPr>
            <w:tcW w:w="666" w:type="dxa"/>
            <w:shd w:val="clear" w:color="auto" w:fill="auto"/>
            <w:noWrap/>
            <w:vAlign w:val="center"/>
            <w:hideMark/>
          </w:tcPr>
          <w:p w14:paraId="417D5A3E"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IV</w:t>
            </w:r>
          </w:p>
        </w:tc>
        <w:tc>
          <w:tcPr>
            <w:tcW w:w="666" w:type="dxa"/>
            <w:shd w:val="clear" w:color="auto" w:fill="auto"/>
            <w:noWrap/>
            <w:vAlign w:val="center"/>
            <w:hideMark/>
          </w:tcPr>
          <w:p w14:paraId="00FBE55A"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V</w:t>
            </w:r>
          </w:p>
        </w:tc>
        <w:tc>
          <w:tcPr>
            <w:tcW w:w="666" w:type="dxa"/>
            <w:shd w:val="clear" w:color="auto" w:fill="auto"/>
            <w:noWrap/>
            <w:vAlign w:val="center"/>
            <w:hideMark/>
          </w:tcPr>
          <w:p w14:paraId="5A9A6597"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VI</w:t>
            </w:r>
          </w:p>
        </w:tc>
        <w:tc>
          <w:tcPr>
            <w:tcW w:w="666" w:type="dxa"/>
            <w:shd w:val="clear" w:color="auto" w:fill="auto"/>
            <w:noWrap/>
            <w:vAlign w:val="center"/>
            <w:hideMark/>
          </w:tcPr>
          <w:p w14:paraId="70383F06"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VII</w:t>
            </w:r>
          </w:p>
        </w:tc>
        <w:tc>
          <w:tcPr>
            <w:tcW w:w="660" w:type="dxa"/>
            <w:shd w:val="clear" w:color="auto" w:fill="auto"/>
            <w:noWrap/>
            <w:vAlign w:val="center"/>
            <w:hideMark/>
          </w:tcPr>
          <w:p w14:paraId="38D6C76F"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VIII</w:t>
            </w:r>
          </w:p>
        </w:tc>
        <w:tc>
          <w:tcPr>
            <w:tcW w:w="660" w:type="dxa"/>
            <w:shd w:val="clear" w:color="auto" w:fill="auto"/>
            <w:noWrap/>
            <w:vAlign w:val="center"/>
            <w:hideMark/>
          </w:tcPr>
          <w:p w14:paraId="22ADC9B7"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IX</w:t>
            </w:r>
          </w:p>
        </w:tc>
        <w:tc>
          <w:tcPr>
            <w:tcW w:w="666" w:type="dxa"/>
            <w:shd w:val="clear" w:color="auto" w:fill="auto"/>
            <w:noWrap/>
            <w:vAlign w:val="center"/>
            <w:hideMark/>
          </w:tcPr>
          <w:p w14:paraId="00202389"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X</w:t>
            </w:r>
          </w:p>
        </w:tc>
        <w:tc>
          <w:tcPr>
            <w:tcW w:w="666" w:type="dxa"/>
            <w:shd w:val="clear" w:color="auto" w:fill="auto"/>
            <w:noWrap/>
            <w:vAlign w:val="center"/>
            <w:hideMark/>
          </w:tcPr>
          <w:p w14:paraId="6BFFFF21"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XI</w:t>
            </w:r>
          </w:p>
        </w:tc>
        <w:tc>
          <w:tcPr>
            <w:tcW w:w="666" w:type="dxa"/>
            <w:shd w:val="clear" w:color="auto" w:fill="auto"/>
            <w:noWrap/>
            <w:vAlign w:val="center"/>
            <w:hideMark/>
          </w:tcPr>
          <w:p w14:paraId="56EB9651" w14:textId="77777777" w:rsidR="009A6288" w:rsidRPr="009A6288" w:rsidRDefault="009A6288" w:rsidP="009A6288">
            <w:pPr>
              <w:spacing w:after="0"/>
              <w:jc w:val="center"/>
              <w:rPr>
                <w:rFonts w:cstheme="minorHAnsi"/>
                <w:sz w:val="20"/>
                <w:szCs w:val="20"/>
                <w:lang w:val="ru-RU" w:eastAsia="ru-RU"/>
              </w:rPr>
            </w:pPr>
            <w:r w:rsidRPr="009A6288">
              <w:rPr>
                <w:rFonts w:cstheme="minorHAnsi"/>
                <w:sz w:val="20"/>
                <w:szCs w:val="20"/>
                <w:lang w:val="ru-RU" w:eastAsia="ru-RU"/>
              </w:rPr>
              <w:t>XII</w:t>
            </w:r>
          </w:p>
        </w:tc>
        <w:tc>
          <w:tcPr>
            <w:tcW w:w="682" w:type="dxa"/>
            <w:shd w:val="clear" w:color="auto" w:fill="auto"/>
            <w:noWrap/>
            <w:vAlign w:val="center"/>
            <w:hideMark/>
          </w:tcPr>
          <w:p w14:paraId="26F276EC" w14:textId="77777777" w:rsidR="009A6288" w:rsidRPr="009A6288" w:rsidRDefault="009A6288" w:rsidP="009A6288">
            <w:pPr>
              <w:spacing w:after="0"/>
              <w:jc w:val="center"/>
              <w:rPr>
                <w:rFonts w:cstheme="minorHAnsi"/>
                <w:sz w:val="20"/>
                <w:szCs w:val="20"/>
                <w:lang w:val="ka-GE" w:eastAsia="ru-RU"/>
              </w:rPr>
            </w:pPr>
            <w:r w:rsidRPr="009A6288">
              <w:rPr>
                <w:rFonts w:cstheme="minorHAnsi"/>
                <w:sz w:val="20"/>
                <w:szCs w:val="20"/>
                <w:lang w:val="ka-GE" w:eastAsia="ru-RU"/>
              </w:rPr>
              <w:t>საშ. წ.</w:t>
            </w:r>
          </w:p>
        </w:tc>
      </w:tr>
      <w:tr w:rsidR="009A6288" w:rsidRPr="009A6288" w14:paraId="529E1E90" w14:textId="77777777" w:rsidTr="009A6288">
        <w:trPr>
          <w:trHeight w:val="170"/>
          <w:jc w:val="center"/>
        </w:trPr>
        <w:tc>
          <w:tcPr>
            <w:tcW w:w="833" w:type="dxa"/>
            <w:shd w:val="clear" w:color="auto" w:fill="auto"/>
            <w:noWrap/>
            <w:vAlign w:val="center"/>
          </w:tcPr>
          <w:p w14:paraId="3F008B9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1942</w:t>
            </w:r>
          </w:p>
        </w:tc>
        <w:tc>
          <w:tcPr>
            <w:tcW w:w="660" w:type="dxa"/>
            <w:shd w:val="clear" w:color="auto" w:fill="auto"/>
            <w:noWrap/>
            <w:vAlign w:val="center"/>
          </w:tcPr>
          <w:p w14:paraId="12F8982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4.55</w:t>
            </w:r>
          </w:p>
        </w:tc>
        <w:tc>
          <w:tcPr>
            <w:tcW w:w="666" w:type="dxa"/>
            <w:shd w:val="clear" w:color="auto" w:fill="auto"/>
            <w:noWrap/>
            <w:vAlign w:val="center"/>
          </w:tcPr>
          <w:p w14:paraId="65F281C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6.72</w:t>
            </w:r>
          </w:p>
        </w:tc>
        <w:tc>
          <w:tcPr>
            <w:tcW w:w="666" w:type="dxa"/>
            <w:shd w:val="clear" w:color="auto" w:fill="auto"/>
            <w:noWrap/>
            <w:vAlign w:val="center"/>
          </w:tcPr>
          <w:p w14:paraId="236ADA6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15.4</w:t>
            </w:r>
          </w:p>
        </w:tc>
        <w:tc>
          <w:tcPr>
            <w:tcW w:w="666" w:type="dxa"/>
            <w:shd w:val="clear" w:color="auto" w:fill="auto"/>
            <w:noWrap/>
            <w:vAlign w:val="center"/>
          </w:tcPr>
          <w:p w14:paraId="5548C8E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35.6</w:t>
            </w:r>
          </w:p>
        </w:tc>
        <w:tc>
          <w:tcPr>
            <w:tcW w:w="666" w:type="dxa"/>
            <w:shd w:val="clear" w:color="auto" w:fill="auto"/>
            <w:noWrap/>
            <w:vAlign w:val="center"/>
          </w:tcPr>
          <w:p w14:paraId="6451187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37.39</w:t>
            </w:r>
          </w:p>
        </w:tc>
        <w:tc>
          <w:tcPr>
            <w:tcW w:w="666" w:type="dxa"/>
            <w:shd w:val="clear" w:color="auto" w:fill="auto"/>
            <w:noWrap/>
            <w:vAlign w:val="center"/>
          </w:tcPr>
          <w:p w14:paraId="162399E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12.2</w:t>
            </w:r>
          </w:p>
        </w:tc>
        <w:tc>
          <w:tcPr>
            <w:tcW w:w="666" w:type="dxa"/>
            <w:shd w:val="clear" w:color="auto" w:fill="auto"/>
            <w:noWrap/>
            <w:vAlign w:val="center"/>
          </w:tcPr>
          <w:p w14:paraId="6ED4914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6.26</w:t>
            </w:r>
          </w:p>
        </w:tc>
        <w:tc>
          <w:tcPr>
            <w:tcW w:w="660" w:type="dxa"/>
            <w:shd w:val="clear" w:color="auto" w:fill="auto"/>
            <w:noWrap/>
            <w:vAlign w:val="center"/>
          </w:tcPr>
          <w:p w14:paraId="6BD73B5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3.40</w:t>
            </w:r>
          </w:p>
        </w:tc>
        <w:tc>
          <w:tcPr>
            <w:tcW w:w="660" w:type="dxa"/>
            <w:shd w:val="clear" w:color="auto" w:fill="auto"/>
            <w:noWrap/>
            <w:vAlign w:val="center"/>
          </w:tcPr>
          <w:p w14:paraId="3B0D83D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4.62</w:t>
            </w:r>
          </w:p>
        </w:tc>
        <w:tc>
          <w:tcPr>
            <w:tcW w:w="666" w:type="dxa"/>
            <w:shd w:val="clear" w:color="auto" w:fill="auto"/>
            <w:noWrap/>
            <w:vAlign w:val="center"/>
          </w:tcPr>
          <w:p w14:paraId="1088220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5.60</w:t>
            </w:r>
          </w:p>
        </w:tc>
        <w:tc>
          <w:tcPr>
            <w:tcW w:w="666" w:type="dxa"/>
            <w:shd w:val="clear" w:color="auto" w:fill="auto"/>
            <w:noWrap/>
            <w:vAlign w:val="center"/>
          </w:tcPr>
          <w:p w14:paraId="518E4C9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8.90</w:t>
            </w:r>
          </w:p>
        </w:tc>
        <w:tc>
          <w:tcPr>
            <w:tcW w:w="666" w:type="dxa"/>
            <w:shd w:val="clear" w:color="auto" w:fill="auto"/>
            <w:noWrap/>
            <w:vAlign w:val="center"/>
          </w:tcPr>
          <w:p w14:paraId="5B1D4C3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7.13</w:t>
            </w:r>
          </w:p>
        </w:tc>
        <w:tc>
          <w:tcPr>
            <w:tcW w:w="682" w:type="dxa"/>
            <w:shd w:val="clear" w:color="auto" w:fill="auto"/>
            <w:noWrap/>
            <w:vAlign w:val="center"/>
          </w:tcPr>
          <w:p w14:paraId="0E00E00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12.3</w:t>
            </w:r>
          </w:p>
        </w:tc>
      </w:tr>
      <w:tr w:rsidR="009A6288" w:rsidRPr="009A6288" w14:paraId="7AC8F9C0" w14:textId="77777777" w:rsidTr="009A6288">
        <w:trPr>
          <w:trHeight w:val="170"/>
          <w:jc w:val="center"/>
        </w:trPr>
        <w:tc>
          <w:tcPr>
            <w:tcW w:w="833" w:type="dxa"/>
            <w:shd w:val="clear" w:color="auto" w:fill="auto"/>
            <w:noWrap/>
            <w:vAlign w:val="center"/>
          </w:tcPr>
          <w:p w14:paraId="17076DD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1943</w:t>
            </w:r>
          </w:p>
        </w:tc>
        <w:tc>
          <w:tcPr>
            <w:tcW w:w="660" w:type="dxa"/>
            <w:shd w:val="clear" w:color="auto" w:fill="auto"/>
            <w:noWrap/>
            <w:vAlign w:val="center"/>
          </w:tcPr>
          <w:p w14:paraId="130E217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4.44</w:t>
            </w:r>
          </w:p>
        </w:tc>
        <w:tc>
          <w:tcPr>
            <w:tcW w:w="666" w:type="dxa"/>
            <w:shd w:val="clear" w:color="auto" w:fill="auto"/>
            <w:noWrap/>
            <w:vAlign w:val="center"/>
          </w:tcPr>
          <w:p w14:paraId="20274AF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4.11</w:t>
            </w:r>
          </w:p>
        </w:tc>
        <w:tc>
          <w:tcPr>
            <w:tcW w:w="666" w:type="dxa"/>
            <w:shd w:val="clear" w:color="auto" w:fill="auto"/>
            <w:noWrap/>
            <w:vAlign w:val="center"/>
          </w:tcPr>
          <w:p w14:paraId="1E74CDE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4.92</w:t>
            </w:r>
          </w:p>
        </w:tc>
        <w:tc>
          <w:tcPr>
            <w:tcW w:w="666" w:type="dxa"/>
            <w:shd w:val="clear" w:color="auto" w:fill="auto"/>
            <w:noWrap/>
            <w:vAlign w:val="center"/>
          </w:tcPr>
          <w:p w14:paraId="020C431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18.0</w:t>
            </w:r>
          </w:p>
        </w:tc>
        <w:tc>
          <w:tcPr>
            <w:tcW w:w="666" w:type="dxa"/>
            <w:shd w:val="clear" w:color="auto" w:fill="auto"/>
            <w:noWrap/>
            <w:vAlign w:val="center"/>
          </w:tcPr>
          <w:p w14:paraId="2B77260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22.3</w:t>
            </w:r>
          </w:p>
        </w:tc>
        <w:tc>
          <w:tcPr>
            <w:tcW w:w="666" w:type="dxa"/>
            <w:shd w:val="clear" w:color="auto" w:fill="auto"/>
            <w:noWrap/>
            <w:vAlign w:val="center"/>
          </w:tcPr>
          <w:p w14:paraId="14FA650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12.9</w:t>
            </w:r>
          </w:p>
        </w:tc>
        <w:tc>
          <w:tcPr>
            <w:tcW w:w="666" w:type="dxa"/>
            <w:shd w:val="clear" w:color="auto" w:fill="auto"/>
            <w:noWrap/>
            <w:vAlign w:val="center"/>
          </w:tcPr>
          <w:p w14:paraId="6502E53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6.62</w:t>
            </w:r>
          </w:p>
        </w:tc>
        <w:tc>
          <w:tcPr>
            <w:tcW w:w="660" w:type="dxa"/>
            <w:shd w:val="clear" w:color="auto" w:fill="auto"/>
            <w:noWrap/>
            <w:vAlign w:val="center"/>
          </w:tcPr>
          <w:p w14:paraId="3B20F5E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4.32</w:t>
            </w:r>
          </w:p>
        </w:tc>
        <w:tc>
          <w:tcPr>
            <w:tcW w:w="660" w:type="dxa"/>
            <w:shd w:val="clear" w:color="auto" w:fill="auto"/>
            <w:noWrap/>
            <w:vAlign w:val="center"/>
          </w:tcPr>
          <w:p w14:paraId="7A86873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4.84</w:t>
            </w:r>
          </w:p>
        </w:tc>
        <w:tc>
          <w:tcPr>
            <w:tcW w:w="666" w:type="dxa"/>
            <w:shd w:val="clear" w:color="auto" w:fill="auto"/>
            <w:noWrap/>
            <w:vAlign w:val="center"/>
          </w:tcPr>
          <w:p w14:paraId="15FE433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2.59</w:t>
            </w:r>
          </w:p>
        </w:tc>
        <w:tc>
          <w:tcPr>
            <w:tcW w:w="666" w:type="dxa"/>
            <w:shd w:val="clear" w:color="auto" w:fill="auto"/>
            <w:noWrap/>
            <w:vAlign w:val="center"/>
          </w:tcPr>
          <w:p w14:paraId="56646C2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8.18</w:t>
            </w:r>
          </w:p>
        </w:tc>
        <w:tc>
          <w:tcPr>
            <w:tcW w:w="666" w:type="dxa"/>
            <w:shd w:val="clear" w:color="auto" w:fill="auto"/>
            <w:noWrap/>
            <w:vAlign w:val="center"/>
          </w:tcPr>
          <w:p w14:paraId="65967E6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10.5</w:t>
            </w:r>
          </w:p>
        </w:tc>
        <w:tc>
          <w:tcPr>
            <w:tcW w:w="682" w:type="dxa"/>
            <w:shd w:val="clear" w:color="auto" w:fill="auto"/>
            <w:noWrap/>
            <w:vAlign w:val="center"/>
          </w:tcPr>
          <w:p w14:paraId="597BBB3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8.65</w:t>
            </w:r>
          </w:p>
        </w:tc>
      </w:tr>
      <w:tr w:rsidR="009A6288" w:rsidRPr="009A6288" w14:paraId="1E95A472" w14:textId="77777777" w:rsidTr="009A6288">
        <w:trPr>
          <w:trHeight w:val="170"/>
          <w:jc w:val="center"/>
        </w:trPr>
        <w:tc>
          <w:tcPr>
            <w:tcW w:w="833" w:type="dxa"/>
            <w:shd w:val="clear" w:color="auto" w:fill="auto"/>
            <w:noWrap/>
            <w:vAlign w:val="center"/>
            <w:hideMark/>
          </w:tcPr>
          <w:p w14:paraId="0B22286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1944</w:t>
            </w:r>
          </w:p>
        </w:tc>
        <w:tc>
          <w:tcPr>
            <w:tcW w:w="660" w:type="dxa"/>
            <w:shd w:val="clear" w:color="auto" w:fill="auto"/>
            <w:noWrap/>
            <w:vAlign w:val="center"/>
            <w:hideMark/>
          </w:tcPr>
          <w:p w14:paraId="3873947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4.98</w:t>
            </w:r>
          </w:p>
        </w:tc>
        <w:tc>
          <w:tcPr>
            <w:tcW w:w="666" w:type="dxa"/>
            <w:shd w:val="clear" w:color="auto" w:fill="auto"/>
            <w:noWrap/>
            <w:vAlign w:val="center"/>
            <w:hideMark/>
          </w:tcPr>
          <w:p w14:paraId="4513457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6.21</w:t>
            </w:r>
          </w:p>
        </w:tc>
        <w:tc>
          <w:tcPr>
            <w:tcW w:w="666" w:type="dxa"/>
            <w:shd w:val="clear" w:color="auto" w:fill="auto"/>
            <w:noWrap/>
            <w:vAlign w:val="center"/>
            <w:hideMark/>
          </w:tcPr>
          <w:p w14:paraId="0F5BB9F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15.1</w:t>
            </w:r>
          </w:p>
        </w:tc>
        <w:tc>
          <w:tcPr>
            <w:tcW w:w="666" w:type="dxa"/>
            <w:shd w:val="clear" w:color="auto" w:fill="auto"/>
            <w:noWrap/>
            <w:vAlign w:val="center"/>
            <w:hideMark/>
          </w:tcPr>
          <w:p w14:paraId="4CFA489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16.2</w:t>
            </w:r>
          </w:p>
        </w:tc>
        <w:tc>
          <w:tcPr>
            <w:tcW w:w="666" w:type="dxa"/>
            <w:shd w:val="clear" w:color="auto" w:fill="auto"/>
            <w:noWrap/>
            <w:vAlign w:val="center"/>
            <w:hideMark/>
          </w:tcPr>
          <w:p w14:paraId="38BFBF7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37.0</w:t>
            </w:r>
          </w:p>
        </w:tc>
        <w:tc>
          <w:tcPr>
            <w:tcW w:w="666" w:type="dxa"/>
            <w:shd w:val="clear" w:color="auto" w:fill="auto"/>
            <w:noWrap/>
            <w:vAlign w:val="center"/>
            <w:hideMark/>
          </w:tcPr>
          <w:p w14:paraId="2F2126A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15.6</w:t>
            </w:r>
          </w:p>
        </w:tc>
        <w:tc>
          <w:tcPr>
            <w:tcW w:w="666" w:type="dxa"/>
            <w:shd w:val="clear" w:color="auto" w:fill="auto"/>
            <w:noWrap/>
            <w:vAlign w:val="center"/>
            <w:hideMark/>
          </w:tcPr>
          <w:p w14:paraId="25D58AA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7.23</w:t>
            </w:r>
          </w:p>
        </w:tc>
        <w:tc>
          <w:tcPr>
            <w:tcW w:w="660" w:type="dxa"/>
            <w:shd w:val="clear" w:color="auto" w:fill="auto"/>
            <w:noWrap/>
            <w:vAlign w:val="center"/>
            <w:hideMark/>
          </w:tcPr>
          <w:p w14:paraId="0C34C6F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7.56</w:t>
            </w:r>
          </w:p>
        </w:tc>
        <w:tc>
          <w:tcPr>
            <w:tcW w:w="660" w:type="dxa"/>
            <w:shd w:val="clear" w:color="auto" w:fill="auto"/>
            <w:noWrap/>
            <w:vAlign w:val="center"/>
            <w:hideMark/>
          </w:tcPr>
          <w:p w14:paraId="5FC0CDB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7.14</w:t>
            </w:r>
          </w:p>
        </w:tc>
        <w:tc>
          <w:tcPr>
            <w:tcW w:w="666" w:type="dxa"/>
            <w:shd w:val="clear" w:color="auto" w:fill="auto"/>
            <w:noWrap/>
            <w:vAlign w:val="center"/>
            <w:hideMark/>
          </w:tcPr>
          <w:p w14:paraId="02A0A7D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10.29</w:t>
            </w:r>
          </w:p>
        </w:tc>
        <w:tc>
          <w:tcPr>
            <w:tcW w:w="666" w:type="dxa"/>
            <w:shd w:val="clear" w:color="auto" w:fill="auto"/>
            <w:noWrap/>
            <w:vAlign w:val="center"/>
            <w:hideMark/>
          </w:tcPr>
          <w:p w14:paraId="6854C6F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7.04</w:t>
            </w:r>
          </w:p>
        </w:tc>
        <w:tc>
          <w:tcPr>
            <w:tcW w:w="666" w:type="dxa"/>
            <w:shd w:val="clear" w:color="auto" w:fill="auto"/>
            <w:noWrap/>
            <w:vAlign w:val="center"/>
            <w:hideMark/>
          </w:tcPr>
          <w:p w14:paraId="1760D67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3.42</w:t>
            </w:r>
          </w:p>
        </w:tc>
        <w:tc>
          <w:tcPr>
            <w:tcW w:w="682" w:type="dxa"/>
            <w:shd w:val="clear" w:color="auto" w:fill="auto"/>
            <w:noWrap/>
            <w:vAlign w:val="center"/>
            <w:hideMark/>
          </w:tcPr>
          <w:p w14:paraId="79110FB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11.5</w:t>
            </w:r>
          </w:p>
        </w:tc>
      </w:tr>
      <w:tr w:rsidR="009A6288" w:rsidRPr="009A6288" w14:paraId="5C248934" w14:textId="77777777" w:rsidTr="009A6288">
        <w:trPr>
          <w:trHeight w:val="170"/>
          <w:jc w:val="center"/>
        </w:trPr>
        <w:tc>
          <w:tcPr>
            <w:tcW w:w="833" w:type="dxa"/>
            <w:shd w:val="clear" w:color="auto" w:fill="auto"/>
            <w:noWrap/>
            <w:vAlign w:val="center"/>
            <w:hideMark/>
          </w:tcPr>
          <w:p w14:paraId="6DD27AB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1945</w:t>
            </w:r>
          </w:p>
        </w:tc>
        <w:tc>
          <w:tcPr>
            <w:tcW w:w="660" w:type="dxa"/>
            <w:shd w:val="clear" w:color="auto" w:fill="auto"/>
            <w:noWrap/>
            <w:vAlign w:val="center"/>
            <w:hideMark/>
          </w:tcPr>
          <w:p w14:paraId="3EBA750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2.43</w:t>
            </w:r>
          </w:p>
        </w:tc>
        <w:tc>
          <w:tcPr>
            <w:tcW w:w="666" w:type="dxa"/>
            <w:shd w:val="clear" w:color="auto" w:fill="auto"/>
            <w:noWrap/>
            <w:vAlign w:val="center"/>
            <w:hideMark/>
          </w:tcPr>
          <w:p w14:paraId="1228706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2.14</w:t>
            </w:r>
          </w:p>
        </w:tc>
        <w:tc>
          <w:tcPr>
            <w:tcW w:w="666" w:type="dxa"/>
            <w:shd w:val="clear" w:color="auto" w:fill="auto"/>
            <w:noWrap/>
            <w:vAlign w:val="center"/>
            <w:hideMark/>
          </w:tcPr>
          <w:p w14:paraId="346BDCC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4.12</w:t>
            </w:r>
          </w:p>
        </w:tc>
        <w:tc>
          <w:tcPr>
            <w:tcW w:w="666" w:type="dxa"/>
            <w:shd w:val="clear" w:color="auto" w:fill="auto"/>
            <w:noWrap/>
            <w:vAlign w:val="center"/>
            <w:hideMark/>
          </w:tcPr>
          <w:p w14:paraId="2900B5B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11.9</w:t>
            </w:r>
          </w:p>
        </w:tc>
        <w:tc>
          <w:tcPr>
            <w:tcW w:w="666" w:type="dxa"/>
            <w:shd w:val="clear" w:color="auto" w:fill="auto"/>
            <w:noWrap/>
            <w:vAlign w:val="center"/>
            <w:hideMark/>
          </w:tcPr>
          <w:p w14:paraId="1B4768D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27.3</w:t>
            </w:r>
          </w:p>
        </w:tc>
        <w:tc>
          <w:tcPr>
            <w:tcW w:w="666" w:type="dxa"/>
            <w:shd w:val="clear" w:color="auto" w:fill="auto"/>
            <w:noWrap/>
            <w:vAlign w:val="center"/>
            <w:hideMark/>
          </w:tcPr>
          <w:p w14:paraId="1D8E17F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14.6</w:t>
            </w:r>
          </w:p>
        </w:tc>
        <w:tc>
          <w:tcPr>
            <w:tcW w:w="666" w:type="dxa"/>
            <w:shd w:val="clear" w:color="auto" w:fill="auto"/>
            <w:noWrap/>
            <w:vAlign w:val="center"/>
            <w:hideMark/>
          </w:tcPr>
          <w:p w14:paraId="6F3AFF8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3.06</w:t>
            </w:r>
          </w:p>
        </w:tc>
        <w:tc>
          <w:tcPr>
            <w:tcW w:w="660" w:type="dxa"/>
            <w:shd w:val="clear" w:color="auto" w:fill="auto"/>
            <w:noWrap/>
            <w:vAlign w:val="center"/>
            <w:hideMark/>
          </w:tcPr>
          <w:p w14:paraId="4568D35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1.39</w:t>
            </w:r>
          </w:p>
        </w:tc>
        <w:tc>
          <w:tcPr>
            <w:tcW w:w="660" w:type="dxa"/>
            <w:shd w:val="clear" w:color="auto" w:fill="auto"/>
            <w:noWrap/>
            <w:vAlign w:val="center"/>
            <w:hideMark/>
          </w:tcPr>
          <w:p w14:paraId="6180F54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2.08</w:t>
            </w:r>
          </w:p>
        </w:tc>
        <w:tc>
          <w:tcPr>
            <w:tcW w:w="666" w:type="dxa"/>
            <w:shd w:val="clear" w:color="auto" w:fill="auto"/>
            <w:noWrap/>
            <w:vAlign w:val="center"/>
            <w:hideMark/>
          </w:tcPr>
          <w:p w14:paraId="2B4F10A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7.23</w:t>
            </w:r>
          </w:p>
        </w:tc>
        <w:tc>
          <w:tcPr>
            <w:tcW w:w="666" w:type="dxa"/>
            <w:shd w:val="clear" w:color="auto" w:fill="auto"/>
            <w:noWrap/>
            <w:vAlign w:val="center"/>
            <w:hideMark/>
          </w:tcPr>
          <w:p w14:paraId="133F427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6.18</w:t>
            </w:r>
          </w:p>
        </w:tc>
        <w:tc>
          <w:tcPr>
            <w:tcW w:w="666" w:type="dxa"/>
            <w:shd w:val="clear" w:color="auto" w:fill="auto"/>
            <w:noWrap/>
            <w:vAlign w:val="center"/>
            <w:hideMark/>
          </w:tcPr>
          <w:p w14:paraId="7CE5C0F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5.12</w:t>
            </w:r>
          </w:p>
        </w:tc>
        <w:tc>
          <w:tcPr>
            <w:tcW w:w="682" w:type="dxa"/>
            <w:shd w:val="clear" w:color="auto" w:fill="auto"/>
            <w:noWrap/>
            <w:vAlign w:val="center"/>
            <w:hideMark/>
          </w:tcPr>
          <w:p w14:paraId="1528DFF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7.30</w:t>
            </w:r>
          </w:p>
        </w:tc>
      </w:tr>
      <w:tr w:rsidR="009A6288" w:rsidRPr="009A6288" w14:paraId="2F6D5649" w14:textId="77777777" w:rsidTr="009A6288">
        <w:trPr>
          <w:trHeight w:val="170"/>
          <w:jc w:val="center"/>
        </w:trPr>
        <w:tc>
          <w:tcPr>
            <w:tcW w:w="833" w:type="dxa"/>
            <w:shd w:val="clear" w:color="auto" w:fill="auto"/>
            <w:noWrap/>
            <w:vAlign w:val="center"/>
            <w:hideMark/>
          </w:tcPr>
          <w:p w14:paraId="00B0698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1946</w:t>
            </w:r>
          </w:p>
        </w:tc>
        <w:tc>
          <w:tcPr>
            <w:tcW w:w="660" w:type="dxa"/>
            <w:shd w:val="clear" w:color="auto" w:fill="auto"/>
            <w:noWrap/>
            <w:vAlign w:val="center"/>
            <w:hideMark/>
          </w:tcPr>
          <w:p w14:paraId="0ACC5CF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4.38</w:t>
            </w:r>
          </w:p>
        </w:tc>
        <w:tc>
          <w:tcPr>
            <w:tcW w:w="666" w:type="dxa"/>
            <w:shd w:val="clear" w:color="auto" w:fill="auto"/>
            <w:noWrap/>
            <w:vAlign w:val="center"/>
            <w:hideMark/>
          </w:tcPr>
          <w:p w14:paraId="5D18620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4.64</w:t>
            </w:r>
          </w:p>
        </w:tc>
        <w:tc>
          <w:tcPr>
            <w:tcW w:w="666" w:type="dxa"/>
            <w:shd w:val="clear" w:color="auto" w:fill="auto"/>
            <w:noWrap/>
            <w:vAlign w:val="center"/>
            <w:hideMark/>
          </w:tcPr>
          <w:p w14:paraId="0B757F2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6.28</w:t>
            </w:r>
          </w:p>
        </w:tc>
        <w:tc>
          <w:tcPr>
            <w:tcW w:w="666" w:type="dxa"/>
            <w:shd w:val="clear" w:color="auto" w:fill="auto"/>
            <w:noWrap/>
            <w:vAlign w:val="center"/>
            <w:hideMark/>
          </w:tcPr>
          <w:p w14:paraId="359B937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21.6</w:t>
            </w:r>
          </w:p>
        </w:tc>
        <w:tc>
          <w:tcPr>
            <w:tcW w:w="666" w:type="dxa"/>
            <w:shd w:val="clear" w:color="auto" w:fill="auto"/>
            <w:noWrap/>
            <w:vAlign w:val="center"/>
            <w:hideMark/>
          </w:tcPr>
          <w:p w14:paraId="2C74508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27.3</w:t>
            </w:r>
          </w:p>
        </w:tc>
        <w:tc>
          <w:tcPr>
            <w:tcW w:w="666" w:type="dxa"/>
            <w:shd w:val="clear" w:color="auto" w:fill="auto"/>
            <w:noWrap/>
            <w:vAlign w:val="center"/>
            <w:hideMark/>
          </w:tcPr>
          <w:p w14:paraId="0543571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10.8</w:t>
            </w:r>
          </w:p>
        </w:tc>
        <w:tc>
          <w:tcPr>
            <w:tcW w:w="666" w:type="dxa"/>
            <w:shd w:val="clear" w:color="auto" w:fill="auto"/>
            <w:noWrap/>
            <w:vAlign w:val="center"/>
            <w:hideMark/>
          </w:tcPr>
          <w:p w14:paraId="0371D33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12.5</w:t>
            </w:r>
          </w:p>
        </w:tc>
        <w:tc>
          <w:tcPr>
            <w:tcW w:w="660" w:type="dxa"/>
            <w:shd w:val="clear" w:color="auto" w:fill="auto"/>
            <w:noWrap/>
            <w:vAlign w:val="center"/>
            <w:hideMark/>
          </w:tcPr>
          <w:p w14:paraId="40C0E37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4.29</w:t>
            </w:r>
          </w:p>
        </w:tc>
        <w:tc>
          <w:tcPr>
            <w:tcW w:w="660" w:type="dxa"/>
            <w:shd w:val="clear" w:color="auto" w:fill="auto"/>
            <w:noWrap/>
            <w:vAlign w:val="center"/>
            <w:hideMark/>
          </w:tcPr>
          <w:p w14:paraId="42E2F0B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4.23</w:t>
            </w:r>
          </w:p>
        </w:tc>
        <w:tc>
          <w:tcPr>
            <w:tcW w:w="666" w:type="dxa"/>
            <w:shd w:val="clear" w:color="auto" w:fill="auto"/>
            <w:noWrap/>
            <w:vAlign w:val="center"/>
            <w:hideMark/>
          </w:tcPr>
          <w:p w14:paraId="1739AE4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8.62</w:t>
            </w:r>
          </w:p>
        </w:tc>
        <w:tc>
          <w:tcPr>
            <w:tcW w:w="666" w:type="dxa"/>
            <w:shd w:val="clear" w:color="auto" w:fill="auto"/>
            <w:noWrap/>
            <w:vAlign w:val="center"/>
            <w:hideMark/>
          </w:tcPr>
          <w:p w14:paraId="1AE038D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8.30</w:t>
            </w:r>
          </w:p>
        </w:tc>
        <w:tc>
          <w:tcPr>
            <w:tcW w:w="666" w:type="dxa"/>
            <w:shd w:val="clear" w:color="auto" w:fill="auto"/>
            <w:noWrap/>
            <w:vAlign w:val="center"/>
            <w:hideMark/>
          </w:tcPr>
          <w:p w14:paraId="26F1F99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4.38</w:t>
            </w:r>
          </w:p>
        </w:tc>
        <w:tc>
          <w:tcPr>
            <w:tcW w:w="682" w:type="dxa"/>
            <w:shd w:val="clear" w:color="auto" w:fill="auto"/>
            <w:noWrap/>
            <w:vAlign w:val="center"/>
            <w:hideMark/>
          </w:tcPr>
          <w:p w14:paraId="2C00A2A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9.78</w:t>
            </w:r>
          </w:p>
        </w:tc>
      </w:tr>
      <w:tr w:rsidR="009A6288" w:rsidRPr="009A6288" w14:paraId="7728B46C" w14:textId="77777777" w:rsidTr="009A6288">
        <w:trPr>
          <w:trHeight w:val="170"/>
          <w:jc w:val="center"/>
        </w:trPr>
        <w:tc>
          <w:tcPr>
            <w:tcW w:w="833" w:type="dxa"/>
            <w:shd w:val="clear" w:color="auto" w:fill="auto"/>
            <w:noWrap/>
            <w:vAlign w:val="center"/>
            <w:hideMark/>
          </w:tcPr>
          <w:p w14:paraId="1093F20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1947</w:t>
            </w:r>
          </w:p>
        </w:tc>
        <w:tc>
          <w:tcPr>
            <w:tcW w:w="660" w:type="dxa"/>
            <w:shd w:val="clear" w:color="auto" w:fill="auto"/>
            <w:noWrap/>
            <w:vAlign w:val="center"/>
            <w:hideMark/>
          </w:tcPr>
          <w:p w14:paraId="16B8E9A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4.18</w:t>
            </w:r>
          </w:p>
        </w:tc>
        <w:tc>
          <w:tcPr>
            <w:tcW w:w="666" w:type="dxa"/>
            <w:shd w:val="clear" w:color="auto" w:fill="auto"/>
            <w:noWrap/>
            <w:vAlign w:val="center"/>
            <w:hideMark/>
          </w:tcPr>
          <w:p w14:paraId="4EE7C5B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4.69</w:t>
            </w:r>
          </w:p>
        </w:tc>
        <w:tc>
          <w:tcPr>
            <w:tcW w:w="666" w:type="dxa"/>
            <w:shd w:val="clear" w:color="auto" w:fill="auto"/>
            <w:noWrap/>
            <w:vAlign w:val="center"/>
            <w:hideMark/>
          </w:tcPr>
          <w:p w14:paraId="2C97E8F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8.52</w:t>
            </w:r>
          </w:p>
        </w:tc>
        <w:tc>
          <w:tcPr>
            <w:tcW w:w="666" w:type="dxa"/>
            <w:shd w:val="clear" w:color="auto" w:fill="auto"/>
            <w:noWrap/>
            <w:vAlign w:val="center"/>
            <w:hideMark/>
          </w:tcPr>
          <w:p w14:paraId="5AD171D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5.31</w:t>
            </w:r>
          </w:p>
        </w:tc>
        <w:tc>
          <w:tcPr>
            <w:tcW w:w="666" w:type="dxa"/>
            <w:shd w:val="clear" w:color="auto" w:fill="auto"/>
            <w:noWrap/>
            <w:vAlign w:val="center"/>
            <w:hideMark/>
          </w:tcPr>
          <w:p w14:paraId="3009600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5.31</w:t>
            </w:r>
          </w:p>
        </w:tc>
        <w:tc>
          <w:tcPr>
            <w:tcW w:w="666" w:type="dxa"/>
            <w:shd w:val="clear" w:color="auto" w:fill="auto"/>
            <w:noWrap/>
            <w:vAlign w:val="center"/>
            <w:hideMark/>
          </w:tcPr>
          <w:p w14:paraId="72B6EB3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3.51</w:t>
            </w:r>
          </w:p>
        </w:tc>
        <w:tc>
          <w:tcPr>
            <w:tcW w:w="666" w:type="dxa"/>
            <w:shd w:val="clear" w:color="auto" w:fill="auto"/>
            <w:noWrap/>
            <w:vAlign w:val="center"/>
            <w:hideMark/>
          </w:tcPr>
          <w:p w14:paraId="6E69F5D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3.47</w:t>
            </w:r>
          </w:p>
        </w:tc>
        <w:tc>
          <w:tcPr>
            <w:tcW w:w="660" w:type="dxa"/>
            <w:shd w:val="clear" w:color="auto" w:fill="auto"/>
            <w:noWrap/>
            <w:vAlign w:val="center"/>
            <w:hideMark/>
          </w:tcPr>
          <w:p w14:paraId="720A26A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3.95</w:t>
            </w:r>
          </w:p>
        </w:tc>
        <w:tc>
          <w:tcPr>
            <w:tcW w:w="660" w:type="dxa"/>
            <w:shd w:val="clear" w:color="auto" w:fill="auto"/>
            <w:noWrap/>
            <w:vAlign w:val="center"/>
            <w:hideMark/>
          </w:tcPr>
          <w:p w14:paraId="0A7AC3B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3.70</w:t>
            </w:r>
          </w:p>
        </w:tc>
        <w:tc>
          <w:tcPr>
            <w:tcW w:w="666" w:type="dxa"/>
            <w:shd w:val="clear" w:color="auto" w:fill="auto"/>
            <w:noWrap/>
            <w:vAlign w:val="center"/>
            <w:hideMark/>
          </w:tcPr>
          <w:p w14:paraId="22B4247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6.6</w:t>
            </w:r>
          </w:p>
        </w:tc>
        <w:tc>
          <w:tcPr>
            <w:tcW w:w="666" w:type="dxa"/>
            <w:shd w:val="clear" w:color="auto" w:fill="auto"/>
            <w:noWrap/>
            <w:vAlign w:val="center"/>
            <w:hideMark/>
          </w:tcPr>
          <w:p w14:paraId="73E7DE4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8.21</w:t>
            </w:r>
          </w:p>
        </w:tc>
        <w:tc>
          <w:tcPr>
            <w:tcW w:w="666" w:type="dxa"/>
            <w:shd w:val="clear" w:color="auto" w:fill="auto"/>
            <w:noWrap/>
            <w:vAlign w:val="center"/>
            <w:hideMark/>
          </w:tcPr>
          <w:p w14:paraId="2146CC4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4.13</w:t>
            </w:r>
          </w:p>
        </w:tc>
        <w:tc>
          <w:tcPr>
            <w:tcW w:w="682" w:type="dxa"/>
            <w:shd w:val="clear" w:color="auto" w:fill="auto"/>
            <w:noWrap/>
            <w:vAlign w:val="center"/>
            <w:hideMark/>
          </w:tcPr>
          <w:p w14:paraId="3417266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5.13</w:t>
            </w:r>
          </w:p>
        </w:tc>
      </w:tr>
      <w:tr w:rsidR="009A6288" w:rsidRPr="009A6288" w14:paraId="03A60E8A" w14:textId="77777777" w:rsidTr="009A6288">
        <w:trPr>
          <w:trHeight w:val="170"/>
          <w:jc w:val="center"/>
        </w:trPr>
        <w:tc>
          <w:tcPr>
            <w:tcW w:w="833" w:type="dxa"/>
            <w:shd w:val="clear" w:color="auto" w:fill="auto"/>
            <w:noWrap/>
            <w:vAlign w:val="center"/>
            <w:hideMark/>
          </w:tcPr>
          <w:p w14:paraId="6F9E9B3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1948</w:t>
            </w:r>
          </w:p>
        </w:tc>
        <w:tc>
          <w:tcPr>
            <w:tcW w:w="660" w:type="dxa"/>
            <w:shd w:val="clear" w:color="auto" w:fill="auto"/>
            <w:noWrap/>
            <w:vAlign w:val="center"/>
            <w:hideMark/>
          </w:tcPr>
          <w:p w14:paraId="32B5F3F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6.64</w:t>
            </w:r>
          </w:p>
        </w:tc>
        <w:tc>
          <w:tcPr>
            <w:tcW w:w="666" w:type="dxa"/>
            <w:shd w:val="clear" w:color="auto" w:fill="auto"/>
            <w:noWrap/>
            <w:vAlign w:val="center"/>
            <w:hideMark/>
          </w:tcPr>
          <w:p w14:paraId="095DE46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4.68</w:t>
            </w:r>
          </w:p>
        </w:tc>
        <w:tc>
          <w:tcPr>
            <w:tcW w:w="666" w:type="dxa"/>
            <w:shd w:val="clear" w:color="auto" w:fill="auto"/>
            <w:noWrap/>
            <w:vAlign w:val="center"/>
            <w:hideMark/>
          </w:tcPr>
          <w:p w14:paraId="720F7BA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5.02</w:t>
            </w:r>
          </w:p>
        </w:tc>
        <w:tc>
          <w:tcPr>
            <w:tcW w:w="666" w:type="dxa"/>
            <w:shd w:val="clear" w:color="auto" w:fill="auto"/>
            <w:noWrap/>
            <w:vAlign w:val="center"/>
            <w:hideMark/>
          </w:tcPr>
          <w:p w14:paraId="5706F59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22.5</w:t>
            </w:r>
          </w:p>
        </w:tc>
        <w:tc>
          <w:tcPr>
            <w:tcW w:w="666" w:type="dxa"/>
            <w:shd w:val="clear" w:color="auto" w:fill="auto"/>
            <w:noWrap/>
            <w:vAlign w:val="center"/>
            <w:hideMark/>
          </w:tcPr>
          <w:p w14:paraId="4109099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29.9</w:t>
            </w:r>
          </w:p>
        </w:tc>
        <w:tc>
          <w:tcPr>
            <w:tcW w:w="666" w:type="dxa"/>
            <w:shd w:val="clear" w:color="auto" w:fill="auto"/>
            <w:noWrap/>
            <w:vAlign w:val="center"/>
            <w:hideMark/>
          </w:tcPr>
          <w:p w14:paraId="12C2786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12.3</w:t>
            </w:r>
          </w:p>
        </w:tc>
        <w:tc>
          <w:tcPr>
            <w:tcW w:w="666" w:type="dxa"/>
            <w:shd w:val="clear" w:color="auto" w:fill="auto"/>
            <w:noWrap/>
            <w:vAlign w:val="center"/>
            <w:hideMark/>
          </w:tcPr>
          <w:p w14:paraId="4991828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3.67</w:t>
            </w:r>
          </w:p>
        </w:tc>
        <w:tc>
          <w:tcPr>
            <w:tcW w:w="660" w:type="dxa"/>
            <w:shd w:val="clear" w:color="auto" w:fill="auto"/>
            <w:noWrap/>
            <w:vAlign w:val="center"/>
            <w:hideMark/>
          </w:tcPr>
          <w:p w14:paraId="6E4A161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3.71</w:t>
            </w:r>
          </w:p>
        </w:tc>
        <w:tc>
          <w:tcPr>
            <w:tcW w:w="660" w:type="dxa"/>
            <w:shd w:val="clear" w:color="auto" w:fill="auto"/>
            <w:noWrap/>
            <w:vAlign w:val="center"/>
            <w:hideMark/>
          </w:tcPr>
          <w:p w14:paraId="2B3F4DE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5.98</w:t>
            </w:r>
          </w:p>
        </w:tc>
        <w:tc>
          <w:tcPr>
            <w:tcW w:w="666" w:type="dxa"/>
            <w:shd w:val="clear" w:color="auto" w:fill="auto"/>
            <w:noWrap/>
            <w:vAlign w:val="center"/>
            <w:hideMark/>
          </w:tcPr>
          <w:p w14:paraId="369C31A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8.88</w:t>
            </w:r>
          </w:p>
        </w:tc>
        <w:tc>
          <w:tcPr>
            <w:tcW w:w="666" w:type="dxa"/>
            <w:shd w:val="clear" w:color="auto" w:fill="auto"/>
            <w:noWrap/>
            <w:vAlign w:val="center"/>
            <w:hideMark/>
          </w:tcPr>
          <w:p w14:paraId="212A410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4.98</w:t>
            </w:r>
          </w:p>
        </w:tc>
        <w:tc>
          <w:tcPr>
            <w:tcW w:w="666" w:type="dxa"/>
            <w:shd w:val="clear" w:color="auto" w:fill="auto"/>
            <w:noWrap/>
            <w:vAlign w:val="center"/>
            <w:hideMark/>
          </w:tcPr>
          <w:p w14:paraId="6D0E074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3.79</w:t>
            </w:r>
          </w:p>
        </w:tc>
        <w:tc>
          <w:tcPr>
            <w:tcW w:w="682" w:type="dxa"/>
            <w:shd w:val="clear" w:color="auto" w:fill="auto"/>
            <w:noWrap/>
            <w:vAlign w:val="center"/>
            <w:hideMark/>
          </w:tcPr>
          <w:p w14:paraId="4E3934A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9.34</w:t>
            </w:r>
          </w:p>
        </w:tc>
      </w:tr>
      <w:tr w:rsidR="009A6288" w:rsidRPr="009A6288" w14:paraId="39BE9038" w14:textId="77777777" w:rsidTr="009A6288">
        <w:trPr>
          <w:trHeight w:val="170"/>
          <w:jc w:val="center"/>
        </w:trPr>
        <w:tc>
          <w:tcPr>
            <w:tcW w:w="833" w:type="dxa"/>
            <w:shd w:val="clear" w:color="auto" w:fill="auto"/>
            <w:noWrap/>
            <w:vAlign w:val="center"/>
            <w:hideMark/>
          </w:tcPr>
          <w:p w14:paraId="1488812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1949</w:t>
            </w:r>
          </w:p>
        </w:tc>
        <w:tc>
          <w:tcPr>
            <w:tcW w:w="660" w:type="dxa"/>
            <w:shd w:val="clear" w:color="auto" w:fill="auto"/>
            <w:noWrap/>
            <w:vAlign w:val="center"/>
            <w:hideMark/>
          </w:tcPr>
          <w:p w14:paraId="53CE7CE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2.76</w:t>
            </w:r>
          </w:p>
        </w:tc>
        <w:tc>
          <w:tcPr>
            <w:tcW w:w="666" w:type="dxa"/>
            <w:shd w:val="clear" w:color="auto" w:fill="auto"/>
            <w:noWrap/>
            <w:vAlign w:val="center"/>
            <w:hideMark/>
          </w:tcPr>
          <w:p w14:paraId="339B2A7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2.95</w:t>
            </w:r>
          </w:p>
        </w:tc>
        <w:tc>
          <w:tcPr>
            <w:tcW w:w="666" w:type="dxa"/>
            <w:shd w:val="clear" w:color="auto" w:fill="auto"/>
            <w:noWrap/>
            <w:vAlign w:val="center"/>
            <w:hideMark/>
          </w:tcPr>
          <w:p w14:paraId="62B93B6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7.32</w:t>
            </w:r>
          </w:p>
        </w:tc>
        <w:tc>
          <w:tcPr>
            <w:tcW w:w="666" w:type="dxa"/>
            <w:shd w:val="clear" w:color="auto" w:fill="auto"/>
            <w:noWrap/>
            <w:vAlign w:val="center"/>
            <w:hideMark/>
          </w:tcPr>
          <w:p w14:paraId="772890E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13.2</w:t>
            </w:r>
          </w:p>
        </w:tc>
        <w:tc>
          <w:tcPr>
            <w:tcW w:w="666" w:type="dxa"/>
            <w:shd w:val="clear" w:color="auto" w:fill="auto"/>
            <w:noWrap/>
            <w:vAlign w:val="center"/>
            <w:hideMark/>
          </w:tcPr>
          <w:p w14:paraId="6A4C718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33.3</w:t>
            </w:r>
          </w:p>
        </w:tc>
        <w:tc>
          <w:tcPr>
            <w:tcW w:w="666" w:type="dxa"/>
            <w:shd w:val="clear" w:color="auto" w:fill="auto"/>
            <w:noWrap/>
            <w:vAlign w:val="center"/>
            <w:hideMark/>
          </w:tcPr>
          <w:p w14:paraId="11ACCA2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11.4</w:t>
            </w:r>
          </w:p>
        </w:tc>
        <w:tc>
          <w:tcPr>
            <w:tcW w:w="666" w:type="dxa"/>
            <w:shd w:val="clear" w:color="auto" w:fill="auto"/>
            <w:noWrap/>
            <w:vAlign w:val="center"/>
            <w:hideMark/>
          </w:tcPr>
          <w:p w14:paraId="2CD4CA4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3.33</w:t>
            </w:r>
          </w:p>
        </w:tc>
        <w:tc>
          <w:tcPr>
            <w:tcW w:w="660" w:type="dxa"/>
            <w:shd w:val="clear" w:color="auto" w:fill="auto"/>
            <w:noWrap/>
            <w:vAlign w:val="center"/>
            <w:hideMark/>
          </w:tcPr>
          <w:p w14:paraId="7A6207B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2.66</w:t>
            </w:r>
          </w:p>
        </w:tc>
        <w:tc>
          <w:tcPr>
            <w:tcW w:w="660" w:type="dxa"/>
            <w:shd w:val="clear" w:color="auto" w:fill="auto"/>
            <w:noWrap/>
            <w:vAlign w:val="center"/>
            <w:hideMark/>
          </w:tcPr>
          <w:p w14:paraId="1DD01C6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3.73</w:t>
            </w:r>
          </w:p>
        </w:tc>
        <w:tc>
          <w:tcPr>
            <w:tcW w:w="666" w:type="dxa"/>
            <w:shd w:val="clear" w:color="auto" w:fill="auto"/>
            <w:noWrap/>
            <w:vAlign w:val="center"/>
            <w:hideMark/>
          </w:tcPr>
          <w:p w14:paraId="53DF6D1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11.9</w:t>
            </w:r>
          </w:p>
        </w:tc>
        <w:tc>
          <w:tcPr>
            <w:tcW w:w="666" w:type="dxa"/>
            <w:shd w:val="clear" w:color="auto" w:fill="auto"/>
            <w:noWrap/>
            <w:vAlign w:val="center"/>
            <w:hideMark/>
          </w:tcPr>
          <w:p w14:paraId="3D6A0AD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3.42</w:t>
            </w:r>
          </w:p>
        </w:tc>
        <w:tc>
          <w:tcPr>
            <w:tcW w:w="666" w:type="dxa"/>
            <w:shd w:val="clear" w:color="auto" w:fill="auto"/>
            <w:noWrap/>
            <w:vAlign w:val="center"/>
            <w:hideMark/>
          </w:tcPr>
          <w:p w14:paraId="282EA60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2.09</w:t>
            </w:r>
          </w:p>
        </w:tc>
        <w:tc>
          <w:tcPr>
            <w:tcW w:w="682" w:type="dxa"/>
            <w:shd w:val="clear" w:color="auto" w:fill="auto"/>
            <w:noWrap/>
            <w:vAlign w:val="center"/>
            <w:hideMark/>
          </w:tcPr>
          <w:p w14:paraId="20A374A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8.16</w:t>
            </w:r>
          </w:p>
        </w:tc>
      </w:tr>
      <w:tr w:rsidR="009A6288" w:rsidRPr="009A6288" w14:paraId="63D668BE" w14:textId="77777777" w:rsidTr="009A6288">
        <w:trPr>
          <w:trHeight w:val="170"/>
          <w:jc w:val="center"/>
        </w:trPr>
        <w:tc>
          <w:tcPr>
            <w:tcW w:w="833" w:type="dxa"/>
            <w:shd w:val="clear" w:color="auto" w:fill="auto"/>
            <w:noWrap/>
            <w:vAlign w:val="center"/>
            <w:hideMark/>
          </w:tcPr>
          <w:p w14:paraId="5EAF899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1950</w:t>
            </w:r>
          </w:p>
        </w:tc>
        <w:tc>
          <w:tcPr>
            <w:tcW w:w="660" w:type="dxa"/>
            <w:shd w:val="clear" w:color="auto" w:fill="auto"/>
            <w:noWrap/>
            <w:vAlign w:val="center"/>
            <w:hideMark/>
          </w:tcPr>
          <w:p w14:paraId="0F3F1AA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3.53</w:t>
            </w:r>
          </w:p>
        </w:tc>
        <w:tc>
          <w:tcPr>
            <w:tcW w:w="666" w:type="dxa"/>
            <w:shd w:val="clear" w:color="auto" w:fill="auto"/>
            <w:noWrap/>
            <w:vAlign w:val="center"/>
            <w:hideMark/>
          </w:tcPr>
          <w:p w14:paraId="02EDA77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4.79</w:t>
            </w:r>
          </w:p>
        </w:tc>
        <w:tc>
          <w:tcPr>
            <w:tcW w:w="666" w:type="dxa"/>
            <w:shd w:val="clear" w:color="auto" w:fill="auto"/>
            <w:noWrap/>
            <w:vAlign w:val="center"/>
            <w:hideMark/>
          </w:tcPr>
          <w:p w14:paraId="723D9E2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13.9</w:t>
            </w:r>
          </w:p>
        </w:tc>
        <w:tc>
          <w:tcPr>
            <w:tcW w:w="666" w:type="dxa"/>
            <w:shd w:val="clear" w:color="auto" w:fill="auto"/>
            <w:noWrap/>
            <w:vAlign w:val="center"/>
            <w:hideMark/>
          </w:tcPr>
          <w:p w14:paraId="40E8FA9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52.2</w:t>
            </w:r>
          </w:p>
        </w:tc>
        <w:tc>
          <w:tcPr>
            <w:tcW w:w="666" w:type="dxa"/>
            <w:shd w:val="clear" w:color="auto" w:fill="auto"/>
            <w:noWrap/>
            <w:vAlign w:val="center"/>
            <w:hideMark/>
          </w:tcPr>
          <w:p w14:paraId="44E1404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39.3</w:t>
            </w:r>
          </w:p>
        </w:tc>
        <w:tc>
          <w:tcPr>
            <w:tcW w:w="666" w:type="dxa"/>
            <w:shd w:val="clear" w:color="auto" w:fill="auto"/>
            <w:noWrap/>
            <w:vAlign w:val="center"/>
            <w:hideMark/>
          </w:tcPr>
          <w:p w14:paraId="106CA99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10.3</w:t>
            </w:r>
          </w:p>
        </w:tc>
        <w:tc>
          <w:tcPr>
            <w:tcW w:w="666" w:type="dxa"/>
            <w:shd w:val="clear" w:color="auto" w:fill="auto"/>
            <w:noWrap/>
            <w:vAlign w:val="center"/>
            <w:hideMark/>
          </w:tcPr>
          <w:p w14:paraId="33B28A4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5.50</w:t>
            </w:r>
          </w:p>
        </w:tc>
        <w:tc>
          <w:tcPr>
            <w:tcW w:w="660" w:type="dxa"/>
            <w:shd w:val="clear" w:color="auto" w:fill="auto"/>
            <w:noWrap/>
            <w:vAlign w:val="center"/>
            <w:hideMark/>
          </w:tcPr>
          <w:p w14:paraId="636F94C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2.51</w:t>
            </w:r>
          </w:p>
        </w:tc>
        <w:tc>
          <w:tcPr>
            <w:tcW w:w="660" w:type="dxa"/>
            <w:shd w:val="clear" w:color="auto" w:fill="auto"/>
            <w:noWrap/>
            <w:vAlign w:val="center"/>
            <w:hideMark/>
          </w:tcPr>
          <w:p w14:paraId="4AAB0E4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1.72</w:t>
            </w:r>
          </w:p>
        </w:tc>
        <w:tc>
          <w:tcPr>
            <w:tcW w:w="666" w:type="dxa"/>
            <w:shd w:val="clear" w:color="auto" w:fill="auto"/>
            <w:noWrap/>
            <w:vAlign w:val="center"/>
            <w:hideMark/>
          </w:tcPr>
          <w:p w14:paraId="1F4F82E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4.38</w:t>
            </w:r>
          </w:p>
        </w:tc>
        <w:tc>
          <w:tcPr>
            <w:tcW w:w="666" w:type="dxa"/>
            <w:shd w:val="clear" w:color="auto" w:fill="auto"/>
            <w:noWrap/>
            <w:vAlign w:val="center"/>
            <w:hideMark/>
          </w:tcPr>
          <w:p w14:paraId="485E7C5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3.09</w:t>
            </w:r>
          </w:p>
        </w:tc>
        <w:tc>
          <w:tcPr>
            <w:tcW w:w="666" w:type="dxa"/>
            <w:shd w:val="clear" w:color="auto" w:fill="auto"/>
            <w:noWrap/>
            <w:vAlign w:val="center"/>
            <w:hideMark/>
          </w:tcPr>
          <w:p w14:paraId="6BD5D37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w:t>
            </w:r>
          </w:p>
        </w:tc>
        <w:tc>
          <w:tcPr>
            <w:tcW w:w="682" w:type="dxa"/>
            <w:shd w:val="clear" w:color="auto" w:fill="auto"/>
            <w:noWrap/>
            <w:vAlign w:val="center"/>
            <w:hideMark/>
          </w:tcPr>
          <w:p w14:paraId="051DD08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11.9</w:t>
            </w:r>
          </w:p>
        </w:tc>
      </w:tr>
      <w:tr w:rsidR="009A6288" w:rsidRPr="009A6288" w14:paraId="7245A3E4" w14:textId="77777777" w:rsidTr="009A6288">
        <w:trPr>
          <w:trHeight w:val="170"/>
          <w:jc w:val="center"/>
        </w:trPr>
        <w:tc>
          <w:tcPr>
            <w:tcW w:w="833" w:type="dxa"/>
            <w:shd w:val="clear" w:color="auto" w:fill="auto"/>
            <w:noWrap/>
            <w:vAlign w:val="center"/>
            <w:hideMark/>
          </w:tcPr>
          <w:p w14:paraId="337D31B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1951</w:t>
            </w:r>
          </w:p>
        </w:tc>
        <w:tc>
          <w:tcPr>
            <w:tcW w:w="660" w:type="dxa"/>
            <w:shd w:val="clear" w:color="auto" w:fill="auto"/>
            <w:noWrap/>
            <w:vAlign w:val="center"/>
            <w:hideMark/>
          </w:tcPr>
          <w:p w14:paraId="64E91A8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1.68</w:t>
            </w:r>
          </w:p>
        </w:tc>
        <w:tc>
          <w:tcPr>
            <w:tcW w:w="666" w:type="dxa"/>
            <w:shd w:val="clear" w:color="auto" w:fill="auto"/>
            <w:noWrap/>
            <w:vAlign w:val="center"/>
            <w:hideMark/>
          </w:tcPr>
          <w:p w14:paraId="5DAAF60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2.97</w:t>
            </w:r>
          </w:p>
        </w:tc>
        <w:tc>
          <w:tcPr>
            <w:tcW w:w="666" w:type="dxa"/>
            <w:shd w:val="clear" w:color="auto" w:fill="auto"/>
            <w:noWrap/>
            <w:vAlign w:val="center"/>
            <w:hideMark/>
          </w:tcPr>
          <w:p w14:paraId="02ADF7C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15.5</w:t>
            </w:r>
          </w:p>
        </w:tc>
        <w:tc>
          <w:tcPr>
            <w:tcW w:w="666" w:type="dxa"/>
            <w:shd w:val="clear" w:color="auto" w:fill="auto"/>
            <w:noWrap/>
            <w:vAlign w:val="center"/>
            <w:hideMark/>
          </w:tcPr>
          <w:p w14:paraId="6706BFA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15.9</w:t>
            </w:r>
          </w:p>
        </w:tc>
        <w:tc>
          <w:tcPr>
            <w:tcW w:w="666" w:type="dxa"/>
            <w:shd w:val="clear" w:color="auto" w:fill="auto"/>
            <w:noWrap/>
            <w:vAlign w:val="center"/>
            <w:hideMark/>
          </w:tcPr>
          <w:p w14:paraId="08F3D61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13.5</w:t>
            </w:r>
          </w:p>
        </w:tc>
        <w:tc>
          <w:tcPr>
            <w:tcW w:w="666" w:type="dxa"/>
            <w:shd w:val="clear" w:color="auto" w:fill="auto"/>
            <w:noWrap/>
            <w:vAlign w:val="center"/>
            <w:hideMark/>
          </w:tcPr>
          <w:p w14:paraId="0D683DF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12.8</w:t>
            </w:r>
          </w:p>
        </w:tc>
        <w:tc>
          <w:tcPr>
            <w:tcW w:w="666" w:type="dxa"/>
            <w:shd w:val="clear" w:color="auto" w:fill="auto"/>
            <w:noWrap/>
            <w:vAlign w:val="center"/>
            <w:hideMark/>
          </w:tcPr>
          <w:p w14:paraId="731D126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5.45</w:t>
            </w:r>
          </w:p>
        </w:tc>
        <w:tc>
          <w:tcPr>
            <w:tcW w:w="660" w:type="dxa"/>
            <w:shd w:val="clear" w:color="auto" w:fill="auto"/>
            <w:noWrap/>
            <w:vAlign w:val="center"/>
            <w:hideMark/>
          </w:tcPr>
          <w:p w14:paraId="3D56E62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2.98</w:t>
            </w:r>
          </w:p>
        </w:tc>
        <w:tc>
          <w:tcPr>
            <w:tcW w:w="660" w:type="dxa"/>
            <w:shd w:val="clear" w:color="auto" w:fill="auto"/>
            <w:noWrap/>
            <w:vAlign w:val="center"/>
            <w:hideMark/>
          </w:tcPr>
          <w:p w14:paraId="49C975E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7.93</w:t>
            </w:r>
          </w:p>
        </w:tc>
        <w:tc>
          <w:tcPr>
            <w:tcW w:w="666" w:type="dxa"/>
            <w:shd w:val="clear" w:color="auto" w:fill="auto"/>
            <w:noWrap/>
            <w:vAlign w:val="center"/>
            <w:hideMark/>
          </w:tcPr>
          <w:p w14:paraId="50BD478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23.7</w:t>
            </w:r>
          </w:p>
        </w:tc>
        <w:tc>
          <w:tcPr>
            <w:tcW w:w="666" w:type="dxa"/>
            <w:shd w:val="clear" w:color="auto" w:fill="auto"/>
            <w:noWrap/>
            <w:vAlign w:val="center"/>
            <w:hideMark/>
          </w:tcPr>
          <w:p w14:paraId="086D143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30.8</w:t>
            </w:r>
          </w:p>
        </w:tc>
        <w:tc>
          <w:tcPr>
            <w:tcW w:w="666" w:type="dxa"/>
            <w:shd w:val="clear" w:color="auto" w:fill="auto"/>
            <w:noWrap/>
            <w:vAlign w:val="center"/>
            <w:hideMark/>
          </w:tcPr>
          <w:p w14:paraId="5BADD24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11.23</w:t>
            </w:r>
          </w:p>
        </w:tc>
        <w:tc>
          <w:tcPr>
            <w:tcW w:w="682" w:type="dxa"/>
            <w:shd w:val="clear" w:color="auto" w:fill="auto"/>
            <w:noWrap/>
            <w:vAlign w:val="center"/>
            <w:hideMark/>
          </w:tcPr>
          <w:p w14:paraId="3668EC7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12.0</w:t>
            </w:r>
          </w:p>
        </w:tc>
      </w:tr>
      <w:tr w:rsidR="009A6288" w:rsidRPr="009A6288" w14:paraId="2B651EEB" w14:textId="77777777" w:rsidTr="009A6288">
        <w:trPr>
          <w:trHeight w:val="170"/>
          <w:jc w:val="center"/>
        </w:trPr>
        <w:tc>
          <w:tcPr>
            <w:tcW w:w="833" w:type="dxa"/>
            <w:shd w:val="clear" w:color="auto" w:fill="auto"/>
            <w:noWrap/>
            <w:vAlign w:val="center"/>
            <w:hideMark/>
          </w:tcPr>
          <w:p w14:paraId="74AD674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1952</w:t>
            </w:r>
          </w:p>
        </w:tc>
        <w:tc>
          <w:tcPr>
            <w:tcW w:w="660" w:type="dxa"/>
            <w:shd w:val="clear" w:color="auto" w:fill="auto"/>
            <w:noWrap/>
            <w:vAlign w:val="center"/>
            <w:hideMark/>
          </w:tcPr>
          <w:p w14:paraId="3B5FD59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4.36</w:t>
            </w:r>
          </w:p>
        </w:tc>
        <w:tc>
          <w:tcPr>
            <w:tcW w:w="666" w:type="dxa"/>
            <w:shd w:val="clear" w:color="auto" w:fill="auto"/>
            <w:noWrap/>
            <w:vAlign w:val="center"/>
            <w:hideMark/>
          </w:tcPr>
          <w:p w14:paraId="6692417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9.18</w:t>
            </w:r>
          </w:p>
        </w:tc>
        <w:tc>
          <w:tcPr>
            <w:tcW w:w="666" w:type="dxa"/>
            <w:shd w:val="clear" w:color="auto" w:fill="auto"/>
            <w:noWrap/>
            <w:vAlign w:val="center"/>
            <w:hideMark/>
          </w:tcPr>
          <w:p w14:paraId="13E59DB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11.90</w:t>
            </w:r>
          </w:p>
        </w:tc>
        <w:tc>
          <w:tcPr>
            <w:tcW w:w="666" w:type="dxa"/>
            <w:shd w:val="clear" w:color="auto" w:fill="auto"/>
            <w:noWrap/>
            <w:vAlign w:val="center"/>
            <w:hideMark/>
          </w:tcPr>
          <w:p w14:paraId="6AE02D2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24.2</w:t>
            </w:r>
          </w:p>
        </w:tc>
        <w:tc>
          <w:tcPr>
            <w:tcW w:w="666" w:type="dxa"/>
            <w:shd w:val="clear" w:color="auto" w:fill="auto"/>
            <w:noWrap/>
            <w:vAlign w:val="center"/>
            <w:hideMark/>
          </w:tcPr>
          <w:p w14:paraId="3531096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35.0</w:t>
            </w:r>
          </w:p>
        </w:tc>
        <w:tc>
          <w:tcPr>
            <w:tcW w:w="666" w:type="dxa"/>
            <w:shd w:val="clear" w:color="auto" w:fill="auto"/>
            <w:noWrap/>
            <w:vAlign w:val="center"/>
            <w:hideMark/>
          </w:tcPr>
          <w:p w14:paraId="3543C04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14.4</w:t>
            </w:r>
          </w:p>
        </w:tc>
        <w:tc>
          <w:tcPr>
            <w:tcW w:w="666" w:type="dxa"/>
            <w:shd w:val="clear" w:color="auto" w:fill="auto"/>
            <w:noWrap/>
            <w:vAlign w:val="center"/>
            <w:hideMark/>
          </w:tcPr>
          <w:p w14:paraId="0333BB7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6.00</w:t>
            </w:r>
          </w:p>
        </w:tc>
        <w:tc>
          <w:tcPr>
            <w:tcW w:w="660" w:type="dxa"/>
            <w:shd w:val="clear" w:color="auto" w:fill="auto"/>
            <w:noWrap/>
            <w:vAlign w:val="center"/>
            <w:hideMark/>
          </w:tcPr>
          <w:p w14:paraId="72AC422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2.72</w:t>
            </w:r>
          </w:p>
        </w:tc>
        <w:tc>
          <w:tcPr>
            <w:tcW w:w="660" w:type="dxa"/>
            <w:shd w:val="clear" w:color="auto" w:fill="auto"/>
            <w:noWrap/>
            <w:vAlign w:val="center"/>
            <w:hideMark/>
          </w:tcPr>
          <w:p w14:paraId="55730EF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5.01</w:t>
            </w:r>
          </w:p>
        </w:tc>
        <w:tc>
          <w:tcPr>
            <w:tcW w:w="666" w:type="dxa"/>
            <w:shd w:val="clear" w:color="auto" w:fill="auto"/>
            <w:noWrap/>
            <w:vAlign w:val="center"/>
            <w:hideMark/>
          </w:tcPr>
          <w:p w14:paraId="3A12E6A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5.50</w:t>
            </w:r>
          </w:p>
        </w:tc>
        <w:tc>
          <w:tcPr>
            <w:tcW w:w="666" w:type="dxa"/>
            <w:shd w:val="clear" w:color="auto" w:fill="auto"/>
            <w:noWrap/>
            <w:vAlign w:val="center"/>
            <w:hideMark/>
          </w:tcPr>
          <w:p w14:paraId="0226D62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6.81</w:t>
            </w:r>
          </w:p>
        </w:tc>
        <w:tc>
          <w:tcPr>
            <w:tcW w:w="666" w:type="dxa"/>
            <w:shd w:val="clear" w:color="auto" w:fill="auto"/>
            <w:noWrap/>
            <w:vAlign w:val="center"/>
            <w:hideMark/>
          </w:tcPr>
          <w:p w14:paraId="26F369D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5.09</w:t>
            </w:r>
          </w:p>
        </w:tc>
        <w:tc>
          <w:tcPr>
            <w:tcW w:w="682" w:type="dxa"/>
            <w:shd w:val="clear" w:color="auto" w:fill="auto"/>
            <w:noWrap/>
            <w:vAlign w:val="center"/>
            <w:hideMark/>
          </w:tcPr>
          <w:p w14:paraId="632F5F3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10.9</w:t>
            </w:r>
          </w:p>
        </w:tc>
      </w:tr>
      <w:tr w:rsidR="009A6288" w:rsidRPr="009A6288" w14:paraId="0732D36F" w14:textId="77777777" w:rsidTr="009A6288">
        <w:trPr>
          <w:trHeight w:val="170"/>
          <w:jc w:val="center"/>
        </w:trPr>
        <w:tc>
          <w:tcPr>
            <w:tcW w:w="833" w:type="dxa"/>
            <w:shd w:val="clear" w:color="auto" w:fill="auto"/>
            <w:noWrap/>
            <w:vAlign w:val="center"/>
            <w:hideMark/>
          </w:tcPr>
          <w:p w14:paraId="615FF7F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1953</w:t>
            </w:r>
          </w:p>
        </w:tc>
        <w:tc>
          <w:tcPr>
            <w:tcW w:w="660" w:type="dxa"/>
            <w:shd w:val="clear" w:color="auto" w:fill="auto"/>
            <w:noWrap/>
            <w:vAlign w:val="center"/>
            <w:hideMark/>
          </w:tcPr>
          <w:p w14:paraId="39B862F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4.24</w:t>
            </w:r>
          </w:p>
        </w:tc>
        <w:tc>
          <w:tcPr>
            <w:tcW w:w="666" w:type="dxa"/>
            <w:shd w:val="clear" w:color="auto" w:fill="auto"/>
            <w:noWrap/>
            <w:vAlign w:val="center"/>
            <w:hideMark/>
          </w:tcPr>
          <w:p w14:paraId="71BAA72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6.76</w:t>
            </w:r>
          </w:p>
        </w:tc>
        <w:tc>
          <w:tcPr>
            <w:tcW w:w="666" w:type="dxa"/>
            <w:shd w:val="clear" w:color="auto" w:fill="auto"/>
            <w:noWrap/>
            <w:vAlign w:val="center"/>
            <w:hideMark/>
          </w:tcPr>
          <w:p w14:paraId="20AC61A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7.43</w:t>
            </w:r>
          </w:p>
        </w:tc>
        <w:tc>
          <w:tcPr>
            <w:tcW w:w="666" w:type="dxa"/>
            <w:shd w:val="clear" w:color="auto" w:fill="auto"/>
            <w:noWrap/>
            <w:vAlign w:val="center"/>
            <w:hideMark/>
          </w:tcPr>
          <w:p w14:paraId="102C45A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30.7</w:t>
            </w:r>
          </w:p>
        </w:tc>
        <w:tc>
          <w:tcPr>
            <w:tcW w:w="666" w:type="dxa"/>
            <w:shd w:val="clear" w:color="auto" w:fill="auto"/>
            <w:noWrap/>
            <w:vAlign w:val="center"/>
            <w:hideMark/>
          </w:tcPr>
          <w:p w14:paraId="0D77D6C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36.5</w:t>
            </w:r>
          </w:p>
        </w:tc>
        <w:tc>
          <w:tcPr>
            <w:tcW w:w="666" w:type="dxa"/>
            <w:shd w:val="clear" w:color="auto" w:fill="auto"/>
            <w:noWrap/>
            <w:vAlign w:val="center"/>
            <w:hideMark/>
          </w:tcPr>
          <w:p w14:paraId="497861D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12.8</w:t>
            </w:r>
          </w:p>
        </w:tc>
        <w:tc>
          <w:tcPr>
            <w:tcW w:w="666" w:type="dxa"/>
            <w:shd w:val="clear" w:color="auto" w:fill="auto"/>
            <w:noWrap/>
            <w:vAlign w:val="center"/>
            <w:hideMark/>
          </w:tcPr>
          <w:p w14:paraId="2A4E807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5.15</w:t>
            </w:r>
          </w:p>
        </w:tc>
        <w:tc>
          <w:tcPr>
            <w:tcW w:w="660" w:type="dxa"/>
            <w:shd w:val="clear" w:color="auto" w:fill="auto"/>
            <w:noWrap/>
            <w:vAlign w:val="center"/>
            <w:hideMark/>
          </w:tcPr>
          <w:p w14:paraId="20A3761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3.70</w:t>
            </w:r>
          </w:p>
        </w:tc>
        <w:tc>
          <w:tcPr>
            <w:tcW w:w="660" w:type="dxa"/>
            <w:shd w:val="clear" w:color="auto" w:fill="auto"/>
            <w:noWrap/>
            <w:vAlign w:val="center"/>
            <w:hideMark/>
          </w:tcPr>
          <w:p w14:paraId="39F69C9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3.24</w:t>
            </w:r>
          </w:p>
        </w:tc>
        <w:tc>
          <w:tcPr>
            <w:tcW w:w="666" w:type="dxa"/>
            <w:shd w:val="clear" w:color="auto" w:fill="auto"/>
            <w:noWrap/>
            <w:vAlign w:val="center"/>
            <w:hideMark/>
          </w:tcPr>
          <w:p w14:paraId="44E2EC5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3.89</w:t>
            </w:r>
          </w:p>
        </w:tc>
        <w:tc>
          <w:tcPr>
            <w:tcW w:w="666" w:type="dxa"/>
            <w:shd w:val="clear" w:color="auto" w:fill="auto"/>
            <w:noWrap/>
            <w:vAlign w:val="center"/>
            <w:hideMark/>
          </w:tcPr>
          <w:p w14:paraId="5092372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6.04</w:t>
            </w:r>
          </w:p>
        </w:tc>
        <w:tc>
          <w:tcPr>
            <w:tcW w:w="666" w:type="dxa"/>
            <w:shd w:val="clear" w:color="auto" w:fill="auto"/>
            <w:noWrap/>
            <w:vAlign w:val="center"/>
            <w:hideMark/>
          </w:tcPr>
          <w:p w14:paraId="145B843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3.42</w:t>
            </w:r>
          </w:p>
        </w:tc>
        <w:tc>
          <w:tcPr>
            <w:tcW w:w="682" w:type="dxa"/>
            <w:shd w:val="clear" w:color="auto" w:fill="auto"/>
            <w:noWrap/>
            <w:vAlign w:val="center"/>
            <w:hideMark/>
          </w:tcPr>
          <w:p w14:paraId="15EB83F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10.3</w:t>
            </w:r>
          </w:p>
        </w:tc>
      </w:tr>
      <w:tr w:rsidR="009A6288" w:rsidRPr="009A6288" w14:paraId="563F2341" w14:textId="77777777" w:rsidTr="009A6288">
        <w:trPr>
          <w:trHeight w:val="170"/>
          <w:jc w:val="center"/>
        </w:trPr>
        <w:tc>
          <w:tcPr>
            <w:tcW w:w="833" w:type="dxa"/>
            <w:shd w:val="clear" w:color="auto" w:fill="auto"/>
            <w:noWrap/>
            <w:vAlign w:val="center"/>
            <w:hideMark/>
          </w:tcPr>
          <w:p w14:paraId="43E5F2F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1954</w:t>
            </w:r>
          </w:p>
        </w:tc>
        <w:tc>
          <w:tcPr>
            <w:tcW w:w="660" w:type="dxa"/>
            <w:shd w:val="clear" w:color="auto" w:fill="auto"/>
            <w:noWrap/>
            <w:vAlign w:val="center"/>
            <w:hideMark/>
          </w:tcPr>
          <w:p w14:paraId="67A7871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3.71</w:t>
            </w:r>
          </w:p>
        </w:tc>
        <w:tc>
          <w:tcPr>
            <w:tcW w:w="666" w:type="dxa"/>
            <w:shd w:val="clear" w:color="auto" w:fill="auto"/>
            <w:noWrap/>
            <w:vAlign w:val="center"/>
            <w:hideMark/>
          </w:tcPr>
          <w:p w14:paraId="20F6332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5.00</w:t>
            </w:r>
          </w:p>
        </w:tc>
        <w:tc>
          <w:tcPr>
            <w:tcW w:w="666" w:type="dxa"/>
            <w:shd w:val="clear" w:color="auto" w:fill="auto"/>
            <w:noWrap/>
            <w:vAlign w:val="center"/>
            <w:hideMark/>
          </w:tcPr>
          <w:p w14:paraId="2015490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12.4</w:t>
            </w:r>
          </w:p>
        </w:tc>
        <w:tc>
          <w:tcPr>
            <w:tcW w:w="666" w:type="dxa"/>
            <w:shd w:val="clear" w:color="auto" w:fill="auto"/>
            <w:noWrap/>
            <w:vAlign w:val="center"/>
            <w:hideMark/>
          </w:tcPr>
          <w:p w14:paraId="6B9FF7B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22.6</w:t>
            </w:r>
          </w:p>
        </w:tc>
        <w:tc>
          <w:tcPr>
            <w:tcW w:w="666" w:type="dxa"/>
            <w:shd w:val="clear" w:color="auto" w:fill="auto"/>
            <w:noWrap/>
            <w:vAlign w:val="center"/>
            <w:hideMark/>
          </w:tcPr>
          <w:p w14:paraId="72EF4E0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43.1</w:t>
            </w:r>
          </w:p>
        </w:tc>
        <w:tc>
          <w:tcPr>
            <w:tcW w:w="666" w:type="dxa"/>
            <w:shd w:val="clear" w:color="auto" w:fill="auto"/>
            <w:noWrap/>
            <w:vAlign w:val="center"/>
            <w:hideMark/>
          </w:tcPr>
          <w:p w14:paraId="6191F41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17.1</w:t>
            </w:r>
          </w:p>
        </w:tc>
        <w:tc>
          <w:tcPr>
            <w:tcW w:w="666" w:type="dxa"/>
            <w:shd w:val="clear" w:color="auto" w:fill="auto"/>
            <w:noWrap/>
            <w:vAlign w:val="center"/>
            <w:hideMark/>
          </w:tcPr>
          <w:p w14:paraId="374E903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8.96</w:t>
            </w:r>
          </w:p>
        </w:tc>
        <w:tc>
          <w:tcPr>
            <w:tcW w:w="660" w:type="dxa"/>
            <w:shd w:val="clear" w:color="auto" w:fill="auto"/>
            <w:noWrap/>
            <w:vAlign w:val="center"/>
            <w:hideMark/>
          </w:tcPr>
          <w:p w14:paraId="5C006B9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4.67</w:t>
            </w:r>
          </w:p>
        </w:tc>
        <w:tc>
          <w:tcPr>
            <w:tcW w:w="660" w:type="dxa"/>
            <w:shd w:val="clear" w:color="auto" w:fill="auto"/>
            <w:noWrap/>
            <w:vAlign w:val="center"/>
            <w:hideMark/>
          </w:tcPr>
          <w:p w14:paraId="172C949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2.89</w:t>
            </w:r>
          </w:p>
        </w:tc>
        <w:tc>
          <w:tcPr>
            <w:tcW w:w="666" w:type="dxa"/>
            <w:shd w:val="clear" w:color="auto" w:fill="auto"/>
            <w:noWrap/>
            <w:vAlign w:val="center"/>
            <w:hideMark/>
          </w:tcPr>
          <w:p w14:paraId="244D2DB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2.84</w:t>
            </w:r>
          </w:p>
        </w:tc>
        <w:tc>
          <w:tcPr>
            <w:tcW w:w="666" w:type="dxa"/>
            <w:shd w:val="clear" w:color="auto" w:fill="auto"/>
            <w:noWrap/>
            <w:vAlign w:val="center"/>
            <w:hideMark/>
          </w:tcPr>
          <w:p w14:paraId="3FDE81B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w:t>
            </w:r>
          </w:p>
        </w:tc>
        <w:tc>
          <w:tcPr>
            <w:tcW w:w="666" w:type="dxa"/>
            <w:shd w:val="clear" w:color="auto" w:fill="auto"/>
            <w:noWrap/>
            <w:vAlign w:val="center"/>
            <w:hideMark/>
          </w:tcPr>
          <w:p w14:paraId="56224B7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1.22</w:t>
            </w:r>
          </w:p>
        </w:tc>
        <w:tc>
          <w:tcPr>
            <w:tcW w:w="682" w:type="dxa"/>
            <w:shd w:val="clear" w:color="auto" w:fill="auto"/>
            <w:noWrap/>
            <w:vAlign w:val="center"/>
            <w:hideMark/>
          </w:tcPr>
          <w:p w14:paraId="7CB5670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10.5</w:t>
            </w:r>
          </w:p>
        </w:tc>
      </w:tr>
      <w:tr w:rsidR="009A6288" w:rsidRPr="009A6288" w14:paraId="6EF84097" w14:textId="77777777" w:rsidTr="009A6288">
        <w:trPr>
          <w:trHeight w:val="170"/>
          <w:jc w:val="center"/>
        </w:trPr>
        <w:tc>
          <w:tcPr>
            <w:tcW w:w="833" w:type="dxa"/>
            <w:shd w:val="clear" w:color="auto" w:fill="auto"/>
            <w:noWrap/>
            <w:vAlign w:val="center"/>
            <w:hideMark/>
          </w:tcPr>
          <w:p w14:paraId="4F38640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1955</w:t>
            </w:r>
          </w:p>
        </w:tc>
        <w:tc>
          <w:tcPr>
            <w:tcW w:w="660" w:type="dxa"/>
            <w:shd w:val="clear" w:color="auto" w:fill="auto"/>
            <w:noWrap/>
            <w:vAlign w:val="center"/>
            <w:hideMark/>
          </w:tcPr>
          <w:p w14:paraId="4162649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1.64</w:t>
            </w:r>
          </w:p>
        </w:tc>
        <w:tc>
          <w:tcPr>
            <w:tcW w:w="666" w:type="dxa"/>
            <w:shd w:val="clear" w:color="auto" w:fill="auto"/>
            <w:noWrap/>
            <w:vAlign w:val="center"/>
            <w:hideMark/>
          </w:tcPr>
          <w:p w14:paraId="76B8EA7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5.53</w:t>
            </w:r>
          </w:p>
        </w:tc>
        <w:tc>
          <w:tcPr>
            <w:tcW w:w="666" w:type="dxa"/>
            <w:shd w:val="clear" w:color="auto" w:fill="auto"/>
            <w:noWrap/>
            <w:vAlign w:val="center"/>
            <w:hideMark/>
          </w:tcPr>
          <w:p w14:paraId="2F079E4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9.07</w:t>
            </w:r>
          </w:p>
        </w:tc>
        <w:tc>
          <w:tcPr>
            <w:tcW w:w="666" w:type="dxa"/>
            <w:shd w:val="clear" w:color="auto" w:fill="auto"/>
            <w:noWrap/>
            <w:vAlign w:val="center"/>
            <w:hideMark/>
          </w:tcPr>
          <w:p w14:paraId="524F51A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20.5</w:t>
            </w:r>
          </w:p>
        </w:tc>
        <w:tc>
          <w:tcPr>
            <w:tcW w:w="666" w:type="dxa"/>
            <w:shd w:val="clear" w:color="auto" w:fill="auto"/>
            <w:noWrap/>
            <w:vAlign w:val="center"/>
            <w:hideMark/>
          </w:tcPr>
          <w:p w14:paraId="47FD0B7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14.5</w:t>
            </w:r>
          </w:p>
        </w:tc>
        <w:tc>
          <w:tcPr>
            <w:tcW w:w="666" w:type="dxa"/>
            <w:shd w:val="clear" w:color="auto" w:fill="auto"/>
            <w:noWrap/>
            <w:vAlign w:val="center"/>
            <w:hideMark/>
          </w:tcPr>
          <w:p w14:paraId="51AD1E0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4.37</w:t>
            </w:r>
          </w:p>
        </w:tc>
        <w:tc>
          <w:tcPr>
            <w:tcW w:w="666" w:type="dxa"/>
            <w:shd w:val="clear" w:color="auto" w:fill="auto"/>
            <w:noWrap/>
            <w:vAlign w:val="center"/>
            <w:hideMark/>
          </w:tcPr>
          <w:p w14:paraId="7966F2C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2.45</w:t>
            </w:r>
          </w:p>
        </w:tc>
        <w:tc>
          <w:tcPr>
            <w:tcW w:w="660" w:type="dxa"/>
            <w:shd w:val="clear" w:color="auto" w:fill="auto"/>
            <w:noWrap/>
            <w:vAlign w:val="center"/>
            <w:hideMark/>
          </w:tcPr>
          <w:p w14:paraId="7D7C812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1.93</w:t>
            </w:r>
          </w:p>
        </w:tc>
        <w:tc>
          <w:tcPr>
            <w:tcW w:w="660" w:type="dxa"/>
            <w:shd w:val="clear" w:color="auto" w:fill="auto"/>
            <w:noWrap/>
            <w:vAlign w:val="center"/>
            <w:hideMark/>
          </w:tcPr>
          <w:p w14:paraId="2C738C5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2.26</w:t>
            </w:r>
          </w:p>
        </w:tc>
        <w:tc>
          <w:tcPr>
            <w:tcW w:w="666" w:type="dxa"/>
            <w:shd w:val="clear" w:color="auto" w:fill="auto"/>
            <w:noWrap/>
            <w:vAlign w:val="center"/>
            <w:hideMark/>
          </w:tcPr>
          <w:p w14:paraId="67DA962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1.92</w:t>
            </w:r>
          </w:p>
        </w:tc>
        <w:tc>
          <w:tcPr>
            <w:tcW w:w="666" w:type="dxa"/>
            <w:shd w:val="clear" w:color="auto" w:fill="auto"/>
            <w:noWrap/>
            <w:vAlign w:val="center"/>
            <w:hideMark/>
          </w:tcPr>
          <w:p w14:paraId="47BE4B4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4.90</w:t>
            </w:r>
          </w:p>
        </w:tc>
        <w:tc>
          <w:tcPr>
            <w:tcW w:w="666" w:type="dxa"/>
            <w:shd w:val="clear" w:color="auto" w:fill="auto"/>
            <w:noWrap/>
            <w:vAlign w:val="center"/>
            <w:hideMark/>
          </w:tcPr>
          <w:p w14:paraId="6A59B93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5.33</w:t>
            </w:r>
          </w:p>
        </w:tc>
        <w:tc>
          <w:tcPr>
            <w:tcW w:w="682" w:type="dxa"/>
            <w:shd w:val="clear" w:color="auto" w:fill="auto"/>
            <w:noWrap/>
            <w:vAlign w:val="center"/>
            <w:hideMark/>
          </w:tcPr>
          <w:p w14:paraId="0F23E44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6.20</w:t>
            </w:r>
          </w:p>
        </w:tc>
      </w:tr>
      <w:tr w:rsidR="009A6288" w:rsidRPr="009A6288" w14:paraId="4F2CDE2D" w14:textId="77777777" w:rsidTr="009A6288">
        <w:trPr>
          <w:trHeight w:val="170"/>
          <w:jc w:val="center"/>
        </w:trPr>
        <w:tc>
          <w:tcPr>
            <w:tcW w:w="833" w:type="dxa"/>
            <w:shd w:val="clear" w:color="auto" w:fill="auto"/>
            <w:noWrap/>
            <w:vAlign w:val="center"/>
            <w:hideMark/>
          </w:tcPr>
          <w:p w14:paraId="44D2DCC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1956</w:t>
            </w:r>
          </w:p>
        </w:tc>
        <w:tc>
          <w:tcPr>
            <w:tcW w:w="660" w:type="dxa"/>
            <w:shd w:val="clear" w:color="auto" w:fill="auto"/>
            <w:noWrap/>
            <w:vAlign w:val="center"/>
            <w:hideMark/>
          </w:tcPr>
          <w:p w14:paraId="686CF5A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3.84</w:t>
            </w:r>
          </w:p>
        </w:tc>
        <w:tc>
          <w:tcPr>
            <w:tcW w:w="666" w:type="dxa"/>
            <w:shd w:val="clear" w:color="auto" w:fill="auto"/>
            <w:noWrap/>
            <w:vAlign w:val="center"/>
            <w:hideMark/>
          </w:tcPr>
          <w:p w14:paraId="371880A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4.78</w:t>
            </w:r>
          </w:p>
        </w:tc>
        <w:tc>
          <w:tcPr>
            <w:tcW w:w="666" w:type="dxa"/>
            <w:shd w:val="clear" w:color="auto" w:fill="auto"/>
            <w:noWrap/>
            <w:vAlign w:val="center"/>
            <w:hideMark/>
          </w:tcPr>
          <w:p w14:paraId="420B511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4.14</w:t>
            </w:r>
          </w:p>
        </w:tc>
        <w:tc>
          <w:tcPr>
            <w:tcW w:w="666" w:type="dxa"/>
            <w:shd w:val="clear" w:color="auto" w:fill="auto"/>
            <w:noWrap/>
            <w:vAlign w:val="center"/>
            <w:hideMark/>
          </w:tcPr>
          <w:p w14:paraId="4733C15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16.6</w:t>
            </w:r>
          </w:p>
        </w:tc>
        <w:tc>
          <w:tcPr>
            <w:tcW w:w="666" w:type="dxa"/>
            <w:shd w:val="clear" w:color="auto" w:fill="auto"/>
            <w:noWrap/>
            <w:vAlign w:val="center"/>
            <w:hideMark/>
          </w:tcPr>
          <w:p w14:paraId="278C1CF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16.6</w:t>
            </w:r>
          </w:p>
        </w:tc>
        <w:tc>
          <w:tcPr>
            <w:tcW w:w="666" w:type="dxa"/>
            <w:shd w:val="clear" w:color="auto" w:fill="auto"/>
            <w:noWrap/>
            <w:vAlign w:val="center"/>
            <w:hideMark/>
          </w:tcPr>
          <w:p w14:paraId="453FEFB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14.6</w:t>
            </w:r>
          </w:p>
        </w:tc>
        <w:tc>
          <w:tcPr>
            <w:tcW w:w="666" w:type="dxa"/>
            <w:shd w:val="clear" w:color="auto" w:fill="auto"/>
            <w:noWrap/>
            <w:vAlign w:val="center"/>
            <w:hideMark/>
          </w:tcPr>
          <w:p w14:paraId="40DC445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5.17</w:t>
            </w:r>
          </w:p>
        </w:tc>
        <w:tc>
          <w:tcPr>
            <w:tcW w:w="660" w:type="dxa"/>
            <w:shd w:val="clear" w:color="auto" w:fill="auto"/>
            <w:noWrap/>
            <w:vAlign w:val="center"/>
            <w:hideMark/>
          </w:tcPr>
          <w:p w14:paraId="5D36263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3.04</w:t>
            </w:r>
          </w:p>
        </w:tc>
        <w:tc>
          <w:tcPr>
            <w:tcW w:w="660" w:type="dxa"/>
            <w:shd w:val="clear" w:color="auto" w:fill="auto"/>
            <w:noWrap/>
            <w:vAlign w:val="center"/>
            <w:hideMark/>
          </w:tcPr>
          <w:p w14:paraId="0165658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4.07</w:t>
            </w:r>
          </w:p>
        </w:tc>
        <w:tc>
          <w:tcPr>
            <w:tcW w:w="666" w:type="dxa"/>
            <w:shd w:val="clear" w:color="auto" w:fill="auto"/>
            <w:noWrap/>
            <w:vAlign w:val="center"/>
            <w:hideMark/>
          </w:tcPr>
          <w:p w14:paraId="29F39E9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5.90</w:t>
            </w:r>
          </w:p>
        </w:tc>
        <w:tc>
          <w:tcPr>
            <w:tcW w:w="666" w:type="dxa"/>
            <w:shd w:val="clear" w:color="auto" w:fill="auto"/>
            <w:noWrap/>
            <w:vAlign w:val="center"/>
            <w:hideMark/>
          </w:tcPr>
          <w:p w14:paraId="0217DE7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15.2</w:t>
            </w:r>
          </w:p>
        </w:tc>
        <w:tc>
          <w:tcPr>
            <w:tcW w:w="666" w:type="dxa"/>
            <w:shd w:val="clear" w:color="auto" w:fill="auto"/>
            <w:noWrap/>
            <w:vAlign w:val="center"/>
            <w:hideMark/>
          </w:tcPr>
          <w:p w14:paraId="68BDADB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8.5</w:t>
            </w:r>
          </w:p>
        </w:tc>
        <w:tc>
          <w:tcPr>
            <w:tcW w:w="682" w:type="dxa"/>
            <w:shd w:val="clear" w:color="auto" w:fill="auto"/>
            <w:noWrap/>
            <w:vAlign w:val="center"/>
            <w:hideMark/>
          </w:tcPr>
          <w:p w14:paraId="4FBE361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8.53</w:t>
            </w:r>
          </w:p>
        </w:tc>
      </w:tr>
      <w:tr w:rsidR="009A6288" w:rsidRPr="009A6288" w14:paraId="1E49838C" w14:textId="77777777" w:rsidTr="009A6288">
        <w:trPr>
          <w:trHeight w:val="170"/>
          <w:jc w:val="center"/>
        </w:trPr>
        <w:tc>
          <w:tcPr>
            <w:tcW w:w="833" w:type="dxa"/>
            <w:shd w:val="clear" w:color="auto" w:fill="auto"/>
            <w:noWrap/>
            <w:vAlign w:val="center"/>
            <w:hideMark/>
          </w:tcPr>
          <w:p w14:paraId="0754407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1957</w:t>
            </w:r>
          </w:p>
        </w:tc>
        <w:tc>
          <w:tcPr>
            <w:tcW w:w="660" w:type="dxa"/>
            <w:shd w:val="clear" w:color="auto" w:fill="auto"/>
            <w:noWrap/>
            <w:vAlign w:val="center"/>
            <w:hideMark/>
          </w:tcPr>
          <w:p w14:paraId="4638C53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3.63</w:t>
            </w:r>
          </w:p>
        </w:tc>
        <w:tc>
          <w:tcPr>
            <w:tcW w:w="666" w:type="dxa"/>
            <w:shd w:val="clear" w:color="auto" w:fill="auto"/>
            <w:noWrap/>
            <w:vAlign w:val="center"/>
            <w:hideMark/>
          </w:tcPr>
          <w:p w14:paraId="0AF3394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5.39</w:t>
            </w:r>
          </w:p>
        </w:tc>
        <w:tc>
          <w:tcPr>
            <w:tcW w:w="666" w:type="dxa"/>
            <w:shd w:val="clear" w:color="auto" w:fill="auto"/>
            <w:noWrap/>
            <w:vAlign w:val="center"/>
            <w:hideMark/>
          </w:tcPr>
          <w:p w14:paraId="2FE9589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11.3</w:t>
            </w:r>
          </w:p>
        </w:tc>
        <w:tc>
          <w:tcPr>
            <w:tcW w:w="666" w:type="dxa"/>
            <w:shd w:val="clear" w:color="auto" w:fill="auto"/>
            <w:noWrap/>
            <w:vAlign w:val="center"/>
            <w:hideMark/>
          </w:tcPr>
          <w:p w14:paraId="25F9A0F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29.1</w:t>
            </w:r>
          </w:p>
        </w:tc>
        <w:tc>
          <w:tcPr>
            <w:tcW w:w="666" w:type="dxa"/>
            <w:shd w:val="clear" w:color="auto" w:fill="auto"/>
            <w:noWrap/>
            <w:vAlign w:val="center"/>
            <w:hideMark/>
          </w:tcPr>
          <w:p w14:paraId="74A09EA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22.9</w:t>
            </w:r>
          </w:p>
        </w:tc>
        <w:tc>
          <w:tcPr>
            <w:tcW w:w="666" w:type="dxa"/>
            <w:shd w:val="clear" w:color="auto" w:fill="auto"/>
            <w:noWrap/>
            <w:vAlign w:val="center"/>
            <w:hideMark/>
          </w:tcPr>
          <w:p w14:paraId="50F29F9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7.93</w:t>
            </w:r>
          </w:p>
        </w:tc>
        <w:tc>
          <w:tcPr>
            <w:tcW w:w="666" w:type="dxa"/>
            <w:shd w:val="clear" w:color="auto" w:fill="auto"/>
            <w:noWrap/>
            <w:vAlign w:val="center"/>
            <w:hideMark/>
          </w:tcPr>
          <w:p w14:paraId="06E05B1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4.49</w:t>
            </w:r>
          </w:p>
        </w:tc>
        <w:tc>
          <w:tcPr>
            <w:tcW w:w="660" w:type="dxa"/>
            <w:shd w:val="clear" w:color="auto" w:fill="auto"/>
            <w:noWrap/>
            <w:vAlign w:val="center"/>
            <w:hideMark/>
          </w:tcPr>
          <w:p w14:paraId="68142E6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1.66</w:t>
            </w:r>
          </w:p>
        </w:tc>
        <w:tc>
          <w:tcPr>
            <w:tcW w:w="660" w:type="dxa"/>
            <w:shd w:val="clear" w:color="auto" w:fill="auto"/>
            <w:noWrap/>
            <w:vAlign w:val="center"/>
            <w:hideMark/>
          </w:tcPr>
          <w:p w14:paraId="6945924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1.76</w:t>
            </w:r>
          </w:p>
        </w:tc>
        <w:tc>
          <w:tcPr>
            <w:tcW w:w="666" w:type="dxa"/>
            <w:shd w:val="clear" w:color="auto" w:fill="auto"/>
            <w:noWrap/>
            <w:vAlign w:val="center"/>
            <w:hideMark/>
          </w:tcPr>
          <w:p w14:paraId="2D091AE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12.0</w:t>
            </w:r>
          </w:p>
        </w:tc>
        <w:tc>
          <w:tcPr>
            <w:tcW w:w="666" w:type="dxa"/>
            <w:shd w:val="clear" w:color="auto" w:fill="auto"/>
            <w:noWrap/>
            <w:vAlign w:val="center"/>
            <w:hideMark/>
          </w:tcPr>
          <w:p w14:paraId="515A3F2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9.11</w:t>
            </w:r>
          </w:p>
        </w:tc>
        <w:tc>
          <w:tcPr>
            <w:tcW w:w="666" w:type="dxa"/>
            <w:shd w:val="clear" w:color="auto" w:fill="auto"/>
            <w:noWrap/>
            <w:vAlign w:val="center"/>
            <w:hideMark/>
          </w:tcPr>
          <w:p w14:paraId="0E3675B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13.6</w:t>
            </w:r>
          </w:p>
        </w:tc>
        <w:tc>
          <w:tcPr>
            <w:tcW w:w="682" w:type="dxa"/>
            <w:shd w:val="clear" w:color="auto" w:fill="auto"/>
            <w:noWrap/>
            <w:vAlign w:val="center"/>
            <w:hideMark/>
          </w:tcPr>
          <w:p w14:paraId="5A4EDB8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10.2</w:t>
            </w:r>
          </w:p>
        </w:tc>
      </w:tr>
      <w:tr w:rsidR="009A6288" w:rsidRPr="009A6288" w14:paraId="3331EDDD" w14:textId="77777777" w:rsidTr="009A6288">
        <w:trPr>
          <w:trHeight w:val="170"/>
          <w:jc w:val="center"/>
        </w:trPr>
        <w:tc>
          <w:tcPr>
            <w:tcW w:w="833" w:type="dxa"/>
            <w:shd w:val="clear" w:color="auto" w:fill="auto"/>
            <w:noWrap/>
            <w:vAlign w:val="center"/>
            <w:hideMark/>
          </w:tcPr>
          <w:p w14:paraId="054844B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1958</w:t>
            </w:r>
          </w:p>
        </w:tc>
        <w:tc>
          <w:tcPr>
            <w:tcW w:w="660" w:type="dxa"/>
            <w:shd w:val="clear" w:color="auto" w:fill="auto"/>
            <w:noWrap/>
            <w:vAlign w:val="center"/>
            <w:hideMark/>
          </w:tcPr>
          <w:p w14:paraId="4081C6F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4.90</w:t>
            </w:r>
          </w:p>
        </w:tc>
        <w:tc>
          <w:tcPr>
            <w:tcW w:w="666" w:type="dxa"/>
            <w:shd w:val="clear" w:color="auto" w:fill="auto"/>
            <w:noWrap/>
            <w:vAlign w:val="center"/>
            <w:hideMark/>
          </w:tcPr>
          <w:p w14:paraId="4DBA2C4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7.52</w:t>
            </w:r>
          </w:p>
        </w:tc>
        <w:tc>
          <w:tcPr>
            <w:tcW w:w="666" w:type="dxa"/>
            <w:shd w:val="clear" w:color="auto" w:fill="auto"/>
            <w:noWrap/>
            <w:vAlign w:val="center"/>
            <w:hideMark/>
          </w:tcPr>
          <w:p w14:paraId="7A4144A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12.3</w:t>
            </w:r>
          </w:p>
        </w:tc>
        <w:tc>
          <w:tcPr>
            <w:tcW w:w="666" w:type="dxa"/>
            <w:shd w:val="clear" w:color="auto" w:fill="auto"/>
            <w:noWrap/>
            <w:vAlign w:val="center"/>
            <w:hideMark/>
          </w:tcPr>
          <w:p w14:paraId="34F3C8F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39.2</w:t>
            </w:r>
          </w:p>
        </w:tc>
        <w:tc>
          <w:tcPr>
            <w:tcW w:w="666" w:type="dxa"/>
            <w:shd w:val="clear" w:color="auto" w:fill="auto"/>
            <w:noWrap/>
            <w:vAlign w:val="center"/>
            <w:hideMark/>
          </w:tcPr>
          <w:p w14:paraId="0771367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49.5</w:t>
            </w:r>
          </w:p>
        </w:tc>
        <w:tc>
          <w:tcPr>
            <w:tcW w:w="666" w:type="dxa"/>
            <w:shd w:val="clear" w:color="auto" w:fill="auto"/>
            <w:noWrap/>
            <w:vAlign w:val="center"/>
            <w:hideMark/>
          </w:tcPr>
          <w:p w14:paraId="1D428C4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21.3</w:t>
            </w:r>
          </w:p>
        </w:tc>
        <w:tc>
          <w:tcPr>
            <w:tcW w:w="666" w:type="dxa"/>
            <w:shd w:val="clear" w:color="auto" w:fill="auto"/>
            <w:noWrap/>
            <w:vAlign w:val="center"/>
            <w:hideMark/>
          </w:tcPr>
          <w:p w14:paraId="1D0C69F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5.97</w:t>
            </w:r>
          </w:p>
        </w:tc>
        <w:tc>
          <w:tcPr>
            <w:tcW w:w="660" w:type="dxa"/>
            <w:shd w:val="clear" w:color="auto" w:fill="auto"/>
            <w:noWrap/>
            <w:vAlign w:val="center"/>
            <w:hideMark/>
          </w:tcPr>
          <w:p w14:paraId="004A115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3.61</w:t>
            </w:r>
          </w:p>
        </w:tc>
        <w:tc>
          <w:tcPr>
            <w:tcW w:w="660" w:type="dxa"/>
            <w:shd w:val="clear" w:color="auto" w:fill="auto"/>
            <w:noWrap/>
            <w:vAlign w:val="center"/>
            <w:hideMark/>
          </w:tcPr>
          <w:p w14:paraId="3487B33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3.66</w:t>
            </w:r>
          </w:p>
        </w:tc>
        <w:tc>
          <w:tcPr>
            <w:tcW w:w="666" w:type="dxa"/>
            <w:shd w:val="clear" w:color="auto" w:fill="auto"/>
            <w:noWrap/>
            <w:vAlign w:val="center"/>
            <w:hideMark/>
          </w:tcPr>
          <w:p w14:paraId="54F3D7F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5.37</w:t>
            </w:r>
          </w:p>
        </w:tc>
        <w:tc>
          <w:tcPr>
            <w:tcW w:w="666" w:type="dxa"/>
            <w:shd w:val="clear" w:color="auto" w:fill="auto"/>
            <w:noWrap/>
            <w:vAlign w:val="center"/>
            <w:hideMark/>
          </w:tcPr>
          <w:p w14:paraId="29B11EC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8.01</w:t>
            </w:r>
          </w:p>
        </w:tc>
        <w:tc>
          <w:tcPr>
            <w:tcW w:w="666" w:type="dxa"/>
            <w:shd w:val="clear" w:color="auto" w:fill="auto"/>
            <w:noWrap/>
            <w:vAlign w:val="center"/>
            <w:hideMark/>
          </w:tcPr>
          <w:p w14:paraId="0AF6C8C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7.45</w:t>
            </w:r>
          </w:p>
        </w:tc>
        <w:tc>
          <w:tcPr>
            <w:tcW w:w="682" w:type="dxa"/>
            <w:shd w:val="clear" w:color="auto" w:fill="auto"/>
            <w:noWrap/>
            <w:vAlign w:val="center"/>
            <w:hideMark/>
          </w:tcPr>
          <w:p w14:paraId="388075B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14.1</w:t>
            </w:r>
          </w:p>
        </w:tc>
      </w:tr>
      <w:tr w:rsidR="009A6288" w:rsidRPr="009A6288" w14:paraId="4968AA39" w14:textId="77777777" w:rsidTr="009A6288">
        <w:trPr>
          <w:trHeight w:val="170"/>
          <w:jc w:val="center"/>
        </w:trPr>
        <w:tc>
          <w:tcPr>
            <w:tcW w:w="833" w:type="dxa"/>
            <w:shd w:val="clear" w:color="auto" w:fill="auto"/>
            <w:noWrap/>
            <w:vAlign w:val="center"/>
            <w:hideMark/>
          </w:tcPr>
          <w:p w14:paraId="1D7F0A1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1959</w:t>
            </w:r>
          </w:p>
        </w:tc>
        <w:tc>
          <w:tcPr>
            <w:tcW w:w="660" w:type="dxa"/>
            <w:shd w:val="clear" w:color="auto" w:fill="auto"/>
            <w:noWrap/>
            <w:vAlign w:val="center"/>
            <w:hideMark/>
          </w:tcPr>
          <w:p w14:paraId="2DB2967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7.65</w:t>
            </w:r>
          </w:p>
        </w:tc>
        <w:tc>
          <w:tcPr>
            <w:tcW w:w="666" w:type="dxa"/>
            <w:shd w:val="clear" w:color="auto" w:fill="auto"/>
            <w:noWrap/>
            <w:vAlign w:val="center"/>
            <w:hideMark/>
          </w:tcPr>
          <w:p w14:paraId="3742BD4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5.30</w:t>
            </w:r>
          </w:p>
        </w:tc>
        <w:tc>
          <w:tcPr>
            <w:tcW w:w="666" w:type="dxa"/>
            <w:shd w:val="clear" w:color="auto" w:fill="auto"/>
            <w:noWrap/>
            <w:vAlign w:val="center"/>
            <w:hideMark/>
          </w:tcPr>
          <w:p w14:paraId="16641E2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8.82</w:t>
            </w:r>
          </w:p>
        </w:tc>
        <w:tc>
          <w:tcPr>
            <w:tcW w:w="666" w:type="dxa"/>
            <w:shd w:val="clear" w:color="auto" w:fill="auto"/>
            <w:noWrap/>
            <w:vAlign w:val="center"/>
            <w:hideMark/>
          </w:tcPr>
          <w:p w14:paraId="19E6152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44.9</w:t>
            </w:r>
          </w:p>
        </w:tc>
        <w:tc>
          <w:tcPr>
            <w:tcW w:w="666" w:type="dxa"/>
            <w:shd w:val="clear" w:color="auto" w:fill="auto"/>
            <w:noWrap/>
            <w:vAlign w:val="center"/>
            <w:hideMark/>
          </w:tcPr>
          <w:p w14:paraId="2AC5BE6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62.8</w:t>
            </w:r>
          </w:p>
        </w:tc>
        <w:tc>
          <w:tcPr>
            <w:tcW w:w="666" w:type="dxa"/>
            <w:shd w:val="clear" w:color="auto" w:fill="auto"/>
            <w:noWrap/>
            <w:vAlign w:val="center"/>
            <w:hideMark/>
          </w:tcPr>
          <w:p w14:paraId="7F2725D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18.0</w:t>
            </w:r>
          </w:p>
        </w:tc>
        <w:tc>
          <w:tcPr>
            <w:tcW w:w="666" w:type="dxa"/>
            <w:shd w:val="clear" w:color="auto" w:fill="auto"/>
            <w:noWrap/>
            <w:vAlign w:val="center"/>
            <w:hideMark/>
          </w:tcPr>
          <w:p w14:paraId="1BE3F64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5.69</w:t>
            </w:r>
          </w:p>
        </w:tc>
        <w:tc>
          <w:tcPr>
            <w:tcW w:w="660" w:type="dxa"/>
            <w:shd w:val="clear" w:color="auto" w:fill="auto"/>
            <w:noWrap/>
            <w:vAlign w:val="center"/>
            <w:hideMark/>
          </w:tcPr>
          <w:p w14:paraId="136B28B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3.30</w:t>
            </w:r>
          </w:p>
        </w:tc>
        <w:tc>
          <w:tcPr>
            <w:tcW w:w="660" w:type="dxa"/>
            <w:shd w:val="clear" w:color="auto" w:fill="auto"/>
            <w:noWrap/>
            <w:vAlign w:val="center"/>
            <w:hideMark/>
          </w:tcPr>
          <w:p w14:paraId="11055C5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6.79</w:t>
            </w:r>
          </w:p>
        </w:tc>
        <w:tc>
          <w:tcPr>
            <w:tcW w:w="666" w:type="dxa"/>
            <w:shd w:val="clear" w:color="auto" w:fill="auto"/>
            <w:noWrap/>
            <w:vAlign w:val="center"/>
            <w:hideMark/>
          </w:tcPr>
          <w:p w14:paraId="15B4D62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12.6</w:t>
            </w:r>
          </w:p>
        </w:tc>
        <w:tc>
          <w:tcPr>
            <w:tcW w:w="666" w:type="dxa"/>
            <w:shd w:val="clear" w:color="auto" w:fill="auto"/>
            <w:noWrap/>
            <w:vAlign w:val="center"/>
            <w:hideMark/>
          </w:tcPr>
          <w:p w14:paraId="5588F18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4.53</w:t>
            </w:r>
          </w:p>
        </w:tc>
        <w:tc>
          <w:tcPr>
            <w:tcW w:w="666" w:type="dxa"/>
            <w:shd w:val="clear" w:color="auto" w:fill="auto"/>
            <w:noWrap/>
            <w:vAlign w:val="center"/>
            <w:hideMark/>
          </w:tcPr>
          <w:p w14:paraId="01A7CEC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5.73</w:t>
            </w:r>
          </w:p>
        </w:tc>
        <w:tc>
          <w:tcPr>
            <w:tcW w:w="682" w:type="dxa"/>
            <w:shd w:val="clear" w:color="auto" w:fill="auto"/>
            <w:noWrap/>
            <w:vAlign w:val="center"/>
            <w:hideMark/>
          </w:tcPr>
          <w:p w14:paraId="1DB5256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15.5</w:t>
            </w:r>
          </w:p>
        </w:tc>
      </w:tr>
      <w:tr w:rsidR="009A6288" w:rsidRPr="009A6288" w14:paraId="6AF4E9E1" w14:textId="77777777" w:rsidTr="009A6288">
        <w:trPr>
          <w:trHeight w:val="170"/>
          <w:jc w:val="center"/>
        </w:trPr>
        <w:tc>
          <w:tcPr>
            <w:tcW w:w="833" w:type="dxa"/>
            <w:shd w:val="clear" w:color="auto" w:fill="auto"/>
            <w:noWrap/>
            <w:vAlign w:val="center"/>
            <w:hideMark/>
          </w:tcPr>
          <w:p w14:paraId="4F572ED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1960</w:t>
            </w:r>
          </w:p>
        </w:tc>
        <w:tc>
          <w:tcPr>
            <w:tcW w:w="660" w:type="dxa"/>
            <w:shd w:val="clear" w:color="auto" w:fill="auto"/>
            <w:noWrap/>
            <w:vAlign w:val="center"/>
            <w:hideMark/>
          </w:tcPr>
          <w:p w14:paraId="5EAC3C3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3.71</w:t>
            </w:r>
          </w:p>
        </w:tc>
        <w:tc>
          <w:tcPr>
            <w:tcW w:w="666" w:type="dxa"/>
            <w:shd w:val="clear" w:color="auto" w:fill="auto"/>
            <w:noWrap/>
            <w:vAlign w:val="center"/>
            <w:hideMark/>
          </w:tcPr>
          <w:p w14:paraId="108E71C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9.58</w:t>
            </w:r>
          </w:p>
        </w:tc>
        <w:tc>
          <w:tcPr>
            <w:tcW w:w="666" w:type="dxa"/>
            <w:shd w:val="clear" w:color="auto" w:fill="auto"/>
            <w:noWrap/>
            <w:vAlign w:val="center"/>
            <w:hideMark/>
          </w:tcPr>
          <w:p w14:paraId="43AFC5C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6.67</w:t>
            </w:r>
          </w:p>
        </w:tc>
        <w:tc>
          <w:tcPr>
            <w:tcW w:w="666" w:type="dxa"/>
            <w:shd w:val="clear" w:color="auto" w:fill="auto"/>
            <w:noWrap/>
            <w:vAlign w:val="center"/>
            <w:hideMark/>
          </w:tcPr>
          <w:p w14:paraId="4943E92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22.8</w:t>
            </w:r>
          </w:p>
        </w:tc>
        <w:tc>
          <w:tcPr>
            <w:tcW w:w="666" w:type="dxa"/>
            <w:shd w:val="clear" w:color="auto" w:fill="auto"/>
            <w:noWrap/>
            <w:vAlign w:val="center"/>
            <w:hideMark/>
          </w:tcPr>
          <w:p w14:paraId="4D54EA1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26.6</w:t>
            </w:r>
          </w:p>
        </w:tc>
        <w:tc>
          <w:tcPr>
            <w:tcW w:w="666" w:type="dxa"/>
            <w:shd w:val="clear" w:color="auto" w:fill="auto"/>
            <w:noWrap/>
            <w:vAlign w:val="center"/>
            <w:hideMark/>
          </w:tcPr>
          <w:p w14:paraId="4DA55B8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9.53</w:t>
            </w:r>
          </w:p>
        </w:tc>
        <w:tc>
          <w:tcPr>
            <w:tcW w:w="666" w:type="dxa"/>
            <w:shd w:val="clear" w:color="auto" w:fill="auto"/>
            <w:noWrap/>
            <w:vAlign w:val="center"/>
            <w:hideMark/>
          </w:tcPr>
          <w:p w14:paraId="5BB54ED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5.06</w:t>
            </w:r>
          </w:p>
        </w:tc>
        <w:tc>
          <w:tcPr>
            <w:tcW w:w="660" w:type="dxa"/>
            <w:shd w:val="clear" w:color="auto" w:fill="auto"/>
            <w:noWrap/>
            <w:vAlign w:val="center"/>
            <w:hideMark/>
          </w:tcPr>
          <w:p w14:paraId="559D7CA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3.24</w:t>
            </w:r>
          </w:p>
        </w:tc>
        <w:tc>
          <w:tcPr>
            <w:tcW w:w="660" w:type="dxa"/>
            <w:shd w:val="clear" w:color="auto" w:fill="auto"/>
            <w:noWrap/>
            <w:vAlign w:val="center"/>
            <w:hideMark/>
          </w:tcPr>
          <w:p w14:paraId="15C496A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2.03</w:t>
            </w:r>
          </w:p>
        </w:tc>
        <w:tc>
          <w:tcPr>
            <w:tcW w:w="666" w:type="dxa"/>
            <w:shd w:val="clear" w:color="auto" w:fill="auto"/>
            <w:noWrap/>
            <w:vAlign w:val="center"/>
            <w:hideMark/>
          </w:tcPr>
          <w:p w14:paraId="31D5033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1.91</w:t>
            </w:r>
          </w:p>
        </w:tc>
        <w:tc>
          <w:tcPr>
            <w:tcW w:w="666" w:type="dxa"/>
            <w:shd w:val="clear" w:color="auto" w:fill="auto"/>
            <w:noWrap/>
            <w:vAlign w:val="center"/>
            <w:hideMark/>
          </w:tcPr>
          <w:p w14:paraId="53E896A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2.78</w:t>
            </w:r>
          </w:p>
        </w:tc>
        <w:tc>
          <w:tcPr>
            <w:tcW w:w="666" w:type="dxa"/>
            <w:shd w:val="clear" w:color="auto" w:fill="auto"/>
            <w:noWrap/>
            <w:vAlign w:val="center"/>
            <w:hideMark/>
          </w:tcPr>
          <w:p w14:paraId="1CE7E6A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5.51</w:t>
            </w:r>
          </w:p>
        </w:tc>
        <w:tc>
          <w:tcPr>
            <w:tcW w:w="682" w:type="dxa"/>
            <w:shd w:val="clear" w:color="auto" w:fill="auto"/>
            <w:noWrap/>
            <w:vAlign w:val="center"/>
            <w:hideMark/>
          </w:tcPr>
          <w:p w14:paraId="078741D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8.28</w:t>
            </w:r>
          </w:p>
        </w:tc>
      </w:tr>
      <w:tr w:rsidR="009A6288" w:rsidRPr="009A6288" w14:paraId="3B7DC554" w14:textId="77777777" w:rsidTr="009A6288">
        <w:trPr>
          <w:trHeight w:val="170"/>
          <w:jc w:val="center"/>
        </w:trPr>
        <w:tc>
          <w:tcPr>
            <w:tcW w:w="833" w:type="dxa"/>
            <w:shd w:val="clear" w:color="auto" w:fill="auto"/>
            <w:noWrap/>
            <w:vAlign w:val="center"/>
            <w:hideMark/>
          </w:tcPr>
          <w:p w14:paraId="50BD5FB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1961</w:t>
            </w:r>
          </w:p>
        </w:tc>
        <w:tc>
          <w:tcPr>
            <w:tcW w:w="660" w:type="dxa"/>
            <w:shd w:val="clear" w:color="auto" w:fill="auto"/>
            <w:noWrap/>
            <w:vAlign w:val="center"/>
            <w:hideMark/>
          </w:tcPr>
          <w:p w14:paraId="0C0DB67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3.00</w:t>
            </w:r>
          </w:p>
        </w:tc>
        <w:tc>
          <w:tcPr>
            <w:tcW w:w="666" w:type="dxa"/>
            <w:shd w:val="clear" w:color="auto" w:fill="auto"/>
            <w:noWrap/>
            <w:vAlign w:val="center"/>
            <w:hideMark/>
          </w:tcPr>
          <w:p w14:paraId="051CC10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3.34</w:t>
            </w:r>
          </w:p>
        </w:tc>
        <w:tc>
          <w:tcPr>
            <w:tcW w:w="666" w:type="dxa"/>
            <w:shd w:val="clear" w:color="auto" w:fill="auto"/>
            <w:noWrap/>
            <w:vAlign w:val="center"/>
            <w:hideMark/>
          </w:tcPr>
          <w:p w14:paraId="3B26EBC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6.98</w:t>
            </w:r>
          </w:p>
        </w:tc>
        <w:tc>
          <w:tcPr>
            <w:tcW w:w="666" w:type="dxa"/>
            <w:shd w:val="clear" w:color="auto" w:fill="auto"/>
            <w:noWrap/>
            <w:vAlign w:val="center"/>
            <w:hideMark/>
          </w:tcPr>
          <w:p w14:paraId="5F31471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25.4</w:t>
            </w:r>
          </w:p>
        </w:tc>
        <w:tc>
          <w:tcPr>
            <w:tcW w:w="666" w:type="dxa"/>
            <w:shd w:val="clear" w:color="auto" w:fill="auto"/>
            <w:noWrap/>
            <w:vAlign w:val="center"/>
            <w:hideMark/>
          </w:tcPr>
          <w:p w14:paraId="0081A7A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25.2</w:t>
            </w:r>
          </w:p>
        </w:tc>
        <w:tc>
          <w:tcPr>
            <w:tcW w:w="666" w:type="dxa"/>
            <w:shd w:val="clear" w:color="auto" w:fill="auto"/>
            <w:noWrap/>
            <w:vAlign w:val="center"/>
            <w:hideMark/>
          </w:tcPr>
          <w:p w14:paraId="0909B18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8.92</w:t>
            </w:r>
          </w:p>
        </w:tc>
        <w:tc>
          <w:tcPr>
            <w:tcW w:w="666" w:type="dxa"/>
            <w:shd w:val="clear" w:color="auto" w:fill="auto"/>
            <w:noWrap/>
            <w:vAlign w:val="center"/>
            <w:hideMark/>
          </w:tcPr>
          <w:p w14:paraId="53EB2A5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5.05</w:t>
            </w:r>
          </w:p>
        </w:tc>
        <w:tc>
          <w:tcPr>
            <w:tcW w:w="660" w:type="dxa"/>
            <w:shd w:val="clear" w:color="auto" w:fill="auto"/>
            <w:noWrap/>
            <w:vAlign w:val="center"/>
            <w:hideMark/>
          </w:tcPr>
          <w:p w14:paraId="7FC3D20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2.76</w:t>
            </w:r>
          </w:p>
        </w:tc>
        <w:tc>
          <w:tcPr>
            <w:tcW w:w="660" w:type="dxa"/>
            <w:shd w:val="clear" w:color="auto" w:fill="auto"/>
            <w:noWrap/>
            <w:vAlign w:val="center"/>
            <w:hideMark/>
          </w:tcPr>
          <w:p w14:paraId="165C980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6.09</w:t>
            </w:r>
          </w:p>
        </w:tc>
        <w:tc>
          <w:tcPr>
            <w:tcW w:w="666" w:type="dxa"/>
            <w:shd w:val="clear" w:color="auto" w:fill="auto"/>
            <w:noWrap/>
            <w:vAlign w:val="center"/>
            <w:hideMark/>
          </w:tcPr>
          <w:p w14:paraId="7942185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5.75</w:t>
            </w:r>
          </w:p>
        </w:tc>
        <w:tc>
          <w:tcPr>
            <w:tcW w:w="666" w:type="dxa"/>
            <w:shd w:val="clear" w:color="auto" w:fill="auto"/>
            <w:noWrap/>
            <w:vAlign w:val="center"/>
            <w:hideMark/>
          </w:tcPr>
          <w:p w14:paraId="77ACB7D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9.01</w:t>
            </w:r>
          </w:p>
        </w:tc>
        <w:tc>
          <w:tcPr>
            <w:tcW w:w="666" w:type="dxa"/>
            <w:shd w:val="clear" w:color="auto" w:fill="auto"/>
            <w:noWrap/>
            <w:vAlign w:val="center"/>
            <w:hideMark/>
          </w:tcPr>
          <w:p w14:paraId="3815A53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7.8</w:t>
            </w:r>
          </w:p>
        </w:tc>
        <w:tc>
          <w:tcPr>
            <w:tcW w:w="682" w:type="dxa"/>
            <w:shd w:val="clear" w:color="auto" w:fill="auto"/>
            <w:noWrap/>
            <w:vAlign w:val="center"/>
            <w:hideMark/>
          </w:tcPr>
          <w:p w14:paraId="317047C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9.10</w:t>
            </w:r>
          </w:p>
        </w:tc>
      </w:tr>
      <w:tr w:rsidR="009A6288" w:rsidRPr="009A6288" w14:paraId="2B33559F" w14:textId="77777777" w:rsidTr="009A6288">
        <w:trPr>
          <w:trHeight w:val="170"/>
          <w:jc w:val="center"/>
        </w:trPr>
        <w:tc>
          <w:tcPr>
            <w:tcW w:w="833" w:type="dxa"/>
            <w:shd w:val="clear" w:color="auto" w:fill="auto"/>
            <w:noWrap/>
            <w:vAlign w:val="center"/>
            <w:hideMark/>
          </w:tcPr>
          <w:p w14:paraId="6307F7E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1962</w:t>
            </w:r>
          </w:p>
        </w:tc>
        <w:tc>
          <w:tcPr>
            <w:tcW w:w="660" w:type="dxa"/>
            <w:shd w:val="clear" w:color="auto" w:fill="auto"/>
            <w:noWrap/>
            <w:vAlign w:val="center"/>
            <w:hideMark/>
          </w:tcPr>
          <w:p w14:paraId="43BEA20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5.90</w:t>
            </w:r>
          </w:p>
        </w:tc>
        <w:tc>
          <w:tcPr>
            <w:tcW w:w="666" w:type="dxa"/>
            <w:shd w:val="clear" w:color="auto" w:fill="auto"/>
            <w:noWrap/>
            <w:vAlign w:val="center"/>
            <w:hideMark/>
          </w:tcPr>
          <w:p w14:paraId="035AAE1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5.37</w:t>
            </w:r>
          </w:p>
        </w:tc>
        <w:tc>
          <w:tcPr>
            <w:tcW w:w="666" w:type="dxa"/>
            <w:shd w:val="clear" w:color="auto" w:fill="auto"/>
            <w:noWrap/>
            <w:vAlign w:val="center"/>
            <w:hideMark/>
          </w:tcPr>
          <w:p w14:paraId="48D5E0D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15.4</w:t>
            </w:r>
          </w:p>
        </w:tc>
        <w:tc>
          <w:tcPr>
            <w:tcW w:w="666" w:type="dxa"/>
            <w:shd w:val="clear" w:color="auto" w:fill="auto"/>
            <w:noWrap/>
            <w:vAlign w:val="center"/>
            <w:hideMark/>
          </w:tcPr>
          <w:p w14:paraId="501F067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23.2</w:t>
            </w:r>
          </w:p>
        </w:tc>
        <w:tc>
          <w:tcPr>
            <w:tcW w:w="666" w:type="dxa"/>
            <w:shd w:val="clear" w:color="auto" w:fill="auto"/>
            <w:noWrap/>
            <w:vAlign w:val="center"/>
            <w:hideMark/>
          </w:tcPr>
          <w:p w14:paraId="51491C0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24.0</w:t>
            </w:r>
          </w:p>
        </w:tc>
        <w:tc>
          <w:tcPr>
            <w:tcW w:w="666" w:type="dxa"/>
            <w:shd w:val="clear" w:color="auto" w:fill="auto"/>
            <w:noWrap/>
            <w:vAlign w:val="center"/>
            <w:hideMark/>
          </w:tcPr>
          <w:p w14:paraId="7CC586A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8.83</w:t>
            </w:r>
          </w:p>
        </w:tc>
        <w:tc>
          <w:tcPr>
            <w:tcW w:w="666" w:type="dxa"/>
            <w:shd w:val="clear" w:color="auto" w:fill="auto"/>
            <w:noWrap/>
            <w:vAlign w:val="center"/>
            <w:hideMark/>
          </w:tcPr>
          <w:p w14:paraId="40CC428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3.59</w:t>
            </w:r>
          </w:p>
        </w:tc>
        <w:tc>
          <w:tcPr>
            <w:tcW w:w="660" w:type="dxa"/>
            <w:shd w:val="clear" w:color="auto" w:fill="auto"/>
            <w:noWrap/>
            <w:vAlign w:val="center"/>
            <w:hideMark/>
          </w:tcPr>
          <w:p w14:paraId="77224C4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2.95</w:t>
            </w:r>
          </w:p>
        </w:tc>
        <w:tc>
          <w:tcPr>
            <w:tcW w:w="660" w:type="dxa"/>
            <w:shd w:val="clear" w:color="auto" w:fill="auto"/>
            <w:noWrap/>
            <w:vAlign w:val="center"/>
            <w:hideMark/>
          </w:tcPr>
          <w:p w14:paraId="79D521F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16.6</w:t>
            </w:r>
          </w:p>
        </w:tc>
        <w:tc>
          <w:tcPr>
            <w:tcW w:w="666" w:type="dxa"/>
            <w:shd w:val="clear" w:color="auto" w:fill="auto"/>
            <w:noWrap/>
            <w:vAlign w:val="center"/>
            <w:hideMark/>
          </w:tcPr>
          <w:p w14:paraId="00843F5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16.0</w:t>
            </w:r>
          </w:p>
        </w:tc>
        <w:tc>
          <w:tcPr>
            <w:tcW w:w="666" w:type="dxa"/>
            <w:shd w:val="clear" w:color="auto" w:fill="auto"/>
            <w:noWrap/>
            <w:vAlign w:val="center"/>
            <w:hideMark/>
          </w:tcPr>
          <w:p w14:paraId="6C7DF0B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7.30</w:t>
            </w:r>
          </w:p>
        </w:tc>
        <w:tc>
          <w:tcPr>
            <w:tcW w:w="666" w:type="dxa"/>
            <w:shd w:val="clear" w:color="auto" w:fill="auto"/>
            <w:noWrap/>
            <w:vAlign w:val="center"/>
            <w:hideMark/>
          </w:tcPr>
          <w:p w14:paraId="3689C5E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4.35</w:t>
            </w:r>
          </w:p>
        </w:tc>
        <w:tc>
          <w:tcPr>
            <w:tcW w:w="682" w:type="dxa"/>
            <w:shd w:val="clear" w:color="auto" w:fill="auto"/>
            <w:noWrap/>
            <w:vAlign w:val="center"/>
            <w:hideMark/>
          </w:tcPr>
          <w:p w14:paraId="5E7AE1B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11.1</w:t>
            </w:r>
          </w:p>
        </w:tc>
      </w:tr>
      <w:tr w:rsidR="009A6288" w:rsidRPr="009A6288" w14:paraId="263F38F4" w14:textId="77777777" w:rsidTr="009A6288">
        <w:trPr>
          <w:trHeight w:val="170"/>
          <w:jc w:val="center"/>
        </w:trPr>
        <w:tc>
          <w:tcPr>
            <w:tcW w:w="833" w:type="dxa"/>
            <w:shd w:val="clear" w:color="auto" w:fill="auto"/>
            <w:noWrap/>
            <w:vAlign w:val="center"/>
            <w:hideMark/>
          </w:tcPr>
          <w:p w14:paraId="6B688A8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1963</w:t>
            </w:r>
          </w:p>
        </w:tc>
        <w:tc>
          <w:tcPr>
            <w:tcW w:w="660" w:type="dxa"/>
            <w:shd w:val="clear" w:color="auto" w:fill="auto"/>
            <w:noWrap/>
            <w:vAlign w:val="center"/>
            <w:hideMark/>
          </w:tcPr>
          <w:p w14:paraId="2498429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5.63</w:t>
            </w:r>
          </w:p>
        </w:tc>
        <w:tc>
          <w:tcPr>
            <w:tcW w:w="666" w:type="dxa"/>
            <w:shd w:val="clear" w:color="auto" w:fill="auto"/>
            <w:noWrap/>
            <w:vAlign w:val="center"/>
            <w:hideMark/>
          </w:tcPr>
          <w:p w14:paraId="003FDFB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6.46</w:t>
            </w:r>
          </w:p>
        </w:tc>
        <w:tc>
          <w:tcPr>
            <w:tcW w:w="666" w:type="dxa"/>
            <w:shd w:val="clear" w:color="auto" w:fill="auto"/>
            <w:noWrap/>
            <w:vAlign w:val="center"/>
            <w:hideMark/>
          </w:tcPr>
          <w:p w14:paraId="2D7569A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7.07</w:t>
            </w:r>
          </w:p>
        </w:tc>
        <w:tc>
          <w:tcPr>
            <w:tcW w:w="666" w:type="dxa"/>
            <w:shd w:val="clear" w:color="auto" w:fill="auto"/>
            <w:noWrap/>
            <w:vAlign w:val="center"/>
            <w:hideMark/>
          </w:tcPr>
          <w:p w14:paraId="0C63428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17.5</w:t>
            </w:r>
          </w:p>
        </w:tc>
        <w:tc>
          <w:tcPr>
            <w:tcW w:w="666" w:type="dxa"/>
            <w:shd w:val="clear" w:color="auto" w:fill="auto"/>
            <w:noWrap/>
            <w:vAlign w:val="center"/>
            <w:hideMark/>
          </w:tcPr>
          <w:p w14:paraId="56FB030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26.0</w:t>
            </w:r>
          </w:p>
        </w:tc>
        <w:tc>
          <w:tcPr>
            <w:tcW w:w="666" w:type="dxa"/>
            <w:shd w:val="clear" w:color="auto" w:fill="auto"/>
            <w:noWrap/>
            <w:vAlign w:val="center"/>
            <w:hideMark/>
          </w:tcPr>
          <w:p w14:paraId="76AF741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19.8</w:t>
            </w:r>
          </w:p>
        </w:tc>
        <w:tc>
          <w:tcPr>
            <w:tcW w:w="666" w:type="dxa"/>
            <w:shd w:val="clear" w:color="auto" w:fill="auto"/>
            <w:noWrap/>
            <w:vAlign w:val="center"/>
            <w:hideMark/>
          </w:tcPr>
          <w:p w14:paraId="4406573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9.23</w:t>
            </w:r>
          </w:p>
        </w:tc>
        <w:tc>
          <w:tcPr>
            <w:tcW w:w="660" w:type="dxa"/>
            <w:shd w:val="clear" w:color="auto" w:fill="auto"/>
            <w:noWrap/>
            <w:vAlign w:val="center"/>
            <w:hideMark/>
          </w:tcPr>
          <w:p w14:paraId="424C114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9.00</w:t>
            </w:r>
          </w:p>
        </w:tc>
        <w:tc>
          <w:tcPr>
            <w:tcW w:w="660" w:type="dxa"/>
            <w:shd w:val="clear" w:color="auto" w:fill="auto"/>
            <w:noWrap/>
            <w:vAlign w:val="center"/>
            <w:hideMark/>
          </w:tcPr>
          <w:p w14:paraId="7B3F8AC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6.49</w:t>
            </w:r>
          </w:p>
        </w:tc>
        <w:tc>
          <w:tcPr>
            <w:tcW w:w="666" w:type="dxa"/>
            <w:shd w:val="clear" w:color="auto" w:fill="auto"/>
            <w:noWrap/>
            <w:vAlign w:val="center"/>
            <w:hideMark/>
          </w:tcPr>
          <w:p w14:paraId="4FBC317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7.67</w:t>
            </w:r>
          </w:p>
        </w:tc>
        <w:tc>
          <w:tcPr>
            <w:tcW w:w="666" w:type="dxa"/>
            <w:shd w:val="clear" w:color="auto" w:fill="auto"/>
            <w:noWrap/>
            <w:vAlign w:val="center"/>
            <w:hideMark/>
          </w:tcPr>
          <w:p w14:paraId="01C3549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12.6</w:t>
            </w:r>
          </w:p>
        </w:tc>
        <w:tc>
          <w:tcPr>
            <w:tcW w:w="666" w:type="dxa"/>
            <w:shd w:val="clear" w:color="auto" w:fill="auto"/>
            <w:noWrap/>
            <w:vAlign w:val="center"/>
            <w:hideMark/>
          </w:tcPr>
          <w:p w14:paraId="3D91DA7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14.7</w:t>
            </w:r>
          </w:p>
        </w:tc>
        <w:tc>
          <w:tcPr>
            <w:tcW w:w="682" w:type="dxa"/>
            <w:shd w:val="clear" w:color="auto" w:fill="auto"/>
            <w:noWrap/>
            <w:vAlign w:val="center"/>
            <w:hideMark/>
          </w:tcPr>
          <w:p w14:paraId="1F76A90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11.8</w:t>
            </w:r>
          </w:p>
        </w:tc>
      </w:tr>
      <w:tr w:rsidR="009A6288" w:rsidRPr="009A6288" w14:paraId="1DD08CBA" w14:textId="77777777" w:rsidTr="009A6288">
        <w:trPr>
          <w:trHeight w:val="170"/>
          <w:jc w:val="center"/>
        </w:trPr>
        <w:tc>
          <w:tcPr>
            <w:tcW w:w="833" w:type="dxa"/>
            <w:shd w:val="clear" w:color="auto" w:fill="auto"/>
            <w:noWrap/>
            <w:vAlign w:val="center"/>
            <w:hideMark/>
          </w:tcPr>
          <w:p w14:paraId="6278A01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1964</w:t>
            </w:r>
          </w:p>
        </w:tc>
        <w:tc>
          <w:tcPr>
            <w:tcW w:w="660" w:type="dxa"/>
            <w:shd w:val="clear" w:color="auto" w:fill="auto"/>
            <w:noWrap/>
            <w:vAlign w:val="center"/>
            <w:hideMark/>
          </w:tcPr>
          <w:p w14:paraId="48A255B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6.42</w:t>
            </w:r>
          </w:p>
        </w:tc>
        <w:tc>
          <w:tcPr>
            <w:tcW w:w="666" w:type="dxa"/>
            <w:shd w:val="clear" w:color="auto" w:fill="auto"/>
            <w:noWrap/>
            <w:vAlign w:val="center"/>
            <w:hideMark/>
          </w:tcPr>
          <w:p w14:paraId="16BF32A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10.59</w:t>
            </w:r>
          </w:p>
        </w:tc>
        <w:tc>
          <w:tcPr>
            <w:tcW w:w="666" w:type="dxa"/>
            <w:shd w:val="clear" w:color="auto" w:fill="auto"/>
            <w:noWrap/>
            <w:vAlign w:val="center"/>
            <w:hideMark/>
          </w:tcPr>
          <w:p w14:paraId="400652E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w:t>
            </w:r>
          </w:p>
        </w:tc>
        <w:tc>
          <w:tcPr>
            <w:tcW w:w="666" w:type="dxa"/>
            <w:shd w:val="clear" w:color="auto" w:fill="auto"/>
            <w:noWrap/>
            <w:vAlign w:val="center"/>
            <w:hideMark/>
          </w:tcPr>
          <w:p w14:paraId="4DA86BB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22.8</w:t>
            </w:r>
          </w:p>
        </w:tc>
        <w:tc>
          <w:tcPr>
            <w:tcW w:w="666" w:type="dxa"/>
            <w:shd w:val="clear" w:color="auto" w:fill="auto"/>
            <w:noWrap/>
            <w:vAlign w:val="center"/>
            <w:hideMark/>
          </w:tcPr>
          <w:p w14:paraId="513A5ED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37.7</w:t>
            </w:r>
          </w:p>
        </w:tc>
        <w:tc>
          <w:tcPr>
            <w:tcW w:w="666" w:type="dxa"/>
            <w:shd w:val="clear" w:color="auto" w:fill="auto"/>
            <w:noWrap/>
            <w:vAlign w:val="center"/>
            <w:hideMark/>
          </w:tcPr>
          <w:p w14:paraId="47546F5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20.6</w:t>
            </w:r>
          </w:p>
        </w:tc>
        <w:tc>
          <w:tcPr>
            <w:tcW w:w="666" w:type="dxa"/>
            <w:shd w:val="clear" w:color="auto" w:fill="auto"/>
            <w:noWrap/>
            <w:vAlign w:val="center"/>
            <w:hideMark/>
          </w:tcPr>
          <w:p w14:paraId="0D410AC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6.62</w:t>
            </w:r>
          </w:p>
        </w:tc>
        <w:tc>
          <w:tcPr>
            <w:tcW w:w="660" w:type="dxa"/>
            <w:shd w:val="clear" w:color="auto" w:fill="auto"/>
            <w:noWrap/>
            <w:vAlign w:val="center"/>
            <w:hideMark/>
          </w:tcPr>
          <w:p w14:paraId="1347D69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3.70</w:t>
            </w:r>
          </w:p>
        </w:tc>
        <w:tc>
          <w:tcPr>
            <w:tcW w:w="660" w:type="dxa"/>
            <w:shd w:val="clear" w:color="auto" w:fill="auto"/>
            <w:noWrap/>
            <w:vAlign w:val="center"/>
            <w:hideMark/>
          </w:tcPr>
          <w:p w14:paraId="45FFB48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4.60</w:t>
            </w:r>
          </w:p>
        </w:tc>
        <w:tc>
          <w:tcPr>
            <w:tcW w:w="666" w:type="dxa"/>
            <w:shd w:val="clear" w:color="auto" w:fill="auto"/>
            <w:noWrap/>
            <w:vAlign w:val="center"/>
            <w:hideMark/>
          </w:tcPr>
          <w:p w14:paraId="7DBD3A7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10.6</w:t>
            </w:r>
          </w:p>
        </w:tc>
        <w:tc>
          <w:tcPr>
            <w:tcW w:w="666" w:type="dxa"/>
            <w:shd w:val="clear" w:color="auto" w:fill="auto"/>
            <w:noWrap/>
            <w:vAlign w:val="center"/>
            <w:hideMark/>
          </w:tcPr>
          <w:p w14:paraId="5F78D38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8.87</w:t>
            </w:r>
          </w:p>
        </w:tc>
        <w:tc>
          <w:tcPr>
            <w:tcW w:w="666" w:type="dxa"/>
            <w:shd w:val="clear" w:color="auto" w:fill="auto"/>
            <w:noWrap/>
            <w:vAlign w:val="center"/>
            <w:hideMark/>
          </w:tcPr>
          <w:p w14:paraId="3956C17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8.60</w:t>
            </w:r>
          </w:p>
        </w:tc>
        <w:tc>
          <w:tcPr>
            <w:tcW w:w="682" w:type="dxa"/>
            <w:shd w:val="clear" w:color="auto" w:fill="auto"/>
            <w:noWrap/>
            <w:vAlign w:val="center"/>
            <w:hideMark/>
          </w:tcPr>
          <w:p w14:paraId="50490EF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13.4</w:t>
            </w:r>
          </w:p>
        </w:tc>
      </w:tr>
      <w:tr w:rsidR="009A6288" w:rsidRPr="009A6288" w14:paraId="20C49B5F" w14:textId="77777777" w:rsidTr="009A6288">
        <w:trPr>
          <w:trHeight w:val="170"/>
          <w:jc w:val="center"/>
        </w:trPr>
        <w:tc>
          <w:tcPr>
            <w:tcW w:w="833" w:type="dxa"/>
            <w:shd w:val="clear" w:color="auto" w:fill="auto"/>
            <w:noWrap/>
            <w:vAlign w:val="center"/>
            <w:hideMark/>
          </w:tcPr>
          <w:p w14:paraId="64B3715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1965</w:t>
            </w:r>
          </w:p>
        </w:tc>
        <w:tc>
          <w:tcPr>
            <w:tcW w:w="660" w:type="dxa"/>
            <w:shd w:val="clear" w:color="auto" w:fill="auto"/>
            <w:noWrap/>
            <w:vAlign w:val="center"/>
            <w:hideMark/>
          </w:tcPr>
          <w:p w14:paraId="53110D0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5.21</w:t>
            </w:r>
          </w:p>
        </w:tc>
        <w:tc>
          <w:tcPr>
            <w:tcW w:w="666" w:type="dxa"/>
            <w:shd w:val="clear" w:color="auto" w:fill="auto"/>
            <w:noWrap/>
            <w:vAlign w:val="center"/>
            <w:hideMark/>
          </w:tcPr>
          <w:p w14:paraId="502D6BE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4.38</w:t>
            </w:r>
          </w:p>
        </w:tc>
        <w:tc>
          <w:tcPr>
            <w:tcW w:w="666" w:type="dxa"/>
            <w:shd w:val="clear" w:color="auto" w:fill="auto"/>
            <w:noWrap/>
            <w:vAlign w:val="center"/>
            <w:hideMark/>
          </w:tcPr>
          <w:p w14:paraId="79917D1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14.6</w:t>
            </w:r>
          </w:p>
        </w:tc>
        <w:tc>
          <w:tcPr>
            <w:tcW w:w="666" w:type="dxa"/>
            <w:shd w:val="clear" w:color="auto" w:fill="auto"/>
            <w:noWrap/>
            <w:vAlign w:val="center"/>
            <w:hideMark/>
          </w:tcPr>
          <w:p w14:paraId="5D79DFE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27.9</w:t>
            </w:r>
          </w:p>
        </w:tc>
        <w:tc>
          <w:tcPr>
            <w:tcW w:w="666" w:type="dxa"/>
            <w:shd w:val="clear" w:color="auto" w:fill="auto"/>
            <w:noWrap/>
            <w:vAlign w:val="center"/>
            <w:hideMark/>
          </w:tcPr>
          <w:p w14:paraId="2790AD5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32.2</w:t>
            </w:r>
          </w:p>
        </w:tc>
        <w:tc>
          <w:tcPr>
            <w:tcW w:w="666" w:type="dxa"/>
            <w:shd w:val="clear" w:color="auto" w:fill="auto"/>
            <w:noWrap/>
            <w:vAlign w:val="center"/>
            <w:hideMark/>
          </w:tcPr>
          <w:p w14:paraId="7457A4F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15.8</w:t>
            </w:r>
          </w:p>
        </w:tc>
        <w:tc>
          <w:tcPr>
            <w:tcW w:w="666" w:type="dxa"/>
            <w:shd w:val="clear" w:color="auto" w:fill="auto"/>
            <w:noWrap/>
            <w:vAlign w:val="center"/>
            <w:hideMark/>
          </w:tcPr>
          <w:p w14:paraId="615FC1C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6.01</w:t>
            </w:r>
          </w:p>
        </w:tc>
        <w:tc>
          <w:tcPr>
            <w:tcW w:w="660" w:type="dxa"/>
            <w:shd w:val="clear" w:color="auto" w:fill="auto"/>
            <w:noWrap/>
            <w:vAlign w:val="center"/>
            <w:hideMark/>
          </w:tcPr>
          <w:p w14:paraId="319A2F2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2.90</w:t>
            </w:r>
          </w:p>
        </w:tc>
        <w:tc>
          <w:tcPr>
            <w:tcW w:w="660" w:type="dxa"/>
            <w:shd w:val="clear" w:color="auto" w:fill="auto"/>
            <w:noWrap/>
            <w:vAlign w:val="center"/>
            <w:hideMark/>
          </w:tcPr>
          <w:p w14:paraId="0310FEE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2.84</w:t>
            </w:r>
          </w:p>
        </w:tc>
        <w:tc>
          <w:tcPr>
            <w:tcW w:w="666" w:type="dxa"/>
            <w:shd w:val="clear" w:color="auto" w:fill="auto"/>
            <w:noWrap/>
            <w:vAlign w:val="center"/>
            <w:hideMark/>
          </w:tcPr>
          <w:p w14:paraId="3E0EF1A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5.65</w:t>
            </w:r>
          </w:p>
        </w:tc>
        <w:tc>
          <w:tcPr>
            <w:tcW w:w="666" w:type="dxa"/>
            <w:shd w:val="clear" w:color="auto" w:fill="auto"/>
            <w:noWrap/>
            <w:vAlign w:val="center"/>
            <w:hideMark/>
          </w:tcPr>
          <w:p w14:paraId="5E596D6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10.5</w:t>
            </w:r>
          </w:p>
        </w:tc>
        <w:tc>
          <w:tcPr>
            <w:tcW w:w="666" w:type="dxa"/>
            <w:shd w:val="clear" w:color="auto" w:fill="auto"/>
            <w:noWrap/>
            <w:vAlign w:val="center"/>
            <w:hideMark/>
          </w:tcPr>
          <w:p w14:paraId="27C81D0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5.43</w:t>
            </w:r>
          </w:p>
        </w:tc>
        <w:tc>
          <w:tcPr>
            <w:tcW w:w="682" w:type="dxa"/>
            <w:shd w:val="clear" w:color="auto" w:fill="auto"/>
            <w:noWrap/>
            <w:vAlign w:val="center"/>
            <w:hideMark/>
          </w:tcPr>
          <w:p w14:paraId="430E905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11.1</w:t>
            </w:r>
          </w:p>
        </w:tc>
      </w:tr>
      <w:tr w:rsidR="009A6288" w:rsidRPr="009A6288" w14:paraId="4FA97A53" w14:textId="77777777" w:rsidTr="009A6288">
        <w:trPr>
          <w:trHeight w:val="170"/>
          <w:jc w:val="center"/>
        </w:trPr>
        <w:tc>
          <w:tcPr>
            <w:tcW w:w="833" w:type="dxa"/>
            <w:shd w:val="clear" w:color="auto" w:fill="auto"/>
            <w:noWrap/>
            <w:vAlign w:val="center"/>
            <w:hideMark/>
          </w:tcPr>
          <w:p w14:paraId="31895AB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1966</w:t>
            </w:r>
          </w:p>
        </w:tc>
        <w:tc>
          <w:tcPr>
            <w:tcW w:w="660" w:type="dxa"/>
            <w:shd w:val="clear" w:color="auto" w:fill="auto"/>
            <w:noWrap/>
            <w:vAlign w:val="center"/>
            <w:hideMark/>
          </w:tcPr>
          <w:p w14:paraId="7D69D1B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6.32</w:t>
            </w:r>
          </w:p>
        </w:tc>
        <w:tc>
          <w:tcPr>
            <w:tcW w:w="666" w:type="dxa"/>
            <w:shd w:val="clear" w:color="auto" w:fill="auto"/>
            <w:noWrap/>
            <w:vAlign w:val="center"/>
            <w:hideMark/>
          </w:tcPr>
          <w:p w14:paraId="5F9FD61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5.91</w:t>
            </w:r>
          </w:p>
        </w:tc>
        <w:tc>
          <w:tcPr>
            <w:tcW w:w="666" w:type="dxa"/>
            <w:shd w:val="clear" w:color="auto" w:fill="auto"/>
            <w:noWrap/>
            <w:vAlign w:val="center"/>
            <w:hideMark/>
          </w:tcPr>
          <w:p w14:paraId="11E409A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6.91</w:t>
            </w:r>
          </w:p>
        </w:tc>
        <w:tc>
          <w:tcPr>
            <w:tcW w:w="666" w:type="dxa"/>
            <w:shd w:val="clear" w:color="auto" w:fill="auto"/>
            <w:noWrap/>
            <w:vAlign w:val="center"/>
            <w:hideMark/>
          </w:tcPr>
          <w:p w14:paraId="7452ACA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21.4</w:t>
            </w:r>
          </w:p>
        </w:tc>
        <w:tc>
          <w:tcPr>
            <w:tcW w:w="666" w:type="dxa"/>
            <w:shd w:val="clear" w:color="auto" w:fill="auto"/>
            <w:noWrap/>
            <w:vAlign w:val="center"/>
            <w:hideMark/>
          </w:tcPr>
          <w:p w14:paraId="22B62E8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23.8</w:t>
            </w:r>
          </w:p>
        </w:tc>
        <w:tc>
          <w:tcPr>
            <w:tcW w:w="666" w:type="dxa"/>
            <w:shd w:val="clear" w:color="auto" w:fill="auto"/>
            <w:noWrap/>
            <w:vAlign w:val="center"/>
            <w:hideMark/>
          </w:tcPr>
          <w:p w14:paraId="4222C86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10.57</w:t>
            </w:r>
          </w:p>
        </w:tc>
        <w:tc>
          <w:tcPr>
            <w:tcW w:w="666" w:type="dxa"/>
            <w:shd w:val="clear" w:color="auto" w:fill="auto"/>
            <w:noWrap/>
            <w:vAlign w:val="center"/>
            <w:hideMark/>
          </w:tcPr>
          <w:p w14:paraId="4B6E0FF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5.62</w:t>
            </w:r>
          </w:p>
        </w:tc>
        <w:tc>
          <w:tcPr>
            <w:tcW w:w="660" w:type="dxa"/>
            <w:shd w:val="clear" w:color="auto" w:fill="auto"/>
            <w:noWrap/>
            <w:vAlign w:val="center"/>
            <w:hideMark/>
          </w:tcPr>
          <w:p w14:paraId="5866A78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3.54</w:t>
            </w:r>
          </w:p>
        </w:tc>
        <w:tc>
          <w:tcPr>
            <w:tcW w:w="660" w:type="dxa"/>
            <w:shd w:val="clear" w:color="auto" w:fill="auto"/>
            <w:noWrap/>
            <w:vAlign w:val="center"/>
            <w:hideMark/>
          </w:tcPr>
          <w:p w14:paraId="7535E67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2.91</w:t>
            </w:r>
          </w:p>
        </w:tc>
        <w:tc>
          <w:tcPr>
            <w:tcW w:w="666" w:type="dxa"/>
            <w:shd w:val="clear" w:color="auto" w:fill="auto"/>
            <w:noWrap/>
            <w:vAlign w:val="center"/>
            <w:hideMark/>
          </w:tcPr>
          <w:p w14:paraId="2FD7702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2.09</w:t>
            </w:r>
          </w:p>
        </w:tc>
        <w:tc>
          <w:tcPr>
            <w:tcW w:w="666" w:type="dxa"/>
            <w:shd w:val="clear" w:color="auto" w:fill="auto"/>
            <w:noWrap/>
            <w:vAlign w:val="center"/>
            <w:hideMark/>
          </w:tcPr>
          <w:p w14:paraId="76F7151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1.76</w:t>
            </w:r>
          </w:p>
        </w:tc>
        <w:tc>
          <w:tcPr>
            <w:tcW w:w="666" w:type="dxa"/>
            <w:shd w:val="clear" w:color="auto" w:fill="auto"/>
            <w:noWrap/>
            <w:vAlign w:val="center"/>
            <w:hideMark/>
          </w:tcPr>
          <w:p w14:paraId="7FF0C34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2.11</w:t>
            </w:r>
          </w:p>
        </w:tc>
        <w:tc>
          <w:tcPr>
            <w:tcW w:w="682" w:type="dxa"/>
            <w:shd w:val="clear" w:color="auto" w:fill="auto"/>
            <w:noWrap/>
            <w:vAlign w:val="center"/>
            <w:hideMark/>
          </w:tcPr>
          <w:p w14:paraId="5281912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7.74</w:t>
            </w:r>
          </w:p>
        </w:tc>
      </w:tr>
      <w:tr w:rsidR="009A6288" w:rsidRPr="009A6288" w14:paraId="065E4839" w14:textId="77777777" w:rsidTr="009A6288">
        <w:trPr>
          <w:trHeight w:val="170"/>
          <w:jc w:val="center"/>
        </w:trPr>
        <w:tc>
          <w:tcPr>
            <w:tcW w:w="833" w:type="dxa"/>
            <w:shd w:val="clear" w:color="auto" w:fill="auto"/>
            <w:noWrap/>
            <w:vAlign w:val="center"/>
            <w:hideMark/>
          </w:tcPr>
          <w:p w14:paraId="33C6AC1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1967</w:t>
            </w:r>
          </w:p>
        </w:tc>
        <w:tc>
          <w:tcPr>
            <w:tcW w:w="660" w:type="dxa"/>
            <w:shd w:val="clear" w:color="auto" w:fill="auto"/>
            <w:noWrap/>
            <w:vAlign w:val="center"/>
            <w:hideMark/>
          </w:tcPr>
          <w:p w14:paraId="67C5352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1.72</w:t>
            </w:r>
          </w:p>
        </w:tc>
        <w:tc>
          <w:tcPr>
            <w:tcW w:w="666" w:type="dxa"/>
            <w:shd w:val="clear" w:color="auto" w:fill="auto"/>
            <w:noWrap/>
            <w:vAlign w:val="center"/>
            <w:hideMark/>
          </w:tcPr>
          <w:p w14:paraId="13947BC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1.75</w:t>
            </w:r>
          </w:p>
        </w:tc>
        <w:tc>
          <w:tcPr>
            <w:tcW w:w="666" w:type="dxa"/>
            <w:shd w:val="clear" w:color="auto" w:fill="auto"/>
            <w:noWrap/>
            <w:vAlign w:val="center"/>
            <w:hideMark/>
          </w:tcPr>
          <w:p w14:paraId="425E132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3.99</w:t>
            </w:r>
          </w:p>
        </w:tc>
        <w:tc>
          <w:tcPr>
            <w:tcW w:w="666" w:type="dxa"/>
            <w:shd w:val="clear" w:color="auto" w:fill="auto"/>
            <w:noWrap/>
            <w:vAlign w:val="center"/>
            <w:hideMark/>
          </w:tcPr>
          <w:p w14:paraId="2E11BB6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13.2</w:t>
            </w:r>
          </w:p>
        </w:tc>
        <w:tc>
          <w:tcPr>
            <w:tcW w:w="666" w:type="dxa"/>
            <w:shd w:val="clear" w:color="auto" w:fill="auto"/>
            <w:noWrap/>
            <w:vAlign w:val="center"/>
            <w:hideMark/>
          </w:tcPr>
          <w:p w14:paraId="794F180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36.1</w:t>
            </w:r>
          </w:p>
        </w:tc>
        <w:tc>
          <w:tcPr>
            <w:tcW w:w="666" w:type="dxa"/>
            <w:shd w:val="clear" w:color="auto" w:fill="auto"/>
            <w:noWrap/>
            <w:vAlign w:val="center"/>
            <w:hideMark/>
          </w:tcPr>
          <w:p w14:paraId="6A5A054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25.1</w:t>
            </w:r>
          </w:p>
        </w:tc>
        <w:tc>
          <w:tcPr>
            <w:tcW w:w="666" w:type="dxa"/>
            <w:shd w:val="clear" w:color="auto" w:fill="auto"/>
            <w:noWrap/>
            <w:vAlign w:val="center"/>
            <w:hideMark/>
          </w:tcPr>
          <w:p w14:paraId="1A8895B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8.77</w:t>
            </w:r>
          </w:p>
        </w:tc>
        <w:tc>
          <w:tcPr>
            <w:tcW w:w="660" w:type="dxa"/>
            <w:shd w:val="clear" w:color="auto" w:fill="auto"/>
            <w:noWrap/>
            <w:vAlign w:val="center"/>
            <w:hideMark/>
          </w:tcPr>
          <w:p w14:paraId="04E42DB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7.53</w:t>
            </w:r>
          </w:p>
        </w:tc>
        <w:tc>
          <w:tcPr>
            <w:tcW w:w="660" w:type="dxa"/>
            <w:shd w:val="clear" w:color="auto" w:fill="auto"/>
            <w:noWrap/>
            <w:vAlign w:val="center"/>
            <w:hideMark/>
          </w:tcPr>
          <w:p w14:paraId="40BA09E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6.28</w:t>
            </w:r>
          </w:p>
        </w:tc>
        <w:tc>
          <w:tcPr>
            <w:tcW w:w="666" w:type="dxa"/>
            <w:shd w:val="clear" w:color="auto" w:fill="auto"/>
            <w:noWrap/>
            <w:vAlign w:val="center"/>
            <w:hideMark/>
          </w:tcPr>
          <w:p w14:paraId="3C1B205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4.69</w:t>
            </w:r>
          </w:p>
        </w:tc>
        <w:tc>
          <w:tcPr>
            <w:tcW w:w="666" w:type="dxa"/>
            <w:shd w:val="clear" w:color="auto" w:fill="auto"/>
            <w:noWrap/>
            <w:vAlign w:val="center"/>
            <w:hideMark/>
          </w:tcPr>
          <w:p w14:paraId="77B4644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5.02</w:t>
            </w:r>
          </w:p>
        </w:tc>
        <w:tc>
          <w:tcPr>
            <w:tcW w:w="666" w:type="dxa"/>
            <w:shd w:val="clear" w:color="auto" w:fill="auto"/>
            <w:noWrap/>
            <w:vAlign w:val="center"/>
            <w:hideMark/>
          </w:tcPr>
          <w:p w14:paraId="5E77B3E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16.6</w:t>
            </w:r>
          </w:p>
        </w:tc>
        <w:tc>
          <w:tcPr>
            <w:tcW w:w="682" w:type="dxa"/>
            <w:shd w:val="clear" w:color="auto" w:fill="auto"/>
            <w:noWrap/>
            <w:vAlign w:val="center"/>
            <w:hideMark/>
          </w:tcPr>
          <w:p w14:paraId="313CD90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10.9</w:t>
            </w:r>
          </w:p>
        </w:tc>
      </w:tr>
      <w:tr w:rsidR="009A6288" w:rsidRPr="009A6288" w14:paraId="752DFEB7" w14:textId="77777777" w:rsidTr="009A6288">
        <w:trPr>
          <w:trHeight w:val="170"/>
          <w:jc w:val="center"/>
        </w:trPr>
        <w:tc>
          <w:tcPr>
            <w:tcW w:w="833" w:type="dxa"/>
            <w:shd w:val="clear" w:color="auto" w:fill="auto"/>
            <w:noWrap/>
            <w:vAlign w:val="center"/>
            <w:hideMark/>
          </w:tcPr>
          <w:p w14:paraId="6A05570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1968</w:t>
            </w:r>
          </w:p>
        </w:tc>
        <w:tc>
          <w:tcPr>
            <w:tcW w:w="660" w:type="dxa"/>
            <w:shd w:val="clear" w:color="auto" w:fill="auto"/>
            <w:noWrap/>
            <w:vAlign w:val="center"/>
            <w:hideMark/>
          </w:tcPr>
          <w:p w14:paraId="69E944D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8.15</w:t>
            </w:r>
          </w:p>
        </w:tc>
        <w:tc>
          <w:tcPr>
            <w:tcW w:w="666" w:type="dxa"/>
            <w:shd w:val="clear" w:color="auto" w:fill="auto"/>
            <w:noWrap/>
            <w:vAlign w:val="center"/>
            <w:hideMark/>
          </w:tcPr>
          <w:p w14:paraId="3503ECD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9.19</w:t>
            </w:r>
          </w:p>
        </w:tc>
        <w:tc>
          <w:tcPr>
            <w:tcW w:w="666" w:type="dxa"/>
            <w:shd w:val="clear" w:color="auto" w:fill="auto"/>
            <w:noWrap/>
            <w:vAlign w:val="center"/>
            <w:hideMark/>
          </w:tcPr>
          <w:p w14:paraId="72A2A98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12.5</w:t>
            </w:r>
          </w:p>
        </w:tc>
        <w:tc>
          <w:tcPr>
            <w:tcW w:w="666" w:type="dxa"/>
            <w:shd w:val="clear" w:color="auto" w:fill="auto"/>
            <w:noWrap/>
            <w:vAlign w:val="center"/>
            <w:hideMark/>
          </w:tcPr>
          <w:p w14:paraId="654FB38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70.7</w:t>
            </w:r>
          </w:p>
        </w:tc>
        <w:tc>
          <w:tcPr>
            <w:tcW w:w="666" w:type="dxa"/>
            <w:shd w:val="clear" w:color="auto" w:fill="auto"/>
            <w:noWrap/>
            <w:vAlign w:val="center"/>
            <w:hideMark/>
          </w:tcPr>
          <w:p w14:paraId="3DA7477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79.2</w:t>
            </w:r>
          </w:p>
        </w:tc>
        <w:tc>
          <w:tcPr>
            <w:tcW w:w="666" w:type="dxa"/>
            <w:shd w:val="clear" w:color="auto" w:fill="auto"/>
            <w:noWrap/>
            <w:vAlign w:val="center"/>
            <w:hideMark/>
          </w:tcPr>
          <w:p w14:paraId="556E738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56.1</w:t>
            </w:r>
          </w:p>
        </w:tc>
        <w:tc>
          <w:tcPr>
            <w:tcW w:w="666" w:type="dxa"/>
            <w:shd w:val="clear" w:color="auto" w:fill="auto"/>
            <w:noWrap/>
            <w:vAlign w:val="center"/>
            <w:hideMark/>
          </w:tcPr>
          <w:p w14:paraId="095207B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13.65</w:t>
            </w:r>
          </w:p>
        </w:tc>
        <w:tc>
          <w:tcPr>
            <w:tcW w:w="660" w:type="dxa"/>
            <w:shd w:val="clear" w:color="auto" w:fill="auto"/>
            <w:noWrap/>
            <w:vAlign w:val="center"/>
            <w:hideMark/>
          </w:tcPr>
          <w:p w14:paraId="2AFDAD0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5.84</w:t>
            </w:r>
          </w:p>
        </w:tc>
        <w:tc>
          <w:tcPr>
            <w:tcW w:w="660" w:type="dxa"/>
            <w:shd w:val="clear" w:color="auto" w:fill="auto"/>
            <w:noWrap/>
            <w:vAlign w:val="center"/>
            <w:hideMark/>
          </w:tcPr>
          <w:p w14:paraId="60E3A0F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6.27</w:t>
            </w:r>
          </w:p>
        </w:tc>
        <w:tc>
          <w:tcPr>
            <w:tcW w:w="666" w:type="dxa"/>
            <w:shd w:val="clear" w:color="auto" w:fill="auto"/>
            <w:noWrap/>
            <w:vAlign w:val="center"/>
            <w:hideMark/>
          </w:tcPr>
          <w:p w14:paraId="17A2D8C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9.11</w:t>
            </w:r>
          </w:p>
        </w:tc>
        <w:tc>
          <w:tcPr>
            <w:tcW w:w="666" w:type="dxa"/>
            <w:shd w:val="clear" w:color="auto" w:fill="auto"/>
            <w:noWrap/>
            <w:vAlign w:val="center"/>
            <w:hideMark/>
          </w:tcPr>
          <w:p w14:paraId="5D633B3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7.22</w:t>
            </w:r>
          </w:p>
        </w:tc>
        <w:tc>
          <w:tcPr>
            <w:tcW w:w="666" w:type="dxa"/>
            <w:shd w:val="clear" w:color="auto" w:fill="auto"/>
            <w:noWrap/>
            <w:vAlign w:val="center"/>
            <w:hideMark/>
          </w:tcPr>
          <w:p w14:paraId="42E3563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7.51</w:t>
            </w:r>
          </w:p>
        </w:tc>
        <w:tc>
          <w:tcPr>
            <w:tcW w:w="682" w:type="dxa"/>
            <w:shd w:val="clear" w:color="auto" w:fill="auto"/>
            <w:noWrap/>
            <w:vAlign w:val="center"/>
            <w:hideMark/>
          </w:tcPr>
          <w:p w14:paraId="266E6BE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23.8</w:t>
            </w:r>
          </w:p>
        </w:tc>
      </w:tr>
      <w:tr w:rsidR="009A6288" w:rsidRPr="009A6288" w14:paraId="5D4E7824" w14:textId="77777777" w:rsidTr="009A6288">
        <w:trPr>
          <w:trHeight w:val="170"/>
          <w:jc w:val="center"/>
        </w:trPr>
        <w:tc>
          <w:tcPr>
            <w:tcW w:w="833" w:type="dxa"/>
            <w:shd w:val="clear" w:color="auto" w:fill="auto"/>
            <w:noWrap/>
            <w:vAlign w:val="center"/>
            <w:hideMark/>
          </w:tcPr>
          <w:p w14:paraId="00919A1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1969</w:t>
            </w:r>
          </w:p>
        </w:tc>
        <w:tc>
          <w:tcPr>
            <w:tcW w:w="660" w:type="dxa"/>
            <w:shd w:val="clear" w:color="auto" w:fill="auto"/>
            <w:noWrap/>
            <w:vAlign w:val="center"/>
            <w:hideMark/>
          </w:tcPr>
          <w:p w14:paraId="6CD1DFB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3.25</w:t>
            </w:r>
          </w:p>
        </w:tc>
        <w:tc>
          <w:tcPr>
            <w:tcW w:w="666" w:type="dxa"/>
            <w:shd w:val="clear" w:color="auto" w:fill="auto"/>
            <w:noWrap/>
            <w:vAlign w:val="center"/>
            <w:hideMark/>
          </w:tcPr>
          <w:p w14:paraId="4A813F0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3.20</w:t>
            </w:r>
          </w:p>
        </w:tc>
        <w:tc>
          <w:tcPr>
            <w:tcW w:w="666" w:type="dxa"/>
            <w:shd w:val="clear" w:color="auto" w:fill="auto"/>
            <w:noWrap/>
            <w:vAlign w:val="center"/>
            <w:hideMark/>
          </w:tcPr>
          <w:p w14:paraId="5B5B23F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6.38</w:t>
            </w:r>
          </w:p>
        </w:tc>
        <w:tc>
          <w:tcPr>
            <w:tcW w:w="666" w:type="dxa"/>
            <w:shd w:val="clear" w:color="auto" w:fill="auto"/>
            <w:noWrap/>
            <w:vAlign w:val="center"/>
            <w:hideMark/>
          </w:tcPr>
          <w:p w14:paraId="527EA3D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16.1</w:t>
            </w:r>
          </w:p>
        </w:tc>
        <w:tc>
          <w:tcPr>
            <w:tcW w:w="666" w:type="dxa"/>
            <w:shd w:val="clear" w:color="auto" w:fill="auto"/>
            <w:noWrap/>
            <w:vAlign w:val="center"/>
            <w:hideMark/>
          </w:tcPr>
          <w:p w14:paraId="5F5FB63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21.1</w:t>
            </w:r>
          </w:p>
        </w:tc>
        <w:tc>
          <w:tcPr>
            <w:tcW w:w="666" w:type="dxa"/>
            <w:shd w:val="clear" w:color="auto" w:fill="auto"/>
            <w:noWrap/>
            <w:vAlign w:val="center"/>
            <w:hideMark/>
          </w:tcPr>
          <w:p w14:paraId="75DEFAC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4.76</w:t>
            </w:r>
          </w:p>
        </w:tc>
        <w:tc>
          <w:tcPr>
            <w:tcW w:w="666" w:type="dxa"/>
            <w:shd w:val="clear" w:color="auto" w:fill="auto"/>
            <w:noWrap/>
            <w:vAlign w:val="center"/>
            <w:hideMark/>
          </w:tcPr>
          <w:p w14:paraId="064896F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2.40</w:t>
            </w:r>
          </w:p>
        </w:tc>
        <w:tc>
          <w:tcPr>
            <w:tcW w:w="660" w:type="dxa"/>
            <w:shd w:val="clear" w:color="auto" w:fill="auto"/>
            <w:noWrap/>
            <w:vAlign w:val="center"/>
            <w:hideMark/>
          </w:tcPr>
          <w:p w14:paraId="29D44B6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1.81</w:t>
            </w:r>
          </w:p>
        </w:tc>
        <w:tc>
          <w:tcPr>
            <w:tcW w:w="660" w:type="dxa"/>
            <w:shd w:val="clear" w:color="auto" w:fill="auto"/>
            <w:noWrap/>
            <w:vAlign w:val="center"/>
            <w:hideMark/>
          </w:tcPr>
          <w:p w14:paraId="505CDDA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1.84</w:t>
            </w:r>
          </w:p>
        </w:tc>
        <w:tc>
          <w:tcPr>
            <w:tcW w:w="666" w:type="dxa"/>
            <w:shd w:val="clear" w:color="auto" w:fill="auto"/>
            <w:noWrap/>
            <w:vAlign w:val="center"/>
            <w:hideMark/>
          </w:tcPr>
          <w:p w14:paraId="15AFE42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8.42</w:t>
            </w:r>
          </w:p>
        </w:tc>
        <w:tc>
          <w:tcPr>
            <w:tcW w:w="666" w:type="dxa"/>
            <w:shd w:val="clear" w:color="auto" w:fill="auto"/>
            <w:noWrap/>
            <w:vAlign w:val="center"/>
            <w:hideMark/>
          </w:tcPr>
          <w:p w14:paraId="17CF69A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5.30</w:t>
            </w:r>
          </w:p>
        </w:tc>
        <w:tc>
          <w:tcPr>
            <w:tcW w:w="666" w:type="dxa"/>
            <w:shd w:val="clear" w:color="auto" w:fill="auto"/>
            <w:noWrap/>
            <w:vAlign w:val="center"/>
            <w:hideMark/>
          </w:tcPr>
          <w:p w14:paraId="0B15173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5.19</w:t>
            </w:r>
          </w:p>
        </w:tc>
        <w:tc>
          <w:tcPr>
            <w:tcW w:w="682" w:type="dxa"/>
            <w:shd w:val="clear" w:color="auto" w:fill="auto"/>
            <w:noWrap/>
            <w:vAlign w:val="center"/>
            <w:hideMark/>
          </w:tcPr>
          <w:p w14:paraId="43277F6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6.64</w:t>
            </w:r>
          </w:p>
        </w:tc>
      </w:tr>
      <w:tr w:rsidR="009A6288" w:rsidRPr="009A6288" w14:paraId="754C7053" w14:textId="77777777" w:rsidTr="009A6288">
        <w:trPr>
          <w:trHeight w:val="170"/>
          <w:jc w:val="center"/>
        </w:trPr>
        <w:tc>
          <w:tcPr>
            <w:tcW w:w="833" w:type="dxa"/>
            <w:shd w:val="clear" w:color="auto" w:fill="auto"/>
            <w:noWrap/>
            <w:vAlign w:val="center"/>
            <w:hideMark/>
          </w:tcPr>
          <w:p w14:paraId="2663D6F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1970</w:t>
            </w:r>
          </w:p>
        </w:tc>
        <w:tc>
          <w:tcPr>
            <w:tcW w:w="660" w:type="dxa"/>
            <w:shd w:val="clear" w:color="auto" w:fill="auto"/>
            <w:noWrap/>
            <w:vAlign w:val="center"/>
            <w:hideMark/>
          </w:tcPr>
          <w:p w14:paraId="5F3BA6E9" w14:textId="77777777" w:rsidR="009A6288" w:rsidRPr="009A6288" w:rsidRDefault="009A6288" w:rsidP="009A6288">
            <w:pPr>
              <w:spacing w:after="0"/>
              <w:jc w:val="center"/>
              <w:rPr>
                <w:rFonts w:cstheme="minorHAnsi"/>
                <w:sz w:val="20"/>
                <w:szCs w:val="20"/>
                <w:lang w:val="en-US"/>
              </w:rPr>
            </w:pPr>
            <w:r w:rsidRPr="009A6288">
              <w:rPr>
                <w:rFonts w:cstheme="minorHAnsi"/>
                <w:sz w:val="20"/>
                <w:szCs w:val="20"/>
                <w:lang w:val="en-US"/>
              </w:rPr>
              <w:t>4.29</w:t>
            </w:r>
          </w:p>
        </w:tc>
        <w:tc>
          <w:tcPr>
            <w:tcW w:w="666" w:type="dxa"/>
            <w:shd w:val="clear" w:color="auto" w:fill="auto"/>
            <w:noWrap/>
            <w:vAlign w:val="center"/>
            <w:hideMark/>
          </w:tcPr>
          <w:p w14:paraId="0E7F3448" w14:textId="77777777" w:rsidR="009A6288" w:rsidRPr="009A6288" w:rsidRDefault="009A6288" w:rsidP="009A6288">
            <w:pPr>
              <w:spacing w:after="0"/>
              <w:jc w:val="center"/>
              <w:rPr>
                <w:rFonts w:cstheme="minorHAnsi"/>
                <w:sz w:val="20"/>
                <w:szCs w:val="20"/>
                <w:lang w:val="en-US"/>
              </w:rPr>
            </w:pPr>
            <w:r w:rsidRPr="009A6288">
              <w:rPr>
                <w:rFonts w:cstheme="minorHAnsi"/>
                <w:sz w:val="20"/>
                <w:szCs w:val="20"/>
                <w:lang w:val="en-US"/>
              </w:rPr>
              <w:t>5.27</w:t>
            </w:r>
          </w:p>
        </w:tc>
        <w:tc>
          <w:tcPr>
            <w:tcW w:w="666" w:type="dxa"/>
            <w:shd w:val="clear" w:color="auto" w:fill="auto"/>
            <w:noWrap/>
            <w:vAlign w:val="center"/>
            <w:hideMark/>
          </w:tcPr>
          <w:p w14:paraId="41055665" w14:textId="77777777" w:rsidR="009A6288" w:rsidRPr="009A6288" w:rsidRDefault="009A6288" w:rsidP="009A6288">
            <w:pPr>
              <w:spacing w:after="0"/>
              <w:jc w:val="center"/>
              <w:rPr>
                <w:rFonts w:cstheme="minorHAnsi"/>
                <w:sz w:val="20"/>
                <w:szCs w:val="20"/>
                <w:lang w:val="en-US"/>
              </w:rPr>
            </w:pPr>
            <w:r w:rsidRPr="009A6288">
              <w:rPr>
                <w:rFonts w:cstheme="minorHAnsi"/>
                <w:sz w:val="20"/>
                <w:szCs w:val="20"/>
                <w:lang w:val="en-US"/>
              </w:rPr>
              <w:t>6.47</w:t>
            </w:r>
          </w:p>
        </w:tc>
        <w:tc>
          <w:tcPr>
            <w:tcW w:w="666" w:type="dxa"/>
            <w:shd w:val="clear" w:color="auto" w:fill="auto"/>
            <w:noWrap/>
            <w:vAlign w:val="center"/>
            <w:hideMark/>
          </w:tcPr>
          <w:p w14:paraId="04D028ED" w14:textId="77777777" w:rsidR="009A6288" w:rsidRPr="009A6288" w:rsidRDefault="009A6288" w:rsidP="009A6288">
            <w:pPr>
              <w:spacing w:after="0"/>
              <w:jc w:val="center"/>
              <w:rPr>
                <w:rFonts w:cstheme="minorHAnsi"/>
                <w:sz w:val="20"/>
                <w:szCs w:val="20"/>
                <w:lang w:val="en-US"/>
              </w:rPr>
            </w:pPr>
            <w:r w:rsidRPr="009A6288">
              <w:rPr>
                <w:rFonts w:cstheme="minorHAnsi"/>
                <w:sz w:val="20"/>
                <w:szCs w:val="20"/>
                <w:lang w:val="en-US"/>
              </w:rPr>
              <w:t>17.7</w:t>
            </w:r>
          </w:p>
        </w:tc>
        <w:tc>
          <w:tcPr>
            <w:tcW w:w="666" w:type="dxa"/>
            <w:shd w:val="clear" w:color="auto" w:fill="auto"/>
            <w:noWrap/>
            <w:vAlign w:val="center"/>
            <w:hideMark/>
          </w:tcPr>
          <w:p w14:paraId="40BEC378" w14:textId="77777777" w:rsidR="009A6288" w:rsidRPr="009A6288" w:rsidRDefault="009A6288" w:rsidP="009A6288">
            <w:pPr>
              <w:spacing w:after="0"/>
              <w:jc w:val="center"/>
              <w:rPr>
                <w:rFonts w:cstheme="minorHAnsi"/>
                <w:sz w:val="20"/>
                <w:szCs w:val="20"/>
                <w:lang w:val="en-US"/>
              </w:rPr>
            </w:pPr>
            <w:r w:rsidRPr="009A6288">
              <w:rPr>
                <w:rFonts w:cstheme="minorHAnsi"/>
                <w:sz w:val="20"/>
                <w:szCs w:val="20"/>
                <w:lang w:val="en-US"/>
              </w:rPr>
              <w:t>14.3</w:t>
            </w:r>
          </w:p>
        </w:tc>
        <w:tc>
          <w:tcPr>
            <w:tcW w:w="666" w:type="dxa"/>
            <w:shd w:val="clear" w:color="auto" w:fill="auto"/>
            <w:noWrap/>
            <w:vAlign w:val="center"/>
            <w:hideMark/>
          </w:tcPr>
          <w:p w14:paraId="715DB559" w14:textId="77777777" w:rsidR="009A6288" w:rsidRPr="009A6288" w:rsidRDefault="009A6288" w:rsidP="009A6288">
            <w:pPr>
              <w:spacing w:after="0"/>
              <w:jc w:val="center"/>
              <w:rPr>
                <w:rFonts w:cstheme="minorHAnsi"/>
                <w:sz w:val="20"/>
                <w:szCs w:val="20"/>
                <w:lang w:val="en-US"/>
              </w:rPr>
            </w:pPr>
            <w:r w:rsidRPr="009A6288">
              <w:rPr>
                <w:rFonts w:cstheme="minorHAnsi"/>
                <w:sz w:val="20"/>
                <w:szCs w:val="20"/>
                <w:lang w:val="en-US"/>
              </w:rPr>
              <w:t>8.65</w:t>
            </w:r>
          </w:p>
        </w:tc>
        <w:tc>
          <w:tcPr>
            <w:tcW w:w="666" w:type="dxa"/>
            <w:shd w:val="clear" w:color="auto" w:fill="auto"/>
            <w:noWrap/>
            <w:vAlign w:val="center"/>
            <w:hideMark/>
          </w:tcPr>
          <w:p w14:paraId="3303009B" w14:textId="77777777" w:rsidR="009A6288" w:rsidRPr="009A6288" w:rsidRDefault="009A6288" w:rsidP="009A6288">
            <w:pPr>
              <w:spacing w:after="0"/>
              <w:jc w:val="center"/>
              <w:rPr>
                <w:rFonts w:cstheme="minorHAnsi"/>
                <w:sz w:val="20"/>
                <w:szCs w:val="20"/>
                <w:lang w:val="en-US"/>
              </w:rPr>
            </w:pPr>
            <w:r w:rsidRPr="009A6288">
              <w:rPr>
                <w:rFonts w:cstheme="minorHAnsi"/>
                <w:sz w:val="20"/>
                <w:szCs w:val="20"/>
                <w:lang w:val="en-US"/>
              </w:rPr>
              <w:t>6.00</w:t>
            </w:r>
          </w:p>
        </w:tc>
        <w:tc>
          <w:tcPr>
            <w:tcW w:w="660" w:type="dxa"/>
            <w:shd w:val="clear" w:color="auto" w:fill="auto"/>
            <w:noWrap/>
            <w:vAlign w:val="center"/>
            <w:hideMark/>
          </w:tcPr>
          <w:p w14:paraId="153B1C18" w14:textId="77777777" w:rsidR="009A6288" w:rsidRPr="009A6288" w:rsidRDefault="009A6288" w:rsidP="009A6288">
            <w:pPr>
              <w:spacing w:after="0"/>
              <w:jc w:val="center"/>
              <w:rPr>
                <w:rFonts w:cstheme="minorHAnsi"/>
                <w:sz w:val="20"/>
                <w:szCs w:val="20"/>
                <w:lang w:val="en-US"/>
              </w:rPr>
            </w:pPr>
            <w:r w:rsidRPr="009A6288">
              <w:rPr>
                <w:rFonts w:cstheme="minorHAnsi"/>
                <w:sz w:val="20"/>
                <w:szCs w:val="20"/>
                <w:lang w:val="en-US"/>
              </w:rPr>
              <w:t>5.00</w:t>
            </w:r>
          </w:p>
        </w:tc>
        <w:tc>
          <w:tcPr>
            <w:tcW w:w="660" w:type="dxa"/>
            <w:shd w:val="clear" w:color="auto" w:fill="auto"/>
            <w:noWrap/>
            <w:vAlign w:val="center"/>
            <w:hideMark/>
          </w:tcPr>
          <w:p w14:paraId="17B179C5" w14:textId="77777777" w:rsidR="009A6288" w:rsidRPr="009A6288" w:rsidRDefault="009A6288" w:rsidP="009A6288">
            <w:pPr>
              <w:spacing w:after="0"/>
              <w:jc w:val="center"/>
              <w:rPr>
                <w:rFonts w:cstheme="minorHAnsi"/>
                <w:sz w:val="20"/>
                <w:szCs w:val="20"/>
                <w:lang w:val="en-US"/>
              </w:rPr>
            </w:pPr>
            <w:r w:rsidRPr="009A6288">
              <w:rPr>
                <w:rFonts w:cstheme="minorHAnsi"/>
                <w:sz w:val="20"/>
                <w:szCs w:val="20"/>
                <w:lang w:val="en-US"/>
              </w:rPr>
              <w:t>6.91</w:t>
            </w:r>
          </w:p>
        </w:tc>
        <w:tc>
          <w:tcPr>
            <w:tcW w:w="666" w:type="dxa"/>
            <w:shd w:val="clear" w:color="auto" w:fill="auto"/>
            <w:noWrap/>
            <w:vAlign w:val="center"/>
            <w:hideMark/>
          </w:tcPr>
          <w:p w14:paraId="0E994520" w14:textId="77777777" w:rsidR="009A6288" w:rsidRPr="009A6288" w:rsidRDefault="009A6288" w:rsidP="009A6288">
            <w:pPr>
              <w:spacing w:after="0"/>
              <w:jc w:val="center"/>
              <w:rPr>
                <w:rFonts w:cstheme="minorHAnsi"/>
                <w:sz w:val="20"/>
                <w:szCs w:val="20"/>
                <w:lang w:val="en-US"/>
              </w:rPr>
            </w:pPr>
            <w:r w:rsidRPr="009A6288">
              <w:rPr>
                <w:rFonts w:cstheme="minorHAnsi"/>
                <w:sz w:val="20"/>
                <w:szCs w:val="20"/>
                <w:lang w:val="en-US"/>
              </w:rPr>
              <w:t>14.8</w:t>
            </w:r>
          </w:p>
        </w:tc>
        <w:tc>
          <w:tcPr>
            <w:tcW w:w="666" w:type="dxa"/>
            <w:shd w:val="clear" w:color="auto" w:fill="auto"/>
            <w:noWrap/>
            <w:vAlign w:val="center"/>
            <w:hideMark/>
          </w:tcPr>
          <w:p w14:paraId="28FD85D6" w14:textId="77777777" w:rsidR="009A6288" w:rsidRPr="009A6288" w:rsidRDefault="009A6288" w:rsidP="009A6288">
            <w:pPr>
              <w:spacing w:after="0"/>
              <w:jc w:val="center"/>
              <w:rPr>
                <w:rFonts w:cstheme="minorHAnsi"/>
                <w:sz w:val="20"/>
                <w:szCs w:val="20"/>
                <w:lang w:val="en-US"/>
              </w:rPr>
            </w:pPr>
            <w:r w:rsidRPr="009A6288">
              <w:rPr>
                <w:rFonts w:cstheme="minorHAnsi"/>
                <w:sz w:val="20"/>
                <w:szCs w:val="20"/>
                <w:lang w:val="en-US"/>
              </w:rPr>
              <w:t>12.2</w:t>
            </w:r>
          </w:p>
        </w:tc>
        <w:tc>
          <w:tcPr>
            <w:tcW w:w="666" w:type="dxa"/>
            <w:shd w:val="clear" w:color="auto" w:fill="auto"/>
            <w:noWrap/>
            <w:vAlign w:val="center"/>
            <w:hideMark/>
          </w:tcPr>
          <w:p w14:paraId="210438D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9.03</w:t>
            </w:r>
          </w:p>
        </w:tc>
        <w:tc>
          <w:tcPr>
            <w:tcW w:w="682" w:type="dxa"/>
            <w:shd w:val="clear" w:color="auto" w:fill="auto"/>
            <w:noWrap/>
            <w:vAlign w:val="center"/>
            <w:hideMark/>
          </w:tcPr>
          <w:p w14:paraId="3A05384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9.21</w:t>
            </w:r>
          </w:p>
        </w:tc>
      </w:tr>
      <w:tr w:rsidR="009A6288" w:rsidRPr="009A6288" w14:paraId="32B87024" w14:textId="77777777" w:rsidTr="009A6288">
        <w:trPr>
          <w:trHeight w:val="170"/>
          <w:jc w:val="center"/>
        </w:trPr>
        <w:tc>
          <w:tcPr>
            <w:tcW w:w="833" w:type="dxa"/>
            <w:shd w:val="clear" w:color="auto" w:fill="auto"/>
            <w:noWrap/>
            <w:vAlign w:val="center"/>
            <w:hideMark/>
          </w:tcPr>
          <w:p w14:paraId="107E286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1971</w:t>
            </w:r>
          </w:p>
        </w:tc>
        <w:tc>
          <w:tcPr>
            <w:tcW w:w="660" w:type="dxa"/>
            <w:shd w:val="clear" w:color="auto" w:fill="auto"/>
            <w:noWrap/>
            <w:vAlign w:val="center"/>
            <w:hideMark/>
          </w:tcPr>
          <w:p w14:paraId="52DFA70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7.65</w:t>
            </w:r>
          </w:p>
        </w:tc>
        <w:tc>
          <w:tcPr>
            <w:tcW w:w="666" w:type="dxa"/>
            <w:shd w:val="clear" w:color="auto" w:fill="auto"/>
            <w:noWrap/>
            <w:vAlign w:val="center"/>
            <w:hideMark/>
          </w:tcPr>
          <w:p w14:paraId="6918255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6.45</w:t>
            </w:r>
          </w:p>
        </w:tc>
        <w:tc>
          <w:tcPr>
            <w:tcW w:w="666" w:type="dxa"/>
            <w:shd w:val="clear" w:color="auto" w:fill="auto"/>
            <w:noWrap/>
            <w:vAlign w:val="center"/>
            <w:hideMark/>
          </w:tcPr>
          <w:p w14:paraId="5E5E4ED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14.0</w:t>
            </w:r>
          </w:p>
        </w:tc>
        <w:tc>
          <w:tcPr>
            <w:tcW w:w="666" w:type="dxa"/>
            <w:shd w:val="clear" w:color="auto" w:fill="auto"/>
            <w:noWrap/>
            <w:vAlign w:val="center"/>
            <w:hideMark/>
          </w:tcPr>
          <w:p w14:paraId="6303FAE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17.9</w:t>
            </w:r>
          </w:p>
        </w:tc>
        <w:tc>
          <w:tcPr>
            <w:tcW w:w="666" w:type="dxa"/>
            <w:shd w:val="clear" w:color="auto" w:fill="auto"/>
            <w:noWrap/>
            <w:vAlign w:val="center"/>
            <w:hideMark/>
          </w:tcPr>
          <w:p w14:paraId="2ABC62F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23.7</w:t>
            </w:r>
          </w:p>
        </w:tc>
        <w:tc>
          <w:tcPr>
            <w:tcW w:w="666" w:type="dxa"/>
            <w:shd w:val="clear" w:color="auto" w:fill="auto"/>
            <w:noWrap/>
            <w:vAlign w:val="center"/>
            <w:hideMark/>
          </w:tcPr>
          <w:p w14:paraId="182DF77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13.38</w:t>
            </w:r>
          </w:p>
        </w:tc>
        <w:tc>
          <w:tcPr>
            <w:tcW w:w="666" w:type="dxa"/>
            <w:shd w:val="clear" w:color="auto" w:fill="auto"/>
            <w:noWrap/>
            <w:vAlign w:val="center"/>
            <w:hideMark/>
          </w:tcPr>
          <w:p w14:paraId="367BB0F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4.79</w:t>
            </w:r>
          </w:p>
        </w:tc>
        <w:tc>
          <w:tcPr>
            <w:tcW w:w="660" w:type="dxa"/>
            <w:shd w:val="clear" w:color="auto" w:fill="auto"/>
            <w:noWrap/>
            <w:vAlign w:val="center"/>
            <w:hideMark/>
          </w:tcPr>
          <w:p w14:paraId="42404BD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5.65</w:t>
            </w:r>
          </w:p>
        </w:tc>
        <w:tc>
          <w:tcPr>
            <w:tcW w:w="660" w:type="dxa"/>
            <w:shd w:val="clear" w:color="auto" w:fill="auto"/>
            <w:noWrap/>
            <w:vAlign w:val="center"/>
            <w:hideMark/>
          </w:tcPr>
          <w:p w14:paraId="37AB6B9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2.89</w:t>
            </w:r>
          </w:p>
        </w:tc>
        <w:tc>
          <w:tcPr>
            <w:tcW w:w="666" w:type="dxa"/>
            <w:shd w:val="clear" w:color="auto" w:fill="auto"/>
            <w:noWrap/>
            <w:vAlign w:val="center"/>
            <w:hideMark/>
          </w:tcPr>
          <w:p w14:paraId="464ABDC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6.59</w:t>
            </w:r>
          </w:p>
        </w:tc>
        <w:tc>
          <w:tcPr>
            <w:tcW w:w="666" w:type="dxa"/>
            <w:shd w:val="clear" w:color="auto" w:fill="auto"/>
            <w:noWrap/>
            <w:vAlign w:val="center"/>
            <w:hideMark/>
          </w:tcPr>
          <w:p w14:paraId="3C5F007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7.74</w:t>
            </w:r>
          </w:p>
        </w:tc>
        <w:tc>
          <w:tcPr>
            <w:tcW w:w="666" w:type="dxa"/>
            <w:shd w:val="clear" w:color="auto" w:fill="auto"/>
            <w:noWrap/>
            <w:vAlign w:val="center"/>
            <w:hideMark/>
          </w:tcPr>
          <w:p w14:paraId="23A19D2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8.33</w:t>
            </w:r>
          </w:p>
        </w:tc>
        <w:tc>
          <w:tcPr>
            <w:tcW w:w="682" w:type="dxa"/>
            <w:shd w:val="clear" w:color="auto" w:fill="auto"/>
            <w:noWrap/>
            <w:vAlign w:val="center"/>
            <w:hideMark/>
          </w:tcPr>
          <w:p w14:paraId="0A17162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9.92</w:t>
            </w:r>
          </w:p>
        </w:tc>
      </w:tr>
      <w:tr w:rsidR="009A6288" w:rsidRPr="009A6288" w14:paraId="4C7EAD49" w14:textId="77777777" w:rsidTr="009A6288">
        <w:trPr>
          <w:trHeight w:val="170"/>
          <w:jc w:val="center"/>
        </w:trPr>
        <w:tc>
          <w:tcPr>
            <w:tcW w:w="833" w:type="dxa"/>
            <w:shd w:val="clear" w:color="auto" w:fill="auto"/>
            <w:noWrap/>
            <w:vAlign w:val="center"/>
            <w:hideMark/>
          </w:tcPr>
          <w:p w14:paraId="68B2D67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1972</w:t>
            </w:r>
          </w:p>
        </w:tc>
        <w:tc>
          <w:tcPr>
            <w:tcW w:w="660" w:type="dxa"/>
            <w:shd w:val="clear" w:color="auto" w:fill="auto"/>
            <w:noWrap/>
            <w:vAlign w:val="center"/>
            <w:hideMark/>
          </w:tcPr>
          <w:p w14:paraId="2FDB693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4.51</w:t>
            </w:r>
          </w:p>
        </w:tc>
        <w:tc>
          <w:tcPr>
            <w:tcW w:w="666" w:type="dxa"/>
            <w:shd w:val="clear" w:color="auto" w:fill="auto"/>
            <w:noWrap/>
            <w:vAlign w:val="center"/>
            <w:hideMark/>
          </w:tcPr>
          <w:p w14:paraId="0F5FCA0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5.36</w:t>
            </w:r>
          </w:p>
        </w:tc>
        <w:tc>
          <w:tcPr>
            <w:tcW w:w="666" w:type="dxa"/>
            <w:shd w:val="clear" w:color="auto" w:fill="auto"/>
            <w:noWrap/>
            <w:vAlign w:val="center"/>
            <w:hideMark/>
          </w:tcPr>
          <w:p w14:paraId="68D65C1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8.77</w:t>
            </w:r>
          </w:p>
        </w:tc>
        <w:tc>
          <w:tcPr>
            <w:tcW w:w="666" w:type="dxa"/>
            <w:shd w:val="clear" w:color="auto" w:fill="auto"/>
            <w:noWrap/>
            <w:vAlign w:val="center"/>
            <w:hideMark/>
          </w:tcPr>
          <w:p w14:paraId="0297A74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32.4</w:t>
            </w:r>
          </w:p>
        </w:tc>
        <w:tc>
          <w:tcPr>
            <w:tcW w:w="666" w:type="dxa"/>
            <w:shd w:val="clear" w:color="auto" w:fill="auto"/>
            <w:noWrap/>
            <w:vAlign w:val="center"/>
            <w:hideMark/>
          </w:tcPr>
          <w:p w14:paraId="0EF8851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23.1</w:t>
            </w:r>
          </w:p>
        </w:tc>
        <w:tc>
          <w:tcPr>
            <w:tcW w:w="666" w:type="dxa"/>
            <w:shd w:val="clear" w:color="auto" w:fill="auto"/>
            <w:noWrap/>
            <w:vAlign w:val="center"/>
            <w:hideMark/>
          </w:tcPr>
          <w:p w14:paraId="6F159AD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15.38</w:t>
            </w:r>
          </w:p>
        </w:tc>
        <w:tc>
          <w:tcPr>
            <w:tcW w:w="666" w:type="dxa"/>
            <w:shd w:val="clear" w:color="auto" w:fill="auto"/>
            <w:noWrap/>
            <w:vAlign w:val="center"/>
            <w:hideMark/>
          </w:tcPr>
          <w:p w14:paraId="2AE22DC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7.20</w:t>
            </w:r>
          </w:p>
        </w:tc>
        <w:tc>
          <w:tcPr>
            <w:tcW w:w="660" w:type="dxa"/>
            <w:shd w:val="clear" w:color="auto" w:fill="auto"/>
            <w:noWrap/>
            <w:vAlign w:val="center"/>
            <w:hideMark/>
          </w:tcPr>
          <w:p w14:paraId="4202247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4.39</w:t>
            </w:r>
          </w:p>
        </w:tc>
        <w:tc>
          <w:tcPr>
            <w:tcW w:w="660" w:type="dxa"/>
            <w:shd w:val="clear" w:color="auto" w:fill="auto"/>
            <w:noWrap/>
            <w:vAlign w:val="center"/>
            <w:hideMark/>
          </w:tcPr>
          <w:p w14:paraId="673EFEB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4.87</w:t>
            </w:r>
          </w:p>
        </w:tc>
        <w:tc>
          <w:tcPr>
            <w:tcW w:w="666" w:type="dxa"/>
            <w:shd w:val="clear" w:color="auto" w:fill="auto"/>
            <w:noWrap/>
            <w:vAlign w:val="center"/>
            <w:hideMark/>
          </w:tcPr>
          <w:p w14:paraId="76BF9A5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4.73</w:t>
            </w:r>
          </w:p>
        </w:tc>
        <w:tc>
          <w:tcPr>
            <w:tcW w:w="666" w:type="dxa"/>
            <w:shd w:val="clear" w:color="auto" w:fill="auto"/>
            <w:noWrap/>
            <w:vAlign w:val="center"/>
            <w:hideMark/>
          </w:tcPr>
          <w:p w14:paraId="2F91A55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7.17</w:t>
            </w:r>
          </w:p>
        </w:tc>
        <w:tc>
          <w:tcPr>
            <w:tcW w:w="666" w:type="dxa"/>
            <w:shd w:val="clear" w:color="auto" w:fill="auto"/>
            <w:noWrap/>
            <w:vAlign w:val="center"/>
            <w:hideMark/>
          </w:tcPr>
          <w:p w14:paraId="0182015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4.84</w:t>
            </w:r>
          </w:p>
        </w:tc>
        <w:tc>
          <w:tcPr>
            <w:tcW w:w="682" w:type="dxa"/>
            <w:shd w:val="clear" w:color="auto" w:fill="auto"/>
            <w:noWrap/>
            <w:vAlign w:val="center"/>
            <w:hideMark/>
          </w:tcPr>
          <w:p w14:paraId="737AE3B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10.2</w:t>
            </w:r>
          </w:p>
        </w:tc>
      </w:tr>
      <w:tr w:rsidR="009A6288" w:rsidRPr="009A6288" w14:paraId="02660718" w14:textId="77777777" w:rsidTr="009A6288">
        <w:trPr>
          <w:trHeight w:val="170"/>
          <w:jc w:val="center"/>
        </w:trPr>
        <w:tc>
          <w:tcPr>
            <w:tcW w:w="833" w:type="dxa"/>
            <w:shd w:val="clear" w:color="auto" w:fill="auto"/>
            <w:noWrap/>
            <w:vAlign w:val="center"/>
            <w:hideMark/>
          </w:tcPr>
          <w:p w14:paraId="32CAABC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1973</w:t>
            </w:r>
          </w:p>
        </w:tc>
        <w:tc>
          <w:tcPr>
            <w:tcW w:w="660" w:type="dxa"/>
            <w:shd w:val="clear" w:color="auto" w:fill="auto"/>
            <w:noWrap/>
            <w:vAlign w:val="center"/>
            <w:hideMark/>
          </w:tcPr>
          <w:p w14:paraId="242BC39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4.64</w:t>
            </w:r>
          </w:p>
        </w:tc>
        <w:tc>
          <w:tcPr>
            <w:tcW w:w="666" w:type="dxa"/>
            <w:shd w:val="clear" w:color="auto" w:fill="auto"/>
            <w:noWrap/>
            <w:vAlign w:val="center"/>
            <w:hideMark/>
          </w:tcPr>
          <w:p w14:paraId="3DFC0FD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8.33</w:t>
            </w:r>
          </w:p>
        </w:tc>
        <w:tc>
          <w:tcPr>
            <w:tcW w:w="666" w:type="dxa"/>
            <w:shd w:val="clear" w:color="auto" w:fill="auto"/>
            <w:noWrap/>
            <w:vAlign w:val="center"/>
            <w:hideMark/>
          </w:tcPr>
          <w:p w14:paraId="09F9631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8.49</w:t>
            </w:r>
          </w:p>
        </w:tc>
        <w:tc>
          <w:tcPr>
            <w:tcW w:w="666" w:type="dxa"/>
            <w:shd w:val="clear" w:color="auto" w:fill="auto"/>
            <w:noWrap/>
            <w:vAlign w:val="center"/>
            <w:hideMark/>
          </w:tcPr>
          <w:p w14:paraId="3F5BEA2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19.7</w:t>
            </w:r>
          </w:p>
        </w:tc>
        <w:tc>
          <w:tcPr>
            <w:tcW w:w="666" w:type="dxa"/>
            <w:shd w:val="clear" w:color="auto" w:fill="auto"/>
            <w:noWrap/>
            <w:vAlign w:val="center"/>
            <w:hideMark/>
          </w:tcPr>
          <w:p w14:paraId="443206B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27.3</w:t>
            </w:r>
          </w:p>
        </w:tc>
        <w:tc>
          <w:tcPr>
            <w:tcW w:w="666" w:type="dxa"/>
            <w:shd w:val="clear" w:color="auto" w:fill="auto"/>
            <w:noWrap/>
            <w:vAlign w:val="center"/>
            <w:hideMark/>
          </w:tcPr>
          <w:p w14:paraId="4E37CD8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18.1</w:t>
            </w:r>
          </w:p>
        </w:tc>
        <w:tc>
          <w:tcPr>
            <w:tcW w:w="666" w:type="dxa"/>
            <w:shd w:val="clear" w:color="auto" w:fill="auto"/>
            <w:noWrap/>
            <w:vAlign w:val="center"/>
            <w:hideMark/>
          </w:tcPr>
          <w:p w14:paraId="4DD49F5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6.19</w:t>
            </w:r>
          </w:p>
        </w:tc>
        <w:tc>
          <w:tcPr>
            <w:tcW w:w="660" w:type="dxa"/>
            <w:shd w:val="clear" w:color="auto" w:fill="auto"/>
            <w:noWrap/>
            <w:vAlign w:val="center"/>
            <w:hideMark/>
          </w:tcPr>
          <w:p w14:paraId="70F1AAA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3.46</w:t>
            </w:r>
          </w:p>
        </w:tc>
        <w:tc>
          <w:tcPr>
            <w:tcW w:w="660" w:type="dxa"/>
            <w:shd w:val="clear" w:color="auto" w:fill="auto"/>
            <w:noWrap/>
            <w:vAlign w:val="center"/>
            <w:hideMark/>
          </w:tcPr>
          <w:p w14:paraId="022C2DD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3.08</w:t>
            </w:r>
          </w:p>
        </w:tc>
        <w:tc>
          <w:tcPr>
            <w:tcW w:w="666" w:type="dxa"/>
            <w:shd w:val="clear" w:color="auto" w:fill="auto"/>
            <w:noWrap/>
            <w:vAlign w:val="center"/>
            <w:hideMark/>
          </w:tcPr>
          <w:p w14:paraId="73E7906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3.07</w:t>
            </w:r>
          </w:p>
        </w:tc>
        <w:tc>
          <w:tcPr>
            <w:tcW w:w="666" w:type="dxa"/>
            <w:shd w:val="clear" w:color="auto" w:fill="auto"/>
            <w:noWrap/>
            <w:vAlign w:val="center"/>
            <w:hideMark/>
          </w:tcPr>
          <w:p w14:paraId="159BD6E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7.78</w:t>
            </w:r>
          </w:p>
        </w:tc>
        <w:tc>
          <w:tcPr>
            <w:tcW w:w="666" w:type="dxa"/>
            <w:shd w:val="clear" w:color="auto" w:fill="auto"/>
            <w:noWrap/>
            <w:vAlign w:val="center"/>
            <w:hideMark/>
          </w:tcPr>
          <w:p w14:paraId="1691174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5.49</w:t>
            </w:r>
          </w:p>
        </w:tc>
        <w:tc>
          <w:tcPr>
            <w:tcW w:w="682" w:type="dxa"/>
            <w:shd w:val="clear" w:color="auto" w:fill="auto"/>
            <w:noWrap/>
            <w:vAlign w:val="center"/>
            <w:hideMark/>
          </w:tcPr>
          <w:p w14:paraId="57375FE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9.64</w:t>
            </w:r>
          </w:p>
        </w:tc>
      </w:tr>
      <w:tr w:rsidR="009A6288" w:rsidRPr="009A6288" w14:paraId="35AB10FA" w14:textId="77777777" w:rsidTr="009A6288">
        <w:trPr>
          <w:trHeight w:val="170"/>
          <w:jc w:val="center"/>
        </w:trPr>
        <w:tc>
          <w:tcPr>
            <w:tcW w:w="833" w:type="dxa"/>
            <w:shd w:val="clear" w:color="auto" w:fill="auto"/>
            <w:noWrap/>
            <w:vAlign w:val="center"/>
            <w:hideMark/>
          </w:tcPr>
          <w:p w14:paraId="1F2ADAB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1974</w:t>
            </w:r>
          </w:p>
        </w:tc>
        <w:tc>
          <w:tcPr>
            <w:tcW w:w="660" w:type="dxa"/>
            <w:shd w:val="clear" w:color="auto" w:fill="auto"/>
            <w:noWrap/>
            <w:vAlign w:val="center"/>
            <w:hideMark/>
          </w:tcPr>
          <w:p w14:paraId="4A1584C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3.68</w:t>
            </w:r>
          </w:p>
        </w:tc>
        <w:tc>
          <w:tcPr>
            <w:tcW w:w="666" w:type="dxa"/>
            <w:shd w:val="clear" w:color="auto" w:fill="auto"/>
            <w:noWrap/>
            <w:vAlign w:val="center"/>
            <w:hideMark/>
          </w:tcPr>
          <w:p w14:paraId="3692F4F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3.82</w:t>
            </w:r>
          </w:p>
        </w:tc>
        <w:tc>
          <w:tcPr>
            <w:tcW w:w="666" w:type="dxa"/>
            <w:shd w:val="clear" w:color="auto" w:fill="auto"/>
            <w:noWrap/>
            <w:vAlign w:val="center"/>
            <w:hideMark/>
          </w:tcPr>
          <w:p w14:paraId="3ECDB16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8.12</w:t>
            </w:r>
          </w:p>
        </w:tc>
        <w:tc>
          <w:tcPr>
            <w:tcW w:w="666" w:type="dxa"/>
            <w:shd w:val="clear" w:color="auto" w:fill="auto"/>
            <w:noWrap/>
            <w:vAlign w:val="center"/>
            <w:hideMark/>
          </w:tcPr>
          <w:p w14:paraId="741BA34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9.85</w:t>
            </w:r>
          </w:p>
        </w:tc>
        <w:tc>
          <w:tcPr>
            <w:tcW w:w="666" w:type="dxa"/>
            <w:shd w:val="clear" w:color="auto" w:fill="auto"/>
            <w:noWrap/>
            <w:vAlign w:val="center"/>
            <w:hideMark/>
          </w:tcPr>
          <w:p w14:paraId="63545D2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25.1</w:t>
            </w:r>
          </w:p>
        </w:tc>
        <w:tc>
          <w:tcPr>
            <w:tcW w:w="666" w:type="dxa"/>
            <w:shd w:val="clear" w:color="auto" w:fill="auto"/>
            <w:noWrap/>
            <w:vAlign w:val="center"/>
            <w:hideMark/>
          </w:tcPr>
          <w:p w14:paraId="368639A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8.13</w:t>
            </w:r>
          </w:p>
        </w:tc>
        <w:tc>
          <w:tcPr>
            <w:tcW w:w="666" w:type="dxa"/>
            <w:shd w:val="clear" w:color="auto" w:fill="auto"/>
            <w:noWrap/>
            <w:vAlign w:val="center"/>
            <w:hideMark/>
          </w:tcPr>
          <w:p w14:paraId="565F3E2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3.60</w:t>
            </w:r>
          </w:p>
        </w:tc>
        <w:tc>
          <w:tcPr>
            <w:tcW w:w="660" w:type="dxa"/>
            <w:shd w:val="clear" w:color="auto" w:fill="auto"/>
            <w:noWrap/>
            <w:vAlign w:val="center"/>
            <w:hideMark/>
          </w:tcPr>
          <w:p w14:paraId="1EE0EAC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2.21</w:t>
            </w:r>
          </w:p>
        </w:tc>
        <w:tc>
          <w:tcPr>
            <w:tcW w:w="660" w:type="dxa"/>
            <w:shd w:val="clear" w:color="auto" w:fill="auto"/>
            <w:noWrap/>
            <w:vAlign w:val="center"/>
            <w:hideMark/>
          </w:tcPr>
          <w:p w14:paraId="359C01D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4.64</w:t>
            </w:r>
          </w:p>
        </w:tc>
        <w:tc>
          <w:tcPr>
            <w:tcW w:w="666" w:type="dxa"/>
            <w:shd w:val="clear" w:color="auto" w:fill="auto"/>
            <w:noWrap/>
            <w:vAlign w:val="center"/>
            <w:hideMark/>
          </w:tcPr>
          <w:p w14:paraId="3CFEEF9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2.26</w:t>
            </w:r>
          </w:p>
        </w:tc>
        <w:tc>
          <w:tcPr>
            <w:tcW w:w="666" w:type="dxa"/>
            <w:shd w:val="clear" w:color="auto" w:fill="auto"/>
            <w:noWrap/>
            <w:vAlign w:val="center"/>
            <w:hideMark/>
          </w:tcPr>
          <w:p w14:paraId="1B39677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2.66</w:t>
            </w:r>
          </w:p>
        </w:tc>
        <w:tc>
          <w:tcPr>
            <w:tcW w:w="666" w:type="dxa"/>
            <w:shd w:val="clear" w:color="auto" w:fill="auto"/>
            <w:noWrap/>
            <w:vAlign w:val="center"/>
            <w:hideMark/>
          </w:tcPr>
          <w:p w14:paraId="044224C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2.67</w:t>
            </w:r>
          </w:p>
        </w:tc>
        <w:tc>
          <w:tcPr>
            <w:tcW w:w="682" w:type="dxa"/>
            <w:shd w:val="clear" w:color="auto" w:fill="auto"/>
            <w:noWrap/>
            <w:vAlign w:val="center"/>
            <w:hideMark/>
          </w:tcPr>
          <w:p w14:paraId="7888DD9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6.40</w:t>
            </w:r>
          </w:p>
        </w:tc>
      </w:tr>
      <w:tr w:rsidR="009A6288" w:rsidRPr="009A6288" w14:paraId="7BF23E7A" w14:textId="77777777" w:rsidTr="009A6288">
        <w:trPr>
          <w:trHeight w:val="170"/>
          <w:jc w:val="center"/>
        </w:trPr>
        <w:tc>
          <w:tcPr>
            <w:tcW w:w="833" w:type="dxa"/>
            <w:shd w:val="clear" w:color="auto" w:fill="auto"/>
            <w:noWrap/>
            <w:vAlign w:val="center"/>
            <w:hideMark/>
          </w:tcPr>
          <w:p w14:paraId="7EB7162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1975</w:t>
            </w:r>
          </w:p>
        </w:tc>
        <w:tc>
          <w:tcPr>
            <w:tcW w:w="660" w:type="dxa"/>
            <w:shd w:val="clear" w:color="auto" w:fill="auto"/>
            <w:noWrap/>
            <w:vAlign w:val="center"/>
            <w:hideMark/>
          </w:tcPr>
          <w:p w14:paraId="50DA572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3.21</w:t>
            </w:r>
          </w:p>
        </w:tc>
        <w:tc>
          <w:tcPr>
            <w:tcW w:w="666" w:type="dxa"/>
            <w:shd w:val="clear" w:color="auto" w:fill="auto"/>
            <w:noWrap/>
            <w:vAlign w:val="center"/>
            <w:hideMark/>
          </w:tcPr>
          <w:p w14:paraId="634F0E0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3.51</w:t>
            </w:r>
          </w:p>
        </w:tc>
        <w:tc>
          <w:tcPr>
            <w:tcW w:w="666" w:type="dxa"/>
            <w:shd w:val="clear" w:color="auto" w:fill="auto"/>
            <w:noWrap/>
            <w:vAlign w:val="center"/>
            <w:hideMark/>
          </w:tcPr>
          <w:p w14:paraId="6AD9CA4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11.2</w:t>
            </w:r>
          </w:p>
        </w:tc>
        <w:tc>
          <w:tcPr>
            <w:tcW w:w="666" w:type="dxa"/>
            <w:shd w:val="clear" w:color="auto" w:fill="auto"/>
            <w:noWrap/>
            <w:vAlign w:val="center"/>
            <w:hideMark/>
          </w:tcPr>
          <w:p w14:paraId="403103C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36.5</w:t>
            </w:r>
          </w:p>
        </w:tc>
        <w:tc>
          <w:tcPr>
            <w:tcW w:w="666" w:type="dxa"/>
            <w:shd w:val="clear" w:color="auto" w:fill="auto"/>
            <w:noWrap/>
            <w:vAlign w:val="center"/>
            <w:hideMark/>
          </w:tcPr>
          <w:p w14:paraId="336B570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24.9</w:t>
            </w:r>
          </w:p>
        </w:tc>
        <w:tc>
          <w:tcPr>
            <w:tcW w:w="666" w:type="dxa"/>
            <w:shd w:val="clear" w:color="auto" w:fill="auto"/>
            <w:noWrap/>
            <w:vAlign w:val="center"/>
            <w:hideMark/>
          </w:tcPr>
          <w:p w14:paraId="37F701B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10.7</w:t>
            </w:r>
          </w:p>
        </w:tc>
        <w:tc>
          <w:tcPr>
            <w:tcW w:w="666" w:type="dxa"/>
            <w:shd w:val="clear" w:color="auto" w:fill="auto"/>
            <w:noWrap/>
            <w:vAlign w:val="center"/>
            <w:hideMark/>
          </w:tcPr>
          <w:p w14:paraId="1A0A60B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4.18</w:t>
            </w:r>
          </w:p>
        </w:tc>
        <w:tc>
          <w:tcPr>
            <w:tcW w:w="660" w:type="dxa"/>
            <w:shd w:val="clear" w:color="auto" w:fill="auto"/>
            <w:noWrap/>
            <w:vAlign w:val="center"/>
            <w:hideMark/>
          </w:tcPr>
          <w:p w14:paraId="1B2E0B8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2.59</w:t>
            </w:r>
          </w:p>
        </w:tc>
        <w:tc>
          <w:tcPr>
            <w:tcW w:w="660" w:type="dxa"/>
            <w:shd w:val="clear" w:color="auto" w:fill="auto"/>
            <w:noWrap/>
            <w:vAlign w:val="center"/>
            <w:hideMark/>
          </w:tcPr>
          <w:p w14:paraId="507CFDD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2.87</w:t>
            </w:r>
          </w:p>
        </w:tc>
        <w:tc>
          <w:tcPr>
            <w:tcW w:w="666" w:type="dxa"/>
            <w:shd w:val="clear" w:color="auto" w:fill="auto"/>
            <w:noWrap/>
            <w:vAlign w:val="center"/>
            <w:hideMark/>
          </w:tcPr>
          <w:p w14:paraId="66237CC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10.1</w:t>
            </w:r>
          </w:p>
        </w:tc>
        <w:tc>
          <w:tcPr>
            <w:tcW w:w="666" w:type="dxa"/>
            <w:shd w:val="clear" w:color="auto" w:fill="auto"/>
            <w:noWrap/>
            <w:vAlign w:val="center"/>
            <w:hideMark/>
          </w:tcPr>
          <w:p w14:paraId="7A77677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8.58</w:t>
            </w:r>
          </w:p>
        </w:tc>
        <w:tc>
          <w:tcPr>
            <w:tcW w:w="666" w:type="dxa"/>
            <w:shd w:val="clear" w:color="auto" w:fill="auto"/>
            <w:noWrap/>
            <w:vAlign w:val="center"/>
            <w:hideMark/>
          </w:tcPr>
          <w:p w14:paraId="51C9136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5.10</w:t>
            </w:r>
          </w:p>
        </w:tc>
        <w:tc>
          <w:tcPr>
            <w:tcW w:w="682" w:type="dxa"/>
            <w:shd w:val="clear" w:color="auto" w:fill="auto"/>
            <w:noWrap/>
            <w:vAlign w:val="center"/>
            <w:hideMark/>
          </w:tcPr>
          <w:p w14:paraId="29FA21D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10.3</w:t>
            </w:r>
          </w:p>
        </w:tc>
      </w:tr>
      <w:tr w:rsidR="009A6288" w:rsidRPr="009A6288" w14:paraId="0F29DBF8" w14:textId="77777777" w:rsidTr="009A6288">
        <w:trPr>
          <w:trHeight w:val="170"/>
          <w:jc w:val="center"/>
        </w:trPr>
        <w:tc>
          <w:tcPr>
            <w:tcW w:w="833" w:type="dxa"/>
            <w:shd w:val="clear" w:color="auto" w:fill="auto"/>
            <w:noWrap/>
            <w:vAlign w:val="center"/>
            <w:hideMark/>
          </w:tcPr>
          <w:p w14:paraId="1753BFB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1976</w:t>
            </w:r>
          </w:p>
        </w:tc>
        <w:tc>
          <w:tcPr>
            <w:tcW w:w="660" w:type="dxa"/>
            <w:shd w:val="clear" w:color="auto" w:fill="auto"/>
            <w:noWrap/>
            <w:vAlign w:val="center"/>
            <w:hideMark/>
          </w:tcPr>
          <w:p w14:paraId="02ED960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4.66</w:t>
            </w:r>
          </w:p>
        </w:tc>
        <w:tc>
          <w:tcPr>
            <w:tcW w:w="666" w:type="dxa"/>
            <w:shd w:val="clear" w:color="auto" w:fill="auto"/>
            <w:noWrap/>
            <w:vAlign w:val="center"/>
            <w:hideMark/>
          </w:tcPr>
          <w:p w14:paraId="6FA19B9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4.35</w:t>
            </w:r>
          </w:p>
        </w:tc>
        <w:tc>
          <w:tcPr>
            <w:tcW w:w="666" w:type="dxa"/>
            <w:shd w:val="clear" w:color="auto" w:fill="auto"/>
            <w:noWrap/>
            <w:vAlign w:val="center"/>
            <w:hideMark/>
          </w:tcPr>
          <w:p w14:paraId="25DB55F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8.56</w:t>
            </w:r>
          </w:p>
        </w:tc>
        <w:tc>
          <w:tcPr>
            <w:tcW w:w="666" w:type="dxa"/>
            <w:shd w:val="clear" w:color="auto" w:fill="auto"/>
            <w:noWrap/>
            <w:vAlign w:val="center"/>
            <w:hideMark/>
          </w:tcPr>
          <w:p w14:paraId="6A7DA83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21.7</w:t>
            </w:r>
          </w:p>
        </w:tc>
        <w:tc>
          <w:tcPr>
            <w:tcW w:w="666" w:type="dxa"/>
            <w:shd w:val="clear" w:color="auto" w:fill="auto"/>
            <w:noWrap/>
            <w:vAlign w:val="center"/>
            <w:hideMark/>
          </w:tcPr>
          <w:p w14:paraId="71AC1F3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28.1</w:t>
            </w:r>
          </w:p>
        </w:tc>
        <w:tc>
          <w:tcPr>
            <w:tcW w:w="666" w:type="dxa"/>
            <w:shd w:val="clear" w:color="auto" w:fill="auto"/>
            <w:noWrap/>
            <w:vAlign w:val="center"/>
            <w:hideMark/>
          </w:tcPr>
          <w:p w14:paraId="7337B41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14.5</w:t>
            </w:r>
          </w:p>
        </w:tc>
        <w:tc>
          <w:tcPr>
            <w:tcW w:w="666" w:type="dxa"/>
            <w:shd w:val="clear" w:color="auto" w:fill="auto"/>
            <w:noWrap/>
            <w:vAlign w:val="center"/>
            <w:hideMark/>
          </w:tcPr>
          <w:p w14:paraId="3B04A81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8.89</w:t>
            </w:r>
          </w:p>
        </w:tc>
        <w:tc>
          <w:tcPr>
            <w:tcW w:w="660" w:type="dxa"/>
            <w:shd w:val="clear" w:color="auto" w:fill="auto"/>
            <w:noWrap/>
            <w:vAlign w:val="center"/>
            <w:hideMark/>
          </w:tcPr>
          <w:p w14:paraId="3CB1CDE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3.48</w:t>
            </w:r>
          </w:p>
        </w:tc>
        <w:tc>
          <w:tcPr>
            <w:tcW w:w="660" w:type="dxa"/>
            <w:shd w:val="clear" w:color="auto" w:fill="auto"/>
            <w:noWrap/>
            <w:vAlign w:val="center"/>
            <w:hideMark/>
          </w:tcPr>
          <w:p w14:paraId="0C3401D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3.47</w:t>
            </w:r>
          </w:p>
        </w:tc>
        <w:tc>
          <w:tcPr>
            <w:tcW w:w="666" w:type="dxa"/>
            <w:shd w:val="clear" w:color="auto" w:fill="auto"/>
            <w:noWrap/>
            <w:vAlign w:val="center"/>
            <w:hideMark/>
          </w:tcPr>
          <w:p w14:paraId="4236509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12.8</w:t>
            </w:r>
          </w:p>
        </w:tc>
        <w:tc>
          <w:tcPr>
            <w:tcW w:w="666" w:type="dxa"/>
            <w:shd w:val="clear" w:color="auto" w:fill="auto"/>
            <w:noWrap/>
            <w:vAlign w:val="center"/>
            <w:hideMark/>
          </w:tcPr>
          <w:p w14:paraId="38BDB9D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4.50</w:t>
            </w:r>
          </w:p>
        </w:tc>
        <w:tc>
          <w:tcPr>
            <w:tcW w:w="666" w:type="dxa"/>
            <w:shd w:val="clear" w:color="auto" w:fill="auto"/>
            <w:noWrap/>
            <w:vAlign w:val="center"/>
            <w:hideMark/>
          </w:tcPr>
          <w:p w14:paraId="619068C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2.27</w:t>
            </w:r>
          </w:p>
        </w:tc>
        <w:tc>
          <w:tcPr>
            <w:tcW w:w="682" w:type="dxa"/>
            <w:shd w:val="clear" w:color="auto" w:fill="auto"/>
            <w:noWrap/>
            <w:vAlign w:val="center"/>
            <w:hideMark/>
          </w:tcPr>
          <w:p w14:paraId="7C100F5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9.77</w:t>
            </w:r>
          </w:p>
        </w:tc>
      </w:tr>
      <w:tr w:rsidR="009A6288" w:rsidRPr="009A6288" w14:paraId="2CCA866D" w14:textId="77777777" w:rsidTr="009A6288">
        <w:trPr>
          <w:trHeight w:val="170"/>
          <w:jc w:val="center"/>
        </w:trPr>
        <w:tc>
          <w:tcPr>
            <w:tcW w:w="833" w:type="dxa"/>
            <w:shd w:val="clear" w:color="auto" w:fill="auto"/>
            <w:noWrap/>
            <w:vAlign w:val="center"/>
            <w:hideMark/>
          </w:tcPr>
          <w:p w14:paraId="53E87EB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1977</w:t>
            </w:r>
          </w:p>
        </w:tc>
        <w:tc>
          <w:tcPr>
            <w:tcW w:w="660" w:type="dxa"/>
            <w:shd w:val="clear" w:color="auto" w:fill="auto"/>
            <w:noWrap/>
            <w:vAlign w:val="center"/>
            <w:hideMark/>
          </w:tcPr>
          <w:p w14:paraId="19518F6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1.45</w:t>
            </w:r>
          </w:p>
        </w:tc>
        <w:tc>
          <w:tcPr>
            <w:tcW w:w="666" w:type="dxa"/>
            <w:shd w:val="clear" w:color="auto" w:fill="auto"/>
            <w:noWrap/>
            <w:vAlign w:val="center"/>
            <w:hideMark/>
          </w:tcPr>
          <w:p w14:paraId="68F7AF0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4.38</w:t>
            </w:r>
          </w:p>
        </w:tc>
        <w:tc>
          <w:tcPr>
            <w:tcW w:w="666" w:type="dxa"/>
            <w:shd w:val="clear" w:color="auto" w:fill="auto"/>
            <w:noWrap/>
            <w:vAlign w:val="center"/>
            <w:hideMark/>
          </w:tcPr>
          <w:p w14:paraId="01033B8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5.71</w:t>
            </w:r>
          </w:p>
        </w:tc>
        <w:tc>
          <w:tcPr>
            <w:tcW w:w="666" w:type="dxa"/>
            <w:shd w:val="clear" w:color="auto" w:fill="auto"/>
            <w:noWrap/>
            <w:vAlign w:val="center"/>
            <w:hideMark/>
          </w:tcPr>
          <w:p w14:paraId="740F473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12.1</w:t>
            </w:r>
          </w:p>
        </w:tc>
        <w:tc>
          <w:tcPr>
            <w:tcW w:w="666" w:type="dxa"/>
            <w:shd w:val="clear" w:color="auto" w:fill="auto"/>
            <w:noWrap/>
            <w:vAlign w:val="center"/>
            <w:hideMark/>
          </w:tcPr>
          <w:p w14:paraId="092AEF8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12.2</w:t>
            </w:r>
          </w:p>
        </w:tc>
        <w:tc>
          <w:tcPr>
            <w:tcW w:w="666" w:type="dxa"/>
            <w:shd w:val="clear" w:color="auto" w:fill="auto"/>
            <w:noWrap/>
            <w:vAlign w:val="center"/>
            <w:hideMark/>
          </w:tcPr>
          <w:p w14:paraId="4F33F36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7.26</w:t>
            </w:r>
          </w:p>
        </w:tc>
        <w:tc>
          <w:tcPr>
            <w:tcW w:w="666" w:type="dxa"/>
            <w:shd w:val="clear" w:color="auto" w:fill="auto"/>
            <w:noWrap/>
            <w:vAlign w:val="center"/>
            <w:hideMark/>
          </w:tcPr>
          <w:p w14:paraId="170E46D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3.61</w:t>
            </w:r>
          </w:p>
        </w:tc>
        <w:tc>
          <w:tcPr>
            <w:tcW w:w="660" w:type="dxa"/>
            <w:shd w:val="clear" w:color="auto" w:fill="auto"/>
            <w:noWrap/>
            <w:vAlign w:val="center"/>
            <w:hideMark/>
          </w:tcPr>
          <w:p w14:paraId="19C12A7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3.62</w:t>
            </w:r>
          </w:p>
        </w:tc>
        <w:tc>
          <w:tcPr>
            <w:tcW w:w="660" w:type="dxa"/>
            <w:shd w:val="clear" w:color="auto" w:fill="auto"/>
            <w:noWrap/>
            <w:vAlign w:val="center"/>
            <w:hideMark/>
          </w:tcPr>
          <w:p w14:paraId="2287923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3.23</w:t>
            </w:r>
          </w:p>
        </w:tc>
        <w:tc>
          <w:tcPr>
            <w:tcW w:w="666" w:type="dxa"/>
            <w:shd w:val="clear" w:color="auto" w:fill="auto"/>
            <w:noWrap/>
            <w:vAlign w:val="center"/>
            <w:hideMark/>
          </w:tcPr>
          <w:p w14:paraId="46021B0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8.32</w:t>
            </w:r>
          </w:p>
        </w:tc>
        <w:tc>
          <w:tcPr>
            <w:tcW w:w="666" w:type="dxa"/>
            <w:shd w:val="clear" w:color="auto" w:fill="auto"/>
            <w:noWrap/>
            <w:vAlign w:val="center"/>
            <w:hideMark/>
          </w:tcPr>
          <w:p w14:paraId="59D3D8D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8.96</w:t>
            </w:r>
          </w:p>
        </w:tc>
        <w:tc>
          <w:tcPr>
            <w:tcW w:w="666" w:type="dxa"/>
            <w:shd w:val="clear" w:color="auto" w:fill="auto"/>
            <w:noWrap/>
            <w:vAlign w:val="center"/>
            <w:hideMark/>
          </w:tcPr>
          <w:p w14:paraId="2F31E51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5.33</w:t>
            </w:r>
          </w:p>
        </w:tc>
        <w:tc>
          <w:tcPr>
            <w:tcW w:w="682" w:type="dxa"/>
            <w:shd w:val="clear" w:color="auto" w:fill="auto"/>
            <w:noWrap/>
            <w:vAlign w:val="center"/>
            <w:hideMark/>
          </w:tcPr>
          <w:p w14:paraId="282EF71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6.34</w:t>
            </w:r>
          </w:p>
        </w:tc>
      </w:tr>
      <w:tr w:rsidR="009A6288" w:rsidRPr="009A6288" w14:paraId="11E15D8D" w14:textId="77777777" w:rsidTr="009A6288">
        <w:trPr>
          <w:trHeight w:val="170"/>
          <w:jc w:val="center"/>
        </w:trPr>
        <w:tc>
          <w:tcPr>
            <w:tcW w:w="833" w:type="dxa"/>
            <w:shd w:val="clear" w:color="auto" w:fill="auto"/>
            <w:noWrap/>
            <w:vAlign w:val="center"/>
            <w:hideMark/>
          </w:tcPr>
          <w:p w14:paraId="7093BF3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1978</w:t>
            </w:r>
          </w:p>
        </w:tc>
        <w:tc>
          <w:tcPr>
            <w:tcW w:w="660" w:type="dxa"/>
            <w:shd w:val="clear" w:color="auto" w:fill="auto"/>
            <w:noWrap/>
            <w:vAlign w:val="center"/>
            <w:hideMark/>
          </w:tcPr>
          <w:p w14:paraId="6F1C777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4.47</w:t>
            </w:r>
          </w:p>
        </w:tc>
        <w:tc>
          <w:tcPr>
            <w:tcW w:w="666" w:type="dxa"/>
            <w:shd w:val="clear" w:color="auto" w:fill="auto"/>
            <w:noWrap/>
            <w:vAlign w:val="center"/>
            <w:hideMark/>
          </w:tcPr>
          <w:p w14:paraId="322067F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8.00</w:t>
            </w:r>
          </w:p>
        </w:tc>
        <w:tc>
          <w:tcPr>
            <w:tcW w:w="666" w:type="dxa"/>
            <w:shd w:val="clear" w:color="auto" w:fill="auto"/>
            <w:noWrap/>
            <w:vAlign w:val="center"/>
            <w:hideMark/>
          </w:tcPr>
          <w:p w14:paraId="2040AD0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8.29</w:t>
            </w:r>
          </w:p>
        </w:tc>
        <w:tc>
          <w:tcPr>
            <w:tcW w:w="666" w:type="dxa"/>
            <w:shd w:val="clear" w:color="auto" w:fill="auto"/>
            <w:noWrap/>
            <w:vAlign w:val="center"/>
            <w:hideMark/>
          </w:tcPr>
          <w:p w14:paraId="6C3A673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42.4</w:t>
            </w:r>
          </w:p>
        </w:tc>
        <w:tc>
          <w:tcPr>
            <w:tcW w:w="666" w:type="dxa"/>
            <w:shd w:val="clear" w:color="auto" w:fill="auto"/>
            <w:noWrap/>
            <w:vAlign w:val="center"/>
            <w:hideMark/>
          </w:tcPr>
          <w:p w14:paraId="17959C7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30.0</w:t>
            </w:r>
          </w:p>
        </w:tc>
        <w:tc>
          <w:tcPr>
            <w:tcW w:w="666" w:type="dxa"/>
            <w:shd w:val="clear" w:color="auto" w:fill="auto"/>
            <w:noWrap/>
            <w:vAlign w:val="center"/>
            <w:hideMark/>
          </w:tcPr>
          <w:p w14:paraId="61A1519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17.3</w:t>
            </w:r>
          </w:p>
        </w:tc>
        <w:tc>
          <w:tcPr>
            <w:tcW w:w="666" w:type="dxa"/>
            <w:shd w:val="clear" w:color="auto" w:fill="auto"/>
            <w:noWrap/>
            <w:vAlign w:val="center"/>
            <w:hideMark/>
          </w:tcPr>
          <w:p w14:paraId="04C3A9B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7.27</w:t>
            </w:r>
          </w:p>
        </w:tc>
        <w:tc>
          <w:tcPr>
            <w:tcW w:w="660" w:type="dxa"/>
            <w:shd w:val="clear" w:color="auto" w:fill="auto"/>
            <w:noWrap/>
            <w:vAlign w:val="center"/>
            <w:hideMark/>
          </w:tcPr>
          <w:p w14:paraId="6153344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3.84</w:t>
            </w:r>
          </w:p>
        </w:tc>
        <w:tc>
          <w:tcPr>
            <w:tcW w:w="660" w:type="dxa"/>
            <w:shd w:val="clear" w:color="auto" w:fill="auto"/>
            <w:noWrap/>
            <w:vAlign w:val="center"/>
            <w:hideMark/>
          </w:tcPr>
          <w:p w14:paraId="5009CE0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2.36</w:t>
            </w:r>
          </w:p>
        </w:tc>
        <w:tc>
          <w:tcPr>
            <w:tcW w:w="666" w:type="dxa"/>
            <w:shd w:val="clear" w:color="auto" w:fill="auto"/>
            <w:noWrap/>
            <w:vAlign w:val="center"/>
            <w:hideMark/>
          </w:tcPr>
          <w:p w14:paraId="2332BA6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4.53</w:t>
            </w:r>
          </w:p>
        </w:tc>
        <w:tc>
          <w:tcPr>
            <w:tcW w:w="666" w:type="dxa"/>
            <w:shd w:val="clear" w:color="auto" w:fill="auto"/>
            <w:noWrap/>
            <w:vAlign w:val="center"/>
            <w:hideMark/>
          </w:tcPr>
          <w:p w14:paraId="6C2556D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8.80</w:t>
            </w:r>
          </w:p>
        </w:tc>
        <w:tc>
          <w:tcPr>
            <w:tcW w:w="666" w:type="dxa"/>
            <w:shd w:val="clear" w:color="auto" w:fill="auto"/>
            <w:noWrap/>
            <w:vAlign w:val="center"/>
            <w:hideMark/>
          </w:tcPr>
          <w:p w14:paraId="6F82092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8.04</w:t>
            </w:r>
          </w:p>
        </w:tc>
        <w:tc>
          <w:tcPr>
            <w:tcW w:w="682" w:type="dxa"/>
            <w:shd w:val="clear" w:color="auto" w:fill="auto"/>
            <w:noWrap/>
            <w:vAlign w:val="center"/>
            <w:hideMark/>
          </w:tcPr>
          <w:p w14:paraId="6AA688F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12.1</w:t>
            </w:r>
          </w:p>
        </w:tc>
      </w:tr>
      <w:tr w:rsidR="009A6288" w:rsidRPr="009A6288" w14:paraId="31B0657A" w14:textId="77777777" w:rsidTr="009A6288">
        <w:trPr>
          <w:trHeight w:val="170"/>
          <w:jc w:val="center"/>
        </w:trPr>
        <w:tc>
          <w:tcPr>
            <w:tcW w:w="833" w:type="dxa"/>
            <w:shd w:val="clear" w:color="auto" w:fill="auto"/>
            <w:noWrap/>
            <w:vAlign w:val="center"/>
            <w:hideMark/>
          </w:tcPr>
          <w:p w14:paraId="0DCE9A5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1979</w:t>
            </w:r>
          </w:p>
        </w:tc>
        <w:tc>
          <w:tcPr>
            <w:tcW w:w="660" w:type="dxa"/>
            <w:shd w:val="clear" w:color="auto" w:fill="auto"/>
            <w:noWrap/>
            <w:vAlign w:val="center"/>
            <w:hideMark/>
          </w:tcPr>
          <w:p w14:paraId="4A03538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7.86</w:t>
            </w:r>
          </w:p>
        </w:tc>
        <w:tc>
          <w:tcPr>
            <w:tcW w:w="666" w:type="dxa"/>
            <w:shd w:val="clear" w:color="auto" w:fill="auto"/>
            <w:noWrap/>
            <w:vAlign w:val="center"/>
            <w:hideMark/>
          </w:tcPr>
          <w:p w14:paraId="7CA7E85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11.7</w:t>
            </w:r>
          </w:p>
        </w:tc>
        <w:tc>
          <w:tcPr>
            <w:tcW w:w="666" w:type="dxa"/>
            <w:shd w:val="clear" w:color="auto" w:fill="auto"/>
            <w:noWrap/>
            <w:vAlign w:val="center"/>
            <w:hideMark/>
          </w:tcPr>
          <w:p w14:paraId="50890EF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10.4</w:t>
            </w:r>
          </w:p>
        </w:tc>
        <w:tc>
          <w:tcPr>
            <w:tcW w:w="666" w:type="dxa"/>
            <w:shd w:val="clear" w:color="auto" w:fill="auto"/>
            <w:noWrap/>
            <w:vAlign w:val="center"/>
            <w:hideMark/>
          </w:tcPr>
          <w:p w14:paraId="3510374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15.5</w:t>
            </w:r>
          </w:p>
        </w:tc>
        <w:tc>
          <w:tcPr>
            <w:tcW w:w="666" w:type="dxa"/>
            <w:shd w:val="clear" w:color="auto" w:fill="auto"/>
            <w:noWrap/>
            <w:vAlign w:val="center"/>
            <w:hideMark/>
          </w:tcPr>
          <w:p w14:paraId="4A2684C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19.4</w:t>
            </w:r>
          </w:p>
        </w:tc>
        <w:tc>
          <w:tcPr>
            <w:tcW w:w="666" w:type="dxa"/>
            <w:shd w:val="clear" w:color="auto" w:fill="auto"/>
            <w:noWrap/>
            <w:vAlign w:val="center"/>
            <w:hideMark/>
          </w:tcPr>
          <w:p w14:paraId="42C181A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11.0</w:t>
            </w:r>
          </w:p>
        </w:tc>
        <w:tc>
          <w:tcPr>
            <w:tcW w:w="666" w:type="dxa"/>
            <w:shd w:val="clear" w:color="auto" w:fill="auto"/>
            <w:noWrap/>
            <w:vAlign w:val="center"/>
            <w:hideMark/>
          </w:tcPr>
          <w:p w14:paraId="149844C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6.87</w:t>
            </w:r>
          </w:p>
        </w:tc>
        <w:tc>
          <w:tcPr>
            <w:tcW w:w="660" w:type="dxa"/>
            <w:shd w:val="clear" w:color="auto" w:fill="auto"/>
            <w:noWrap/>
            <w:vAlign w:val="center"/>
            <w:hideMark/>
          </w:tcPr>
          <w:p w14:paraId="30926C7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4.68</w:t>
            </w:r>
          </w:p>
        </w:tc>
        <w:tc>
          <w:tcPr>
            <w:tcW w:w="660" w:type="dxa"/>
            <w:shd w:val="clear" w:color="auto" w:fill="auto"/>
            <w:noWrap/>
            <w:vAlign w:val="center"/>
            <w:hideMark/>
          </w:tcPr>
          <w:p w14:paraId="7C57EE9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3.00</w:t>
            </w:r>
          </w:p>
        </w:tc>
        <w:tc>
          <w:tcPr>
            <w:tcW w:w="666" w:type="dxa"/>
            <w:shd w:val="clear" w:color="auto" w:fill="auto"/>
            <w:noWrap/>
            <w:vAlign w:val="center"/>
            <w:hideMark/>
          </w:tcPr>
          <w:p w14:paraId="5468FD2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4.81</w:t>
            </w:r>
          </w:p>
        </w:tc>
        <w:tc>
          <w:tcPr>
            <w:tcW w:w="666" w:type="dxa"/>
            <w:shd w:val="clear" w:color="auto" w:fill="auto"/>
            <w:noWrap/>
            <w:vAlign w:val="center"/>
            <w:hideMark/>
          </w:tcPr>
          <w:p w14:paraId="5AC3D8F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6.08</w:t>
            </w:r>
          </w:p>
        </w:tc>
        <w:tc>
          <w:tcPr>
            <w:tcW w:w="666" w:type="dxa"/>
            <w:shd w:val="clear" w:color="auto" w:fill="auto"/>
            <w:noWrap/>
            <w:vAlign w:val="center"/>
            <w:hideMark/>
          </w:tcPr>
          <w:p w14:paraId="26667C5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6.05</w:t>
            </w:r>
          </w:p>
        </w:tc>
        <w:tc>
          <w:tcPr>
            <w:tcW w:w="682" w:type="dxa"/>
            <w:shd w:val="clear" w:color="auto" w:fill="auto"/>
            <w:noWrap/>
            <w:vAlign w:val="center"/>
            <w:hideMark/>
          </w:tcPr>
          <w:p w14:paraId="44BD6AA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8.95</w:t>
            </w:r>
          </w:p>
        </w:tc>
      </w:tr>
      <w:tr w:rsidR="009A6288" w:rsidRPr="009A6288" w14:paraId="0A2A1265" w14:textId="77777777" w:rsidTr="009A6288">
        <w:trPr>
          <w:trHeight w:val="170"/>
          <w:jc w:val="center"/>
        </w:trPr>
        <w:tc>
          <w:tcPr>
            <w:tcW w:w="833" w:type="dxa"/>
            <w:shd w:val="clear" w:color="auto" w:fill="auto"/>
            <w:noWrap/>
            <w:vAlign w:val="center"/>
            <w:hideMark/>
          </w:tcPr>
          <w:p w14:paraId="5731BBA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1980</w:t>
            </w:r>
          </w:p>
        </w:tc>
        <w:tc>
          <w:tcPr>
            <w:tcW w:w="660" w:type="dxa"/>
            <w:shd w:val="clear" w:color="auto" w:fill="auto"/>
            <w:noWrap/>
            <w:vAlign w:val="center"/>
            <w:hideMark/>
          </w:tcPr>
          <w:p w14:paraId="29F8062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4.75</w:t>
            </w:r>
          </w:p>
        </w:tc>
        <w:tc>
          <w:tcPr>
            <w:tcW w:w="666" w:type="dxa"/>
            <w:shd w:val="clear" w:color="auto" w:fill="auto"/>
            <w:noWrap/>
            <w:vAlign w:val="center"/>
            <w:hideMark/>
          </w:tcPr>
          <w:p w14:paraId="2B11BB6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5.12</w:t>
            </w:r>
          </w:p>
        </w:tc>
        <w:tc>
          <w:tcPr>
            <w:tcW w:w="666" w:type="dxa"/>
            <w:shd w:val="clear" w:color="auto" w:fill="auto"/>
            <w:noWrap/>
            <w:vAlign w:val="center"/>
            <w:hideMark/>
          </w:tcPr>
          <w:p w14:paraId="624F03B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8.69</w:t>
            </w:r>
          </w:p>
        </w:tc>
        <w:tc>
          <w:tcPr>
            <w:tcW w:w="666" w:type="dxa"/>
            <w:shd w:val="clear" w:color="auto" w:fill="auto"/>
            <w:noWrap/>
            <w:vAlign w:val="center"/>
            <w:hideMark/>
          </w:tcPr>
          <w:p w14:paraId="0C4F084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19.6</w:t>
            </w:r>
          </w:p>
        </w:tc>
        <w:tc>
          <w:tcPr>
            <w:tcW w:w="666" w:type="dxa"/>
            <w:shd w:val="clear" w:color="auto" w:fill="auto"/>
            <w:noWrap/>
            <w:vAlign w:val="center"/>
            <w:hideMark/>
          </w:tcPr>
          <w:p w14:paraId="4EFE7D5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15.1</w:t>
            </w:r>
          </w:p>
        </w:tc>
        <w:tc>
          <w:tcPr>
            <w:tcW w:w="666" w:type="dxa"/>
            <w:shd w:val="clear" w:color="auto" w:fill="auto"/>
            <w:noWrap/>
            <w:vAlign w:val="center"/>
            <w:hideMark/>
          </w:tcPr>
          <w:p w14:paraId="141B46C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7.36</w:t>
            </w:r>
          </w:p>
        </w:tc>
        <w:tc>
          <w:tcPr>
            <w:tcW w:w="666" w:type="dxa"/>
            <w:shd w:val="clear" w:color="auto" w:fill="auto"/>
            <w:noWrap/>
            <w:vAlign w:val="center"/>
            <w:hideMark/>
          </w:tcPr>
          <w:p w14:paraId="75760CE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3.90</w:t>
            </w:r>
          </w:p>
        </w:tc>
        <w:tc>
          <w:tcPr>
            <w:tcW w:w="660" w:type="dxa"/>
            <w:shd w:val="clear" w:color="auto" w:fill="auto"/>
            <w:noWrap/>
            <w:vAlign w:val="center"/>
            <w:hideMark/>
          </w:tcPr>
          <w:p w14:paraId="4CDA4CB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3.95</w:t>
            </w:r>
          </w:p>
        </w:tc>
        <w:tc>
          <w:tcPr>
            <w:tcW w:w="660" w:type="dxa"/>
            <w:shd w:val="clear" w:color="auto" w:fill="auto"/>
            <w:noWrap/>
            <w:vAlign w:val="center"/>
            <w:hideMark/>
          </w:tcPr>
          <w:p w14:paraId="6DBCFA7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5.48</w:t>
            </w:r>
          </w:p>
        </w:tc>
        <w:tc>
          <w:tcPr>
            <w:tcW w:w="666" w:type="dxa"/>
            <w:shd w:val="clear" w:color="auto" w:fill="auto"/>
            <w:noWrap/>
            <w:vAlign w:val="center"/>
            <w:hideMark/>
          </w:tcPr>
          <w:p w14:paraId="05E2859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6.63</w:t>
            </w:r>
          </w:p>
        </w:tc>
        <w:tc>
          <w:tcPr>
            <w:tcW w:w="666" w:type="dxa"/>
            <w:shd w:val="clear" w:color="auto" w:fill="auto"/>
            <w:noWrap/>
            <w:vAlign w:val="center"/>
            <w:hideMark/>
          </w:tcPr>
          <w:p w14:paraId="5E2BFF8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13.20</w:t>
            </w:r>
          </w:p>
        </w:tc>
        <w:tc>
          <w:tcPr>
            <w:tcW w:w="666" w:type="dxa"/>
            <w:shd w:val="clear" w:color="auto" w:fill="auto"/>
            <w:noWrap/>
            <w:vAlign w:val="center"/>
            <w:hideMark/>
          </w:tcPr>
          <w:p w14:paraId="58F763D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8.64</w:t>
            </w:r>
          </w:p>
        </w:tc>
        <w:tc>
          <w:tcPr>
            <w:tcW w:w="682" w:type="dxa"/>
            <w:shd w:val="clear" w:color="auto" w:fill="auto"/>
            <w:noWrap/>
            <w:vAlign w:val="center"/>
            <w:hideMark/>
          </w:tcPr>
          <w:p w14:paraId="25BE21F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8.53</w:t>
            </w:r>
          </w:p>
        </w:tc>
      </w:tr>
      <w:tr w:rsidR="009A6288" w:rsidRPr="009A6288" w14:paraId="254D401D" w14:textId="77777777" w:rsidTr="009A6288">
        <w:trPr>
          <w:trHeight w:val="170"/>
          <w:jc w:val="center"/>
        </w:trPr>
        <w:tc>
          <w:tcPr>
            <w:tcW w:w="833" w:type="dxa"/>
            <w:shd w:val="clear" w:color="auto" w:fill="auto"/>
            <w:noWrap/>
            <w:vAlign w:val="center"/>
            <w:hideMark/>
          </w:tcPr>
          <w:p w14:paraId="0B10645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1981</w:t>
            </w:r>
          </w:p>
        </w:tc>
        <w:tc>
          <w:tcPr>
            <w:tcW w:w="660" w:type="dxa"/>
            <w:shd w:val="clear" w:color="auto" w:fill="auto"/>
            <w:noWrap/>
            <w:vAlign w:val="center"/>
            <w:hideMark/>
          </w:tcPr>
          <w:p w14:paraId="0EE71C0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6.95</w:t>
            </w:r>
          </w:p>
        </w:tc>
        <w:tc>
          <w:tcPr>
            <w:tcW w:w="666" w:type="dxa"/>
            <w:shd w:val="clear" w:color="auto" w:fill="auto"/>
            <w:noWrap/>
            <w:vAlign w:val="center"/>
            <w:hideMark/>
          </w:tcPr>
          <w:p w14:paraId="532BF78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8.45</w:t>
            </w:r>
          </w:p>
        </w:tc>
        <w:tc>
          <w:tcPr>
            <w:tcW w:w="666" w:type="dxa"/>
            <w:shd w:val="clear" w:color="auto" w:fill="auto"/>
            <w:noWrap/>
            <w:vAlign w:val="center"/>
            <w:hideMark/>
          </w:tcPr>
          <w:p w14:paraId="58C33FC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12.4</w:t>
            </w:r>
          </w:p>
        </w:tc>
        <w:tc>
          <w:tcPr>
            <w:tcW w:w="666" w:type="dxa"/>
            <w:shd w:val="clear" w:color="auto" w:fill="auto"/>
            <w:noWrap/>
            <w:vAlign w:val="center"/>
            <w:hideMark/>
          </w:tcPr>
          <w:p w14:paraId="55733B7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15.9</w:t>
            </w:r>
          </w:p>
        </w:tc>
        <w:tc>
          <w:tcPr>
            <w:tcW w:w="666" w:type="dxa"/>
            <w:shd w:val="clear" w:color="auto" w:fill="auto"/>
            <w:noWrap/>
            <w:vAlign w:val="center"/>
            <w:hideMark/>
          </w:tcPr>
          <w:p w14:paraId="40BD339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22.5</w:t>
            </w:r>
          </w:p>
        </w:tc>
        <w:tc>
          <w:tcPr>
            <w:tcW w:w="666" w:type="dxa"/>
            <w:shd w:val="clear" w:color="auto" w:fill="auto"/>
            <w:noWrap/>
            <w:vAlign w:val="center"/>
            <w:hideMark/>
          </w:tcPr>
          <w:p w14:paraId="3570651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15.8</w:t>
            </w:r>
          </w:p>
        </w:tc>
        <w:tc>
          <w:tcPr>
            <w:tcW w:w="666" w:type="dxa"/>
            <w:shd w:val="clear" w:color="auto" w:fill="auto"/>
            <w:noWrap/>
            <w:vAlign w:val="center"/>
            <w:hideMark/>
          </w:tcPr>
          <w:p w14:paraId="33E329A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5.26</w:t>
            </w:r>
          </w:p>
        </w:tc>
        <w:tc>
          <w:tcPr>
            <w:tcW w:w="660" w:type="dxa"/>
            <w:shd w:val="clear" w:color="auto" w:fill="auto"/>
            <w:noWrap/>
            <w:vAlign w:val="center"/>
            <w:hideMark/>
          </w:tcPr>
          <w:p w14:paraId="2CC0CC2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1.84</w:t>
            </w:r>
          </w:p>
        </w:tc>
        <w:tc>
          <w:tcPr>
            <w:tcW w:w="660" w:type="dxa"/>
            <w:shd w:val="clear" w:color="auto" w:fill="auto"/>
            <w:noWrap/>
            <w:vAlign w:val="center"/>
            <w:hideMark/>
          </w:tcPr>
          <w:p w14:paraId="7B648C4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2.52</w:t>
            </w:r>
          </w:p>
        </w:tc>
        <w:tc>
          <w:tcPr>
            <w:tcW w:w="666" w:type="dxa"/>
            <w:shd w:val="clear" w:color="auto" w:fill="auto"/>
            <w:noWrap/>
            <w:vAlign w:val="center"/>
            <w:hideMark/>
          </w:tcPr>
          <w:p w14:paraId="5B6705D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2.35</w:t>
            </w:r>
          </w:p>
        </w:tc>
        <w:tc>
          <w:tcPr>
            <w:tcW w:w="666" w:type="dxa"/>
            <w:shd w:val="clear" w:color="auto" w:fill="auto"/>
            <w:noWrap/>
            <w:vAlign w:val="center"/>
            <w:hideMark/>
          </w:tcPr>
          <w:p w14:paraId="1A57046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6.51</w:t>
            </w:r>
          </w:p>
        </w:tc>
        <w:tc>
          <w:tcPr>
            <w:tcW w:w="666" w:type="dxa"/>
            <w:shd w:val="clear" w:color="auto" w:fill="auto"/>
            <w:noWrap/>
            <w:vAlign w:val="center"/>
            <w:hideMark/>
          </w:tcPr>
          <w:p w14:paraId="1750EFB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5.26</w:t>
            </w:r>
          </w:p>
        </w:tc>
        <w:tc>
          <w:tcPr>
            <w:tcW w:w="682" w:type="dxa"/>
            <w:shd w:val="clear" w:color="auto" w:fill="auto"/>
            <w:noWrap/>
            <w:vAlign w:val="center"/>
            <w:hideMark/>
          </w:tcPr>
          <w:p w14:paraId="1707E79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8.80</w:t>
            </w:r>
          </w:p>
        </w:tc>
      </w:tr>
      <w:tr w:rsidR="009A6288" w:rsidRPr="009A6288" w14:paraId="7CF203C5" w14:textId="77777777" w:rsidTr="009A6288">
        <w:trPr>
          <w:trHeight w:val="170"/>
          <w:jc w:val="center"/>
        </w:trPr>
        <w:tc>
          <w:tcPr>
            <w:tcW w:w="833" w:type="dxa"/>
            <w:shd w:val="clear" w:color="auto" w:fill="auto"/>
            <w:noWrap/>
            <w:vAlign w:val="center"/>
            <w:hideMark/>
          </w:tcPr>
          <w:p w14:paraId="1FA1565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1982</w:t>
            </w:r>
          </w:p>
        </w:tc>
        <w:tc>
          <w:tcPr>
            <w:tcW w:w="660" w:type="dxa"/>
            <w:shd w:val="clear" w:color="auto" w:fill="auto"/>
            <w:noWrap/>
            <w:vAlign w:val="center"/>
            <w:hideMark/>
          </w:tcPr>
          <w:p w14:paraId="0B7A8EE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4.34</w:t>
            </w:r>
          </w:p>
        </w:tc>
        <w:tc>
          <w:tcPr>
            <w:tcW w:w="666" w:type="dxa"/>
            <w:shd w:val="clear" w:color="auto" w:fill="auto"/>
            <w:noWrap/>
            <w:vAlign w:val="center"/>
            <w:hideMark/>
          </w:tcPr>
          <w:p w14:paraId="77C9872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4.17</w:t>
            </w:r>
          </w:p>
        </w:tc>
        <w:tc>
          <w:tcPr>
            <w:tcW w:w="666" w:type="dxa"/>
            <w:shd w:val="clear" w:color="auto" w:fill="auto"/>
            <w:noWrap/>
            <w:vAlign w:val="center"/>
            <w:hideMark/>
          </w:tcPr>
          <w:p w14:paraId="09524BA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7.41</w:t>
            </w:r>
          </w:p>
        </w:tc>
        <w:tc>
          <w:tcPr>
            <w:tcW w:w="666" w:type="dxa"/>
            <w:shd w:val="clear" w:color="auto" w:fill="auto"/>
            <w:noWrap/>
            <w:vAlign w:val="center"/>
            <w:hideMark/>
          </w:tcPr>
          <w:p w14:paraId="352CAB3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35.5</w:t>
            </w:r>
          </w:p>
        </w:tc>
        <w:tc>
          <w:tcPr>
            <w:tcW w:w="666" w:type="dxa"/>
            <w:shd w:val="clear" w:color="auto" w:fill="auto"/>
            <w:noWrap/>
            <w:vAlign w:val="center"/>
            <w:hideMark/>
          </w:tcPr>
          <w:p w14:paraId="0DB1589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24.6</w:t>
            </w:r>
          </w:p>
        </w:tc>
        <w:tc>
          <w:tcPr>
            <w:tcW w:w="666" w:type="dxa"/>
            <w:shd w:val="clear" w:color="auto" w:fill="auto"/>
            <w:noWrap/>
            <w:vAlign w:val="center"/>
            <w:hideMark/>
          </w:tcPr>
          <w:p w14:paraId="67A14DA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9.31</w:t>
            </w:r>
          </w:p>
        </w:tc>
        <w:tc>
          <w:tcPr>
            <w:tcW w:w="666" w:type="dxa"/>
            <w:shd w:val="clear" w:color="auto" w:fill="auto"/>
            <w:noWrap/>
            <w:vAlign w:val="center"/>
            <w:hideMark/>
          </w:tcPr>
          <w:p w14:paraId="322C2E7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3.87</w:t>
            </w:r>
          </w:p>
        </w:tc>
        <w:tc>
          <w:tcPr>
            <w:tcW w:w="660" w:type="dxa"/>
            <w:shd w:val="clear" w:color="auto" w:fill="auto"/>
            <w:noWrap/>
            <w:vAlign w:val="center"/>
            <w:hideMark/>
          </w:tcPr>
          <w:p w14:paraId="63FEA92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3.19</w:t>
            </w:r>
          </w:p>
        </w:tc>
        <w:tc>
          <w:tcPr>
            <w:tcW w:w="660" w:type="dxa"/>
            <w:shd w:val="clear" w:color="auto" w:fill="auto"/>
            <w:noWrap/>
            <w:vAlign w:val="center"/>
            <w:hideMark/>
          </w:tcPr>
          <w:p w14:paraId="3BABF99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2.02</w:t>
            </w:r>
          </w:p>
        </w:tc>
        <w:tc>
          <w:tcPr>
            <w:tcW w:w="666" w:type="dxa"/>
            <w:shd w:val="clear" w:color="auto" w:fill="auto"/>
            <w:noWrap/>
            <w:vAlign w:val="center"/>
            <w:hideMark/>
          </w:tcPr>
          <w:p w14:paraId="4F91CC3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6.13</w:t>
            </w:r>
          </w:p>
        </w:tc>
        <w:tc>
          <w:tcPr>
            <w:tcW w:w="666" w:type="dxa"/>
            <w:shd w:val="clear" w:color="auto" w:fill="auto"/>
            <w:noWrap/>
            <w:vAlign w:val="center"/>
            <w:hideMark/>
          </w:tcPr>
          <w:p w14:paraId="2754886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8.21</w:t>
            </w:r>
          </w:p>
        </w:tc>
        <w:tc>
          <w:tcPr>
            <w:tcW w:w="666" w:type="dxa"/>
            <w:shd w:val="clear" w:color="auto" w:fill="auto"/>
            <w:noWrap/>
            <w:vAlign w:val="center"/>
            <w:hideMark/>
          </w:tcPr>
          <w:p w14:paraId="71021EF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5.69</w:t>
            </w:r>
          </w:p>
        </w:tc>
        <w:tc>
          <w:tcPr>
            <w:tcW w:w="682" w:type="dxa"/>
            <w:shd w:val="clear" w:color="auto" w:fill="auto"/>
            <w:noWrap/>
            <w:vAlign w:val="center"/>
            <w:hideMark/>
          </w:tcPr>
          <w:p w14:paraId="796A455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9.54</w:t>
            </w:r>
          </w:p>
        </w:tc>
      </w:tr>
      <w:tr w:rsidR="009A6288" w:rsidRPr="009A6288" w14:paraId="6F0EB022" w14:textId="77777777" w:rsidTr="009A6288">
        <w:trPr>
          <w:trHeight w:val="170"/>
          <w:jc w:val="center"/>
        </w:trPr>
        <w:tc>
          <w:tcPr>
            <w:tcW w:w="833" w:type="dxa"/>
            <w:shd w:val="clear" w:color="auto" w:fill="auto"/>
            <w:noWrap/>
            <w:vAlign w:val="center"/>
            <w:hideMark/>
          </w:tcPr>
          <w:p w14:paraId="6B87AA8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1983</w:t>
            </w:r>
          </w:p>
        </w:tc>
        <w:tc>
          <w:tcPr>
            <w:tcW w:w="660" w:type="dxa"/>
            <w:shd w:val="clear" w:color="auto" w:fill="auto"/>
            <w:noWrap/>
            <w:vAlign w:val="center"/>
            <w:hideMark/>
          </w:tcPr>
          <w:p w14:paraId="4EA6EB8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3.79</w:t>
            </w:r>
          </w:p>
        </w:tc>
        <w:tc>
          <w:tcPr>
            <w:tcW w:w="666" w:type="dxa"/>
            <w:shd w:val="clear" w:color="auto" w:fill="auto"/>
            <w:noWrap/>
            <w:vAlign w:val="center"/>
            <w:hideMark/>
          </w:tcPr>
          <w:p w14:paraId="74A6106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4.84</w:t>
            </w:r>
          </w:p>
        </w:tc>
        <w:tc>
          <w:tcPr>
            <w:tcW w:w="666" w:type="dxa"/>
            <w:shd w:val="clear" w:color="auto" w:fill="auto"/>
            <w:noWrap/>
            <w:vAlign w:val="center"/>
            <w:hideMark/>
          </w:tcPr>
          <w:p w14:paraId="21CF228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12.8</w:t>
            </w:r>
          </w:p>
        </w:tc>
        <w:tc>
          <w:tcPr>
            <w:tcW w:w="666" w:type="dxa"/>
            <w:shd w:val="clear" w:color="auto" w:fill="auto"/>
            <w:noWrap/>
            <w:vAlign w:val="center"/>
            <w:hideMark/>
          </w:tcPr>
          <w:p w14:paraId="226C14A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29.7</w:t>
            </w:r>
          </w:p>
        </w:tc>
        <w:tc>
          <w:tcPr>
            <w:tcW w:w="666" w:type="dxa"/>
            <w:shd w:val="clear" w:color="auto" w:fill="auto"/>
            <w:noWrap/>
            <w:vAlign w:val="center"/>
            <w:hideMark/>
          </w:tcPr>
          <w:p w14:paraId="2761C17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28.7</w:t>
            </w:r>
          </w:p>
        </w:tc>
        <w:tc>
          <w:tcPr>
            <w:tcW w:w="666" w:type="dxa"/>
            <w:shd w:val="clear" w:color="auto" w:fill="auto"/>
            <w:noWrap/>
            <w:vAlign w:val="center"/>
            <w:hideMark/>
          </w:tcPr>
          <w:p w14:paraId="6C4871F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10.9</w:t>
            </w:r>
          </w:p>
        </w:tc>
        <w:tc>
          <w:tcPr>
            <w:tcW w:w="666" w:type="dxa"/>
            <w:shd w:val="clear" w:color="auto" w:fill="auto"/>
            <w:noWrap/>
            <w:vAlign w:val="center"/>
            <w:hideMark/>
          </w:tcPr>
          <w:p w14:paraId="3248C1E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3.74</w:t>
            </w:r>
          </w:p>
        </w:tc>
        <w:tc>
          <w:tcPr>
            <w:tcW w:w="660" w:type="dxa"/>
            <w:shd w:val="clear" w:color="auto" w:fill="auto"/>
            <w:noWrap/>
            <w:vAlign w:val="center"/>
            <w:hideMark/>
          </w:tcPr>
          <w:p w14:paraId="2C42DAF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2.51</w:t>
            </w:r>
          </w:p>
        </w:tc>
        <w:tc>
          <w:tcPr>
            <w:tcW w:w="660" w:type="dxa"/>
            <w:shd w:val="clear" w:color="auto" w:fill="auto"/>
            <w:noWrap/>
            <w:vAlign w:val="center"/>
            <w:hideMark/>
          </w:tcPr>
          <w:p w14:paraId="1BD5E8E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2.61</w:t>
            </w:r>
          </w:p>
        </w:tc>
        <w:tc>
          <w:tcPr>
            <w:tcW w:w="666" w:type="dxa"/>
            <w:shd w:val="clear" w:color="auto" w:fill="auto"/>
            <w:noWrap/>
            <w:vAlign w:val="center"/>
            <w:hideMark/>
          </w:tcPr>
          <w:p w14:paraId="7853C25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4.45</w:t>
            </w:r>
          </w:p>
        </w:tc>
        <w:tc>
          <w:tcPr>
            <w:tcW w:w="666" w:type="dxa"/>
            <w:shd w:val="clear" w:color="auto" w:fill="auto"/>
            <w:noWrap/>
            <w:vAlign w:val="center"/>
            <w:hideMark/>
          </w:tcPr>
          <w:p w14:paraId="4053BC8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8.82</w:t>
            </w:r>
          </w:p>
        </w:tc>
        <w:tc>
          <w:tcPr>
            <w:tcW w:w="666" w:type="dxa"/>
            <w:shd w:val="clear" w:color="auto" w:fill="auto"/>
            <w:noWrap/>
            <w:vAlign w:val="center"/>
            <w:hideMark/>
          </w:tcPr>
          <w:p w14:paraId="67746BF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4.92</w:t>
            </w:r>
          </w:p>
        </w:tc>
        <w:tc>
          <w:tcPr>
            <w:tcW w:w="682" w:type="dxa"/>
            <w:shd w:val="clear" w:color="auto" w:fill="auto"/>
            <w:noWrap/>
            <w:vAlign w:val="center"/>
            <w:hideMark/>
          </w:tcPr>
          <w:p w14:paraId="785EFCA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9.82</w:t>
            </w:r>
          </w:p>
        </w:tc>
      </w:tr>
      <w:tr w:rsidR="009A6288" w:rsidRPr="009A6288" w14:paraId="30B6F78C" w14:textId="77777777" w:rsidTr="009A6288">
        <w:trPr>
          <w:trHeight w:val="170"/>
          <w:jc w:val="center"/>
        </w:trPr>
        <w:tc>
          <w:tcPr>
            <w:tcW w:w="833" w:type="dxa"/>
            <w:shd w:val="clear" w:color="auto" w:fill="auto"/>
            <w:noWrap/>
            <w:vAlign w:val="center"/>
            <w:hideMark/>
          </w:tcPr>
          <w:p w14:paraId="21880E1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1984</w:t>
            </w:r>
          </w:p>
        </w:tc>
        <w:tc>
          <w:tcPr>
            <w:tcW w:w="660" w:type="dxa"/>
            <w:shd w:val="clear" w:color="auto" w:fill="auto"/>
            <w:noWrap/>
            <w:vAlign w:val="center"/>
            <w:hideMark/>
          </w:tcPr>
          <w:p w14:paraId="7B91B7C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4.00</w:t>
            </w:r>
          </w:p>
        </w:tc>
        <w:tc>
          <w:tcPr>
            <w:tcW w:w="666" w:type="dxa"/>
            <w:shd w:val="clear" w:color="auto" w:fill="auto"/>
            <w:noWrap/>
            <w:vAlign w:val="center"/>
            <w:hideMark/>
          </w:tcPr>
          <w:p w14:paraId="2043962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3.53</w:t>
            </w:r>
          </w:p>
        </w:tc>
        <w:tc>
          <w:tcPr>
            <w:tcW w:w="666" w:type="dxa"/>
            <w:shd w:val="clear" w:color="auto" w:fill="auto"/>
            <w:noWrap/>
            <w:vAlign w:val="center"/>
            <w:hideMark/>
          </w:tcPr>
          <w:p w14:paraId="5BE3EF4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8.08</w:t>
            </w:r>
          </w:p>
        </w:tc>
        <w:tc>
          <w:tcPr>
            <w:tcW w:w="666" w:type="dxa"/>
            <w:shd w:val="clear" w:color="auto" w:fill="auto"/>
            <w:noWrap/>
            <w:vAlign w:val="center"/>
            <w:hideMark/>
          </w:tcPr>
          <w:p w14:paraId="525EFE2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14.0</w:t>
            </w:r>
          </w:p>
        </w:tc>
        <w:tc>
          <w:tcPr>
            <w:tcW w:w="666" w:type="dxa"/>
            <w:shd w:val="clear" w:color="auto" w:fill="auto"/>
            <w:noWrap/>
            <w:vAlign w:val="center"/>
            <w:hideMark/>
          </w:tcPr>
          <w:p w14:paraId="214856E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16.4</w:t>
            </w:r>
          </w:p>
        </w:tc>
        <w:tc>
          <w:tcPr>
            <w:tcW w:w="666" w:type="dxa"/>
            <w:shd w:val="clear" w:color="auto" w:fill="auto"/>
            <w:noWrap/>
            <w:vAlign w:val="center"/>
            <w:hideMark/>
          </w:tcPr>
          <w:p w14:paraId="6F3B0C7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8.24</w:t>
            </w:r>
          </w:p>
        </w:tc>
        <w:tc>
          <w:tcPr>
            <w:tcW w:w="666" w:type="dxa"/>
            <w:shd w:val="clear" w:color="auto" w:fill="auto"/>
            <w:noWrap/>
            <w:vAlign w:val="center"/>
            <w:hideMark/>
          </w:tcPr>
          <w:p w14:paraId="47596F8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5.17</w:t>
            </w:r>
          </w:p>
        </w:tc>
        <w:tc>
          <w:tcPr>
            <w:tcW w:w="660" w:type="dxa"/>
            <w:shd w:val="clear" w:color="auto" w:fill="auto"/>
            <w:noWrap/>
            <w:vAlign w:val="center"/>
            <w:hideMark/>
          </w:tcPr>
          <w:p w14:paraId="4D180FC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4.80</w:t>
            </w:r>
          </w:p>
        </w:tc>
        <w:tc>
          <w:tcPr>
            <w:tcW w:w="660" w:type="dxa"/>
            <w:shd w:val="clear" w:color="auto" w:fill="auto"/>
            <w:noWrap/>
            <w:vAlign w:val="center"/>
            <w:hideMark/>
          </w:tcPr>
          <w:p w14:paraId="2F21B2D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3.30</w:t>
            </w:r>
          </w:p>
        </w:tc>
        <w:tc>
          <w:tcPr>
            <w:tcW w:w="666" w:type="dxa"/>
            <w:shd w:val="clear" w:color="auto" w:fill="auto"/>
            <w:noWrap/>
            <w:vAlign w:val="center"/>
            <w:hideMark/>
          </w:tcPr>
          <w:p w14:paraId="3AD787E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2.30</w:t>
            </w:r>
          </w:p>
        </w:tc>
        <w:tc>
          <w:tcPr>
            <w:tcW w:w="666" w:type="dxa"/>
            <w:shd w:val="clear" w:color="auto" w:fill="auto"/>
            <w:noWrap/>
            <w:vAlign w:val="center"/>
            <w:hideMark/>
          </w:tcPr>
          <w:p w14:paraId="7985648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4.54</w:t>
            </w:r>
          </w:p>
        </w:tc>
        <w:tc>
          <w:tcPr>
            <w:tcW w:w="666" w:type="dxa"/>
            <w:shd w:val="clear" w:color="auto" w:fill="auto"/>
            <w:noWrap/>
            <w:vAlign w:val="center"/>
            <w:hideMark/>
          </w:tcPr>
          <w:p w14:paraId="0D6FB24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2.84</w:t>
            </w:r>
          </w:p>
        </w:tc>
        <w:tc>
          <w:tcPr>
            <w:tcW w:w="682" w:type="dxa"/>
            <w:shd w:val="clear" w:color="auto" w:fill="auto"/>
            <w:noWrap/>
            <w:vAlign w:val="center"/>
            <w:hideMark/>
          </w:tcPr>
          <w:p w14:paraId="1116BF5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6.43</w:t>
            </w:r>
          </w:p>
        </w:tc>
      </w:tr>
      <w:tr w:rsidR="009A6288" w:rsidRPr="009A6288" w14:paraId="6EC2B4A4" w14:textId="77777777" w:rsidTr="009A6288">
        <w:trPr>
          <w:trHeight w:val="170"/>
          <w:jc w:val="center"/>
        </w:trPr>
        <w:tc>
          <w:tcPr>
            <w:tcW w:w="833" w:type="dxa"/>
            <w:shd w:val="clear" w:color="auto" w:fill="auto"/>
            <w:noWrap/>
            <w:vAlign w:val="center"/>
            <w:hideMark/>
          </w:tcPr>
          <w:p w14:paraId="76437D4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1985</w:t>
            </w:r>
          </w:p>
        </w:tc>
        <w:tc>
          <w:tcPr>
            <w:tcW w:w="660" w:type="dxa"/>
            <w:shd w:val="clear" w:color="auto" w:fill="auto"/>
            <w:noWrap/>
            <w:vAlign w:val="center"/>
            <w:hideMark/>
          </w:tcPr>
          <w:p w14:paraId="1629778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4.13</w:t>
            </w:r>
          </w:p>
        </w:tc>
        <w:tc>
          <w:tcPr>
            <w:tcW w:w="666" w:type="dxa"/>
            <w:shd w:val="clear" w:color="auto" w:fill="auto"/>
            <w:noWrap/>
            <w:vAlign w:val="center"/>
            <w:hideMark/>
          </w:tcPr>
          <w:p w14:paraId="4FDAC65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5.13</w:t>
            </w:r>
          </w:p>
        </w:tc>
        <w:tc>
          <w:tcPr>
            <w:tcW w:w="666" w:type="dxa"/>
            <w:shd w:val="clear" w:color="auto" w:fill="auto"/>
            <w:noWrap/>
            <w:vAlign w:val="center"/>
            <w:hideMark/>
          </w:tcPr>
          <w:p w14:paraId="16F6D03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8.17</w:t>
            </w:r>
          </w:p>
        </w:tc>
        <w:tc>
          <w:tcPr>
            <w:tcW w:w="666" w:type="dxa"/>
            <w:shd w:val="clear" w:color="auto" w:fill="auto"/>
            <w:noWrap/>
            <w:vAlign w:val="center"/>
            <w:hideMark/>
          </w:tcPr>
          <w:p w14:paraId="159EB01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17.1</w:t>
            </w:r>
          </w:p>
        </w:tc>
        <w:tc>
          <w:tcPr>
            <w:tcW w:w="666" w:type="dxa"/>
            <w:shd w:val="clear" w:color="auto" w:fill="auto"/>
            <w:noWrap/>
            <w:vAlign w:val="center"/>
            <w:hideMark/>
          </w:tcPr>
          <w:p w14:paraId="03D526B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8.49</w:t>
            </w:r>
          </w:p>
        </w:tc>
        <w:tc>
          <w:tcPr>
            <w:tcW w:w="666" w:type="dxa"/>
            <w:shd w:val="clear" w:color="auto" w:fill="auto"/>
            <w:noWrap/>
            <w:vAlign w:val="center"/>
            <w:hideMark/>
          </w:tcPr>
          <w:p w14:paraId="233BDAB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1.91</w:t>
            </w:r>
          </w:p>
        </w:tc>
        <w:tc>
          <w:tcPr>
            <w:tcW w:w="666" w:type="dxa"/>
            <w:shd w:val="clear" w:color="auto" w:fill="auto"/>
            <w:noWrap/>
            <w:vAlign w:val="center"/>
            <w:hideMark/>
          </w:tcPr>
          <w:p w14:paraId="4A43090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1.51</w:t>
            </w:r>
          </w:p>
        </w:tc>
        <w:tc>
          <w:tcPr>
            <w:tcW w:w="660" w:type="dxa"/>
            <w:shd w:val="clear" w:color="auto" w:fill="auto"/>
            <w:noWrap/>
            <w:vAlign w:val="center"/>
            <w:hideMark/>
          </w:tcPr>
          <w:p w14:paraId="08BD59B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1.46</w:t>
            </w:r>
          </w:p>
        </w:tc>
        <w:tc>
          <w:tcPr>
            <w:tcW w:w="660" w:type="dxa"/>
            <w:shd w:val="clear" w:color="auto" w:fill="auto"/>
            <w:noWrap/>
            <w:vAlign w:val="center"/>
            <w:hideMark/>
          </w:tcPr>
          <w:p w14:paraId="63284A2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4.20</w:t>
            </w:r>
          </w:p>
        </w:tc>
        <w:tc>
          <w:tcPr>
            <w:tcW w:w="666" w:type="dxa"/>
            <w:shd w:val="clear" w:color="auto" w:fill="auto"/>
            <w:noWrap/>
            <w:vAlign w:val="center"/>
            <w:hideMark/>
          </w:tcPr>
          <w:p w14:paraId="1BB09CB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7.41</w:t>
            </w:r>
          </w:p>
        </w:tc>
        <w:tc>
          <w:tcPr>
            <w:tcW w:w="666" w:type="dxa"/>
            <w:shd w:val="clear" w:color="auto" w:fill="auto"/>
            <w:noWrap/>
            <w:vAlign w:val="center"/>
            <w:hideMark/>
          </w:tcPr>
          <w:p w14:paraId="617A0D2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8.2</w:t>
            </w:r>
          </w:p>
        </w:tc>
        <w:tc>
          <w:tcPr>
            <w:tcW w:w="666" w:type="dxa"/>
            <w:shd w:val="clear" w:color="auto" w:fill="auto"/>
            <w:noWrap/>
            <w:vAlign w:val="center"/>
            <w:hideMark/>
          </w:tcPr>
          <w:p w14:paraId="22583D4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7.38</w:t>
            </w:r>
          </w:p>
        </w:tc>
        <w:tc>
          <w:tcPr>
            <w:tcW w:w="682" w:type="dxa"/>
            <w:shd w:val="clear" w:color="auto" w:fill="auto"/>
            <w:noWrap/>
            <w:vAlign w:val="center"/>
            <w:hideMark/>
          </w:tcPr>
          <w:p w14:paraId="2E32D28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6.26</w:t>
            </w:r>
          </w:p>
        </w:tc>
      </w:tr>
      <w:tr w:rsidR="009A6288" w:rsidRPr="009A6288" w14:paraId="1DD9BC9B" w14:textId="77777777" w:rsidTr="009A6288">
        <w:trPr>
          <w:trHeight w:val="170"/>
          <w:jc w:val="center"/>
        </w:trPr>
        <w:tc>
          <w:tcPr>
            <w:tcW w:w="833" w:type="dxa"/>
            <w:shd w:val="clear" w:color="auto" w:fill="auto"/>
            <w:noWrap/>
            <w:vAlign w:val="center"/>
          </w:tcPr>
          <w:p w14:paraId="3E98FB9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1986</w:t>
            </w:r>
          </w:p>
        </w:tc>
        <w:tc>
          <w:tcPr>
            <w:tcW w:w="660" w:type="dxa"/>
            <w:shd w:val="clear" w:color="auto" w:fill="auto"/>
            <w:noWrap/>
            <w:vAlign w:val="center"/>
          </w:tcPr>
          <w:p w14:paraId="0DF91EE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6.86</w:t>
            </w:r>
          </w:p>
        </w:tc>
        <w:tc>
          <w:tcPr>
            <w:tcW w:w="666" w:type="dxa"/>
            <w:shd w:val="clear" w:color="auto" w:fill="auto"/>
            <w:noWrap/>
            <w:vAlign w:val="center"/>
          </w:tcPr>
          <w:p w14:paraId="2922991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8.16</w:t>
            </w:r>
          </w:p>
        </w:tc>
        <w:tc>
          <w:tcPr>
            <w:tcW w:w="666" w:type="dxa"/>
            <w:shd w:val="clear" w:color="auto" w:fill="auto"/>
            <w:noWrap/>
            <w:vAlign w:val="center"/>
          </w:tcPr>
          <w:p w14:paraId="2F5720A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9.79</w:t>
            </w:r>
          </w:p>
        </w:tc>
        <w:tc>
          <w:tcPr>
            <w:tcW w:w="666" w:type="dxa"/>
            <w:shd w:val="clear" w:color="auto" w:fill="auto"/>
            <w:noWrap/>
            <w:vAlign w:val="center"/>
          </w:tcPr>
          <w:p w14:paraId="3C8B993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26.4</w:t>
            </w:r>
          </w:p>
        </w:tc>
        <w:tc>
          <w:tcPr>
            <w:tcW w:w="666" w:type="dxa"/>
            <w:shd w:val="clear" w:color="auto" w:fill="auto"/>
            <w:noWrap/>
            <w:vAlign w:val="center"/>
          </w:tcPr>
          <w:p w14:paraId="52813C2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24.69</w:t>
            </w:r>
          </w:p>
        </w:tc>
        <w:tc>
          <w:tcPr>
            <w:tcW w:w="666" w:type="dxa"/>
            <w:shd w:val="clear" w:color="auto" w:fill="auto"/>
            <w:noWrap/>
            <w:vAlign w:val="center"/>
          </w:tcPr>
          <w:p w14:paraId="42EC887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15.86</w:t>
            </w:r>
          </w:p>
        </w:tc>
        <w:tc>
          <w:tcPr>
            <w:tcW w:w="666" w:type="dxa"/>
            <w:shd w:val="clear" w:color="auto" w:fill="auto"/>
            <w:noWrap/>
            <w:vAlign w:val="center"/>
          </w:tcPr>
          <w:p w14:paraId="073C2C3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3.58</w:t>
            </w:r>
          </w:p>
        </w:tc>
        <w:tc>
          <w:tcPr>
            <w:tcW w:w="660" w:type="dxa"/>
            <w:shd w:val="clear" w:color="auto" w:fill="auto"/>
            <w:noWrap/>
            <w:vAlign w:val="center"/>
          </w:tcPr>
          <w:p w14:paraId="2A787AB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2.10</w:t>
            </w:r>
          </w:p>
        </w:tc>
        <w:tc>
          <w:tcPr>
            <w:tcW w:w="660" w:type="dxa"/>
            <w:shd w:val="clear" w:color="auto" w:fill="auto"/>
            <w:noWrap/>
            <w:vAlign w:val="center"/>
          </w:tcPr>
          <w:p w14:paraId="6B09992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2.39</w:t>
            </w:r>
          </w:p>
        </w:tc>
        <w:tc>
          <w:tcPr>
            <w:tcW w:w="666" w:type="dxa"/>
            <w:shd w:val="clear" w:color="auto" w:fill="auto"/>
            <w:noWrap/>
            <w:vAlign w:val="center"/>
          </w:tcPr>
          <w:p w14:paraId="6A46182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5.73</w:t>
            </w:r>
          </w:p>
        </w:tc>
        <w:tc>
          <w:tcPr>
            <w:tcW w:w="666" w:type="dxa"/>
            <w:shd w:val="clear" w:color="auto" w:fill="auto"/>
            <w:noWrap/>
            <w:vAlign w:val="center"/>
          </w:tcPr>
          <w:p w14:paraId="1E18A09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4.08</w:t>
            </w:r>
          </w:p>
        </w:tc>
        <w:tc>
          <w:tcPr>
            <w:tcW w:w="666" w:type="dxa"/>
            <w:shd w:val="clear" w:color="auto" w:fill="auto"/>
            <w:noWrap/>
            <w:vAlign w:val="center"/>
          </w:tcPr>
          <w:p w14:paraId="31D5FC0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3.88</w:t>
            </w:r>
          </w:p>
        </w:tc>
        <w:tc>
          <w:tcPr>
            <w:tcW w:w="682" w:type="dxa"/>
            <w:shd w:val="clear" w:color="auto" w:fill="auto"/>
            <w:noWrap/>
            <w:vAlign w:val="center"/>
          </w:tcPr>
          <w:p w14:paraId="7932685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9.46</w:t>
            </w:r>
          </w:p>
        </w:tc>
      </w:tr>
      <w:tr w:rsidR="009A6288" w:rsidRPr="009A6288" w14:paraId="1F66D012" w14:textId="77777777" w:rsidTr="009A6288">
        <w:trPr>
          <w:trHeight w:val="170"/>
          <w:jc w:val="center"/>
        </w:trPr>
        <w:tc>
          <w:tcPr>
            <w:tcW w:w="833" w:type="dxa"/>
            <w:shd w:val="clear" w:color="auto" w:fill="auto"/>
            <w:noWrap/>
            <w:vAlign w:val="center"/>
          </w:tcPr>
          <w:p w14:paraId="4525487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lastRenderedPageBreak/>
              <w:t>1987</w:t>
            </w:r>
          </w:p>
        </w:tc>
        <w:tc>
          <w:tcPr>
            <w:tcW w:w="660" w:type="dxa"/>
            <w:shd w:val="clear" w:color="auto" w:fill="auto"/>
            <w:noWrap/>
            <w:vAlign w:val="center"/>
          </w:tcPr>
          <w:p w14:paraId="425A0C5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7.89</w:t>
            </w:r>
          </w:p>
        </w:tc>
        <w:tc>
          <w:tcPr>
            <w:tcW w:w="666" w:type="dxa"/>
            <w:shd w:val="clear" w:color="auto" w:fill="auto"/>
            <w:noWrap/>
            <w:vAlign w:val="center"/>
          </w:tcPr>
          <w:p w14:paraId="1398634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7.47</w:t>
            </w:r>
          </w:p>
        </w:tc>
        <w:tc>
          <w:tcPr>
            <w:tcW w:w="666" w:type="dxa"/>
            <w:shd w:val="clear" w:color="auto" w:fill="auto"/>
            <w:noWrap/>
            <w:vAlign w:val="center"/>
          </w:tcPr>
          <w:p w14:paraId="5824CC4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5.51</w:t>
            </w:r>
          </w:p>
        </w:tc>
        <w:tc>
          <w:tcPr>
            <w:tcW w:w="666" w:type="dxa"/>
            <w:shd w:val="clear" w:color="auto" w:fill="auto"/>
            <w:noWrap/>
            <w:vAlign w:val="center"/>
          </w:tcPr>
          <w:p w14:paraId="16BD3F1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18.7</w:t>
            </w:r>
          </w:p>
        </w:tc>
        <w:tc>
          <w:tcPr>
            <w:tcW w:w="666" w:type="dxa"/>
            <w:shd w:val="clear" w:color="auto" w:fill="auto"/>
            <w:noWrap/>
            <w:vAlign w:val="center"/>
          </w:tcPr>
          <w:p w14:paraId="752B49BF"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32.0</w:t>
            </w:r>
          </w:p>
        </w:tc>
        <w:tc>
          <w:tcPr>
            <w:tcW w:w="666" w:type="dxa"/>
            <w:shd w:val="clear" w:color="auto" w:fill="auto"/>
            <w:noWrap/>
            <w:vAlign w:val="center"/>
          </w:tcPr>
          <w:p w14:paraId="18B91B2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16.00</w:t>
            </w:r>
          </w:p>
        </w:tc>
        <w:tc>
          <w:tcPr>
            <w:tcW w:w="666" w:type="dxa"/>
            <w:shd w:val="clear" w:color="auto" w:fill="auto"/>
            <w:noWrap/>
            <w:vAlign w:val="center"/>
          </w:tcPr>
          <w:p w14:paraId="105356E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5.98</w:t>
            </w:r>
          </w:p>
        </w:tc>
        <w:tc>
          <w:tcPr>
            <w:tcW w:w="660" w:type="dxa"/>
            <w:shd w:val="clear" w:color="auto" w:fill="auto"/>
            <w:noWrap/>
            <w:vAlign w:val="center"/>
          </w:tcPr>
          <w:p w14:paraId="6839841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4.05</w:t>
            </w:r>
          </w:p>
        </w:tc>
        <w:tc>
          <w:tcPr>
            <w:tcW w:w="660" w:type="dxa"/>
            <w:shd w:val="clear" w:color="auto" w:fill="auto"/>
            <w:noWrap/>
            <w:vAlign w:val="center"/>
          </w:tcPr>
          <w:p w14:paraId="018CDAE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5.21</w:t>
            </w:r>
          </w:p>
        </w:tc>
        <w:tc>
          <w:tcPr>
            <w:tcW w:w="666" w:type="dxa"/>
            <w:shd w:val="clear" w:color="auto" w:fill="auto"/>
            <w:noWrap/>
            <w:vAlign w:val="center"/>
          </w:tcPr>
          <w:p w14:paraId="13B63EB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4.72</w:t>
            </w:r>
          </w:p>
        </w:tc>
        <w:tc>
          <w:tcPr>
            <w:tcW w:w="666" w:type="dxa"/>
            <w:shd w:val="clear" w:color="auto" w:fill="auto"/>
            <w:noWrap/>
            <w:vAlign w:val="center"/>
          </w:tcPr>
          <w:p w14:paraId="518FA1F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5.73</w:t>
            </w:r>
          </w:p>
        </w:tc>
        <w:tc>
          <w:tcPr>
            <w:tcW w:w="666" w:type="dxa"/>
            <w:shd w:val="clear" w:color="auto" w:fill="auto"/>
            <w:noWrap/>
            <w:vAlign w:val="center"/>
          </w:tcPr>
          <w:p w14:paraId="0E4505F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6.12</w:t>
            </w:r>
          </w:p>
        </w:tc>
        <w:tc>
          <w:tcPr>
            <w:tcW w:w="682" w:type="dxa"/>
            <w:shd w:val="clear" w:color="auto" w:fill="auto"/>
            <w:noWrap/>
            <w:vAlign w:val="center"/>
          </w:tcPr>
          <w:p w14:paraId="0901A6C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9.95</w:t>
            </w:r>
          </w:p>
        </w:tc>
      </w:tr>
      <w:tr w:rsidR="009A6288" w:rsidRPr="009A6288" w14:paraId="53D0C45E" w14:textId="77777777" w:rsidTr="009A6288">
        <w:trPr>
          <w:trHeight w:val="170"/>
          <w:jc w:val="center"/>
        </w:trPr>
        <w:tc>
          <w:tcPr>
            <w:tcW w:w="833" w:type="dxa"/>
            <w:shd w:val="clear" w:color="auto" w:fill="auto"/>
            <w:noWrap/>
            <w:vAlign w:val="center"/>
          </w:tcPr>
          <w:p w14:paraId="4648FE7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1988</w:t>
            </w:r>
          </w:p>
        </w:tc>
        <w:tc>
          <w:tcPr>
            <w:tcW w:w="660" w:type="dxa"/>
            <w:shd w:val="clear" w:color="auto" w:fill="auto"/>
            <w:noWrap/>
            <w:vAlign w:val="center"/>
          </w:tcPr>
          <w:p w14:paraId="79579A8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4.08</w:t>
            </w:r>
          </w:p>
        </w:tc>
        <w:tc>
          <w:tcPr>
            <w:tcW w:w="666" w:type="dxa"/>
            <w:shd w:val="clear" w:color="auto" w:fill="auto"/>
            <w:noWrap/>
            <w:vAlign w:val="center"/>
          </w:tcPr>
          <w:p w14:paraId="30CF67A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6.96</w:t>
            </w:r>
          </w:p>
        </w:tc>
        <w:tc>
          <w:tcPr>
            <w:tcW w:w="666" w:type="dxa"/>
            <w:shd w:val="clear" w:color="auto" w:fill="auto"/>
            <w:noWrap/>
            <w:vAlign w:val="center"/>
          </w:tcPr>
          <w:p w14:paraId="1FC890B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9.48</w:t>
            </w:r>
          </w:p>
        </w:tc>
        <w:tc>
          <w:tcPr>
            <w:tcW w:w="666" w:type="dxa"/>
            <w:shd w:val="clear" w:color="auto" w:fill="auto"/>
            <w:noWrap/>
            <w:vAlign w:val="center"/>
          </w:tcPr>
          <w:p w14:paraId="6C65946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25.9</w:t>
            </w:r>
          </w:p>
        </w:tc>
        <w:tc>
          <w:tcPr>
            <w:tcW w:w="666" w:type="dxa"/>
            <w:shd w:val="clear" w:color="auto" w:fill="auto"/>
            <w:noWrap/>
            <w:vAlign w:val="center"/>
          </w:tcPr>
          <w:p w14:paraId="0FFB02E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27.4</w:t>
            </w:r>
          </w:p>
        </w:tc>
        <w:tc>
          <w:tcPr>
            <w:tcW w:w="666" w:type="dxa"/>
            <w:shd w:val="clear" w:color="auto" w:fill="auto"/>
            <w:noWrap/>
            <w:vAlign w:val="center"/>
          </w:tcPr>
          <w:p w14:paraId="2BABC09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20.10</w:t>
            </w:r>
          </w:p>
        </w:tc>
        <w:tc>
          <w:tcPr>
            <w:tcW w:w="666" w:type="dxa"/>
            <w:shd w:val="clear" w:color="auto" w:fill="auto"/>
            <w:noWrap/>
            <w:vAlign w:val="center"/>
          </w:tcPr>
          <w:p w14:paraId="77077AA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8.49</w:t>
            </w:r>
          </w:p>
        </w:tc>
        <w:tc>
          <w:tcPr>
            <w:tcW w:w="660" w:type="dxa"/>
            <w:shd w:val="clear" w:color="auto" w:fill="auto"/>
            <w:noWrap/>
            <w:vAlign w:val="center"/>
          </w:tcPr>
          <w:p w14:paraId="74F93BC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6.78</w:t>
            </w:r>
          </w:p>
        </w:tc>
        <w:tc>
          <w:tcPr>
            <w:tcW w:w="660" w:type="dxa"/>
            <w:shd w:val="clear" w:color="auto" w:fill="auto"/>
            <w:noWrap/>
            <w:vAlign w:val="center"/>
          </w:tcPr>
          <w:p w14:paraId="1877E6F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5.89</w:t>
            </w:r>
          </w:p>
        </w:tc>
        <w:tc>
          <w:tcPr>
            <w:tcW w:w="666" w:type="dxa"/>
            <w:shd w:val="clear" w:color="auto" w:fill="auto"/>
            <w:noWrap/>
            <w:vAlign w:val="center"/>
          </w:tcPr>
          <w:p w14:paraId="4AE3595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7.90</w:t>
            </w:r>
          </w:p>
        </w:tc>
        <w:tc>
          <w:tcPr>
            <w:tcW w:w="666" w:type="dxa"/>
            <w:shd w:val="clear" w:color="auto" w:fill="auto"/>
            <w:noWrap/>
            <w:vAlign w:val="center"/>
          </w:tcPr>
          <w:p w14:paraId="0EE6EB0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8.78</w:t>
            </w:r>
          </w:p>
        </w:tc>
        <w:tc>
          <w:tcPr>
            <w:tcW w:w="666" w:type="dxa"/>
            <w:shd w:val="clear" w:color="auto" w:fill="auto"/>
            <w:noWrap/>
            <w:vAlign w:val="center"/>
          </w:tcPr>
          <w:p w14:paraId="4BD3E4A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8.62</w:t>
            </w:r>
          </w:p>
        </w:tc>
        <w:tc>
          <w:tcPr>
            <w:tcW w:w="682" w:type="dxa"/>
            <w:shd w:val="clear" w:color="auto" w:fill="auto"/>
            <w:noWrap/>
            <w:vAlign w:val="center"/>
          </w:tcPr>
          <w:p w14:paraId="1AF8BF5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11.7</w:t>
            </w:r>
          </w:p>
        </w:tc>
      </w:tr>
      <w:tr w:rsidR="009A6288" w:rsidRPr="009A6288" w14:paraId="119FAD74" w14:textId="77777777" w:rsidTr="009A6288">
        <w:trPr>
          <w:trHeight w:val="170"/>
          <w:jc w:val="center"/>
        </w:trPr>
        <w:tc>
          <w:tcPr>
            <w:tcW w:w="833" w:type="dxa"/>
            <w:shd w:val="clear" w:color="auto" w:fill="auto"/>
            <w:noWrap/>
            <w:vAlign w:val="center"/>
          </w:tcPr>
          <w:p w14:paraId="0B0A359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1989</w:t>
            </w:r>
          </w:p>
        </w:tc>
        <w:tc>
          <w:tcPr>
            <w:tcW w:w="660" w:type="dxa"/>
            <w:shd w:val="clear" w:color="auto" w:fill="auto"/>
            <w:noWrap/>
            <w:vAlign w:val="center"/>
          </w:tcPr>
          <w:p w14:paraId="21B6F43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4.64</w:t>
            </w:r>
          </w:p>
        </w:tc>
        <w:tc>
          <w:tcPr>
            <w:tcW w:w="666" w:type="dxa"/>
            <w:shd w:val="clear" w:color="auto" w:fill="auto"/>
            <w:noWrap/>
            <w:vAlign w:val="center"/>
          </w:tcPr>
          <w:p w14:paraId="02C2CBD4"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4.67</w:t>
            </w:r>
          </w:p>
        </w:tc>
        <w:tc>
          <w:tcPr>
            <w:tcW w:w="666" w:type="dxa"/>
            <w:shd w:val="clear" w:color="auto" w:fill="auto"/>
            <w:noWrap/>
            <w:vAlign w:val="center"/>
          </w:tcPr>
          <w:p w14:paraId="0612373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17.90</w:t>
            </w:r>
          </w:p>
        </w:tc>
        <w:tc>
          <w:tcPr>
            <w:tcW w:w="666" w:type="dxa"/>
            <w:shd w:val="clear" w:color="auto" w:fill="auto"/>
            <w:noWrap/>
            <w:vAlign w:val="center"/>
          </w:tcPr>
          <w:p w14:paraId="03DC2EF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61.0</w:t>
            </w:r>
          </w:p>
        </w:tc>
        <w:tc>
          <w:tcPr>
            <w:tcW w:w="666" w:type="dxa"/>
            <w:shd w:val="clear" w:color="auto" w:fill="auto"/>
            <w:noWrap/>
            <w:vAlign w:val="center"/>
          </w:tcPr>
          <w:p w14:paraId="3102943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33.4</w:t>
            </w:r>
          </w:p>
        </w:tc>
        <w:tc>
          <w:tcPr>
            <w:tcW w:w="666" w:type="dxa"/>
            <w:shd w:val="clear" w:color="auto" w:fill="auto"/>
            <w:noWrap/>
            <w:vAlign w:val="center"/>
          </w:tcPr>
          <w:p w14:paraId="4AFD9C9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7.36</w:t>
            </w:r>
          </w:p>
        </w:tc>
        <w:tc>
          <w:tcPr>
            <w:tcW w:w="666" w:type="dxa"/>
            <w:shd w:val="clear" w:color="auto" w:fill="auto"/>
            <w:noWrap/>
            <w:vAlign w:val="center"/>
          </w:tcPr>
          <w:p w14:paraId="7E6C204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3.06</w:t>
            </w:r>
          </w:p>
        </w:tc>
        <w:tc>
          <w:tcPr>
            <w:tcW w:w="660" w:type="dxa"/>
            <w:shd w:val="clear" w:color="auto" w:fill="auto"/>
            <w:noWrap/>
            <w:vAlign w:val="center"/>
          </w:tcPr>
          <w:p w14:paraId="151FD13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2.17</w:t>
            </w:r>
          </w:p>
        </w:tc>
        <w:tc>
          <w:tcPr>
            <w:tcW w:w="660" w:type="dxa"/>
            <w:shd w:val="clear" w:color="auto" w:fill="auto"/>
            <w:noWrap/>
            <w:vAlign w:val="center"/>
          </w:tcPr>
          <w:p w14:paraId="00AACB89"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5.41</w:t>
            </w:r>
          </w:p>
        </w:tc>
        <w:tc>
          <w:tcPr>
            <w:tcW w:w="666" w:type="dxa"/>
            <w:shd w:val="clear" w:color="auto" w:fill="auto"/>
            <w:noWrap/>
            <w:vAlign w:val="center"/>
          </w:tcPr>
          <w:p w14:paraId="334EE6F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6.12</w:t>
            </w:r>
          </w:p>
        </w:tc>
        <w:tc>
          <w:tcPr>
            <w:tcW w:w="666" w:type="dxa"/>
            <w:shd w:val="clear" w:color="auto" w:fill="auto"/>
            <w:noWrap/>
            <w:vAlign w:val="center"/>
          </w:tcPr>
          <w:p w14:paraId="750055C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3.68</w:t>
            </w:r>
          </w:p>
        </w:tc>
        <w:tc>
          <w:tcPr>
            <w:tcW w:w="666" w:type="dxa"/>
            <w:shd w:val="clear" w:color="auto" w:fill="auto"/>
            <w:noWrap/>
            <w:vAlign w:val="center"/>
          </w:tcPr>
          <w:p w14:paraId="28E848F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4.25</w:t>
            </w:r>
          </w:p>
        </w:tc>
        <w:tc>
          <w:tcPr>
            <w:tcW w:w="682" w:type="dxa"/>
            <w:shd w:val="clear" w:color="auto" w:fill="auto"/>
            <w:noWrap/>
            <w:vAlign w:val="center"/>
          </w:tcPr>
          <w:p w14:paraId="72430EE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12.8</w:t>
            </w:r>
          </w:p>
        </w:tc>
      </w:tr>
      <w:tr w:rsidR="009A6288" w:rsidRPr="009A6288" w14:paraId="7014CEC3" w14:textId="77777777" w:rsidTr="009A6288">
        <w:trPr>
          <w:trHeight w:val="170"/>
          <w:jc w:val="center"/>
        </w:trPr>
        <w:tc>
          <w:tcPr>
            <w:tcW w:w="833" w:type="dxa"/>
            <w:shd w:val="clear" w:color="auto" w:fill="auto"/>
            <w:noWrap/>
            <w:vAlign w:val="center"/>
          </w:tcPr>
          <w:p w14:paraId="35CE069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1990</w:t>
            </w:r>
          </w:p>
        </w:tc>
        <w:tc>
          <w:tcPr>
            <w:tcW w:w="660" w:type="dxa"/>
            <w:shd w:val="clear" w:color="auto" w:fill="auto"/>
            <w:noWrap/>
            <w:vAlign w:val="center"/>
          </w:tcPr>
          <w:p w14:paraId="3BDFCBB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2.97</w:t>
            </w:r>
          </w:p>
        </w:tc>
        <w:tc>
          <w:tcPr>
            <w:tcW w:w="666" w:type="dxa"/>
            <w:shd w:val="clear" w:color="auto" w:fill="auto"/>
            <w:noWrap/>
            <w:vAlign w:val="center"/>
          </w:tcPr>
          <w:p w14:paraId="1395E9F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3.11</w:t>
            </w:r>
          </w:p>
        </w:tc>
        <w:tc>
          <w:tcPr>
            <w:tcW w:w="666" w:type="dxa"/>
            <w:shd w:val="clear" w:color="auto" w:fill="auto"/>
            <w:noWrap/>
            <w:vAlign w:val="center"/>
          </w:tcPr>
          <w:p w14:paraId="793C959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5.02</w:t>
            </w:r>
          </w:p>
        </w:tc>
        <w:tc>
          <w:tcPr>
            <w:tcW w:w="666" w:type="dxa"/>
            <w:shd w:val="clear" w:color="auto" w:fill="auto"/>
            <w:noWrap/>
            <w:vAlign w:val="center"/>
          </w:tcPr>
          <w:p w14:paraId="2442E5C5"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21.6</w:t>
            </w:r>
          </w:p>
        </w:tc>
        <w:tc>
          <w:tcPr>
            <w:tcW w:w="666" w:type="dxa"/>
            <w:shd w:val="clear" w:color="auto" w:fill="auto"/>
            <w:noWrap/>
            <w:vAlign w:val="center"/>
          </w:tcPr>
          <w:p w14:paraId="3575876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41.2</w:t>
            </w:r>
          </w:p>
        </w:tc>
        <w:tc>
          <w:tcPr>
            <w:tcW w:w="666" w:type="dxa"/>
            <w:shd w:val="clear" w:color="auto" w:fill="auto"/>
            <w:noWrap/>
            <w:vAlign w:val="center"/>
          </w:tcPr>
          <w:p w14:paraId="78D8C6F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15.1</w:t>
            </w:r>
          </w:p>
        </w:tc>
        <w:tc>
          <w:tcPr>
            <w:tcW w:w="666" w:type="dxa"/>
            <w:shd w:val="clear" w:color="auto" w:fill="auto"/>
            <w:noWrap/>
            <w:vAlign w:val="center"/>
          </w:tcPr>
          <w:p w14:paraId="2F5613A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2.24</w:t>
            </w:r>
          </w:p>
        </w:tc>
        <w:tc>
          <w:tcPr>
            <w:tcW w:w="660" w:type="dxa"/>
            <w:shd w:val="clear" w:color="auto" w:fill="auto"/>
            <w:noWrap/>
            <w:vAlign w:val="center"/>
          </w:tcPr>
          <w:p w14:paraId="143CB56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1.37</w:t>
            </w:r>
          </w:p>
        </w:tc>
        <w:tc>
          <w:tcPr>
            <w:tcW w:w="660" w:type="dxa"/>
            <w:shd w:val="clear" w:color="auto" w:fill="auto"/>
            <w:noWrap/>
            <w:vAlign w:val="center"/>
          </w:tcPr>
          <w:p w14:paraId="7806F73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1.31</w:t>
            </w:r>
          </w:p>
        </w:tc>
        <w:tc>
          <w:tcPr>
            <w:tcW w:w="666" w:type="dxa"/>
            <w:shd w:val="clear" w:color="auto" w:fill="auto"/>
            <w:noWrap/>
            <w:vAlign w:val="center"/>
          </w:tcPr>
          <w:p w14:paraId="3E46126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1.71</w:t>
            </w:r>
          </w:p>
        </w:tc>
        <w:tc>
          <w:tcPr>
            <w:tcW w:w="666" w:type="dxa"/>
            <w:shd w:val="clear" w:color="auto" w:fill="auto"/>
            <w:noWrap/>
            <w:vAlign w:val="center"/>
          </w:tcPr>
          <w:p w14:paraId="213CE026"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1.91</w:t>
            </w:r>
          </w:p>
        </w:tc>
        <w:tc>
          <w:tcPr>
            <w:tcW w:w="666" w:type="dxa"/>
            <w:shd w:val="clear" w:color="auto" w:fill="auto"/>
            <w:noWrap/>
            <w:vAlign w:val="center"/>
          </w:tcPr>
          <w:p w14:paraId="376FC668"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1.39</w:t>
            </w:r>
          </w:p>
        </w:tc>
        <w:tc>
          <w:tcPr>
            <w:tcW w:w="682" w:type="dxa"/>
            <w:shd w:val="clear" w:color="auto" w:fill="auto"/>
            <w:noWrap/>
            <w:vAlign w:val="center"/>
          </w:tcPr>
          <w:p w14:paraId="561B4AE3"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8.24</w:t>
            </w:r>
          </w:p>
        </w:tc>
      </w:tr>
      <w:tr w:rsidR="009A6288" w:rsidRPr="009A6288" w14:paraId="4D6A8E01" w14:textId="77777777" w:rsidTr="009A6288">
        <w:trPr>
          <w:trHeight w:val="170"/>
          <w:jc w:val="center"/>
        </w:trPr>
        <w:tc>
          <w:tcPr>
            <w:tcW w:w="833" w:type="dxa"/>
            <w:shd w:val="clear" w:color="auto" w:fill="auto"/>
            <w:noWrap/>
            <w:vAlign w:val="center"/>
            <w:hideMark/>
          </w:tcPr>
          <w:p w14:paraId="694D090C" w14:textId="77777777" w:rsidR="009A6288" w:rsidRPr="009A6288" w:rsidRDefault="009A6288" w:rsidP="009A6288">
            <w:pPr>
              <w:spacing w:after="0"/>
              <w:jc w:val="center"/>
              <w:rPr>
                <w:rFonts w:cstheme="minorHAnsi"/>
                <w:color w:val="000000"/>
                <w:sz w:val="20"/>
                <w:szCs w:val="20"/>
                <w:lang w:val="ka-GE"/>
              </w:rPr>
            </w:pPr>
            <w:r>
              <w:rPr>
                <w:rFonts w:cstheme="minorHAnsi"/>
                <w:color w:val="000000"/>
                <w:sz w:val="20"/>
                <w:szCs w:val="20"/>
                <w:lang w:val="ka-GE"/>
              </w:rPr>
              <w:t>საშ.</w:t>
            </w:r>
          </w:p>
        </w:tc>
        <w:tc>
          <w:tcPr>
            <w:tcW w:w="660" w:type="dxa"/>
            <w:shd w:val="clear" w:color="auto" w:fill="auto"/>
            <w:noWrap/>
            <w:vAlign w:val="center"/>
          </w:tcPr>
          <w:p w14:paraId="4B60F517"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4.56</w:t>
            </w:r>
          </w:p>
        </w:tc>
        <w:tc>
          <w:tcPr>
            <w:tcW w:w="666" w:type="dxa"/>
            <w:shd w:val="clear" w:color="auto" w:fill="auto"/>
            <w:noWrap/>
            <w:vAlign w:val="center"/>
          </w:tcPr>
          <w:p w14:paraId="61A7442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5.61</w:t>
            </w:r>
          </w:p>
        </w:tc>
        <w:tc>
          <w:tcPr>
            <w:tcW w:w="666" w:type="dxa"/>
            <w:shd w:val="clear" w:color="auto" w:fill="auto"/>
            <w:noWrap/>
            <w:vAlign w:val="center"/>
          </w:tcPr>
          <w:p w14:paraId="68ED787B"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9.44</w:t>
            </w:r>
          </w:p>
        </w:tc>
        <w:tc>
          <w:tcPr>
            <w:tcW w:w="666" w:type="dxa"/>
            <w:shd w:val="clear" w:color="auto" w:fill="auto"/>
            <w:noWrap/>
            <w:vAlign w:val="center"/>
          </w:tcPr>
          <w:p w14:paraId="7934065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24.51</w:t>
            </w:r>
          </w:p>
        </w:tc>
        <w:tc>
          <w:tcPr>
            <w:tcW w:w="666" w:type="dxa"/>
            <w:shd w:val="clear" w:color="auto" w:fill="auto"/>
            <w:noWrap/>
            <w:vAlign w:val="center"/>
          </w:tcPr>
          <w:p w14:paraId="5BE4E50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28.14</w:t>
            </w:r>
          </w:p>
        </w:tc>
        <w:tc>
          <w:tcPr>
            <w:tcW w:w="666" w:type="dxa"/>
            <w:shd w:val="clear" w:color="auto" w:fill="auto"/>
            <w:noWrap/>
            <w:vAlign w:val="center"/>
          </w:tcPr>
          <w:p w14:paraId="7733A6F1"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13.49</w:t>
            </w:r>
          </w:p>
        </w:tc>
        <w:tc>
          <w:tcPr>
            <w:tcW w:w="666" w:type="dxa"/>
            <w:shd w:val="clear" w:color="auto" w:fill="auto"/>
            <w:noWrap/>
            <w:vAlign w:val="center"/>
          </w:tcPr>
          <w:p w14:paraId="1398647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5.54</w:t>
            </w:r>
          </w:p>
        </w:tc>
        <w:tc>
          <w:tcPr>
            <w:tcW w:w="660" w:type="dxa"/>
            <w:shd w:val="clear" w:color="auto" w:fill="auto"/>
            <w:noWrap/>
            <w:vAlign w:val="center"/>
          </w:tcPr>
          <w:p w14:paraId="5853C97A"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3.63</w:t>
            </w:r>
          </w:p>
        </w:tc>
        <w:tc>
          <w:tcPr>
            <w:tcW w:w="660" w:type="dxa"/>
            <w:shd w:val="clear" w:color="auto" w:fill="auto"/>
            <w:noWrap/>
            <w:vAlign w:val="center"/>
          </w:tcPr>
          <w:p w14:paraId="216544C2"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4.26</w:t>
            </w:r>
          </w:p>
        </w:tc>
        <w:tc>
          <w:tcPr>
            <w:tcW w:w="666" w:type="dxa"/>
            <w:shd w:val="clear" w:color="auto" w:fill="auto"/>
            <w:noWrap/>
            <w:vAlign w:val="center"/>
          </w:tcPr>
          <w:p w14:paraId="450B8E7C"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6.95</w:t>
            </w:r>
          </w:p>
        </w:tc>
        <w:tc>
          <w:tcPr>
            <w:tcW w:w="666" w:type="dxa"/>
            <w:shd w:val="clear" w:color="auto" w:fill="auto"/>
            <w:noWrap/>
            <w:vAlign w:val="center"/>
          </w:tcPr>
          <w:p w14:paraId="6765F3E0"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7.40</w:t>
            </w:r>
          </w:p>
        </w:tc>
        <w:tc>
          <w:tcPr>
            <w:tcW w:w="666" w:type="dxa"/>
            <w:shd w:val="clear" w:color="auto" w:fill="auto"/>
            <w:noWrap/>
            <w:vAlign w:val="center"/>
          </w:tcPr>
          <w:p w14:paraId="4D49C77E"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6.06</w:t>
            </w:r>
          </w:p>
        </w:tc>
        <w:tc>
          <w:tcPr>
            <w:tcW w:w="682" w:type="dxa"/>
            <w:shd w:val="clear" w:color="auto" w:fill="auto"/>
            <w:noWrap/>
            <w:vAlign w:val="center"/>
          </w:tcPr>
          <w:p w14:paraId="227714ED" w14:textId="77777777" w:rsidR="009A6288" w:rsidRPr="009A6288" w:rsidRDefault="009A6288" w:rsidP="009A6288">
            <w:pPr>
              <w:spacing w:after="0"/>
              <w:jc w:val="center"/>
              <w:rPr>
                <w:rFonts w:cstheme="minorHAnsi"/>
                <w:color w:val="000000"/>
                <w:sz w:val="20"/>
                <w:szCs w:val="20"/>
                <w:lang w:val="en-US"/>
              </w:rPr>
            </w:pPr>
            <w:r w:rsidRPr="009A6288">
              <w:rPr>
                <w:rFonts w:cstheme="minorHAnsi"/>
                <w:color w:val="000000"/>
                <w:sz w:val="20"/>
                <w:szCs w:val="20"/>
                <w:lang w:val="en-US"/>
              </w:rPr>
              <w:t>9.97</w:t>
            </w:r>
          </w:p>
        </w:tc>
      </w:tr>
    </w:tbl>
    <w:p w14:paraId="70D687B5" w14:textId="77777777" w:rsidR="004C7266" w:rsidRPr="004C7266" w:rsidRDefault="004C7266" w:rsidP="004C7266">
      <w:pPr>
        <w:autoSpaceDE w:val="0"/>
        <w:autoSpaceDN w:val="0"/>
        <w:adjustRightInd w:val="0"/>
        <w:spacing w:before="120"/>
        <w:rPr>
          <w:rFonts w:eastAsia="ArialMT" w:cs="Calibri"/>
          <w:color w:val="202124"/>
          <w:lang w:val="ka-GE"/>
        </w:rPr>
      </w:pPr>
      <w:r w:rsidRPr="004C7266">
        <w:rPr>
          <w:rFonts w:eastAsia="ArialMT" w:cs="Sylfaen"/>
          <w:color w:val="202124"/>
          <w:lang w:val="ka-GE"/>
        </w:rPr>
        <w:t>ვარიაციის</w:t>
      </w:r>
      <w:r w:rsidRPr="004C7266">
        <w:rPr>
          <w:rFonts w:eastAsia="ArialMT" w:cs="Calibri"/>
          <w:color w:val="202124"/>
          <w:lang w:val="ka-GE"/>
        </w:rPr>
        <w:t xml:space="preserve">  Cv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ასიმეტრიის</w:t>
      </w:r>
      <w:r w:rsidRPr="004C7266">
        <w:rPr>
          <w:rFonts w:eastAsia="ArialMT" w:cs="Calibri"/>
          <w:color w:val="202124"/>
          <w:lang w:val="ka-GE"/>
        </w:rPr>
        <w:t xml:space="preserve">  Cs </w:t>
      </w:r>
      <w:r w:rsidRPr="004C7266">
        <w:rPr>
          <w:rFonts w:eastAsia="ArialMT" w:cs="Sylfaen"/>
          <w:color w:val="202124"/>
          <w:lang w:val="ka-GE"/>
        </w:rPr>
        <w:t>კოეფიციენტებს</w:t>
      </w:r>
      <w:r w:rsidRPr="004C7266">
        <w:rPr>
          <w:rFonts w:eastAsia="ArialMT" w:cs="Calibri"/>
          <w:color w:val="202124"/>
          <w:lang w:val="ka-GE"/>
        </w:rPr>
        <w:t xml:space="preserve"> </w:t>
      </w:r>
      <w:r w:rsidRPr="004C7266">
        <w:rPr>
          <w:rFonts w:eastAsia="ArialMT" w:cs="Sylfaen"/>
          <w:color w:val="202124"/>
          <w:lang w:val="ka-GE"/>
        </w:rPr>
        <w:t>განსაზღვრავენ</w:t>
      </w:r>
      <w:r w:rsidRPr="004C7266">
        <w:rPr>
          <w:rFonts w:eastAsia="ArialMT" w:cs="Calibri"/>
          <w:color w:val="202124"/>
          <w:lang w:val="ka-GE"/>
        </w:rPr>
        <w:t xml:space="preserve"> </w:t>
      </w:r>
      <w:r w:rsidRPr="004C7266">
        <w:rPr>
          <w:rFonts w:eastAsia="ArialMT" w:cs="Sylfaen"/>
          <w:color w:val="202124"/>
          <w:lang w:val="ka-GE"/>
        </w:rPr>
        <w:t>მომენტების</w:t>
      </w:r>
      <w:r w:rsidRPr="004C7266">
        <w:rPr>
          <w:rFonts w:eastAsia="ArialMT" w:cs="Calibri"/>
          <w:color w:val="202124"/>
          <w:lang w:val="ka-GE"/>
        </w:rPr>
        <w:t xml:space="preserve">  </w:t>
      </w:r>
      <w:r w:rsidRPr="004C7266">
        <w:rPr>
          <w:rFonts w:eastAsia="ArialMT" w:cs="Sylfaen"/>
          <w:color w:val="202124"/>
          <w:lang w:val="ka-GE"/>
        </w:rPr>
        <w:t>მეთოდით</w:t>
      </w:r>
      <w:r w:rsidRPr="004C7266">
        <w:rPr>
          <w:rFonts w:eastAsia="ArialMT" w:cs="Calibri"/>
          <w:color w:val="202124"/>
          <w:lang w:val="ka-GE"/>
        </w:rPr>
        <w:t xml:space="preserve"> [4]-</w:t>
      </w:r>
      <w:r w:rsidRPr="004C7266">
        <w:rPr>
          <w:rFonts w:eastAsia="ArialMT" w:cs="Sylfaen"/>
          <w:color w:val="202124"/>
          <w:lang w:val="ka-GE"/>
        </w:rPr>
        <w:t>ში</w:t>
      </w:r>
      <w:r w:rsidRPr="004C7266">
        <w:rPr>
          <w:rFonts w:eastAsia="ArialMT" w:cs="Calibri"/>
          <w:color w:val="202124"/>
          <w:lang w:val="ka-GE"/>
        </w:rPr>
        <w:t xml:space="preserve"> </w:t>
      </w:r>
      <w:r w:rsidRPr="004C7266">
        <w:rPr>
          <w:rFonts w:eastAsia="ArialMT" w:cs="Sylfaen"/>
          <w:color w:val="202124"/>
          <w:lang w:val="ka-GE"/>
        </w:rPr>
        <w:t>მოცემული</w:t>
      </w:r>
      <w:r w:rsidRPr="004C7266">
        <w:rPr>
          <w:rFonts w:eastAsia="ArialMT" w:cs="Calibri"/>
          <w:color w:val="202124"/>
          <w:lang w:val="ka-GE"/>
        </w:rPr>
        <w:t xml:space="preserve"> </w:t>
      </w:r>
      <w:r w:rsidRPr="004C7266">
        <w:rPr>
          <w:rFonts w:eastAsia="ArialMT" w:cs="Sylfaen"/>
          <w:color w:val="202124"/>
          <w:lang w:val="ka-GE"/>
        </w:rPr>
        <w:t>ფორმულების</w:t>
      </w:r>
      <w:r w:rsidRPr="004C7266">
        <w:rPr>
          <w:rFonts w:eastAsia="ArialMT" w:cs="Calibri"/>
          <w:color w:val="202124"/>
          <w:lang w:val="ka-GE"/>
        </w:rPr>
        <w:t xml:space="preserve"> </w:t>
      </w:r>
      <w:r w:rsidRPr="004C7266">
        <w:rPr>
          <w:rFonts w:eastAsia="ArialMT" w:cs="Sylfaen"/>
          <w:color w:val="202124"/>
          <w:lang w:val="ka-GE"/>
        </w:rPr>
        <w:t>მიხედვით</w:t>
      </w:r>
      <w:r w:rsidRPr="004C7266">
        <w:rPr>
          <w:rFonts w:eastAsia="ArialMT" w:cs="Calibri"/>
          <w:color w:val="202124"/>
          <w:lang w:val="ka-GE"/>
        </w:rPr>
        <w:t xml:space="preserve">. </w:t>
      </w:r>
      <w:r w:rsidRPr="004C7266">
        <w:rPr>
          <w:rFonts w:eastAsia="ArialMT" w:cs="Sylfaen"/>
          <w:color w:val="202124"/>
          <w:lang w:val="ka-GE"/>
        </w:rPr>
        <w:t>სწორედ</w:t>
      </w:r>
      <w:r w:rsidRPr="004C7266">
        <w:rPr>
          <w:rFonts w:eastAsia="ArialMT" w:cs="Calibri"/>
          <w:color w:val="202124"/>
          <w:lang w:val="ka-GE"/>
        </w:rPr>
        <w:t xml:space="preserve"> </w:t>
      </w:r>
      <w:r w:rsidRPr="004C7266">
        <w:rPr>
          <w:rFonts w:eastAsia="ArialMT" w:cs="Sylfaen"/>
          <w:color w:val="202124"/>
          <w:lang w:val="ka-GE"/>
        </w:rPr>
        <w:t>ეს</w:t>
      </w:r>
      <w:r w:rsidRPr="004C7266">
        <w:rPr>
          <w:rFonts w:eastAsia="ArialMT" w:cs="Calibri"/>
          <w:color w:val="202124"/>
          <w:lang w:val="ka-GE"/>
        </w:rPr>
        <w:t xml:space="preserve"> </w:t>
      </w:r>
      <w:r w:rsidRPr="004C7266">
        <w:rPr>
          <w:rFonts w:eastAsia="ArialMT" w:cs="Sylfaen"/>
          <w:color w:val="202124"/>
          <w:lang w:val="ka-GE"/>
        </w:rPr>
        <w:t>მწკრივი</w:t>
      </w:r>
      <w:r w:rsidRPr="004C7266">
        <w:rPr>
          <w:rFonts w:eastAsia="ArialMT" w:cs="Calibri"/>
          <w:color w:val="202124"/>
          <w:lang w:val="ka-GE"/>
        </w:rPr>
        <w:t xml:space="preserve"> </w:t>
      </w:r>
      <w:r w:rsidRPr="004C7266">
        <w:rPr>
          <w:rFonts w:eastAsia="ArialMT" w:cs="Sylfaen"/>
          <w:color w:val="202124"/>
          <w:lang w:val="ka-GE"/>
        </w:rPr>
        <w:t>საფუძვლად</w:t>
      </w:r>
      <w:r w:rsidRPr="004C7266">
        <w:rPr>
          <w:rFonts w:eastAsia="ArialMT" w:cs="Calibri"/>
          <w:color w:val="202124"/>
          <w:lang w:val="ka-GE"/>
        </w:rPr>
        <w:t xml:space="preserve"> </w:t>
      </w:r>
      <w:r w:rsidRPr="004C7266">
        <w:rPr>
          <w:rFonts w:eastAsia="ArialMT" w:cs="Sylfaen"/>
          <w:color w:val="202124"/>
          <w:lang w:val="ka-GE"/>
        </w:rPr>
        <w:t>დაედო</w:t>
      </w:r>
      <w:r w:rsidRPr="004C7266">
        <w:rPr>
          <w:rFonts w:eastAsia="ArialMT" w:cs="Calibri"/>
          <w:color w:val="202124"/>
          <w:lang w:val="ka-GE"/>
        </w:rPr>
        <w:t xml:space="preserve"> </w:t>
      </w:r>
      <w:r w:rsidRPr="004C7266">
        <w:rPr>
          <w:rFonts w:eastAsia="ArialMT" w:cs="Sylfaen"/>
          <w:color w:val="202124"/>
          <w:lang w:val="ka-GE"/>
        </w:rPr>
        <w:t>შემდგომ</w:t>
      </w:r>
      <w:r w:rsidRPr="004C7266">
        <w:rPr>
          <w:rFonts w:eastAsia="ArialMT" w:cs="Calibri"/>
          <w:color w:val="202124"/>
          <w:lang w:val="ka-GE"/>
        </w:rPr>
        <w:t xml:space="preserve"> </w:t>
      </w:r>
      <w:r w:rsidRPr="004C7266">
        <w:rPr>
          <w:rFonts w:eastAsia="ArialMT" w:cs="Sylfaen"/>
          <w:color w:val="202124"/>
          <w:lang w:val="ka-GE"/>
        </w:rPr>
        <w:t>გაანგარიშებების</w:t>
      </w:r>
      <w:r w:rsidRPr="004C7266">
        <w:rPr>
          <w:rFonts w:eastAsia="ArialMT" w:cs="Calibri"/>
          <w:color w:val="202124"/>
          <w:lang w:val="ka-GE"/>
        </w:rPr>
        <w:t xml:space="preserve"> </w:t>
      </w:r>
      <w:r w:rsidRPr="004C7266">
        <w:rPr>
          <w:rFonts w:eastAsia="ArialMT" w:cs="Sylfaen"/>
          <w:color w:val="202124"/>
          <w:lang w:val="ka-GE"/>
        </w:rPr>
        <w:t>წლიური</w:t>
      </w:r>
      <w:r w:rsidRPr="004C7266">
        <w:rPr>
          <w:rFonts w:eastAsia="ArialMT" w:cs="Calibri"/>
          <w:color w:val="202124"/>
          <w:lang w:val="ka-GE"/>
        </w:rPr>
        <w:t xml:space="preserve"> </w:t>
      </w:r>
      <w:r w:rsidRPr="004C7266">
        <w:rPr>
          <w:rFonts w:eastAsia="ArialMT" w:cs="Sylfaen"/>
          <w:color w:val="202124"/>
          <w:lang w:val="ka-GE"/>
        </w:rPr>
        <w:t>ჩამონადენის</w:t>
      </w:r>
      <w:r w:rsidRPr="004C7266">
        <w:rPr>
          <w:rFonts w:eastAsia="ArialMT" w:cs="Calibri"/>
          <w:color w:val="202124"/>
          <w:lang w:val="ka-GE"/>
        </w:rPr>
        <w:t xml:space="preserve"> </w:t>
      </w:r>
      <w:r w:rsidRPr="004C7266">
        <w:rPr>
          <w:rFonts w:eastAsia="ArialMT" w:cs="Sylfaen"/>
          <w:color w:val="202124"/>
          <w:lang w:val="ka-GE"/>
        </w:rPr>
        <w:t>მიხედვით</w:t>
      </w:r>
      <w:r w:rsidRPr="004C7266">
        <w:rPr>
          <w:rFonts w:eastAsia="ArialMT" w:cs="Calibri"/>
          <w:color w:val="202124"/>
          <w:lang w:val="ka-GE"/>
        </w:rPr>
        <w:t xml:space="preserve">. </w:t>
      </w:r>
      <w:r w:rsidRPr="004C7266">
        <w:rPr>
          <w:rFonts w:eastAsia="ArialMT" w:cs="Sylfaen"/>
          <w:color w:val="202124"/>
          <w:lang w:val="ka-GE"/>
        </w:rPr>
        <w:t>განაწილების</w:t>
      </w:r>
      <w:r w:rsidRPr="004C7266">
        <w:rPr>
          <w:rFonts w:eastAsia="ArialMT" w:cs="Calibri"/>
          <w:color w:val="202124"/>
          <w:lang w:val="ka-GE"/>
        </w:rPr>
        <w:t xml:space="preserve"> </w:t>
      </w:r>
      <w:r w:rsidRPr="004C7266">
        <w:rPr>
          <w:rFonts w:eastAsia="ArialMT" w:cs="Sylfaen"/>
          <w:color w:val="202124"/>
          <w:lang w:val="ka-GE"/>
        </w:rPr>
        <w:t>პარამეტრების</w:t>
      </w:r>
      <w:r w:rsidRPr="004C7266">
        <w:rPr>
          <w:rFonts w:eastAsia="ArialMT" w:cs="Calibri"/>
          <w:color w:val="202124"/>
          <w:lang w:val="ka-GE"/>
        </w:rPr>
        <w:t xml:space="preserve"> </w:t>
      </w:r>
      <w:r w:rsidRPr="004C7266">
        <w:rPr>
          <w:rFonts w:eastAsia="ArialMT" w:cs="Sylfaen"/>
          <w:color w:val="202124"/>
          <w:lang w:val="ka-GE"/>
        </w:rPr>
        <w:t>შეფასებების</w:t>
      </w:r>
      <w:r w:rsidRPr="004C7266">
        <w:rPr>
          <w:rFonts w:eastAsia="ArialMT" w:cs="Calibri"/>
          <w:color w:val="202124"/>
          <w:lang w:val="ka-GE"/>
        </w:rPr>
        <w:t xml:space="preserve"> </w:t>
      </w:r>
      <w:r w:rsidRPr="004C7266">
        <w:rPr>
          <w:rFonts w:eastAsia="ArialMT" w:cs="Sylfaen"/>
          <w:color w:val="202124"/>
          <w:lang w:val="ka-GE"/>
        </w:rPr>
        <w:t>გაანგარიშება</w:t>
      </w:r>
      <w:r w:rsidRPr="004C7266">
        <w:rPr>
          <w:rFonts w:eastAsia="ArialMT" w:cs="Calibri"/>
          <w:color w:val="202124"/>
          <w:lang w:val="ka-GE"/>
        </w:rPr>
        <w:t xml:space="preserve"> </w:t>
      </w:r>
      <w:r w:rsidRPr="004C7266">
        <w:rPr>
          <w:rFonts w:eastAsia="ArialMT" w:cs="Sylfaen"/>
          <w:color w:val="202124"/>
          <w:lang w:val="ka-GE"/>
        </w:rPr>
        <w:t>ხორცილდებოდა</w:t>
      </w:r>
      <w:r w:rsidRPr="004C7266">
        <w:rPr>
          <w:rFonts w:eastAsia="ArialMT" w:cs="Calibri"/>
          <w:color w:val="202124"/>
          <w:lang w:val="ka-GE"/>
        </w:rPr>
        <w:t xml:space="preserve"> </w:t>
      </w:r>
      <w:r w:rsidRPr="004C7266">
        <w:rPr>
          <w:rFonts w:eastAsia="ArialMT" w:cs="Sylfaen"/>
          <w:color w:val="202124"/>
          <w:lang w:val="ka-GE"/>
        </w:rPr>
        <w:t>უდიდესი</w:t>
      </w:r>
      <w:r w:rsidRPr="004C7266">
        <w:rPr>
          <w:rFonts w:eastAsia="ArialMT" w:cs="Calibri"/>
          <w:color w:val="202124"/>
          <w:lang w:val="ka-GE"/>
        </w:rPr>
        <w:t xml:space="preserve"> </w:t>
      </w:r>
      <w:r w:rsidRPr="004C7266">
        <w:rPr>
          <w:rFonts w:eastAsia="ArialMT" w:cs="Sylfaen"/>
          <w:color w:val="202124"/>
          <w:lang w:val="ka-GE"/>
        </w:rPr>
        <w:t>დამაჯერებლობის</w:t>
      </w:r>
      <w:r w:rsidRPr="004C7266">
        <w:rPr>
          <w:rFonts w:eastAsia="ArialMT" w:cs="Calibri"/>
          <w:color w:val="202124"/>
          <w:lang w:val="ka-GE"/>
        </w:rPr>
        <w:t xml:space="preserve"> </w:t>
      </w:r>
      <w:r w:rsidRPr="004C7266">
        <w:rPr>
          <w:rFonts w:eastAsia="ArialMT" w:cs="Sylfaen"/>
          <w:color w:val="202124"/>
          <w:lang w:val="ka-GE"/>
        </w:rPr>
        <w:t>მეთოდით</w:t>
      </w:r>
      <w:r w:rsidRPr="004C7266">
        <w:rPr>
          <w:rFonts w:eastAsia="ArialMT" w:cs="Calibri"/>
          <w:color w:val="202124"/>
          <w:lang w:val="ka-GE"/>
        </w:rPr>
        <w:t xml:space="preserve">. </w:t>
      </w:r>
      <w:r w:rsidRPr="004C7266">
        <w:rPr>
          <w:rFonts w:eastAsia="ArialMT" w:cs="Sylfaen"/>
          <w:color w:val="202124"/>
          <w:lang w:val="ka-GE"/>
        </w:rPr>
        <w:t>ვარიაციის</w:t>
      </w:r>
      <w:r w:rsidRPr="004C7266">
        <w:rPr>
          <w:rFonts w:eastAsia="ArialMT" w:cs="Calibri"/>
          <w:color w:val="202124"/>
          <w:lang w:val="ka-GE"/>
        </w:rPr>
        <w:t xml:space="preserve">  </w:t>
      </w:r>
      <w:r w:rsidRPr="004C7266">
        <w:rPr>
          <w:rFonts w:eastAsia="ArialMT" w:cs="Sylfaen"/>
          <w:color w:val="202124"/>
          <w:lang w:val="ka-GE"/>
        </w:rPr>
        <w:t>კოეფიციენტმა</w:t>
      </w:r>
      <w:r w:rsidRPr="004C7266">
        <w:rPr>
          <w:rFonts w:eastAsia="ArialMT" w:cs="Calibri"/>
          <w:color w:val="202124"/>
          <w:lang w:val="ka-GE"/>
        </w:rPr>
        <w:t xml:space="preserve"> (Cv) </w:t>
      </w:r>
      <w:r w:rsidRPr="004C7266">
        <w:rPr>
          <w:rFonts w:eastAsia="ArialMT" w:cs="Sylfaen"/>
          <w:color w:val="202124"/>
          <w:lang w:val="ka-GE"/>
        </w:rPr>
        <w:t>შეადგინა</w:t>
      </w:r>
      <w:r w:rsidRPr="004C7266">
        <w:rPr>
          <w:rFonts w:eastAsia="ArialMT" w:cs="Calibri"/>
          <w:color w:val="202124"/>
          <w:lang w:val="ka-GE"/>
        </w:rPr>
        <w:t xml:space="preserve"> 0.29, </w:t>
      </w:r>
      <w:r w:rsidRPr="004C7266">
        <w:rPr>
          <w:rFonts w:eastAsia="ArialMT" w:cs="Sylfaen"/>
          <w:color w:val="202124"/>
          <w:lang w:val="ka-GE"/>
        </w:rPr>
        <w:t>ასიმეტრიის</w:t>
      </w:r>
      <w:r w:rsidRPr="004C7266">
        <w:rPr>
          <w:rFonts w:eastAsia="ArialMT" w:cs="Calibri"/>
          <w:color w:val="202124"/>
          <w:lang w:val="ka-GE"/>
        </w:rPr>
        <w:t xml:space="preserve"> </w:t>
      </w:r>
      <w:r w:rsidRPr="004C7266">
        <w:rPr>
          <w:rFonts w:eastAsia="ArialMT" w:cs="Sylfaen"/>
          <w:color w:val="202124"/>
          <w:lang w:val="ka-GE"/>
        </w:rPr>
        <w:t>კოეფიციენტმა</w:t>
      </w:r>
      <w:r w:rsidRPr="004C7266">
        <w:rPr>
          <w:rFonts w:eastAsia="ArialMT" w:cs="Calibri"/>
          <w:color w:val="202124"/>
          <w:lang w:val="ka-GE"/>
        </w:rPr>
        <w:t xml:space="preserve"> (Cs) – 6.0 Cv. </w:t>
      </w:r>
      <w:r w:rsidRPr="004C7266">
        <w:rPr>
          <w:rFonts w:eastAsia="ArialMT" w:cs="Sylfaen"/>
          <w:color w:val="202124"/>
          <w:lang w:val="ka-GE"/>
        </w:rPr>
        <w:t>უზრუნველყოფის</w:t>
      </w:r>
      <w:r w:rsidRPr="004C7266">
        <w:rPr>
          <w:rFonts w:eastAsia="ArialMT" w:cs="Calibri"/>
          <w:color w:val="202124"/>
          <w:lang w:val="ka-GE"/>
        </w:rPr>
        <w:t xml:space="preserve"> </w:t>
      </w:r>
      <w:r w:rsidRPr="004C7266">
        <w:rPr>
          <w:rFonts w:eastAsia="ArialMT" w:cs="Sylfaen"/>
          <w:color w:val="202124"/>
          <w:lang w:val="ka-GE"/>
        </w:rPr>
        <w:t>ემპირიული</w:t>
      </w:r>
      <w:r w:rsidRPr="004C7266">
        <w:rPr>
          <w:rFonts w:eastAsia="ArialMT" w:cs="Calibri"/>
          <w:color w:val="202124"/>
          <w:lang w:val="ka-GE"/>
        </w:rPr>
        <w:t xml:space="preserve"> </w:t>
      </w:r>
      <w:r w:rsidRPr="004C7266">
        <w:rPr>
          <w:rFonts w:eastAsia="ArialMT" w:cs="Sylfaen"/>
          <w:color w:val="202124"/>
          <w:lang w:val="ka-GE"/>
        </w:rPr>
        <w:t>მრუდების</w:t>
      </w:r>
      <w:r w:rsidRPr="004C7266">
        <w:rPr>
          <w:rFonts w:eastAsia="ArialMT" w:cs="Calibri"/>
          <w:color w:val="202124"/>
          <w:lang w:val="ka-GE"/>
        </w:rPr>
        <w:t xml:space="preserve"> </w:t>
      </w:r>
      <w:r w:rsidRPr="004C7266">
        <w:rPr>
          <w:rFonts w:eastAsia="ArialMT" w:cs="Sylfaen"/>
          <w:color w:val="202124"/>
          <w:lang w:val="ka-GE"/>
        </w:rPr>
        <w:t>აპროქსიმაციისას</w:t>
      </w:r>
      <w:r w:rsidRPr="004C7266">
        <w:rPr>
          <w:rFonts w:eastAsia="ArialMT" w:cs="Calibri"/>
          <w:color w:val="202124"/>
          <w:lang w:val="ka-GE"/>
        </w:rPr>
        <w:t xml:space="preserve"> </w:t>
      </w:r>
      <w:r w:rsidRPr="004C7266">
        <w:rPr>
          <w:rFonts w:eastAsia="ArialMT" w:cs="Sylfaen"/>
          <w:color w:val="202124"/>
          <w:lang w:val="ka-GE"/>
        </w:rPr>
        <w:t>ანალიტიკური</w:t>
      </w:r>
      <w:r w:rsidRPr="004C7266">
        <w:rPr>
          <w:rFonts w:eastAsia="ArialMT" w:cs="Calibri"/>
          <w:color w:val="202124"/>
          <w:lang w:val="ka-GE"/>
        </w:rPr>
        <w:t xml:space="preserve"> </w:t>
      </w:r>
      <w:r w:rsidRPr="004C7266">
        <w:rPr>
          <w:rFonts w:eastAsia="ArialMT" w:cs="Sylfaen"/>
          <w:color w:val="202124"/>
          <w:lang w:val="ka-GE"/>
        </w:rPr>
        <w:t>მრუდის</w:t>
      </w:r>
      <w:r w:rsidRPr="004C7266">
        <w:rPr>
          <w:rFonts w:eastAsia="ArialMT" w:cs="Calibri"/>
          <w:color w:val="202124"/>
          <w:lang w:val="ka-GE"/>
        </w:rPr>
        <w:t xml:space="preserve"> </w:t>
      </w:r>
      <w:r w:rsidRPr="004C7266">
        <w:rPr>
          <w:rFonts w:eastAsia="ArialMT" w:cs="Sylfaen"/>
          <w:color w:val="202124"/>
          <w:lang w:val="ka-GE"/>
        </w:rPr>
        <w:t>სახით</w:t>
      </w:r>
      <w:r w:rsidRPr="004C7266">
        <w:rPr>
          <w:rFonts w:eastAsia="ArialMT" w:cs="Calibri"/>
          <w:color w:val="202124"/>
          <w:lang w:val="ka-GE"/>
        </w:rPr>
        <w:t xml:space="preserve"> </w:t>
      </w:r>
      <w:r w:rsidRPr="004C7266">
        <w:rPr>
          <w:rFonts w:eastAsia="ArialMT" w:cs="Sylfaen"/>
          <w:color w:val="202124"/>
          <w:lang w:val="ka-GE"/>
        </w:rPr>
        <w:t>გამოყენებოდა</w:t>
      </w:r>
      <w:r w:rsidRPr="004C7266">
        <w:rPr>
          <w:rFonts w:eastAsia="ArialMT" w:cs="Calibri"/>
          <w:color w:val="202124"/>
          <w:lang w:val="ka-GE"/>
        </w:rPr>
        <w:t xml:space="preserve"> </w:t>
      </w:r>
      <w:r w:rsidRPr="004C7266">
        <w:rPr>
          <w:rFonts w:eastAsia="ArialMT" w:cs="Sylfaen"/>
          <w:color w:val="202124"/>
          <w:lang w:val="ka-GE"/>
        </w:rPr>
        <w:t>კრიცკის – მენკელის</w:t>
      </w:r>
      <w:r w:rsidRPr="004C7266">
        <w:rPr>
          <w:rFonts w:eastAsia="ArialMT" w:cs="Calibri"/>
          <w:color w:val="202124"/>
          <w:lang w:val="ka-GE"/>
        </w:rPr>
        <w:t xml:space="preserve"> </w:t>
      </w:r>
      <w:r w:rsidRPr="004C7266">
        <w:rPr>
          <w:rFonts w:eastAsia="ArialMT" w:cs="Sylfaen"/>
          <w:color w:val="202124"/>
          <w:lang w:val="ka-GE"/>
        </w:rPr>
        <w:t>მრუდი</w:t>
      </w:r>
      <w:r w:rsidRPr="004C7266">
        <w:rPr>
          <w:rFonts w:eastAsia="ArialMT" w:cs="Calibri"/>
          <w:color w:val="202124"/>
          <w:lang w:val="ka-GE"/>
        </w:rPr>
        <w:t xml:space="preserve"> (</w:t>
      </w:r>
      <w:r w:rsidRPr="004C7266">
        <w:rPr>
          <w:rFonts w:eastAsia="ArialMT" w:cs="Sylfaen"/>
          <w:color w:val="202124"/>
          <w:lang w:val="ka-GE"/>
        </w:rPr>
        <w:t>განაწილების</w:t>
      </w:r>
      <w:r w:rsidRPr="004C7266">
        <w:rPr>
          <w:rFonts w:eastAsia="ArialMT" w:cs="Calibri"/>
          <w:color w:val="202124"/>
          <w:lang w:val="ka-GE"/>
        </w:rPr>
        <w:t xml:space="preserve"> </w:t>
      </w:r>
      <w:r w:rsidRPr="004C7266">
        <w:rPr>
          <w:rFonts w:eastAsia="ArialMT" w:cs="Sylfaen"/>
          <w:color w:val="202124"/>
          <w:lang w:val="ka-GE"/>
        </w:rPr>
        <w:t>ბინომური</w:t>
      </w:r>
      <w:r w:rsidRPr="004C7266">
        <w:rPr>
          <w:rFonts w:eastAsia="ArialMT" w:cs="Calibri"/>
          <w:color w:val="202124"/>
          <w:lang w:val="ka-GE"/>
        </w:rPr>
        <w:t xml:space="preserve"> </w:t>
      </w:r>
      <w:r w:rsidRPr="004C7266">
        <w:rPr>
          <w:rFonts w:eastAsia="ArialMT" w:cs="Sylfaen"/>
          <w:color w:val="202124"/>
          <w:lang w:val="ka-GE"/>
        </w:rPr>
        <w:t>მრუდი</w:t>
      </w:r>
      <w:r w:rsidRPr="004C7266">
        <w:rPr>
          <w:rFonts w:eastAsia="ArialMT" w:cs="Calibri"/>
          <w:color w:val="202124"/>
          <w:lang w:val="ka-GE"/>
        </w:rPr>
        <w:t>).</w:t>
      </w:r>
    </w:p>
    <w:p w14:paraId="7121135A" w14:textId="70129DA8" w:rsidR="004C7266" w:rsidRPr="004C7266" w:rsidRDefault="004C7266" w:rsidP="004C7266">
      <w:pPr>
        <w:autoSpaceDE w:val="0"/>
        <w:autoSpaceDN w:val="0"/>
        <w:adjustRightInd w:val="0"/>
        <w:spacing w:before="120"/>
        <w:rPr>
          <w:rFonts w:eastAsia="ArialMT" w:cs="Calibri"/>
          <w:color w:val="202124"/>
          <w:lang w:val="ka-GE"/>
        </w:rPr>
      </w:pPr>
      <w:r w:rsidRPr="004C7266">
        <w:rPr>
          <w:rFonts w:eastAsia="ArialMT" w:cs="Sylfaen"/>
          <w:color w:val="202124"/>
          <w:lang w:val="ka-GE"/>
        </w:rPr>
        <w:t>დღვანი</w:t>
      </w:r>
      <w:r w:rsidRPr="004C7266">
        <w:rPr>
          <w:rFonts w:eastAsia="ArialMT" w:cs="Calibri"/>
          <w:color w:val="202124"/>
          <w:lang w:val="ka-GE"/>
        </w:rPr>
        <w:t xml:space="preserve"> </w:t>
      </w:r>
      <w:r w:rsidR="00B27A68">
        <w:rPr>
          <w:rFonts w:eastAsia="ArialMT" w:cs="Calibri"/>
          <w:color w:val="202124"/>
          <w:lang w:val="ka-GE"/>
        </w:rPr>
        <w:t xml:space="preserve">1 </w:t>
      </w:r>
      <w:r w:rsidRPr="004C7266">
        <w:rPr>
          <w:rFonts w:eastAsia="ArialMT" w:cs="Sylfaen"/>
          <w:color w:val="202124"/>
          <w:lang w:val="ka-GE"/>
        </w:rPr>
        <w:t>ჰესის</w:t>
      </w:r>
      <w:r w:rsidRPr="004C7266">
        <w:rPr>
          <w:rFonts w:eastAsia="ArialMT" w:cs="Calibri"/>
          <w:color w:val="202124"/>
          <w:lang w:val="ka-GE"/>
        </w:rPr>
        <w:t xml:space="preserve"> </w:t>
      </w:r>
      <w:r w:rsidRPr="004C7266">
        <w:rPr>
          <w:rFonts w:eastAsia="ArialMT" w:cs="Sylfaen"/>
          <w:color w:val="202124"/>
          <w:lang w:val="ka-GE"/>
        </w:rPr>
        <w:t>წყალაღების</w:t>
      </w:r>
      <w:r w:rsidRPr="004C7266">
        <w:rPr>
          <w:rFonts w:eastAsia="ArialMT" w:cs="Calibri"/>
          <w:color w:val="202124"/>
          <w:lang w:val="ka-GE"/>
        </w:rPr>
        <w:t xml:space="preserve"> </w:t>
      </w:r>
      <w:r w:rsidRPr="004C7266">
        <w:rPr>
          <w:rFonts w:eastAsia="ArialMT" w:cs="Sylfaen"/>
          <w:color w:val="202124"/>
          <w:lang w:val="ka-GE"/>
        </w:rPr>
        <w:t>გასწორში</w:t>
      </w:r>
      <w:r w:rsidRPr="004C7266">
        <w:rPr>
          <w:rFonts w:eastAsia="ArialMT" w:cs="Calibri"/>
          <w:color w:val="202124"/>
          <w:lang w:val="ka-GE"/>
        </w:rPr>
        <w:t xml:space="preserve"> </w:t>
      </w:r>
      <w:r w:rsidRPr="004C7266">
        <w:rPr>
          <w:rFonts w:eastAsia="ArialMT" w:cs="Sylfaen"/>
          <w:color w:val="202124"/>
          <w:lang w:val="ka-GE"/>
        </w:rPr>
        <w:t>ჩამონადენის</w:t>
      </w:r>
      <w:r w:rsidRPr="004C7266">
        <w:rPr>
          <w:rFonts w:eastAsia="ArialMT" w:cs="Calibri"/>
          <w:color w:val="202124"/>
          <w:lang w:val="ka-GE"/>
        </w:rPr>
        <w:t xml:space="preserve"> </w:t>
      </w:r>
      <w:r w:rsidRPr="004C7266">
        <w:rPr>
          <w:rFonts w:eastAsia="ArialMT" w:cs="Sylfaen"/>
          <w:color w:val="202124"/>
          <w:lang w:val="ka-GE"/>
        </w:rPr>
        <w:t>ნორმის</w:t>
      </w:r>
      <w:r w:rsidRPr="004C7266">
        <w:rPr>
          <w:rFonts w:eastAsia="ArialMT" w:cs="Calibri"/>
          <w:color w:val="202124"/>
          <w:lang w:val="ka-GE"/>
        </w:rPr>
        <w:t xml:space="preserve"> </w:t>
      </w:r>
      <w:r w:rsidRPr="004C7266">
        <w:rPr>
          <w:rFonts w:eastAsia="ArialMT" w:cs="Sylfaen"/>
          <w:color w:val="202124"/>
          <w:lang w:val="ka-GE"/>
        </w:rPr>
        <w:t>მიღებისთვის</w:t>
      </w:r>
      <w:r w:rsidRPr="004C7266">
        <w:rPr>
          <w:rFonts w:eastAsia="ArialMT" w:cs="Calibri"/>
          <w:color w:val="202124"/>
          <w:lang w:val="ka-GE"/>
        </w:rPr>
        <w:t xml:space="preserve"> </w:t>
      </w:r>
      <w:r w:rsidRPr="004C7266">
        <w:rPr>
          <w:rFonts w:eastAsia="ArialMT" w:cs="Sylfaen"/>
          <w:color w:val="202124"/>
          <w:lang w:val="ka-GE"/>
        </w:rPr>
        <w:t>იყო</w:t>
      </w:r>
      <w:r w:rsidRPr="004C7266">
        <w:rPr>
          <w:rFonts w:eastAsia="ArialMT" w:cs="Calibri"/>
          <w:color w:val="202124"/>
          <w:lang w:val="ka-GE"/>
        </w:rPr>
        <w:t xml:space="preserve"> </w:t>
      </w:r>
      <w:r w:rsidRPr="004C7266">
        <w:rPr>
          <w:rFonts w:eastAsia="ArialMT" w:cs="Sylfaen"/>
          <w:color w:val="202124"/>
          <w:lang w:val="ka-GE"/>
        </w:rPr>
        <w:t>ჩამონადენის</w:t>
      </w:r>
      <w:r w:rsidRPr="004C7266">
        <w:rPr>
          <w:rFonts w:eastAsia="ArialMT" w:cs="Calibri"/>
          <w:color w:val="202124"/>
          <w:lang w:val="ka-GE"/>
        </w:rPr>
        <w:t xml:space="preserve"> </w:t>
      </w:r>
      <w:r w:rsidRPr="004C7266">
        <w:rPr>
          <w:rFonts w:eastAsia="ArialMT" w:cs="Sylfaen"/>
          <w:color w:val="202124"/>
          <w:lang w:val="ka-GE"/>
        </w:rPr>
        <w:t>მოდულის</w:t>
      </w:r>
      <w:r w:rsidRPr="004C7266">
        <w:rPr>
          <w:rFonts w:eastAsia="ArialMT" w:cs="Calibri"/>
          <w:color w:val="202124"/>
          <w:lang w:val="ka-GE"/>
        </w:rPr>
        <w:t xml:space="preserve"> </w:t>
      </w:r>
      <w:r w:rsidRPr="004C7266">
        <w:rPr>
          <w:rFonts w:eastAsia="ArialMT" w:cs="Sylfaen"/>
          <w:color w:val="202124"/>
          <w:lang w:val="ka-GE"/>
        </w:rPr>
        <w:t>საშუალოშეწონილ</w:t>
      </w:r>
      <w:r w:rsidRPr="004C7266">
        <w:rPr>
          <w:rFonts w:eastAsia="ArialMT" w:cs="Calibri"/>
          <w:color w:val="202124"/>
          <w:lang w:val="ka-GE"/>
        </w:rPr>
        <w:t xml:space="preserve"> </w:t>
      </w:r>
      <w:r w:rsidRPr="004C7266">
        <w:rPr>
          <w:rFonts w:eastAsia="ArialMT" w:cs="Sylfaen"/>
          <w:color w:val="202124"/>
          <w:lang w:val="ka-GE"/>
        </w:rPr>
        <w:t>სიმაღლეზე</w:t>
      </w:r>
      <w:r w:rsidRPr="004C7266">
        <w:rPr>
          <w:rFonts w:eastAsia="ArialMT" w:cs="Calibri"/>
          <w:color w:val="202124"/>
          <w:lang w:val="ka-GE"/>
        </w:rPr>
        <w:t xml:space="preserve"> </w:t>
      </w:r>
      <w:r w:rsidRPr="004C7266">
        <w:rPr>
          <w:rFonts w:eastAsia="ArialMT" w:cs="Sylfaen"/>
          <w:color w:val="202124"/>
          <w:lang w:val="ka-GE"/>
        </w:rPr>
        <w:t>დამოკიდებულობის</w:t>
      </w:r>
      <w:r w:rsidRPr="004C7266">
        <w:rPr>
          <w:rFonts w:eastAsia="ArialMT" w:cs="Calibri"/>
          <w:color w:val="202124"/>
          <w:lang w:val="ka-GE"/>
        </w:rPr>
        <w:t xml:space="preserve"> </w:t>
      </w:r>
      <w:r w:rsidRPr="004C7266">
        <w:rPr>
          <w:rFonts w:eastAsia="ArialMT" w:cs="Sylfaen"/>
          <w:color w:val="202124"/>
          <w:lang w:val="ka-GE"/>
        </w:rPr>
        <w:t>რეგიონული</w:t>
      </w:r>
      <w:r w:rsidRPr="004C7266">
        <w:rPr>
          <w:rFonts w:eastAsia="ArialMT" w:cs="Calibri"/>
          <w:color w:val="202124"/>
          <w:lang w:val="ka-GE"/>
        </w:rPr>
        <w:t xml:space="preserve"> </w:t>
      </w:r>
      <w:r w:rsidRPr="004C7266">
        <w:rPr>
          <w:rFonts w:eastAsia="ArialMT" w:cs="Sylfaen"/>
          <w:color w:val="202124"/>
          <w:lang w:val="ka-GE"/>
        </w:rPr>
        <w:t>მრუდის</w:t>
      </w:r>
      <w:r w:rsidRPr="004C7266">
        <w:rPr>
          <w:rFonts w:eastAsia="ArialMT" w:cs="Calibri"/>
          <w:color w:val="202124"/>
          <w:lang w:val="ka-GE"/>
        </w:rPr>
        <w:t xml:space="preserve"> </w:t>
      </w:r>
      <w:r w:rsidRPr="004C7266">
        <w:rPr>
          <w:rFonts w:eastAsia="ArialMT" w:cs="Sylfaen"/>
          <w:color w:val="202124"/>
          <w:lang w:val="ka-GE"/>
        </w:rPr>
        <w:t>აგების</w:t>
      </w:r>
      <w:r w:rsidRPr="004C7266">
        <w:rPr>
          <w:rFonts w:eastAsia="ArialMT" w:cs="Calibri"/>
          <w:color w:val="202124"/>
          <w:lang w:val="ka-GE"/>
        </w:rPr>
        <w:t xml:space="preserve"> </w:t>
      </w:r>
      <w:r w:rsidRPr="004C7266">
        <w:rPr>
          <w:rFonts w:eastAsia="ArialMT" w:cs="Sylfaen"/>
          <w:color w:val="202124"/>
          <w:lang w:val="ka-GE"/>
        </w:rPr>
        <w:t>მცდელობა</w:t>
      </w:r>
      <w:r w:rsidRPr="004C7266">
        <w:rPr>
          <w:rFonts w:eastAsia="ArialMT" w:cs="Calibri"/>
          <w:color w:val="202124"/>
          <w:lang w:val="ka-GE"/>
        </w:rPr>
        <w:t xml:space="preserve"> </w:t>
      </w:r>
      <w:r w:rsidRPr="004C7266">
        <w:rPr>
          <w:rFonts w:eastAsia="ArialMT" w:cs="Sylfaen"/>
          <w:color w:val="202124"/>
          <w:lang w:val="ka-GE"/>
        </w:rPr>
        <w:t>აჭარის</w:t>
      </w:r>
      <w:r w:rsidRPr="004C7266">
        <w:rPr>
          <w:rFonts w:eastAsia="ArialMT" w:cs="Calibri"/>
          <w:color w:val="202124"/>
          <w:lang w:val="ka-GE"/>
        </w:rPr>
        <w:t xml:space="preserve"> </w:t>
      </w:r>
      <w:r w:rsidRPr="004C7266">
        <w:rPr>
          <w:rFonts w:eastAsia="ArialMT" w:cs="Sylfaen"/>
          <w:color w:val="202124"/>
          <w:lang w:val="ka-GE"/>
        </w:rPr>
        <w:t>რესპუბლიკის</w:t>
      </w:r>
      <w:r w:rsidRPr="004C7266">
        <w:rPr>
          <w:rFonts w:eastAsia="ArialMT" w:cs="Calibri"/>
          <w:color w:val="202124"/>
          <w:lang w:val="ka-GE"/>
        </w:rPr>
        <w:t xml:space="preserve">  </w:t>
      </w:r>
      <w:r w:rsidRPr="004C7266">
        <w:rPr>
          <w:rFonts w:eastAsia="ArialMT" w:cs="Sylfaen"/>
          <w:color w:val="202124"/>
          <w:lang w:val="ka-GE"/>
        </w:rPr>
        <w:t>მდინარეების</w:t>
      </w:r>
      <w:r w:rsidRPr="004C7266">
        <w:rPr>
          <w:rFonts w:eastAsia="ArialMT" w:cs="Calibri"/>
          <w:color w:val="202124"/>
          <w:lang w:val="ka-GE"/>
        </w:rPr>
        <w:t xml:space="preserve"> </w:t>
      </w:r>
      <w:r w:rsidRPr="004C7266">
        <w:rPr>
          <w:rFonts w:eastAsia="ArialMT" w:cs="Sylfaen"/>
          <w:color w:val="202124"/>
          <w:lang w:val="ka-GE"/>
        </w:rPr>
        <w:t>მიხედვით</w:t>
      </w:r>
      <w:r w:rsidRPr="004C7266">
        <w:rPr>
          <w:rFonts w:eastAsia="ArialMT" w:cs="Calibri"/>
          <w:color w:val="202124"/>
          <w:lang w:val="ka-GE"/>
        </w:rPr>
        <w:t xml:space="preserve">. </w:t>
      </w:r>
      <w:r w:rsidRPr="004C7266">
        <w:rPr>
          <w:rFonts w:eastAsia="ArialMT" w:cs="Sylfaen"/>
          <w:color w:val="202124"/>
          <w:lang w:val="ka-GE"/>
        </w:rPr>
        <w:t>მაგრამ</w:t>
      </w:r>
      <w:r w:rsidRPr="004C7266">
        <w:rPr>
          <w:rFonts w:eastAsia="ArialMT" w:cs="Calibri"/>
          <w:color w:val="202124"/>
          <w:lang w:val="ka-GE"/>
        </w:rPr>
        <w:t xml:space="preserve"> </w:t>
      </w:r>
      <w:r w:rsidRPr="004C7266">
        <w:rPr>
          <w:rFonts w:eastAsia="ArialMT" w:cs="Sylfaen"/>
          <w:color w:val="202124"/>
          <w:lang w:val="ka-GE"/>
        </w:rPr>
        <w:t>კორელაციის</w:t>
      </w:r>
      <w:r w:rsidRPr="004C7266">
        <w:rPr>
          <w:rFonts w:eastAsia="ArialMT" w:cs="Calibri"/>
          <w:color w:val="202124"/>
          <w:lang w:val="ka-GE"/>
        </w:rPr>
        <w:t xml:space="preserve"> </w:t>
      </w:r>
      <w:r w:rsidRPr="004C7266">
        <w:rPr>
          <w:rFonts w:eastAsia="ArialMT" w:cs="Sylfaen"/>
          <w:color w:val="202124"/>
          <w:lang w:val="ka-GE"/>
        </w:rPr>
        <w:t>კოეფიციენტი</w:t>
      </w:r>
      <w:r w:rsidRPr="004C7266">
        <w:rPr>
          <w:rFonts w:eastAsia="ArialMT" w:cs="Calibri"/>
          <w:color w:val="202124"/>
          <w:lang w:val="ka-GE"/>
        </w:rPr>
        <w:t xml:space="preserve"> </w:t>
      </w:r>
      <w:r w:rsidRPr="004C7266">
        <w:rPr>
          <w:rFonts w:eastAsia="ArialMT" w:cs="Sylfaen"/>
          <w:color w:val="202124"/>
          <w:lang w:val="ka-GE"/>
        </w:rPr>
        <w:t>მიღებულ</w:t>
      </w:r>
      <w:r w:rsidRPr="004C7266">
        <w:rPr>
          <w:rFonts w:eastAsia="ArialMT" w:cs="Calibri"/>
          <w:color w:val="202124"/>
          <w:lang w:val="ka-GE"/>
        </w:rPr>
        <w:t xml:space="preserve"> </w:t>
      </w:r>
      <w:r w:rsidRPr="004C7266">
        <w:rPr>
          <w:rFonts w:eastAsia="ArialMT" w:cs="Sylfaen"/>
          <w:color w:val="202124"/>
          <w:lang w:val="ka-GE"/>
        </w:rPr>
        <w:t>იქნა</w:t>
      </w:r>
      <w:r w:rsidRPr="004C7266">
        <w:rPr>
          <w:rFonts w:eastAsia="ArialMT" w:cs="Calibri"/>
          <w:color w:val="202124"/>
          <w:lang w:val="ka-GE"/>
        </w:rPr>
        <w:t xml:space="preserve"> </w:t>
      </w:r>
      <w:r w:rsidRPr="004C7266">
        <w:rPr>
          <w:rFonts w:eastAsia="ArialMT" w:cs="Sylfaen"/>
          <w:color w:val="202124"/>
          <w:lang w:val="ka-GE"/>
        </w:rPr>
        <w:t>ძალზე</w:t>
      </w:r>
      <w:r w:rsidRPr="004C7266">
        <w:rPr>
          <w:rFonts w:eastAsia="ArialMT" w:cs="Calibri"/>
          <w:color w:val="202124"/>
          <w:lang w:val="ka-GE"/>
        </w:rPr>
        <w:t xml:space="preserve"> </w:t>
      </w:r>
      <w:r w:rsidRPr="004C7266">
        <w:rPr>
          <w:rFonts w:eastAsia="ArialMT" w:cs="Sylfaen"/>
          <w:color w:val="202124"/>
          <w:lang w:val="ka-GE"/>
        </w:rPr>
        <w:t>დაბალი</w:t>
      </w:r>
      <w:r w:rsidRPr="004C7266">
        <w:rPr>
          <w:rFonts w:eastAsia="ArialMT" w:cs="Calibri"/>
          <w:color w:val="202124"/>
          <w:lang w:val="ka-GE"/>
        </w:rPr>
        <w:t xml:space="preserve">.  </w:t>
      </w:r>
      <w:r w:rsidRPr="004C7266">
        <w:rPr>
          <w:rFonts w:eastAsia="ArialMT" w:cs="Sylfaen"/>
          <w:color w:val="202124"/>
          <w:lang w:val="ka-GE"/>
        </w:rPr>
        <w:t>გ</w:t>
      </w:r>
      <w:r w:rsidRPr="004C7266">
        <w:rPr>
          <w:rFonts w:eastAsia="ArialMT" w:cs="Calibri"/>
          <w:color w:val="202124"/>
          <w:lang w:val="ka-GE"/>
        </w:rPr>
        <w:t>.</w:t>
      </w:r>
      <w:r w:rsidRPr="004C7266">
        <w:rPr>
          <w:rFonts w:eastAsia="ArialMT" w:cs="Sylfaen"/>
          <w:color w:val="202124"/>
          <w:lang w:val="ka-GE"/>
        </w:rPr>
        <w:t>გ</w:t>
      </w:r>
      <w:r w:rsidRPr="004C7266">
        <w:rPr>
          <w:rFonts w:eastAsia="ArialMT" w:cs="Calibri"/>
          <w:color w:val="202124"/>
          <w:lang w:val="ka-GE"/>
        </w:rPr>
        <w:t xml:space="preserve">. </w:t>
      </w:r>
      <w:r w:rsidRPr="004C7266">
        <w:rPr>
          <w:rFonts w:eastAsia="ArialMT" w:cs="Sylfaen"/>
          <w:color w:val="202124"/>
          <w:lang w:val="ka-GE"/>
        </w:rPr>
        <w:t>სვანიძის</w:t>
      </w:r>
      <w:r w:rsidRPr="004C7266">
        <w:rPr>
          <w:rFonts w:eastAsia="ArialMT" w:cs="Calibri"/>
          <w:color w:val="202124"/>
          <w:lang w:val="ka-GE"/>
        </w:rPr>
        <w:t xml:space="preserve"> «</w:t>
      </w:r>
      <w:r w:rsidRPr="004C7266">
        <w:rPr>
          <w:rFonts w:eastAsia="ArialMT" w:cs="Sylfaen"/>
          <w:color w:val="202124"/>
          <w:lang w:val="ka-GE"/>
        </w:rPr>
        <w:t>საქართველოს</w:t>
      </w:r>
      <w:r w:rsidRPr="004C7266">
        <w:rPr>
          <w:rFonts w:eastAsia="ArialMT" w:cs="Calibri"/>
          <w:color w:val="202124"/>
          <w:lang w:val="ka-GE"/>
        </w:rPr>
        <w:t xml:space="preserve"> </w:t>
      </w:r>
      <w:r w:rsidRPr="004C7266">
        <w:rPr>
          <w:rFonts w:eastAsia="ArialMT" w:cs="Sylfaen"/>
          <w:color w:val="202124"/>
          <w:lang w:val="ka-GE"/>
        </w:rPr>
        <w:t>განახლებადი</w:t>
      </w:r>
      <w:r w:rsidRPr="004C7266">
        <w:rPr>
          <w:rFonts w:eastAsia="ArialMT" w:cs="Calibri"/>
          <w:color w:val="202124"/>
          <w:lang w:val="ka-GE"/>
        </w:rPr>
        <w:t xml:space="preserve"> </w:t>
      </w:r>
      <w:r w:rsidRPr="004C7266">
        <w:rPr>
          <w:rFonts w:eastAsia="ArialMT" w:cs="Sylfaen"/>
          <w:color w:val="202124"/>
          <w:lang w:val="ka-GE"/>
        </w:rPr>
        <w:t>ენერგორესურსები</w:t>
      </w:r>
      <w:r w:rsidRPr="004C7266">
        <w:rPr>
          <w:rFonts w:eastAsia="ArialMT" w:cs="Calibri"/>
          <w:color w:val="202124"/>
          <w:lang w:val="ka-GE"/>
        </w:rPr>
        <w:t xml:space="preserve">: </w:t>
      </w:r>
      <w:r w:rsidRPr="004C7266">
        <w:rPr>
          <w:rFonts w:eastAsia="ArialMT" w:cs="Sylfaen"/>
          <w:color w:val="202124"/>
          <w:lang w:val="ka-GE"/>
        </w:rPr>
        <w:t>ჰელიო</w:t>
      </w:r>
      <w:r w:rsidRPr="004C7266">
        <w:rPr>
          <w:rFonts w:eastAsia="ArialMT" w:cs="Calibri"/>
          <w:color w:val="202124"/>
          <w:lang w:val="ka-GE"/>
        </w:rPr>
        <w:t xml:space="preserve">-, </w:t>
      </w:r>
      <w:r w:rsidRPr="004C7266">
        <w:rPr>
          <w:rFonts w:eastAsia="ArialMT" w:cs="Sylfaen"/>
          <w:color w:val="202124"/>
          <w:lang w:val="ka-GE"/>
        </w:rPr>
        <w:t>ქარის</w:t>
      </w:r>
      <w:r w:rsidRPr="004C7266">
        <w:rPr>
          <w:rFonts w:eastAsia="ArialMT" w:cs="Calibri"/>
          <w:color w:val="202124"/>
          <w:lang w:val="ka-GE"/>
        </w:rPr>
        <w:t xml:space="preserve">-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ჰიდროენერგეტიკული</w:t>
      </w:r>
      <w:r w:rsidRPr="004C7266">
        <w:rPr>
          <w:rFonts w:eastAsia="ArialMT" w:cs="Calibri"/>
          <w:color w:val="202124"/>
          <w:lang w:val="ka-GE"/>
        </w:rPr>
        <w:t xml:space="preserve"> </w:t>
      </w:r>
      <w:r w:rsidRPr="004C7266">
        <w:rPr>
          <w:rFonts w:eastAsia="ArialMT" w:cs="Sylfaen"/>
          <w:color w:val="202124"/>
          <w:lang w:val="ka-GE"/>
        </w:rPr>
        <w:t>რესურსები</w:t>
      </w:r>
      <w:r w:rsidRPr="004C7266">
        <w:rPr>
          <w:rFonts w:eastAsia="ArialMT" w:cs="Calibri"/>
          <w:color w:val="202124"/>
          <w:lang w:val="ka-GE"/>
        </w:rPr>
        <w:t xml:space="preserve">; </w:t>
      </w:r>
      <w:r w:rsidRPr="004C7266">
        <w:rPr>
          <w:rFonts w:eastAsia="ArialMT" w:cs="Sylfaen"/>
          <w:color w:val="202124"/>
          <w:lang w:val="ka-GE"/>
        </w:rPr>
        <w:t>სსრკ</w:t>
      </w:r>
      <w:r w:rsidRPr="004C7266">
        <w:rPr>
          <w:rFonts w:eastAsia="ArialMT" w:cs="Calibri"/>
          <w:color w:val="202124"/>
          <w:lang w:val="ka-GE"/>
        </w:rPr>
        <w:t>-</w:t>
      </w:r>
      <w:r w:rsidRPr="004C7266">
        <w:rPr>
          <w:rFonts w:eastAsia="ArialMT" w:cs="Sylfaen"/>
          <w:color w:val="202124"/>
          <w:lang w:val="ka-GE"/>
        </w:rPr>
        <w:t>ს</w:t>
      </w:r>
      <w:r w:rsidRPr="004C7266">
        <w:rPr>
          <w:rFonts w:eastAsia="ArialMT" w:cs="Calibri"/>
          <w:color w:val="202124"/>
          <w:lang w:val="ka-GE"/>
        </w:rPr>
        <w:t xml:space="preserve"> </w:t>
      </w:r>
      <w:r w:rsidRPr="004C7266">
        <w:rPr>
          <w:rFonts w:eastAsia="ArialMT" w:cs="Sylfaen"/>
          <w:color w:val="202124"/>
          <w:lang w:val="ka-GE"/>
        </w:rPr>
        <w:t>ჰიდრომეტეოროლოგიის</w:t>
      </w:r>
      <w:r w:rsidRPr="004C7266">
        <w:rPr>
          <w:rFonts w:eastAsia="ArialMT" w:cs="Calibri"/>
          <w:color w:val="202124"/>
          <w:lang w:val="ka-GE"/>
        </w:rPr>
        <w:t xml:space="preserve">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ბუნებრივი</w:t>
      </w:r>
      <w:r w:rsidRPr="004C7266">
        <w:rPr>
          <w:rFonts w:eastAsia="ArialMT" w:cs="Calibri"/>
          <w:color w:val="202124"/>
          <w:lang w:val="ka-GE"/>
        </w:rPr>
        <w:t xml:space="preserve"> </w:t>
      </w:r>
      <w:r w:rsidRPr="004C7266">
        <w:rPr>
          <w:rFonts w:eastAsia="ArialMT" w:cs="Sylfaen"/>
          <w:color w:val="202124"/>
          <w:lang w:val="ka-GE"/>
        </w:rPr>
        <w:t>გარემოს</w:t>
      </w:r>
      <w:r w:rsidRPr="004C7266">
        <w:rPr>
          <w:rFonts w:eastAsia="ArialMT" w:cs="Calibri"/>
          <w:color w:val="202124"/>
          <w:lang w:val="ka-GE"/>
        </w:rPr>
        <w:t xml:space="preserve"> </w:t>
      </w:r>
      <w:r w:rsidRPr="004C7266">
        <w:rPr>
          <w:rFonts w:eastAsia="ArialMT" w:cs="Sylfaen"/>
          <w:color w:val="202124"/>
          <w:lang w:val="ka-GE"/>
        </w:rPr>
        <w:t>კონტროლის</w:t>
      </w:r>
      <w:r w:rsidRPr="004C7266">
        <w:rPr>
          <w:rFonts w:eastAsia="ArialMT" w:cs="Calibri"/>
          <w:color w:val="202124"/>
          <w:lang w:val="ka-GE"/>
        </w:rPr>
        <w:t xml:space="preserve"> </w:t>
      </w:r>
      <w:r w:rsidRPr="004C7266">
        <w:rPr>
          <w:rFonts w:eastAsia="ArialMT" w:cs="Sylfaen"/>
          <w:color w:val="202124"/>
          <w:lang w:val="ka-GE"/>
        </w:rPr>
        <w:t>სახელმწიფო</w:t>
      </w:r>
      <w:r w:rsidRPr="004C7266">
        <w:rPr>
          <w:rFonts w:eastAsia="ArialMT" w:cs="Calibri"/>
          <w:color w:val="202124"/>
          <w:lang w:val="ka-GE"/>
        </w:rPr>
        <w:t xml:space="preserve"> </w:t>
      </w:r>
      <w:r w:rsidRPr="004C7266">
        <w:rPr>
          <w:rFonts w:eastAsia="ArialMT" w:cs="Sylfaen"/>
          <w:color w:val="202124"/>
          <w:lang w:val="ka-GE"/>
        </w:rPr>
        <w:t>კომიტეტი</w:t>
      </w:r>
      <w:r w:rsidRPr="004C7266">
        <w:rPr>
          <w:rFonts w:eastAsia="ArialMT" w:cs="Calibri"/>
          <w:color w:val="202124"/>
          <w:lang w:val="ka-GE"/>
        </w:rPr>
        <w:t xml:space="preserve">, </w:t>
      </w:r>
      <w:r w:rsidRPr="004C7266">
        <w:rPr>
          <w:rFonts w:eastAsia="ArialMT" w:cs="Sylfaen"/>
          <w:color w:val="202124"/>
          <w:lang w:val="ka-GE"/>
        </w:rPr>
        <w:t>ამიერკავკასიის</w:t>
      </w:r>
      <w:r w:rsidRPr="004C7266">
        <w:rPr>
          <w:rFonts w:eastAsia="ArialMT" w:cs="Calibri"/>
          <w:color w:val="202124"/>
          <w:lang w:val="ka-GE"/>
        </w:rPr>
        <w:t xml:space="preserve"> </w:t>
      </w:r>
      <w:r w:rsidRPr="004C7266">
        <w:rPr>
          <w:rFonts w:eastAsia="ArialMT" w:cs="Sylfaen"/>
          <w:color w:val="202124"/>
          <w:lang w:val="ka-GE"/>
        </w:rPr>
        <w:t>რეგიონი</w:t>
      </w:r>
      <w:r w:rsidRPr="004C7266">
        <w:rPr>
          <w:rFonts w:eastAsia="ArialMT" w:cs="Calibri"/>
          <w:color w:val="202124"/>
          <w:lang w:val="ka-GE"/>
        </w:rPr>
        <w:t xml:space="preserve">. – 1987. – 173 с.]» </w:t>
      </w:r>
      <w:r w:rsidRPr="004C7266">
        <w:rPr>
          <w:rFonts w:eastAsia="ArialMT" w:cs="Sylfaen"/>
          <w:color w:val="202124"/>
          <w:lang w:val="ka-GE"/>
        </w:rPr>
        <w:t>თანახმად</w:t>
      </w:r>
      <w:r w:rsidRPr="004C7266">
        <w:rPr>
          <w:rFonts w:eastAsia="ArialMT" w:cs="Calibri"/>
          <w:color w:val="202124"/>
          <w:lang w:val="ka-GE"/>
        </w:rPr>
        <w:t xml:space="preserve">, </w:t>
      </w:r>
      <w:r w:rsidRPr="004C7266">
        <w:rPr>
          <w:rFonts w:eastAsia="ArialMT" w:cs="Sylfaen"/>
          <w:color w:val="202124"/>
          <w:lang w:val="ka-GE"/>
        </w:rPr>
        <w:t>მდ</w:t>
      </w:r>
      <w:r w:rsidRPr="004C7266">
        <w:rPr>
          <w:rFonts w:eastAsia="ArialMT" w:cs="Calibri"/>
          <w:color w:val="202124"/>
          <w:lang w:val="ka-GE"/>
        </w:rPr>
        <w:t xml:space="preserve">. </w:t>
      </w:r>
      <w:r w:rsidRPr="004C7266">
        <w:rPr>
          <w:rFonts w:eastAsia="ArialMT" w:cs="Sylfaen"/>
          <w:color w:val="202124"/>
          <w:lang w:val="ka-GE"/>
        </w:rPr>
        <w:t>ჩირუხისწყლის აუზისთვის</w:t>
      </w:r>
      <w:r w:rsidRPr="004C7266">
        <w:rPr>
          <w:rFonts w:eastAsia="ArialMT" w:cs="Calibri"/>
          <w:color w:val="202124"/>
          <w:lang w:val="ka-GE"/>
        </w:rPr>
        <w:t xml:space="preserve"> 740 </w:t>
      </w:r>
      <w:r w:rsidRPr="004C7266">
        <w:rPr>
          <w:rFonts w:eastAsia="ArialMT" w:cs="Sylfaen"/>
          <w:color w:val="202124"/>
          <w:lang w:val="ka-GE"/>
        </w:rPr>
        <w:t>მეტრის</w:t>
      </w:r>
      <w:r w:rsidRPr="004C7266">
        <w:rPr>
          <w:rFonts w:eastAsia="ArialMT" w:cs="Calibri"/>
          <w:color w:val="202124"/>
          <w:lang w:val="ka-GE"/>
        </w:rPr>
        <w:t xml:space="preserve"> </w:t>
      </w:r>
      <w:r w:rsidRPr="004C7266">
        <w:rPr>
          <w:rFonts w:eastAsia="ArialMT" w:cs="Sylfaen"/>
          <w:color w:val="202124"/>
          <w:lang w:val="ka-GE"/>
        </w:rPr>
        <w:t>და</w:t>
      </w:r>
      <w:r w:rsidRPr="004C7266">
        <w:rPr>
          <w:rFonts w:eastAsia="ArialMT" w:cs="Calibri"/>
          <w:color w:val="202124"/>
          <w:lang w:val="ka-GE"/>
        </w:rPr>
        <w:t xml:space="preserve"> 1890 </w:t>
      </w:r>
      <w:r w:rsidRPr="004C7266">
        <w:rPr>
          <w:rFonts w:eastAsia="ArialMT" w:cs="Sylfaen"/>
          <w:color w:val="202124"/>
          <w:lang w:val="ka-GE"/>
        </w:rPr>
        <w:t>მეტრის</w:t>
      </w:r>
      <w:r w:rsidRPr="004C7266">
        <w:rPr>
          <w:rFonts w:eastAsia="ArialMT" w:cs="Calibri"/>
          <w:color w:val="202124"/>
          <w:lang w:val="ka-GE"/>
        </w:rPr>
        <w:t xml:space="preserve"> </w:t>
      </w:r>
      <w:r w:rsidRPr="004C7266">
        <w:rPr>
          <w:rFonts w:eastAsia="ArialMT" w:cs="Sylfaen"/>
          <w:color w:val="202124"/>
          <w:lang w:val="ka-GE"/>
        </w:rPr>
        <w:t>საშუალოშეწონილი</w:t>
      </w:r>
      <w:r w:rsidRPr="004C7266">
        <w:rPr>
          <w:rFonts w:eastAsia="ArialMT" w:cs="Calibri"/>
          <w:color w:val="202124"/>
          <w:lang w:val="ka-GE"/>
        </w:rPr>
        <w:t xml:space="preserve"> </w:t>
      </w:r>
      <w:r w:rsidRPr="004C7266">
        <w:rPr>
          <w:rFonts w:eastAsia="ArialMT" w:cs="Sylfaen"/>
          <w:color w:val="202124"/>
          <w:lang w:val="ka-GE"/>
        </w:rPr>
        <w:t>სიმაღლეების</w:t>
      </w:r>
      <w:r w:rsidRPr="004C7266">
        <w:rPr>
          <w:rFonts w:eastAsia="ArialMT" w:cs="Calibri"/>
          <w:color w:val="202124"/>
          <w:lang w:val="ka-GE"/>
        </w:rPr>
        <w:t xml:space="preserve"> </w:t>
      </w:r>
      <w:r w:rsidRPr="004C7266">
        <w:rPr>
          <w:rFonts w:eastAsia="ArialMT" w:cs="Sylfaen"/>
          <w:color w:val="202124"/>
          <w:lang w:val="ka-GE"/>
        </w:rPr>
        <w:t>ნიშნეულებისთვის</w:t>
      </w:r>
      <w:r w:rsidRPr="004C7266">
        <w:rPr>
          <w:rFonts w:eastAsia="ArialMT" w:cs="Calibri"/>
          <w:color w:val="202124"/>
          <w:lang w:val="ka-GE"/>
        </w:rPr>
        <w:t xml:space="preserve"> </w:t>
      </w:r>
      <w:r w:rsidRPr="004C7266">
        <w:rPr>
          <w:rFonts w:eastAsia="ArialMT" w:cs="Sylfaen"/>
          <w:color w:val="202124"/>
          <w:lang w:val="ka-GE"/>
        </w:rPr>
        <w:t>ჩამონადენის</w:t>
      </w:r>
      <w:r w:rsidRPr="004C7266">
        <w:rPr>
          <w:rFonts w:eastAsia="ArialMT" w:cs="Calibri"/>
          <w:color w:val="202124"/>
          <w:lang w:val="ka-GE"/>
        </w:rPr>
        <w:t xml:space="preserve"> </w:t>
      </w:r>
      <w:r w:rsidRPr="004C7266">
        <w:rPr>
          <w:rFonts w:eastAsia="ArialMT" w:cs="Sylfaen"/>
          <w:color w:val="202124"/>
          <w:lang w:val="ka-GE"/>
        </w:rPr>
        <w:t>მოდული</w:t>
      </w:r>
      <w:r w:rsidRPr="004C7266">
        <w:rPr>
          <w:rFonts w:eastAsia="ArialMT" w:cs="Calibri"/>
          <w:color w:val="202124"/>
          <w:lang w:val="ka-GE"/>
        </w:rPr>
        <w:t xml:space="preserve">  </w:t>
      </w:r>
      <w:r w:rsidRPr="004C7266">
        <w:rPr>
          <w:rFonts w:eastAsia="ArialMT" w:cs="Sylfaen"/>
          <w:color w:val="202124"/>
          <w:lang w:val="ka-GE"/>
        </w:rPr>
        <w:t>შეადგენს</w:t>
      </w:r>
      <w:r w:rsidRPr="004C7266">
        <w:rPr>
          <w:rFonts w:eastAsia="ArialMT" w:cs="Calibri"/>
          <w:color w:val="202124"/>
          <w:lang w:val="ka-GE"/>
        </w:rPr>
        <w:t xml:space="preserve"> 38 </w:t>
      </w:r>
      <w:r w:rsidRPr="004C7266">
        <w:rPr>
          <w:rFonts w:eastAsia="ArialMT" w:cs="Sylfaen"/>
          <w:color w:val="202124"/>
          <w:lang w:val="ka-GE"/>
        </w:rPr>
        <w:t>ლ</w:t>
      </w:r>
      <w:r w:rsidRPr="004C7266">
        <w:rPr>
          <w:rFonts w:eastAsia="ArialMT" w:cs="Calibri"/>
          <w:color w:val="202124"/>
          <w:lang w:val="ka-GE"/>
        </w:rPr>
        <w:t>/</w:t>
      </w:r>
      <w:r w:rsidRPr="004C7266">
        <w:rPr>
          <w:rFonts w:eastAsia="ArialMT" w:cs="Sylfaen"/>
          <w:color w:val="202124"/>
          <w:lang w:val="ka-GE"/>
        </w:rPr>
        <w:t>წმ</w:t>
      </w:r>
      <w:r w:rsidRPr="004C7266">
        <w:rPr>
          <w:rFonts w:eastAsia="ArialMT" w:cs="Calibri"/>
          <w:color w:val="202124"/>
          <w:lang w:val="ka-GE"/>
        </w:rPr>
        <w:t xml:space="preserve">.,  </w:t>
      </w:r>
      <w:r w:rsidRPr="004C7266">
        <w:rPr>
          <w:rFonts w:eastAsia="ArialMT" w:cs="Sylfaen"/>
          <w:color w:val="202124"/>
          <w:lang w:val="ka-GE"/>
        </w:rPr>
        <w:t>კმ</w:t>
      </w:r>
      <w:r w:rsidRPr="004C7266">
        <w:rPr>
          <w:rFonts w:eastAsia="ArialMT" w:cs="Calibri"/>
          <w:color w:val="202124"/>
          <w:vertAlign w:val="superscript"/>
          <w:lang w:val="ka-GE"/>
        </w:rPr>
        <w:t>2</w:t>
      </w:r>
      <w:r w:rsidRPr="004C7266">
        <w:rPr>
          <w:rFonts w:eastAsia="ArialMT" w:cs="Calibri"/>
          <w:color w:val="202124"/>
          <w:lang w:val="ka-GE"/>
        </w:rPr>
        <w:t>.</w:t>
      </w:r>
    </w:p>
    <w:p w14:paraId="1CF0536A" w14:textId="77777777" w:rsidR="004C7266" w:rsidRPr="004C7266" w:rsidRDefault="004C7266" w:rsidP="004C7266">
      <w:pPr>
        <w:autoSpaceDE w:val="0"/>
        <w:autoSpaceDN w:val="0"/>
        <w:adjustRightInd w:val="0"/>
        <w:spacing w:before="120"/>
        <w:rPr>
          <w:rFonts w:eastAsia="ArialMT" w:cs="Calibri"/>
          <w:color w:val="202124"/>
          <w:lang w:val="ka-GE"/>
        </w:rPr>
      </w:pPr>
      <w:r w:rsidRPr="004C7266">
        <w:rPr>
          <w:rFonts w:eastAsia="ArialMT" w:cs="Sylfaen"/>
          <w:color w:val="202124"/>
          <w:lang w:val="ka-GE"/>
        </w:rPr>
        <w:t>საქართველოს</w:t>
      </w:r>
      <w:r w:rsidRPr="004C7266">
        <w:rPr>
          <w:rFonts w:eastAsia="ArialMT" w:cs="Calibri"/>
          <w:color w:val="202124"/>
          <w:lang w:val="ka-GE"/>
        </w:rPr>
        <w:t xml:space="preserve"> </w:t>
      </w:r>
      <w:r w:rsidRPr="004C7266">
        <w:rPr>
          <w:rFonts w:eastAsia="ArialMT" w:cs="Sylfaen"/>
          <w:color w:val="202124"/>
          <w:lang w:val="ka-GE"/>
        </w:rPr>
        <w:t>რეგიონული</w:t>
      </w:r>
      <w:r w:rsidRPr="004C7266">
        <w:rPr>
          <w:rFonts w:eastAsia="ArialMT" w:cs="Calibri"/>
          <w:color w:val="202124"/>
          <w:lang w:val="ka-GE"/>
        </w:rPr>
        <w:t xml:space="preserve"> </w:t>
      </w:r>
      <w:r w:rsidRPr="004C7266">
        <w:rPr>
          <w:rFonts w:eastAsia="ArialMT" w:cs="Sylfaen"/>
          <w:color w:val="202124"/>
          <w:lang w:val="ka-GE"/>
        </w:rPr>
        <w:t>სამეცნიერო</w:t>
      </w:r>
      <w:r w:rsidRPr="004C7266">
        <w:rPr>
          <w:rFonts w:eastAsia="ArialMT" w:cs="Calibri"/>
          <w:color w:val="202124"/>
          <w:lang w:val="ka-GE"/>
        </w:rPr>
        <w:t>-</w:t>
      </w:r>
      <w:r w:rsidRPr="004C7266">
        <w:rPr>
          <w:rFonts w:eastAsia="ArialMT" w:cs="Sylfaen"/>
          <w:color w:val="202124"/>
          <w:lang w:val="ka-GE"/>
        </w:rPr>
        <w:t>კვლევითი</w:t>
      </w:r>
      <w:r w:rsidRPr="004C7266">
        <w:rPr>
          <w:rFonts w:eastAsia="ArialMT" w:cs="Calibri"/>
          <w:color w:val="202124"/>
          <w:lang w:val="ka-GE"/>
        </w:rPr>
        <w:t xml:space="preserve"> </w:t>
      </w:r>
      <w:r w:rsidRPr="004C7266">
        <w:rPr>
          <w:rFonts w:eastAsia="ArialMT" w:cs="Sylfaen"/>
          <w:color w:val="202124"/>
          <w:lang w:val="ka-GE"/>
        </w:rPr>
        <w:t>ინსტიტუტის</w:t>
      </w:r>
      <w:r w:rsidRPr="004C7266">
        <w:rPr>
          <w:rFonts w:eastAsia="ArialMT" w:cs="Calibri"/>
          <w:color w:val="202124"/>
          <w:lang w:val="ka-GE"/>
        </w:rPr>
        <w:t xml:space="preserve">  </w:t>
      </w:r>
      <w:r w:rsidRPr="004C7266">
        <w:rPr>
          <w:rFonts w:eastAsia="ArialMT" w:cs="Sylfaen"/>
          <w:color w:val="202124"/>
          <w:lang w:val="ka-GE"/>
        </w:rPr>
        <w:t>ჰიდრომეტრიული</w:t>
      </w:r>
      <w:r w:rsidRPr="004C7266">
        <w:rPr>
          <w:rFonts w:eastAsia="ArialMT" w:cs="Calibri"/>
          <w:color w:val="202124"/>
          <w:lang w:val="ka-GE"/>
        </w:rPr>
        <w:t xml:space="preserve"> </w:t>
      </w:r>
      <w:r w:rsidRPr="004C7266">
        <w:rPr>
          <w:rFonts w:eastAsia="ArialMT" w:cs="Sylfaen"/>
          <w:color w:val="202124"/>
          <w:lang w:val="ka-GE"/>
        </w:rPr>
        <w:t>სამსახურის</w:t>
      </w:r>
      <w:r w:rsidRPr="004C7266">
        <w:rPr>
          <w:rFonts w:eastAsia="ArialMT" w:cs="Calibri"/>
          <w:color w:val="202124"/>
          <w:lang w:val="ka-GE"/>
        </w:rPr>
        <w:t xml:space="preserve"> </w:t>
      </w:r>
      <w:r w:rsidRPr="004C7266">
        <w:rPr>
          <w:rFonts w:eastAsia="ArialMT" w:cs="Sylfaen"/>
          <w:color w:val="202124"/>
          <w:lang w:val="ka-GE"/>
        </w:rPr>
        <w:t>მიერ</w:t>
      </w:r>
      <w:r w:rsidRPr="004C7266">
        <w:rPr>
          <w:rFonts w:eastAsia="ArialMT" w:cs="Calibri"/>
          <w:color w:val="202124"/>
          <w:lang w:val="ka-GE"/>
        </w:rPr>
        <w:t xml:space="preserve">, </w:t>
      </w:r>
      <w:r w:rsidRPr="004C7266">
        <w:rPr>
          <w:rFonts w:eastAsia="ArialMT" w:cs="Sylfaen"/>
          <w:color w:val="202124"/>
          <w:lang w:val="ka-GE"/>
        </w:rPr>
        <w:t>აკადემიკოს</w:t>
      </w:r>
      <w:r w:rsidRPr="004C7266">
        <w:rPr>
          <w:rFonts w:eastAsia="ArialMT" w:cs="Calibri"/>
          <w:color w:val="202124"/>
          <w:lang w:val="ka-GE"/>
        </w:rPr>
        <w:t xml:space="preserve"> </w:t>
      </w:r>
      <w:r w:rsidRPr="004C7266">
        <w:rPr>
          <w:rFonts w:eastAsia="ArialMT" w:cs="Sylfaen"/>
          <w:color w:val="202124"/>
          <w:lang w:val="ka-GE"/>
        </w:rPr>
        <w:t>გ</w:t>
      </w:r>
      <w:r w:rsidRPr="004C7266">
        <w:rPr>
          <w:rFonts w:eastAsia="ArialMT" w:cs="Calibri"/>
          <w:color w:val="202124"/>
          <w:lang w:val="ka-GE"/>
        </w:rPr>
        <w:t xml:space="preserve">. </w:t>
      </w:r>
      <w:r w:rsidRPr="004C7266">
        <w:rPr>
          <w:rFonts w:eastAsia="ArialMT" w:cs="Sylfaen"/>
          <w:color w:val="202124"/>
          <w:lang w:val="ka-GE"/>
        </w:rPr>
        <w:t>სვანიძის</w:t>
      </w:r>
      <w:r w:rsidRPr="004C7266">
        <w:rPr>
          <w:rFonts w:eastAsia="ArialMT" w:cs="Calibri"/>
          <w:color w:val="202124"/>
          <w:lang w:val="ka-GE"/>
        </w:rPr>
        <w:t xml:space="preserve"> </w:t>
      </w:r>
      <w:r w:rsidRPr="004C7266">
        <w:rPr>
          <w:rFonts w:eastAsia="ArialMT" w:cs="Sylfaen"/>
          <w:color w:val="202124"/>
          <w:lang w:val="ka-GE"/>
        </w:rPr>
        <w:t>რედაქციით</w:t>
      </w:r>
      <w:r w:rsidRPr="004C7266">
        <w:rPr>
          <w:rFonts w:eastAsia="ArialMT" w:cs="Calibri"/>
          <w:color w:val="202124"/>
          <w:lang w:val="ka-GE"/>
        </w:rPr>
        <w:t xml:space="preserve">  1987 </w:t>
      </w:r>
      <w:r w:rsidRPr="004C7266">
        <w:rPr>
          <w:rFonts w:eastAsia="ArialMT" w:cs="Sylfaen"/>
          <w:color w:val="202124"/>
          <w:lang w:val="ka-GE"/>
        </w:rPr>
        <w:t>წ</w:t>
      </w:r>
      <w:r w:rsidRPr="004C7266">
        <w:rPr>
          <w:rFonts w:eastAsia="ArialMT" w:cs="Calibri"/>
          <w:color w:val="202124"/>
          <w:lang w:val="ka-GE"/>
        </w:rPr>
        <w:t xml:space="preserve">.  </w:t>
      </w:r>
      <w:r w:rsidRPr="004C7266">
        <w:rPr>
          <w:rFonts w:eastAsia="ArialMT" w:cs="Sylfaen"/>
          <w:color w:val="202124"/>
          <w:lang w:val="ka-GE"/>
        </w:rPr>
        <w:t>გამოიცა</w:t>
      </w:r>
      <w:r w:rsidRPr="004C7266">
        <w:rPr>
          <w:rFonts w:eastAsia="ArialMT" w:cs="Calibri"/>
          <w:color w:val="202124"/>
          <w:lang w:val="ka-GE"/>
        </w:rPr>
        <w:t xml:space="preserve"> </w:t>
      </w:r>
      <w:r w:rsidRPr="004C7266">
        <w:rPr>
          <w:rFonts w:eastAsia="ArialMT" w:cs="Sylfaen"/>
          <w:color w:val="202124"/>
          <w:lang w:val="ka-GE"/>
        </w:rPr>
        <w:t>სამეცნიერო</w:t>
      </w:r>
      <w:r w:rsidRPr="004C7266">
        <w:rPr>
          <w:rFonts w:eastAsia="ArialMT" w:cs="Calibri"/>
          <w:color w:val="202124"/>
          <w:lang w:val="ka-GE"/>
        </w:rPr>
        <w:t xml:space="preserve"> </w:t>
      </w:r>
      <w:r w:rsidRPr="004C7266">
        <w:rPr>
          <w:rFonts w:eastAsia="ArialMT" w:cs="Sylfaen"/>
          <w:color w:val="202124"/>
          <w:lang w:val="ka-GE"/>
        </w:rPr>
        <w:t>ნაშრომი</w:t>
      </w:r>
      <w:r w:rsidRPr="004C7266">
        <w:rPr>
          <w:rFonts w:eastAsia="ArialMT" w:cs="Calibri"/>
          <w:color w:val="202124"/>
          <w:lang w:val="ka-GE"/>
        </w:rPr>
        <w:t xml:space="preserve"> «</w:t>
      </w:r>
      <w:r w:rsidRPr="004C7266">
        <w:rPr>
          <w:rFonts w:eastAsia="ArialMT" w:cs="Sylfaen"/>
          <w:color w:val="202124"/>
          <w:lang w:val="ka-GE"/>
        </w:rPr>
        <w:t>საქართველოს</w:t>
      </w:r>
      <w:r w:rsidRPr="004C7266">
        <w:rPr>
          <w:rFonts w:eastAsia="ArialMT" w:cs="Calibri"/>
          <w:color w:val="202124"/>
          <w:lang w:val="ka-GE"/>
        </w:rPr>
        <w:t xml:space="preserve"> </w:t>
      </w:r>
      <w:r w:rsidRPr="004C7266">
        <w:rPr>
          <w:rFonts w:eastAsia="ArialMT" w:cs="Sylfaen"/>
          <w:color w:val="202124"/>
          <w:lang w:val="ka-GE"/>
        </w:rPr>
        <w:t>განახლებადი</w:t>
      </w:r>
      <w:r w:rsidRPr="004C7266">
        <w:rPr>
          <w:rFonts w:eastAsia="ArialMT" w:cs="Calibri"/>
          <w:color w:val="202124"/>
          <w:lang w:val="ka-GE"/>
        </w:rPr>
        <w:t xml:space="preserve"> </w:t>
      </w:r>
      <w:r w:rsidRPr="004C7266">
        <w:rPr>
          <w:rFonts w:eastAsia="ArialMT" w:cs="Sylfaen"/>
          <w:color w:val="202124"/>
          <w:lang w:val="ka-GE"/>
        </w:rPr>
        <w:t>ენერგორესურსები</w:t>
      </w:r>
      <w:r w:rsidRPr="004C7266">
        <w:rPr>
          <w:rFonts w:eastAsia="ArialMT" w:cs="Calibri"/>
          <w:color w:val="202124"/>
          <w:lang w:val="ka-GE"/>
        </w:rPr>
        <w:t xml:space="preserve">»,  </w:t>
      </w:r>
      <w:r w:rsidRPr="004C7266">
        <w:rPr>
          <w:rFonts w:eastAsia="ArialMT" w:cs="Sylfaen"/>
          <w:color w:val="202124"/>
          <w:lang w:val="ka-GE"/>
        </w:rPr>
        <w:t>სადაც</w:t>
      </w:r>
      <w:r w:rsidRPr="004C7266">
        <w:rPr>
          <w:rFonts w:eastAsia="ArialMT" w:cs="Calibri"/>
          <w:color w:val="202124"/>
          <w:lang w:val="ka-GE"/>
        </w:rPr>
        <w:t xml:space="preserve"> </w:t>
      </w:r>
      <w:r w:rsidRPr="004C7266">
        <w:rPr>
          <w:rFonts w:eastAsia="ArialMT" w:cs="Sylfaen"/>
          <w:color w:val="202124"/>
          <w:lang w:val="ka-GE"/>
        </w:rPr>
        <w:t>მოცემულია</w:t>
      </w:r>
      <w:r w:rsidRPr="004C7266">
        <w:rPr>
          <w:rFonts w:eastAsia="ArialMT" w:cs="Calibri"/>
          <w:color w:val="202124"/>
          <w:lang w:val="ka-GE"/>
        </w:rPr>
        <w:t xml:space="preserve"> </w:t>
      </w:r>
      <w:r w:rsidRPr="004C7266">
        <w:rPr>
          <w:rFonts w:eastAsia="ArialMT" w:cs="Sylfaen"/>
          <w:color w:val="202124"/>
          <w:lang w:val="ka-GE"/>
        </w:rPr>
        <w:t>ინფორმაცია</w:t>
      </w:r>
      <w:r w:rsidRPr="004C7266">
        <w:rPr>
          <w:rFonts w:eastAsia="ArialMT" w:cs="Calibri"/>
          <w:color w:val="202124"/>
          <w:lang w:val="ka-GE"/>
        </w:rPr>
        <w:t xml:space="preserve"> </w:t>
      </w:r>
      <w:r w:rsidRPr="004C7266">
        <w:rPr>
          <w:rFonts w:eastAsia="ArialMT" w:cs="Sylfaen"/>
          <w:color w:val="202124"/>
          <w:lang w:val="ka-GE"/>
        </w:rPr>
        <w:t>იმის</w:t>
      </w:r>
      <w:r w:rsidRPr="004C7266">
        <w:rPr>
          <w:rFonts w:eastAsia="ArialMT" w:cs="Calibri"/>
          <w:color w:val="202124"/>
          <w:lang w:val="ka-GE"/>
        </w:rPr>
        <w:t xml:space="preserve"> </w:t>
      </w:r>
      <w:r w:rsidRPr="004C7266">
        <w:rPr>
          <w:rFonts w:eastAsia="ArialMT" w:cs="Sylfaen"/>
          <w:color w:val="202124"/>
          <w:lang w:val="ka-GE"/>
        </w:rPr>
        <w:t>შესახებ</w:t>
      </w:r>
      <w:r w:rsidRPr="004C7266">
        <w:rPr>
          <w:rFonts w:eastAsia="ArialMT" w:cs="Calibri"/>
          <w:color w:val="202124"/>
          <w:lang w:val="ka-GE"/>
        </w:rPr>
        <w:t xml:space="preserve">, </w:t>
      </w:r>
      <w:r w:rsidRPr="004C7266">
        <w:rPr>
          <w:rFonts w:eastAsia="ArialMT" w:cs="Sylfaen"/>
          <w:color w:val="202124"/>
          <w:lang w:val="ka-GE"/>
        </w:rPr>
        <w:t>რომ</w:t>
      </w:r>
      <w:r w:rsidRPr="004C7266">
        <w:rPr>
          <w:rFonts w:eastAsia="ArialMT" w:cs="Calibri"/>
          <w:color w:val="202124"/>
          <w:lang w:val="ka-GE"/>
        </w:rPr>
        <w:t xml:space="preserve"> </w:t>
      </w:r>
      <w:r w:rsidRPr="004C7266">
        <w:rPr>
          <w:rFonts w:eastAsia="ArialMT" w:cs="Sylfaen"/>
          <w:color w:val="202124"/>
          <w:lang w:val="ka-GE"/>
        </w:rPr>
        <w:t>ჩირუხი</w:t>
      </w:r>
      <w:r w:rsidRPr="004C7266">
        <w:rPr>
          <w:rFonts w:eastAsia="ArialMT" w:cs="Calibri"/>
          <w:color w:val="202124"/>
          <w:lang w:val="ka-GE"/>
        </w:rPr>
        <w:t xml:space="preserve"> – </w:t>
      </w:r>
      <w:r w:rsidRPr="004C7266">
        <w:rPr>
          <w:rFonts w:eastAsia="ArialMT" w:cs="Sylfaen"/>
          <w:color w:val="202124"/>
          <w:lang w:val="ka-GE"/>
        </w:rPr>
        <w:t>სანალია</w:t>
      </w:r>
      <w:r w:rsidRPr="004C7266">
        <w:rPr>
          <w:rFonts w:eastAsia="ArialMT" w:cs="Calibri"/>
          <w:color w:val="202124"/>
          <w:lang w:val="ka-GE"/>
        </w:rPr>
        <w:t xml:space="preserve"> </w:t>
      </w:r>
      <w:r w:rsidRPr="004C7266">
        <w:rPr>
          <w:rFonts w:eastAsia="ArialMT" w:cs="Sylfaen"/>
          <w:color w:val="202124"/>
          <w:lang w:val="ka-GE"/>
        </w:rPr>
        <w:t>ჰეს</w:t>
      </w:r>
      <w:r w:rsidRPr="004C7266">
        <w:rPr>
          <w:rFonts w:eastAsia="ArialMT" w:cs="Calibri"/>
          <w:color w:val="202124"/>
          <w:lang w:val="ka-GE"/>
        </w:rPr>
        <w:t>-</w:t>
      </w:r>
      <w:r w:rsidRPr="004C7266">
        <w:rPr>
          <w:rFonts w:eastAsia="ArialMT" w:cs="Sylfaen"/>
          <w:color w:val="202124"/>
          <w:lang w:val="ka-GE"/>
        </w:rPr>
        <w:t>ის</w:t>
      </w:r>
      <w:r w:rsidRPr="004C7266">
        <w:rPr>
          <w:rFonts w:eastAsia="ArialMT" w:cs="Calibri"/>
          <w:color w:val="202124"/>
          <w:lang w:val="ka-GE"/>
        </w:rPr>
        <w:t xml:space="preserve">  </w:t>
      </w:r>
      <w:r w:rsidRPr="004C7266">
        <w:rPr>
          <w:rFonts w:eastAsia="ArialMT" w:cs="Sylfaen"/>
          <w:color w:val="202124"/>
          <w:lang w:val="ka-GE"/>
        </w:rPr>
        <w:t>სათავე</w:t>
      </w:r>
      <w:r w:rsidRPr="004C7266">
        <w:rPr>
          <w:rFonts w:eastAsia="ArialMT" w:cs="Calibri"/>
          <w:color w:val="202124"/>
          <w:lang w:val="ka-GE"/>
        </w:rPr>
        <w:t xml:space="preserve"> </w:t>
      </w:r>
      <w:r w:rsidRPr="004C7266">
        <w:rPr>
          <w:rFonts w:eastAsia="ArialMT" w:cs="Sylfaen"/>
          <w:color w:val="202124"/>
          <w:lang w:val="ka-GE"/>
        </w:rPr>
        <w:t>ნაგებობების</w:t>
      </w:r>
      <w:r w:rsidRPr="004C7266">
        <w:rPr>
          <w:rFonts w:eastAsia="ArialMT" w:cs="Calibri"/>
          <w:color w:val="202124"/>
          <w:lang w:val="ka-GE"/>
        </w:rPr>
        <w:t xml:space="preserve"> </w:t>
      </w:r>
      <w:r w:rsidRPr="004C7266">
        <w:rPr>
          <w:rFonts w:eastAsia="ArialMT" w:cs="Sylfaen"/>
          <w:color w:val="202124"/>
          <w:lang w:val="ka-GE"/>
        </w:rPr>
        <w:t>მაღალ</w:t>
      </w:r>
      <w:r w:rsidRPr="004C7266">
        <w:rPr>
          <w:rFonts w:eastAsia="ArialMT" w:cs="Calibri"/>
          <w:color w:val="202124"/>
          <w:lang w:val="ka-GE"/>
        </w:rPr>
        <w:t xml:space="preserve"> </w:t>
      </w:r>
      <w:r w:rsidRPr="004C7266">
        <w:rPr>
          <w:rFonts w:eastAsia="ArialMT" w:cs="Sylfaen"/>
          <w:color w:val="202124"/>
          <w:lang w:val="ka-GE"/>
        </w:rPr>
        <w:t>ნიშნულებზე</w:t>
      </w:r>
      <w:r w:rsidRPr="004C7266">
        <w:rPr>
          <w:rFonts w:eastAsia="ArialMT" w:cs="Calibri"/>
          <w:color w:val="202124"/>
          <w:lang w:val="ka-GE"/>
        </w:rPr>
        <w:t xml:space="preserve"> </w:t>
      </w:r>
      <w:r w:rsidRPr="004C7266">
        <w:rPr>
          <w:rFonts w:eastAsia="ArialMT" w:cs="Sylfaen"/>
          <w:color w:val="202124"/>
          <w:lang w:val="ka-GE"/>
        </w:rPr>
        <w:t>ჩამონადენის</w:t>
      </w:r>
      <w:r w:rsidRPr="004C7266">
        <w:rPr>
          <w:rFonts w:eastAsia="ArialMT" w:cs="Calibri"/>
          <w:color w:val="202124"/>
          <w:lang w:val="ka-GE"/>
        </w:rPr>
        <w:t xml:space="preserve"> </w:t>
      </w:r>
      <w:r w:rsidRPr="004C7266">
        <w:rPr>
          <w:rFonts w:eastAsia="ArialMT" w:cs="Sylfaen"/>
          <w:color w:val="202124"/>
          <w:lang w:val="ka-GE"/>
        </w:rPr>
        <w:t>მოდული</w:t>
      </w:r>
      <w:r w:rsidRPr="004C7266">
        <w:rPr>
          <w:rFonts w:eastAsia="ArialMT" w:cs="Calibri"/>
          <w:color w:val="202124"/>
          <w:lang w:val="ka-GE"/>
        </w:rPr>
        <w:t xml:space="preserve"> </w:t>
      </w:r>
      <w:r w:rsidRPr="004C7266">
        <w:rPr>
          <w:rFonts w:eastAsia="ArialMT" w:cs="Sylfaen"/>
          <w:color w:val="202124"/>
          <w:lang w:val="ka-GE"/>
        </w:rPr>
        <w:t>შეადგენს</w:t>
      </w:r>
      <w:r w:rsidRPr="004C7266">
        <w:rPr>
          <w:rFonts w:eastAsia="ArialMT" w:cs="Calibri"/>
          <w:color w:val="202124"/>
          <w:lang w:val="ka-GE"/>
        </w:rPr>
        <w:t xml:space="preserve"> 39  </w:t>
      </w:r>
      <w:r w:rsidRPr="004C7266">
        <w:rPr>
          <w:rFonts w:eastAsia="ArialMT" w:cs="Sylfaen"/>
          <w:color w:val="202124"/>
          <w:lang w:val="ka-GE"/>
        </w:rPr>
        <w:t>ლ</w:t>
      </w:r>
      <w:r w:rsidRPr="004C7266">
        <w:rPr>
          <w:rFonts w:eastAsia="ArialMT" w:cs="Calibri"/>
          <w:color w:val="202124"/>
          <w:lang w:val="ka-GE"/>
        </w:rPr>
        <w:t>/</w:t>
      </w:r>
      <w:r w:rsidRPr="004C7266">
        <w:rPr>
          <w:rFonts w:eastAsia="ArialMT" w:cs="Sylfaen"/>
          <w:color w:val="202124"/>
          <w:lang w:val="ka-GE"/>
        </w:rPr>
        <w:t>წმ</w:t>
      </w:r>
      <w:r w:rsidRPr="004C7266">
        <w:rPr>
          <w:rFonts w:eastAsia="ArialMT" w:cs="Calibri"/>
          <w:color w:val="202124"/>
          <w:lang w:val="ka-GE"/>
        </w:rPr>
        <w:t xml:space="preserve">.,  </w:t>
      </w:r>
      <w:r w:rsidRPr="004C7266">
        <w:rPr>
          <w:rFonts w:eastAsia="ArialMT" w:cs="Sylfaen"/>
          <w:color w:val="202124"/>
          <w:lang w:val="ka-GE"/>
        </w:rPr>
        <w:t>კმ</w:t>
      </w:r>
      <w:r w:rsidRPr="004C7266">
        <w:rPr>
          <w:rFonts w:eastAsia="ArialMT" w:cs="Calibri"/>
          <w:color w:val="202124"/>
          <w:vertAlign w:val="superscript"/>
          <w:lang w:val="ka-GE"/>
        </w:rPr>
        <w:t>2</w:t>
      </w:r>
      <w:r w:rsidRPr="004C7266">
        <w:rPr>
          <w:rFonts w:eastAsia="ArialMT" w:cs="Calibri"/>
          <w:color w:val="202124"/>
          <w:lang w:val="ka-GE"/>
        </w:rPr>
        <w:t>.</w:t>
      </w:r>
    </w:p>
    <w:p w14:paraId="4ABCDCC1" w14:textId="0034440D" w:rsidR="004C7266" w:rsidRPr="004C7266" w:rsidRDefault="004C7266" w:rsidP="004C7266">
      <w:pPr>
        <w:autoSpaceDE w:val="0"/>
        <w:autoSpaceDN w:val="0"/>
        <w:adjustRightInd w:val="0"/>
        <w:spacing w:before="120"/>
        <w:rPr>
          <w:rFonts w:eastAsia="ArialMT" w:cs="Calibri"/>
          <w:color w:val="202124"/>
          <w:lang w:val="ka-GE"/>
        </w:rPr>
      </w:pPr>
      <w:r w:rsidRPr="004C7266">
        <w:rPr>
          <w:rFonts w:eastAsia="ArialMT" w:cs="Calibri"/>
          <w:color w:val="202124"/>
          <w:lang w:val="ka-GE"/>
        </w:rPr>
        <w:t>«</w:t>
      </w:r>
      <w:r w:rsidRPr="004C7266">
        <w:rPr>
          <w:rFonts w:eastAsia="ArialMT" w:cs="Sylfaen"/>
          <w:color w:val="202124"/>
          <w:lang w:val="ka-GE"/>
        </w:rPr>
        <w:t>სსრკ</w:t>
      </w:r>
      <w:r w:rsidRPr="004C7266">
        <w:rPr>
          <w:rFonts w:eastAsia="ArialMT" w:cs="Calibri"/>
          <w:color w:val="202124"/>
          <w:lang w:val="ka-GE"/>
        </w:rPr>
        <w:t>-</w:t>
      </w:r>
      <w:r w:rsidRPr="004C7266">
        <w:rPr>
          <w:rFonts w:eastAsia="ArialMT" w:cs="Sylfaen"/>
          <w:color w:val="202124"/>
          <w:lang w:val="ka-GE"/>
        </w:rPr>
        <w:t>ს</w:t>
      </w:r>
      <w:r w:rsidRPr="004C7266">
        <w:rPr>
          <w:rFonts w:eastAsia="ArialMT" w:cs="Calibri"/>
          <w:color w:val="202124"/>
          <w:lang w:val="ka-GE"/>
        </w:rPr>
        <w:t xml:space="preserve">, </w:t>
      </w:r>
      <w:r w:rsidRPr="004C7266">
        <w:rPr>
          <w:rFonts w:eastAsia="ArialMT" w:cs="Sylfaen"/>
          <w:color w:val="202124"/>
          <w:lang w:val="ka-GE"/>
        </w:rPr>
        <w:t>ამიერკავკასიის</w:t>
      </w:r>
      <w:r w:rsidRPr="004C7266">
        <w:rPr>
          <w:rFonts w:eastAsia="ArialMT" w:cs="Calibri"/>
          <w:color w:val="202124"/>
          <w:lang w:val="ka-GE"/>
        </w:rPr>
        <w:t xml:space="preserve"> </w:t>
      </w:r>
      <w:r w:rsidRPr="004C7266">
        <w:rPr>
          <w:rFonts w:eastAsia="ArialMT" w:cs="Sylfaen"/>
          <w:color w:val="202124"/>
          <w:lang w:val="ka-GE"/>
        </w:rPr>
        <w:t>და</w:t>
      </w:r>
      <w:r w:rsidRPr="004C7266">
        <w:rPr>
          <w:rFonts w:eastAsia="ArialMT" w:cs="Calibri"/>
          <w:color w:val="202124"/>
          <w:lang w:val="ka-GE"/>
        </w:rPr>
        <w:t xml:space="preserve"> </w:t>
      </w:r>
      <w:r w:rsidRPr="004C7266">
        <w:rPr>
          <w:rFonts w:eastAsia="ArialMT" w:cs="Sylfaen"/>
          <w:color w:val="202124"/>
          <w:lang w:val="ka-GE"/>
        </w:rPr>
        <w:t>დაღესტნის</w:t>
      </w:r>
      <w:r w:rsidRPr="004C7266">
        <w:rPr>
          <w:rFonts w:eastAsia="ArialMT" w:cs="Calibri"/>
          <w:color w:val="202124"/>
          <w:lang w:val="ka-GE"/>
        </w:rPr>
        <w:t xml:space="preserve">  </w:t>
      </w:r>
      <w:r w:rsidRPr="004C7266">
        <w:rPr>
          <w:rFonts w:eastAsia="ArialMT" w:cs="Sylfaen"/>
          <w:color w:val="202124"/>
          <w:lang w:val="ka-GE"/>
        </w:rPr>
        <w:t>ზედაპირული</w:t>
      </w:r>
      <w:r w:rsidRPr="004C7266">
        <w:rPr>
          <w:rFonts w:eastAsia="ArialMT" w:cs="Calibri"/>
          <w:color w:val="202124"/>
          <w:lang w:val="ka-GE"/>
        </w:rPr>
        <w:t xml:space="preserve"> </w:t>
      </w:r>
      <w:r w:rsidRPr="004C7266">
        <w:rPr>
          <w:rFonts w:eastAsia="ArialMT" w:cs="Sylfaen"/>
          <w:color w:val="202124"/>
          <w:lang w:val="ka-GE"/>
        </w:rPr>
        <w:t>წყლების</w:t>
      </w:r>
      <w:r w:rsidRPr="004C7266">
        <w:rPr>
          <w:rFonts w:eastAsia="ArialMT" w:cs="Calibri"/>
          <w:color w:val="202124"/>
          <w:lang w:val="ka-GE"/>
        </w:rPr>
        <w:t xml:space="preserve"> </w:t>
      </w:r>
      <w:r w:rsidRPr="004C7266">
        <w:rPr>
          <w:rFonts w:eastAsia="ArialMT" w:cs="Sylfaen"/>
          <w:color w:val="202124"/>
          <w:lang w:val="ka-GE"/>
        </w:rPr>
        <w:t>რესურსები</w:t>
      </w:r>
      <w:r w:rsidRPr="004C7266">
        <w:rPr>
          <w:rFonts w:eastAsia="ArialMT" w:cs="Calibri"/>
          <w:color w:val="202124"/>
          <w:lang w:val="ka-GE"/>
        </w:rPr>
        <w:t xml:space="preserve">, </w:t>
      </w:r>
      <w:r w:rsidRPr="004C7266">
        <w:rPr>
          <w:rFonts w:eastAsia="ArialMT" w:cs="Sylfaen"/>
          <w:color w:val="202124"/>
          <w:lang w:val="ka-GE"/>
        </w:rPr>
        <w:t>ტომი</w:t>
      </w:r>
      <w:r w:rsidRPr="004C7266">
        <w:rPr>
          <w:rFonts w:eastAsia="ArialMT" w:cs="Calibri"/>
          <w:color w:val="202124"/>
          <w:lang w:val="ka-GE"/>
        </w:rPr>
        <w:t xml:space="preserve"> 9, 1-</w:t>
      </w:r>
      <w:r w:rsidRPr="004C7266">
        <w:rPr>
          <w:rFonts w:eastAsia="ArialMT" w:cs="Sylfaen"/>
          <w:color w:val="202124"/>
          <w:lang w:val="ka-GE"/>
        </w:rPr>
        <w:t>ლი</w:t>
      </w:r>
      <w:r w:rsidRPr="004C7266">
        <w:rPr>
          <w:rFonts w:eastAsia="ArialMT" w:cs="Calibri"/>
          <w:color w:val="202124"/>
          <w:lang w:val="ka-GE"/>
        </w:rPr>
        <w:t xml:space="preserve"> </w:t>
      </w:r>
      <w:r w:rsidRPr="004C7266">
        <w:rPr>
          <w:rFonts w:eastAsia="ArialMT" w:cs="Sylfaen"/>
          <w:color w:val="202124"/>
          <w:lang w:val="ka-GE"/>
        </w:rPr>
        <w:t>გამოშვება</w:t>
      </w:r>
      <w:r w:rsidRPr="004C7266">
        <w:rPr>
          <w:rFonts w:eastAsia="ArialMT" w:cs="Calibri"/>
          <w:color w:val="202124"/>
          <w:lang w:val="ka-GE"/>
        </w:rPr>
        <w:t xml:space="preserve">», </w:t>
      </w:r>
      <w:r w:rsidRPr="004C7266">
        <w:rPr>
          <w:rFonts w:eastAsia="ArialMT" w:cs="Sylfaen"/>
          <w:color w:val="202124"/>
          <w:lang w:val="ka-GE"/>
        </w:rPr>
        <w:t>აჭარისწყალის</w:t>
      </w:r>
      <w:r w:rsidRPr="004C7266">
        <w:rPr>
          <w:rFonts w:eastAsia="ArialMT" w:cs="Calibri"/>
          <w:color w:val="202124"/>
          <w:lang w:val="ka-GE"/>
        </w:rPr>
        <w:t xml:space="preserve"> </w:t>
      </w:r>
      <w:r w:rsidRPr="004C7266">
        <w:rPr>
          <w:rFonts w:eastAsia="ArialMT" w:cs="Sylfaen"/>
          <w:color w:val="202124"/>
          <w:lang w:val="ka-GE"/>
        </w:rPr>
        <w:t>აუზის</w:t>
      </w:r>
      <w:r w:rsidRPr="004C7266">
        <w:rPr>
          <w:rFonts w:eastAsia="ArialMT" w:cs="Calibri"/>
          <w:color w:val="202124"/>
          <w:lang w:val="ka-GE"/>
        </w:rPr>
        <w:t xml:space="preserve"> </w:t>
      </w:r>
      <w:r w:rsidRPr="004C7266">
        <w:rPr>
          <w:rFonts w:eastAsia="ArialMT" w:cs="Sylfaen"/>
          <w:color w:val="202124"/>
          <w:lang w:val="ka-GE"/>
        </w:rPr>
        <w:t>მდინარეების</w:t>
      </w:r>
      <w:r w:rsidRPr="004C7266">
        <w:rPr>
          <w:rFonts w:eastAsia="ArialMT" w:cs="Calibri"/>
          <w:color w:val="202124"/>
          <w:lang w:val="ka-GE"/>
        </w:rPr>
        <w:t xml:space="preserve"> </w:t>
      </w:r>
      <w:r w:rsidRPr="004C7266">
        <w:rPr>
          <w:rFonts w:eastAsia="ArialMT" w:cs="Sylfaen"/>
          <w:color w:val="202124"/>
          <w:lang w:val="ka-GE"/>
        </w:rPr>
        <w:t>მთიანი</w:t>
      </w:r>
      <w:r w:rsidRPr="004C7266">
        <w:rPr>
          <w:rFonts w:eastAsia="ArialMT" w:cs="Calibri"/>
          <w:color w:val="202124"/>
          <w:lang w:val="ka-GE"/>
        </w:rPr>
        <w:t xml:space="preserve"> </w:t>
      </w:r>
      <w:r w:rsidRPr="004C7266">
        <w:rPr>
          <w:rFonts w:eastAsia="ArialMT" w:cs="Sylfaen"/>
          <w:color w:val="202124"/>
          <w:lang w:val="ka-GE"/>
        </w:rPr>
        <w:t>რაიონებისთვის</w:t>
      </w:r>
      <w:r w:rsidRPr="004C7266">
        <w:rPr>
          <w:rFonts w:eastAsia="ArialMT" w:cs="Calibri"/>
          <w:color w:val="202124"/>
          <w:lang w:val="ka-GE"/>
        </w:rPr>
        <w:t xml:space="preserve"> </w:t>
      </w:r>
      <w:r w:rsidRPr="004C7266">
        <w:rPr>
          <w:rFonts w:eastAsia="ArialMT" w:cs="Sylfaen"/>
          <w:color w:val="202124"/>
          <w:lang w:val="ka-GE"/>
        </w:rPr>
        <w:t>ჩამონადენის</w:t>
      </w:r>
      <w:r w:rsidRPr="004C7266">
        <w:rPr>
          <w:rFonts w:eastAsia="ArialMT" w:cs="Calibri"/>
          <w:color w:val="202124"/>
          <w:lang w:val="ka-GE"/>
        </w:rPr>
        <w:t xml:space="preserve"> </w:t>
      </w:r>
      <w:r w:rsidRPr="004C7266">
        <w:rPr>
          <w:rFonts w:eastAsia="ArialMT" w:cs="Sylfaen"/>
          <w:color w:val="202124"/>
          <w:lang w:val="ka-GE"/>
        </w:rPr>
        <w:t>მოდულის</w:t>
      </w:r>
      <w:r w:rsidRPr="004C7266">
        <w:rPr>
          <w:rFonts w:eastAsia="ArialMT" w:cs="Calibri"/>
          <w:color w:val="202124"/>
          <w:lang w:val="ka-GE"/>
        </w:rPr>
        <w:t xml:space="preserve"> </w:t>
      </w:r>
      <w:r w:rsidRPr="004C7266">
        <w:rPr>
          <w:rFonts w:eastAsia="ArialMT" w:cs="Sylfaen"/>
          <w:color w:val="202124"/>
          <w:lang w:val="ka-GE"/>
        </w:rPr>
        <w:t>მატების</w:t>
      </w:r>
      <w:r w:rsidRPr="004C7266">
        <w:rPr>
          <w:rFonts w:eastAsia="ArialMT" w:cs="Calibri"/>
          <w:color w:val="202124"/>
          <w:lang w:val="ka-GE"/>
        </w:rPr>
        <w:t xml:space="preserve"> </w:t>
      </w:r>
      <w:r w:rsidRPr="004C7266">
        <w:rPr>
          <w:rFonts w:eastAsia="ArialMT" w:cs="Sylfaen"/>
          <w:color w:val="202124"/>
          <w:lang w:val="ka-GE"/>
        </w:rPr>
        <w:t>გრადიენტრის</w:t>
      </w:r>
      <w:r w:rsidRPr="004C7266">
        <w:rPr>
          <w:rFonts w:eastAsia="ArialMT" w:cs="Calibri"/>
          <w:color w:val="202124"/>
          <w:lang w:val="ka-GE"/>
        </w:rPr>
        <w:t xml:space="preserve">  </w:t>
      </w:r>
      <w:r w:rsidRPr="004C7266">
        <w:rPr>
          <w:rFonts w:eastAsia="ArialMT" w:cs="Sylfaen"/>
          <w:color w:val="202124"/>
          <w:lang w:val="ka-GE"/>
        </w:rPr>
        <w:t>საშუალო</w:t>
      </w:r>
      <w:r w:rsidRPr="004C7266">
        <w:rPr>
          <w:rFonts w:eastAsia="ArialMT" w:cs="Calibri"/>
          <w:color w:val="202124"/>
          <w:lang w:val="ka-GE"/>
        </w:rPr>
        <w:t xml:space="preserve"> </w:t>
      </w:r>
      <w:r w:rsidRPr="004C7266">
        <w:rPr>
          <w:rFonts w:eastAsia="ArialMT" w:cs="Sylfaen"/>
          <w:color w:val="202124"/>
          <w:lang w:val="ka-GE"/>
        </w:rPr>
        <w:t>მნიშვნელობა</w:t>
      </w:r>
      <w:r w:rsidRPr="004C7266">
        <w:rPr>
          <w:rFonts w:eastAsia="ArialMT" w:cs="Calibri"/>
          <w:color w:val="202124"/>
          <w:lang w:val="ka-GE"/>
        </w:rPr>
        <w:t xml:space="preserve">  </w:t>
      </w:r>
      <w:r w:rsidRPr="004C7266">
        <w:rPr>
          <w:rFonts w:eastAsia="ArialMT" w:cs="Sylfaen"/>
          <w:color w:val="202124"/>
          <w:lang w:val="ka-GE"/>
        </w:rPr>
        <w:t>შეადგენს</w:t>
      </w:r>
      <w:r w:rsidRPr="004C7266">
        <w:rPr>
          <w:rFonts w:eastAsia="ArialMT" w:cs="Calibri"/>
          <w:color w:val="202124"/>
          <w:lang w:val="ka-GE"/>
        </w:rPr>
        <w:t xml:space="preserve"> 6 </w:t>
      </w:r>
      <w:r w:rsidRPr="004C7266">
        <w:rPr>
          <w:rFonts w:eastAsia="ArialMT" w:cs="Sylfaen"/>
          <w:color w:val="202124"/>
          <w:lang w:val="ka-GE"/>
        </w:rPr>
        <w:t>ლ</w:t>
      </w:r>
      <w:r w:rsidRPr="004C7266">
        <w:rPr>
          <w:rFonts w:eastAsia="ArialMT" w:cs="Calibri"/>
          <w:color w:val="202124"/>
          <w:lang w:val="ka-GE"/>
        </w:rPr>
        <w:t>/</w:t>
      </w:r>
      <w:r w:rsidRPr="004C7266">
        <w:rPr>
          <w:rFonts w:eastAsia="ArialMT" w:cs="Sylfaen"/>
          <w:color w:val="202124"/>
          <w:lang w:val="ka-GE"/>
        </w:rPr>
        <w:t>წმ</w:t>
      </w:r>
      <w:r w:rsidRPr="004C7266">
        <w:rPr>
          <w:rFonts w:eastAsia="ArialMT" w:cs="Calibri"/>
          <w:color w:val="202124"/>
          <w:lang w:val="ka-GE"/>
        </w:rPr>
        <w:t xml:space="preserve">., </w:t>
      </w:r>
      <w:r w:rsidRPr="004C7266">
        <w:rPr>
          <w:rFonts w:eastAsia="ArialMT" w:cs="Sylfaen"/>
          <w:color w:val="202124"/>
          <w:lang w:val="ka-GE"/>
        </w:rPr>
        <w:t>კმ</w:t>
      </w:r>
      <w:r w:rsidRPr="004C7266">
        <w:rPr>
          <w:rFonts w:eastAsia="ArialMT" w:cs="Calibri"/>
          <w:color w:val="202124"/>
          <w:vertAlign w:val="superscript"/>
          <w:lang w:val="ka-GE"/>
        </w:rPr>
        <w:t xml:space="preserve">2 </w:t>
      </w:r>
      <w:r w:rsidRPr="004C7266">
        <w:rPr>
          <w:rFonts w:eastAsia="ArialMT" w:cs="Calibri"/>
          <w:color w:val="202124"/>
          <w:lang w:val="ka-GE"/>
        </w:rPr>
        <w:t xml:space="preserve">100 </w:t>
      </w:r>
      <w:r w:rsidRPr="004C7266">
        <w:rPr>
          <w:rFonts w:eastAsia="ArialMT" w:cs="Sylfaen"/>
          <w:color w:val="202124"/>
          <w:lang w:val="ka-GE"/>
        </w:rPr>
        <w:t>მეტრზე</w:t>
      </w:r>
      <w:r w:rsidRPr="004C7266">
        <w:rPr>
          <w:rFonts w:eastAsia="ArialMT" w:cs="Calibri"/>
          <w:color w:val="202124"/>
          <w:lang w:val="ka-GE"/>
        </w:rPr>
        <w:t xml:space="preserve">. </w:t>
      </w:r>
      <w:r w:rsidRPr="004C7266">
        <w:rPr>
          <w:rFonts w:eastAsia="ArialMT" w:cs="Sylfaen"/>
          <w:color w:val="202124"/>
          <w:lang w:val="ka-GE"/>
        </w:rPr>
        <w:t>შესაბამისად</w:t>
      </w:r>
      <w:r w:rsidRPr="004C7266">
        <w:rPr>
          <w:rFonts w:eastAsia="ArialMT" w:cs="Calibri"/>
          <w:color w:val="202124"/>
          <w:lang w:val="ka-GE"/>
        </w:rPr>
        <w:t xml:space="preserve">, </w:t>
      </w:r>
      <w:r w:rsidRPr="004C7266">
        <w:rPr>
          <w:rFonts w:eastAsia="ArialMT" w:cs="Sylfaen"/>
          <w:color w:val="202124"/>
          <w:lang w:val="ka-GE"/>
        </w:rPr>
        <w:t>მდ</w:t>
      </w:r>
      <w:r w:rsidRPr="004C7266">
        <w:rPr>
          <w:rFonts w:eastAsia="ArialMT" w:cs="Calibri"/>
          <w:color w:val="202124"/>
          <w:lang w:val="ka-GE"/>
        </w:rPr>
        <w:t xml:space="preserve">. </w:t>
      </w:r>
      <w:r w:rsidRPr="004C7266">
        <w:rPr>
          <w:rFonts w:eastAsia="ArialMT" w:cs="Sylfaen"/>
          <w:color w:val="202124"/>
          <w:lang w:val="ka-GE"/>
        </w:rPr>
        <w:t>ჩირუხისწყალზე</w:t>
      </w:r>
      <w:r w:rsidRPr="004C7266">
        <w:rPr>
          <w:rFonts w:eastAsia="ArialMT" w:cs="Calibri"/>
          <w:color w:val="202124"/>
          <w:lang w:val="ka-GE"/>
        </w:rPr>
        <w:t xml:space="preserve"> </w:t>
      </w:r>
      <w:r w:rsidRPr="004C7266">
        <w:rPr>
          <w:rFonts w:eastAsia="ArialMT" w:cs="Sylfaen"/>
          <w:color w:val="202124"/>
          <w:lang w:val="ka-GE"/>
        </w:rPr>
        <w:t>დღვანი</w:t>
      </w:r>
      <w:r w:rsidRPr="004C7266">
        <w:rPr>
          <w:rFonts w:eastAsia="ArialMT" w:cs="Calibri"/>
          <w:color w:val="202124"/>
          <w:lang w:val="ka-GE"/>
        </w:rPr>
        <w:t xml:space="preserve"> </w:t>
      </w:r>
      <w:r w:rsidR="00B27A68">
        <w:rPr>
          <w:rFonts w:eastAsia="ArialMT" w:cs="Calibri"/>
          <w:color w:val="202124"/>
          <w:lang w:val="ka-GE"/>
        </w:rPr>
        <w:t xml:space="preserve">1 </w:t>
      </w:r>
      <w:r w:rsidRPr="004C7266">
        <w:rPr>
          <w:rFonts w:eastAsia="ArialMT" w:cs="Sylfaen"/>
          <w:color w:val="202124"/>
          <w:lang w:val="ka-GE"/>
        </w:rPr>
        <w:t>ჰესის</w:t>
      </w:r>
      <w:r w:rsidRPr="004C7266">
        <w:rPr>
          <w:rFonts w:eastAsia="ArialMT" w:cs="Calibri"/>
          <w:color w:val="202124"/>
          <w:lang w:val="ka-GE"/>
        </w:rPr>
        <w:t xml:space="preserve"> </w:t>
      </w:r>
      <w:r w:rsidRPr="004C7266">
        <w:rPr>
          <w:rFonts w:eastAsia="ArialMT" w:cs="Sylfaen"/>
          <w:color w:val="202124"/>
          <w:lang w:val="ka-GE"/>
        </w:rPr>
        <w:t>საანგარიშო</w:t>
      </w:r>
      <w:r w:rsidRPr="004C7266">
        <w:rPr>
          <w:rFonts w:eastAsia="ArialMT" w:cs="Calibri"/>
          <w:color w:val="202124"/>
          <w:lang w:val="ka-GE"/>
        </w:rPr>
        <w:t xml:space="preserve"> </w:t>
      </w:r>
      <w:r w:rsidRPr="004C7266">
        <w:rPr>
          <w:rFonts w:eastAsia="ArialMT" w:cs="Sylfaen"/>
          <w:color w:val="202124"/>
          <w:lang w:val="ka-GE"/>
        </w:rPr>
        <w:t>გასწორისთვის</w:t>
      </w:r>
      <w:r w:rsidRPr="004C7266">
        <w:rPr>
          <w:rFonts w:eastAsia="ArialMT" w:cs="Calibri"/>
          <w:color w:val="202124"/>
          <w:lang w:val="ka-GE"/>
        </w:rPr>
        <w:t xml:space="preserve"> </w:t>
      </w:r>
      <w:r w:rsidRPr="004C7266">
        <w:rPr>
          <w:rFonts w:eastAsia="ArialMT" w:cs="Sylfaen"/>
          <w:color w:val="202124"/>
          <w:lang w:val="ka-GE"/>
        </w:rPr>
        <w:t>ჩამონადენის</w:t>
      </w:r>
      <w:r w:rsidRPr="004C7266">
        <w:rPr>
          <w:rFonts w:eastAsia="ArialMT" w:cs="Calibri"/>
          <w:color w:val="202124"/>
          <w:lang w:val="ka-GE"/>
        </w:rPr>
        <w:t xml:space="preserve"> </w:t>
      </w:r>
      <w:r w:rsidRPr="004C7266">
        <w:rPr>
          <w:rFonts w:eastAsia="ArialMT" w:cs="Sylfaen"/>
          <w:color w:val="202124"/>
          <w:lang w:val="ka-GE"/>
        </w:rPr>
        <w:t>მოდული</w:t>
      </w:r>
      <w:r w:rsidRPr="004C7266">
        <w:rPr>
          <w:rFonts w:eastAsia="ArialMT" w:cs="Calibri"/>
          <w:color w:val="202124"/>
          <w:lang w:val="ka-GE"/>
        </w:rPr>
        <w:t xml:space="preserve">  </w:t>
      </w:r>
      <w:r w:rsidRPr="004C7266">
        <w:rPr>
          <w:rFonts w:eastAsia="ArialMT" w:cs="Sylfaen"/>
          <w:color w:val="202124"/>
          <w:lang w:val="ka-GE"/>
        </w:rPr>
        <w:t>შეიძლება</w:t>
      </w:r>
      <w:r w:rsidRPr="004C7266">
        <w:rPr>
          <w:rFonts w:eastAsia="ArialMT" w:cs="Calibri"/>
          <w:color w:val="202124"/>
          <w:lang w:val="ka-GE"/>
        </w:rPr>
        <w:t xml:space="preserve"> </w:t>
      </w:r>
      <w:r w:rsidRPr="004C7266">
        <w:rPr>
          <w:rFonts w:eastAsia="ArialMT" w:cs="Sylfaen"/>
          <w:color w:val="202124"/>
          <w:lang w:val="ka-GE"/>
        </w:rPr>
        <w:t>მიღებულ</w:t>
      </w:r>
      <w:r w:rsidRPr="004C7266">
        <w:rPr>
          <w:rFonts w:eastAsia="ArialMT" w:cs="Calibri"/>
          <w:color w:val="202124"/>
          <w:lang w:val="ka-GE"/>
        </w:rPr>
        <w:t xml:space="preserve"> </w:t>
      </w:r>
      <w:r w:rsidRPr="004C7266">
        <w:rPr>
          <w:rFonts w:eastAsia="ArialMT" w:cs="Sylfaen"/>
          <w:color w:val="202124"/>
          <w:lang w:val="ka-GE"/>
        </w:rPr>
        <w:t>იქნას</w:t>
      </w:r>
      <w:r w:rsidRPr="004C7266">
        <w:rPr>
          <w:rFonts w:eastAsia="ArialMT" w:cs="Calibri"/>
          <w:color w:val="202124"/>
          <w:lang w:val="ka-GE"/>
        </w:rPr>
        <w:t xml:space="preserve"> 31.0 </w:t>
      </w:r>
      <w:r w:rsidRPr="004C7266">
        <w:rPr>
          <w:rFonts w:eastAsia="ArialMT" w:cs="Sylfaen"/>
          <w:color w:val="202124"/>
          <w:lang w:val="ka-GE"/>
        </w:rPr>
        <w:t>ლ</w:t>
      </w:r>
      <w:r w:rsidRPr="004C7266">
        <w:rPr>
          <w:rFonts w:eastAsia="ArialMT" w:cs="Calibri"/>
          <w:color w:val="202124"/>
          <w:lang w:val="ka-GE"/>
        </w:rPr>
        <w:t>/</w:t>
      </w:r>
      <w:r w:rsidRPr="004C7266">
        <w:rPr>
          <w:rFonts w:eastAsia="ArialMT" w:cs="Sylfaen"/>
          <w:color w:val="202124"/>
          <w:lang w:val="ka-GE"/>
        </w:rPr>
        <w:t>წმ</w:t>
      </w:r>
      <w:r w:rsidRPr="004C7266">
        <w:rPr>
          <w:rFonts w:eastAsia="ArialMT" w:cs="Calibri"/>
          <w:color w:val="202124"/>
          <w:lang w:val="ka-GE"/>
        </w:rPr>
        <w:t xml:space="preserve">., </w:t>
      </w:r>
      <w:r w:rsidRPr="004C7266">
        <w:rPr>
          <w:rFonts w:eastAsia="ArialMT" w:cs="Sylfaen"/>
          <w:color w:val="202124"/>
          <w:lang w:val="ka-GE"/>
        </w:rPr>
        <w:t>კმ</w:t>
      </w:r>
      <w:r w:rsidRPr="004C7266">
        <w:rPr>
          <w:rFonts w:eastAsia="ArialMT" w:cs="Calibri"/>
          <w:color w:val="202124"/>
          <w:vertAlign w:val="superscript"/>
          <w:lang w:val="ka-GE"/>
        </w:rPr>
        <w:t>2</w:t>
      </w:r>
      <w:r w:rsidRPr="004C7266">
        <w:rPr>
          <w:rFonts w:eastAsia="ArialMT" w:cs="Calibri"/>
          <w:color w:val="202124"/>
          <w:lang w:val="ka-GE"/>
        </w:rPr>
        <w:t xml:space="preserve"> </w:t>
      </w:r>
      <w:r w:rsidRPr="004C7266">
        <w:rPr>
          <w:rFonts w:eastAsia="ArialMT" w:cs="Sylfaen"/>
          <w:color w:val="202124"/>
          <w:lang w:val="ka-GE"/>
        </w:rPr>
        <w:t>ოდენობით</w:t>
      </w:r>
      <w:r w:rsidRPr="004C7266">
        <w:rPr>
          <w:rFonts w:eastAsia="ArialMT" w:cs="Calibri"/>
          <w:color w:val="202124"/>
          <w:lang w:val="ka-GE"/>
        </w:rPr>
        <w:t xml:space="preserve">, </w:t>
      </w:r>
      <w:r w:rsidRPr="004C7266">
        <w:rPr>
          <w:rFonts w:eastAsia="ArialMT" w:cs="Sylfaen"/>
          <w:color w:val="202124"/>
          <w:lang w:val="ka-GE"/>
        </w:rPr>
        <w:t>მაში</w:t>
      </w:r>
      <w:r w:rsidRPr="004C7266">
        <w:rPr>
          <w:rFonts w:eastAsia="ArialMT" w:cs="Calibri"/>
          <w:color w:val="202124"/>
          <w:lang w:val="ka-GE"/>
        </w:rPr>
        <w:t xml:space="preserve"> </w:t>
      </w:r>
      <w:r w:rsidRPr="004C7266">
        <w:rPr>
          <w:rFonts w:eastAsia="ArialMT" w:cs="Sylfaen"/>
          <w:color w:val="202124"/>
          <w:lang w:val="ka-GE"/>
        </w:rPr>
        <w:t>როდესაც</w:t>
      </w:r>
      <w:r w:rsidRPr="004C7266">
        <w:rPr>
          <w:rFonts w:eastAsia="ArialMT" w:cs="Calibri"/>
          <w:color w:val="202124"/>
          <w:lang w:val="ka-GE"/>
        </w:rPr>
        <w:t xml:space="preserve"> </w:t>
      </w:r>
      <w:r w:rsidRPr="004C7266">
        <w:rPr>
          <w:rFonts w:eastAsia="ArialMT" w:cs="Sylfaen"/>
          <w:color w:val="202124"/>
          <w:lang w:val="ka-GE"/>
        </w:rPr>
        <w:t>ჩამონადენის</w:t>
      </w:r>
      <w:r w:rsidRPr="004C7266">
        <w:rPr>
          <w:rFonts w:eastAsia="ArialMT" w:cs="Calibri"/>
          <w:color w:val="202124"/>
          <w:lang w:val="ka-GE"/>
        </w:rPr>
        <w:t xml:space="preserve"> </w:t>
      </w:r>
      <w:r w:rsidRPr="004C7266">
        <w:rPr>
          <w:rFonts w:eastAsia="ArialMT" w:cs="Sylfaen"/>
          <w:color w:val="202124"/>
          <w:lang w:val="ka-GE"/>
        </w:rPr>
        <w:t>ნორმა</w:t>
      </w:r>
      <w:r w:rsidRPr="004C7266">
        <w:rPr>
          <w:rFonts w:eastAsia="ArialMT" w:cs="Calibri"/>
          <w:color w:val="202124"/>
          <w:lang w:val="ka-GE"/>
        </w:rPr>
        <w:t xml:space="preserve"> </w:t>
      </w:r>
      <w:r w:rsidRPr="004C7266">
        <w:rPr>
          <w:rFonts w:eastAsia="ArialMT" w:cs="Sylfaen"/>
          <w:color w:val="202124"/>
          <w:lang w:val="ka-GE"/>
        </w:rPr>
        <w:t>საანგარიშო</w:t>
      </w:r>
      <w:r w:rsidRPr="004C7266">
        <w:rPr>
          <w:rFonts w:eastAsia="ArialMT" w:cs="Calibri"/>
          <w:color w:val="202124"/>
          <w:lang w:val="ka-GE"/>
        </w:rPr>
        <w:t xml:space="preserve"> </w:t>
      </w:r>
      <w:r w:rsidRPr="004C7266">
        <w:rPr>
          <w:rFonts w:eastAsia="ArialMT" w:cs="Sylfaen"/>
          <w:color w:val="202124"/>
          <w:lang w:val="ka-GE"/>
        </w:rPr>
        <w:t>გასწორში</w:t>
      </w:r>
      <w:r w:rsidRPr="004C7266">
        <w:rPr>
          <w:rFonts w:eastAsia="ArialMT" w:cs="Calibri"/>
          <w:color w:val="202124"/>
          <w:lang w:val="ka-GE"/>
        </w:rPr>
        <w:t xml:space="preserve"> </w:t>
      </w:r>
      <w:r w:rsidRPr="004C7266">
        <w:rPr>
          <w:rFonts w:eastAsia="ArialMT" w:cs="Sylfaen"/>
          <w:color w:val="202124"/>
          <w:lang w:val="ka-GE"/>
        </w:rPr>
        <w:t>შეადგენს</w:t>
      </w:r>
      <w:r w:rsidRPr="004C7266">
        <w:rPr>
          <w:rFonts w:eastAsia="ArialMT" w:cs="Calibri"/>
          <w:color w:val="202124"/>
          <w:lang w:val="ka-GE"/>
        </w:rPr>
        <w:t xml:space="preserve"> 6.51 </w:t>
      </w:r>
      <w:r w:rsidRPr="004C7266">
        <w:rPr>
          <w:rFonts w:eastAsia="ArialMT" w:cs="Sylfaen"/>
          <w:color w:val="202124"/>
          <w:lang w:val="ka-GE"/>
        </w:rPr>
        <w:t>მ</w:t>
      </w:r>
      <w:r w:rsidRPr="004C7266">
        <w:rPr>
          <w:rFonts w:eastAsia="ArialMT" w:cs="Calibri"/>
          <w:color w:val="202124"/>
          <w:vertAlign w:val="superscript"/>
          <w:lang w:val="ka-GE"/>
        </w:rPr>
        <w:t>3</w:t>
      </w:r>
      <w:r w:rsidRPr="004C7266">
        <w:rPr>
          <w:rFonts w:eastAsia="ArialMT" w:cs="Calibri"/>
          <w:color w:val="202124"/>
          <w:lang w:val="ka-GE"/>
        </w:rPr>
        <w:t>/</w:t>
      </w:r>
      <w:r w:rsidRPr="004C7266">
        <w:rPr>
          <w:rFonts w:eastAsia="ArialMT" w:cs="Sylfaen"/>
          <w:color w:val="202124"/>
          <w:lang w:val="ka-GE"/>
        </w:rPr>
        <w:t>წმ</w:t>
      </w:r>
      <w:r w:rsidRPr="004C7266">
        <w:rPr>
          <w:rFonts w:eastAsia="ArialMT" w:cs="Calibri"/>
          <w:color w:val="202124"/>
          <w:lang w:val="ka-GE"/>
        </w:rPr>
        <w:t xml:space="preserve">. </w:t>
      </w:r>
      <w:r w:rsidRPr="004C7266">
        <w:rPr>
          <w:rFonts w:eastAsia="ArialMT" w:cs="Sylfaen"/>
          <w:color w:val="202124"/>
          <w:lang w:val="ka-GE"/>
        </w:rPr>
        <w:t>მდ</w:t>
      </w:r>
      <w:r w:rsidRPr="004C7266">
        <w:rPr>
          <w:rFonts w:eastAsia="ArialMT" w:cs="Calibri"/>
          <w:color w:val="202124"/>
          <w:lang w:val="ka-GE"/>
        </w:rPr>
        <w:t xml:space="preserve">. </w:t>
      </w:r>
      <w:r w:rsidRPr="004C7266">
        <w:rPr>
          <w:rFonts w:eastAsia="ArialMT" w:cs="Sylfaen"/>
          <w:color w:val="202124"/>
          <w:lang w:val="ka-GE"/>
        </w:rPr>
        <w:t>ჩირუხისწყალზე</w:t>
      </w:r>
      <w:r w:rsidRPr="004C7266">
        <w:rPr>
          <w:rFonts w:eastAsia="ArialMT" w:cs="Calibri"/>
          <w:color w:val="202124"/>
          <w:lang w:val="ka-GE"/>
        </w:rPr>
        <w:t xml:space="preserve"> </w:t>
      </w:r>
      <w:r w:rsidRPr="004C7266">
        <w:rPr>
          <w:rFonts w:eastAsia="ArialMT" w:cs="Sylfaen"/>
          <w:color w:val="202124"/>
          <w:lang w:val="ka-GE"/>
        </w:rPr>
        <w:t>საყრდენი</w:t>
      </w:r>
      <w:r w:rsidRPr="004C7266">
        <w:rPr>
          <w:rFonts w:eastAsia="ArialMT" w:cs="Calibri"/>
          <w:color w:val="202124"/>
          <w:lang w:val="ka-GE"/>
        </w:rPr>
        <w:t xml:space="preserve"> </w:t>
      </w:r>
      <w:r w:rsidRPr="004C7266">
        <w:rPr>
          <w:rFonts w:eastAsia="ArialMT" w:cs="Sylfaen"/>
          <w:color w:val="202124"/>
          <w:lang w:val="ka-GE"/>
        </w:rPr>
        <w:t>გასწორიდან</w:t>
      </w:r>
      <w:r w:rsidRPr="004C7266">
        <w:rPr>
          <w:rFonts w:eastAsia="ArialMT" w:cs="Calibri"/>
          <w:color w:val="202124"/>
          <w:lang w:val="ka-GE"/>
        </w:rPr>
        <w:t xml:space="preserve"> </w:t>
      </w:r>
      <w:r w:rsidRPr="004C7266">
        <w:rPr>
          <w:rFonts w:eastAsia="ArialMT" w:cs="Sylfaen"/>
          <w:color w:val="202124"/>
          <w:lang w:val="ka-GE"/>
        </w:rPr>
        <w:t>საანგარიშო</w:t>
      </w:r>
      <w:r w:rsidRPr="004C7266">
        <w:rPr>
          <w:rFonts w:eastAsia="ArialMT" w:cs="Calibri"/>
          <w:color w:val="202124"/>
          <w:lang w:val="ka-GE"/>
        </w:rPr>
        <w:t xml:space="preserve"> </w:t>
      </w:r>
      <w:r w:rsidRPr="004C7266">
        <w:rPr>
          <w:rFonts w:eastAsia="ArialMT" w:cs="Sylfaen"/>
          <w:color w:val="202124"/>
          <w:lang w:val="ka-GE"/>
        </w:rPr>
        <w:t>გასწორზე</w:t>
      </w:r>
      <w:r w:rsidRPr="004C7266">
        <w:rPr>
          <w:rFonts w:eastAsia="ArialMT" w:cs="Calibri"/>
          <w:color w:val="202124"/>
          <w:lang w:val="ka-GE"/>
        </w:rPr>
        <w:t xml:space="preserve"> </w:t>
      </w:r>
      <w:r w:rsidRPr="004C7266">
        <w:rPr>
          <w:rFonts w:eastAsia="ArialMT" w:cs="Sylfaen"/>
          <w:color w:val="202124"/>
          <w:lang w:val="ka-GE"/>
        </w:rPr>
        <w:t>გარდამავალი</w:t>
      </w:r>
      <w:r w:rsidRPr="004C7266">
        <w:rPr>
          <w:rFonts w:eastAsia="ArialMT" w:cs="Calibri"/>
          <w:color w:val="202124"/>
          <w:lang w:val="ka-GE"/>
        </w:rPr>
        <w:t xml:space="preserve"> </w:t>
      </w:r>
      <w:r w:rsidRPr="004C7266">
        <w:rPr>
          <w:rFonts w:eastAsia="ArialMT" w:cs="Sylfaen"/>
          <w:color w:val="202124"/>
          <w:lang w:val="ka-GE"/>
        </w:rPr>
        <w:t>კოეფიციენტი</w:t>
      </w:r>
      <w:r w:rsidRPr="004C7266">
        <w:rPr>
          <w:rFonts w:eastAsia="ArialMT" w:cs="Calibri"/>
          <w:color w:val="202124"/>
          <w:lang w:val="ka-GE"/>
        </w:rPr>
        <w:t xml:space="preserve"> k1=0.653, </w:t>
      </w:r>
      <w:r w:rsidRPr="004C7266">
        <w:rPr>
          <w:rFonts w:eastAsia="ArialMT" w:cs="Sylfaen"/>
          <w:color w:val="202124"/>
          <w:lang w:val="ka-GE"/>
        </w:rPr>
        <w:t>რომელიც</w:t>
      </w:r>
      <w:r w:rsidRPr="004C7266">
        <w:rPr>
          <w:rFonts w:eastAsia="ArialMT" w:cs="Calibri"/>
          <w:color w:val="202124"/>
          <w:lang w:val="ka-GE"/>
        </w:rPr>
        <w:t xml:space="preserve"> </w:t>
      </w:r>
      <w:r w:rsidRPr="004C7266">
        <w:rPr>
          <w:rFonts w:eastAsia="ArialMT" w:cs="Sylfaen"/>
          <w:color w:val="202124"/>
          <w:lang w:val="ka-GE"/>
        </w:rPr>
        <w:t>უდრის</w:t>
      </w:r>
      <w:r w:rsidRPr="004C7266">
        <w:rPr>
          <w:rFonts w:eastAsia="ArialMT" w:cs="Calibri"/>
          <w:color w:val="202124"/>
          <w:lang w:val="ka-GE"/>
        </w:rPr>
        <w:t xml:space="preserve"> </w:t>
      </w:r>
      <w:r w:rsidRPr="004C7266">
        <w:rPr>
          <w:rFonts w:eastAsia="ArialMT" w:cs="Sylfaen"/>
          <w:color w:val="202124"/>
          <w:lang w:val="ka-GE"/>
        </w:rPr>
        <w:t>აღნიშნული</w:t>
      </w:r>
      <w:r w:rsidRPr="004C7266">
        <w:rPr>
          <w:rFonts w:eastAsia="ArialMT" w:cs="Calibri"/>
          <w:color w:val="202124"/>
          <w:lang w:val="ka-GE"/>
        </w:rPr>
        <w:t xml:space="preserve"> </w:t>
      </w:r>
      <w:r w:rsidRPr="004C7266">
        <w:rPr>
          <w:rFonts w:eastAsia="ArialMT" w:cs="Sylfaen"/>
          <w:color w:val="202124"/>
          <w:lang w:val="ka-GE"/>
        </w:rPr>
        <w:t>გასწორების</w:t>
      </w:r>
      <w:r w:rsidRPr="004C7266">
        <w:rPr>
          <w:rFonts w:eastAsia="ArialMT" w:cs="Calibri"/>
          <w:color w:val="202124"/>
          <w:lang w:val="ka-GE"/>
        </w:rPr>
        <w:t xml:space="preserve"> </w:t>
      </w:r>
      <w:r w:rsidRPr="004C7266">
        <w:rPr>
          <w:rFonts w:eastAsia="ArialMT" w:cs="Sylfaen"/>
          <w:color w:val="202124"/>
          <w:lang w:val="ka-GE"/>
        </w:rPr>
        <w:t>ჩამონადენის</w:t>
      </w:r>
      <w:r w:rsidRPr="004C7266">
        <w:rPr>
          <w:rFonts w:eastAsia="ArialMT" w:cs="Calibri"/>
          <w:color w:val="202124"/>
          <w:lang w:val="ka-GE"/>
        </w:rPr>
        <w:t xml:space="preserve"> </w:t>
      </w:r>
      <w:r w:rsidRPr="004C7266">
        <w:rPr>
          <w:rFonts w:eastAsia="ArialMT" w:cs="Sylfaen"/>
          <w:color w:val="202124"/>
          <w:lang w:val="ka-GE"/>
        </w:rPr>
        <w:t>ნორმების</w:t>
      </w:r>
      <w:r w:rsidRPr="004C7266">
        <w:rPr>
          <w:rFonts w:eastAsia="ArialMT" w:cs="Calibri"/>
          <w:color w:val="202124"/>
          <w:lang w:val="ka-GE"/>
        </w:rPr>
        <w:t xml:space="preserve"> </w:t>
      </w:r>
      <w:r w:rsidRPr="004C7266">
        <w:rPr>
          <w:rFonts w:eastAsia="ArialMT" w:cs="Sylfaen"/>
          <w:color w:val="202124"/>
          <w:lang w:val="ka-GE"/>
        </w:rPr>
        <w:t>თანაფარდობას</w:t>
      </w:r>
      <w:r w:rsidRPr="004C7266">
        <w:rPr>
          <w:rFonts w:eastAsia="ArialMT" w:cs="Calibri"/>
          <w:color w:val="202124"/>
          <w:lang w:val="ka-GE"/>
        </w:rPr>
        <w:t xml:space="preserve">. </w:t>
      </w:r>
    </w:p>
    <w:p w14:paraId="1EDE9B28" w14:textId="1A0190F1" w:rsidR="009A6288" w:rsidRPr="009A6288" w:rsidRDefault="009A6288" w:rsidP="009A6288">
      <w:pPr>
        <w:spacing w:before="120"/>
        <w:rPr>
          <w:rFonts w:cstheme="minorHAnsi"/>
          <w:lang w:val="ru-RU"/>
        </w:rPr>
      </w:pPr>
      <w:r w:rsidRPr="009A6288">
        <w:rPr>
          <w:rFonts w:cstheme="minorHAnsi"/>
          <w:lang w:val="ru-RU"/>
        </w:rPr>
        <w:t xml:space="preserve">შედეგად, </w:t>
      </w:r>
      <w:r w:rsidR="00746161">
        <w:rPr>
          <w:rFonts w:cstheme="minorHAnsi"/>
          <w:lang w:val="ka-GE"/>
        </w:rPr>
        <w:t>დღვანი 1 ჰესი</w:t>
      </w:r>
      <w:r w:rsidRPr="009A6288">
        <w:rPr>
          <w:rFonts w:cstheme="minorHAnsi"/>
          <w:lang w:val="ru-RU"/>
        </w:rPr>
        <w:t xml:space="preserve">ს საპროექტო </w:t>
      </w:r>
      <w:r w:rsidRPr="009A6288">
        <w:rPr>
          <w:rFonts w:cstheme="minorHAnsi"/>
          <w:lang w:val="ka-GE"/>
        </w:rPr>
        <w:t xml:space="preserve">მონაკვეთში მიღებული </w:t>
      </w:r>
      <w:r w:rsidRPr="009A6288">
        <w:rPr>
          <w:rFonts w:cstheme="minorHAnsi"/>
          <w:lang w:val="ru-RU"/>
        </w:rPr>
        <w:t xml:space="preserve">იქნა </w:t>
      </w:r>
      <w:r w:rsidRPr="009A6288">
        <w:rPr>
          <w:rFonts w:cstheme="minorHAnsi"/>
          <w:lang w:val="ka-GE"/>
        </w:rPr>
        <w:t xml:space="preserve">საკმაოდ </w:t>
      </w:r>
      <w:r w:rsidR="00C00FDB" w:rsidRPr="00C00FDB">
        <w:rPr>
          <w:rFonts w:cstheme="minorHAnsi"/>
          <w:lang w:val="ka-GE"/>
        </w:rPr>
        <w:t>რეპრეზენტატიული</w:t>
      </w:r>
      <w:r w:rsidRPr="009A6288">
        <w:rPr>
          <w:rFonts w:cstheme="minorHAnsi"/>
          <w:lang w:val="ka-GE"/>
        </w:rPr>
        <w:t xml:space="preserve"> </w:t>
      </w:r>
      <w:r w:rsidRPr="009A6288">
        <w:rPr>
          <w:rFonts w:cstheme="minorHAnsi"/>
          <w:lang w:val="ru-RU"/>
        </w:rPr>
        <w:t>48 წლი</w:t>
      </w:r>
      <w:r w:rsidRPr="009A6288">
        <w:rPr>
          <w:rFonts w:cstheme="minorHAnsi"/>
          <w:lang w:val="ka-GE"/>
        </w:rPr>
        <w:t>ანი რიგი (</w:t>
      </w:r>
      <w:r>
        <w:rPr>
          <w:rFonts w:cstheme="minorHAnsi"/>
          <w:lang w:val="ka-GE"/>
        </w:rPr>
        <w:t xml:space="preserve">იხ. </w:t>
      </w:r>
      <w:r w:rsidRPr="009A6288">
        <w:rPr>
          <w:rFonts w:cstheme="minorHAnsi"/>
          <w:lang w:val="ka-GE"/>
        </w:rPr>
        <w:t>ცხრილი</w:t>
      </w:r>
      <w:r>
        <w:rPr>
          <w:rFonts w:cstheme="minorHAnsi"/>
          <w:lang w:val="ka-GE"/>
        </w:rPr>
        <w:t xml:space="preserve"> </w:t>
      </w:r>
      <w:r w:rsidR="00641E29">
        <w:rPr>
          <w:rFonts w:cstheme="minorHAnsi"/>
          <w:lang w:val="ka-GE"/>
        </w:rPr>
        <w:t>2.1.4.7.2</w:t>
      </w:r>
      <w:r w:rsidRPr="009A6288">
        <w:rPr>
          <w:rFonts w:cstheme="minorHAnsi"/>
          <w:lang w:val="ka-GE"/>
        </w:rPr>
        <w:t xml:space="preserve">.). ქვემოთ, ცხრილში </w:t>
      </w:r>
      <w:r w:rsidR="00641E29" w:rsidRPr="00641E29">
        <w:rPr>
          <w:rFonts w:cstheme="minorHAnsi"/>
          <w:lang w:val="ka-GE"/>
        </w:rPr>
        <w:t>2.1.4.7.</w:t>
      </w:r>
      <w:r w:rsidR="00641E29">
        <w:rPr>
          <w:rFonts w:cstheme="minorHAnsi"/>
          <w:lang w:val="ka-GE"/>
        </w:rPr>
        <w:t>3</w:t>
      </w:r>
      <w:r w:rsidR="00641E29" w:rsidRPr="00641E29">
        <w:rPr>
          <w:rFonts w:cstheme="minorHAnsi"/>
          <w:lang w:val="ka-GE"/>
        </w:rPr>
        <w:t xml:space="preserve">. </w:t>
      </w:r>
      <w:r w:rsidRPr="009A6288">
        <w:rPr>
          <w:rFonts w:cstheme="minorHAnsi"/>
          <w:lang w:val="ka-GE"/>
        </w:rPr>
        <w:t xml:space="preserve">მოყვანილია </w:t>
      </w:r>
      <w:r w:rsidRPr="009A6288">
        <w:rPr>
          <w:rFonts w:cstheme="minorHAnsi"/>
          <w:lang w:val="ru-RU"/>
        </w:rPr>
        <w:t xml:space="preserve">წლიური ნაკადის </w:t>
      </w:r>
      <w:r w:rsidRPr="009A6288">
        <w:rPr>
          <w:rFonts w:cstheme="minorHAnsi"/>
          <w:lang w:val="ka-GE"/>
        </w:rPr>
        <w:t>უზრუნველყოფის</w:t>
      </w:r>
      <w:r w:rsidRPr="009A6288">
        <w:rPr>
          <w:rFonts w:cstheme="minorHAnsi"/>
          <w:lang w:val="ru-RU"/>
        </w:rPr>
        <w:t xml:space="preserve"> მრუდების პარამეტრებ</w:t>
      </w:r>
      <w:r w:rsidRPr="009A6288">
        <w:rPr>
          <w:rFonts w:cstheme="minorHAnsi"/>
          <w:lang w:val="ka-GE"/>
        </w:rPr>
        <w:t>ი</w:t>
      </w:r>
      <w:r w:rsidRPr="009A6288">
        <w:rPr>
          <w:rFonts w:cstheme="minorHAnsi"/>
          <w:lang w:val="ru-RU"/>
        </w:rPr>
        <w:t xml:space="preserve">, ხოლო </w:t>
      </w:r>
      <w:r w:rsidR="00641E29" w:rsidRPr="00641E29">
        <w:rPr>
          <w:rFonts w:cstheme="minorHAnsi"/>
          <w:lang w:val="ka-GE"/>
        </w:rPr>
        <w:t>2.1.4.7.</w:t>
      </w:r>
      <w:r w:rsidR="00641E29">
        <w:rPr>
          <w:rFonts w:cstheme="minorHAnsi"/>
          <w:lang w:val="ka-GE"/>
        </w:rPr>
        <w:t>4</w:t>
      </w:r>
      <w:r w:rsidR="00641E29" w:rsidRPr="00641E29">
        <w:rPr>
          <w:rFonts w:cstheme="minorHAnsi"/>
          <w:lang w:val="ka-GE"/>
        </w:rPr>
        <w:t xml:space="preserve">. </w:t>
      </w:r>
      <w:r w:rsidRPr="009A6288">
        <w:rPr>
          <w:rFonts w:cstheme="minorHAnsi"/>
          <w:lang w:val="ru-RU"/>
        </w:rPr>
        <w:t>ცხრილ</w:t>
      </w:r>
      <w:r w:rsidRPr="009A6288">
        <w:rPr>
          <w:rFonts w:cstheme="minorHAnsi"/>
          <w:lang w:val="ka-GE"/>
        </w:rPr>
        <w:t>შ</w:t>
      </w:r>
      <w:r w:rsidRPr="009A6288">
        <w:rPr>
          <w:rFonts w:cstheme="minorHAnsi"/>
          <w:lang w:val="ru-RU"/>
        </w:rPr>
        <w:t xml:space="preserve">ი </w:t>
      </w:r>
      <w:r w:rsidRPr="009A6288">
        <w:rPr>
          <w:rFonts w:cstheme="minorHAnsi"/>
          <w:lang w:val="ka-GE"/>
        </w:rPr>
        <w:t>-</w:t>
      </w:r>
      <w:r w:rsidRPr="009A6288">
        <w:rPr>
          <w:rFonts w:cstheme="minorHAnsi"/>
          <w:lang w:val="ru-RU"/>
        </w:rPr>
        <w:t xml:space="preserve"> </w:t>
      </w:r>
      <w:r w:rsidRPr="009A6288">
        <w:rPr>
          <w:rFonts w:cstheme="minorHAnsi"/>
          <w:lang w:val="ka-GE"/>
        </w:rPr>
        <w:t xml:space="preserve">სხვადასხვა უზრუნველყოფის </w:t>
      </w:r>
      <w:r w:rsidRPr="009A6288">
        <w:rPr>
          <w:rFonts w:cstheme="minorHAnsi"/>
          <w:lang w:val="ru-RU"/>
        </w:rPr>
        <w:t xml:space="preserve">წყლის საშუალო </w:t>
      </w:r>
      <w:r w:rsidRPr="009A6288">
        <w:rPr>
          <w:rFonts w:cstheme="minorHAnsi"/>
          <w:lang w:val="ka-GE"/>
        </w:rPr>
        <w:t>წლიური ხარჯები</w:t>
      </w:r>
      <w:r w:rsidRPr="009A6288">
        <w:rPr>
          <w:rFonts w:cstheme="minorHAnsi"/>
          <w:lang w:val="ru-RU"/>
        </w:rPr>
        <w:t xml:space="preserve">. </w:t>
      </w:r>
      <w:r w:rsidRPr="009A6288">
        <w:rPr>
          <w:rFonts w:cstheme="minorHAnsi"/>
          <w:lang w:val="ka-GE"/>
        </w:rPr>
        <w:t xml:space="preserve">სურათზე </w:t>
      </w:r>
      <w:r w:rsidR="00641E29" w:rsidRPr="00641E29">
        <w:rPr>
          <w:rFonts w:cstheme="minorHAnsi"/>
          <w:lang w:val="ka-GE"/>
        </w:rPr>
        <w:t>2.1.4.7.</w:t>
      </w:r>
      <w:r w:rsidR="00641E29">
        <w:rPr>
          <w:rFonts w:cstheme="minorHAnsi"/>
          <w:lang w:val="ka-GE"/>
        </w:rPr>
        <w:t>2</w:t>
      </w:r>
      <w:r w:rsidR="00641E29" w:rsidRPr="00641E29">
        <w:rPr>
          <w:rFonts w:cstheme="minorHAnsi"/>
          <w:lang w:val="ka-GE"/>
        </w:rPr>
        <w:t xml:space="preserve">. </w:t>
      </w:r>
      <w:r w:rsidRPr="009A6288">
        <w:rPr>
          <w:rFonts w:cstheme="minorHAnsi"/>
          <w:lang w:val="ka-GE"/>
        </w:rPr>
        <w:t xml:space="preserve">მოყვანილია </w:t>
      </w:r>
      <w:r w:rsidRPr="009A6288">
        <w:rPr>
          <w:rFonts w:cstheme="minorHAnsi"/>
          <w:lang w:val="ru-RU"/>
        </w:rPr>
        <w:t>მდინარე ჩირუხის-წყლის - სოფელი შუახევი</w:t>
      </w:r>
      <w:r w:rsidRPr="009A6288">
        <w:rPr>
          <w:rFonts w:cstheme="minorHAnsi"/>
          <w:lang w:val="ka-GE"/>
        </w:rPr>
        <w:t xml:space="preserve"> -</w:t>
      </w:r>
      <w:r w:rsidRPr="009A6288">
        <w:rPr>
          <w:rFonts w:cstheme="minorHAnsi"/>
          <w:lang w:val="ru-RU"/>
        </w:rPr>
        <w:t xml:space="preserve"> საშუალო ჩამონადენის განაწილების მრუდ</w:t>
      </w:r>
      <w:r w:rsidRPr="009A6288">
        <w:rPr>
          <w:rFonts w:cstheme="minorHAnsi"/>
          <w:lang w:val="ka-GE"/>
        </w:rPr>
        <w:t>ი</w:t>
      </w:r>
      <w:r w:rsidRPr="009A6288">
        <w:rPr>
          <w:rFonts w:cstheme="minorHAnsi"/>
          <w:lang w:val="ru-RU"/>
        </w:rPr>
        <w:t>.</w:t>
      </w:r>
    </w:p>
    <w:p w14:paraId="5CF30F77" w14:textId="23AFF951" w:rsidR="009A6288" w:rsidRPr="009A6288" w:rsidRDefault="009A6288" w:rsidP="009A6288">
      <w:pPr>
        <w:spacing w:before="120"/>
        <w:jc w:val="right"/>
        <w:rPr>
          <w:rFonts w:cstheme="minorHAnsi"/>
          <w:i/>
          <w:sz w:val="20"/>
          <w:lang w:val="ka-GE"/>
        </w:rPr>
      </w:pPr>
      <w:r w:rsidRPr="009A6288">
        <w:rPr>
          <w:rFonts w:cstheme="minorHAnsi"/>
          <w:i/>
          <w:sz w:val="20"/>
          <w:lang w:val="ka-GE"/>
        </w:rPr>
        <w:t xml:space="preserve">ცხრილი </w:t>
      </w:r>
      <w:r w:rsidR="00641E29" w:rsidRPr="00641E29">
        <w:rPr>
          <w:rFonts w:cstheme="minorHAnsi"/>
          <w:i/>
          <w:sz w:val="20"/>
          <w:lang w:val="ka-GE"/>
        </w:rPr>
        <w:t xml:space="preserve"> 2.1.4.7.</w:t>
      </w:r>
      <w:r w:rsidR="00641E29">
        <w:rPr>
          <w:rFonts w:cstheme="minorHAnsi"/>
          <w:i/>
          <w:sz w:val="20"/>
          <w:lang w:val="ka-GE"/>
        </w:rPr>
        <w:t>2</w:t>
      </w:r>
      <w:r w:rsidR="00641E29" w:rsidRPr="00641E29">
        <w:rPr>
          <w:rFonts w:cstheme="minorHAnsi"/>
          <w:i/>
          <w:sz w:val="20"/>
          <w:lang w:val="ka-GE"/>
        </w:rPr>
        <w:t>.</w:t>
      </w:r>
      <w:r w:rsidR="00641E29">
        <w:rPr>
          <w:rFonts w:cstheme="minorHAnsi"/>
          <w:i/>
          <w:sz w:val="20"/>
          <w:lang w:val="ka-GE"/>
        </w:rPr>
        <w:t xml:space="preserve"> </w:t>
      </w:r>
      <w:r w:rsidRPr="009A6288">
        <w:rPr>
          <w:rFonts w:cstheme="minorHAnsi"/>
          <w:i/>
          <w:sz w:val="20"/>
          <w:lang w:val="ka-GE"/>
        </w:rPr>
        <w:t>მდინარე ჩირუხისწყლის  საპროექტო კვეთში წყლის საშუალო თვიური და წლიური ხარჯები, (</w:t>
      </w:r>
      <w:r w:rsidR="00C00FDB" w:rsidRPr="00C00FDB">
        <w:rPr>
          <w:rFonts w:cstheme="minorHAnsi"/>
          <w:i/>
          <w:sz w:val="20"/>
          <w:lang w:val="ka-GE"/>
        </w:rPr>
        <w:t>F=210 კმ</w:t>
      </w:r>
      <w:r w:rsidR="00C00FDB" w:rsidRPr="00C00FDB">
        <w:rPr>
          <w:rFonts w:cstheme="minorHAnsi"/>
          <w:i/>
          <w:sz w:val="20"/>
          <w:vertAlign w:val="superscript"/>
          <w:lang w:val="ka-GE"/>
        </w:rPr>
        <w:t>2</w:t>
      </w:r>
      <w:r w:rsidR="00C00FDB" w:rsidRPr="00C00FDB">
        <w:rPr>
          <w:rFonts w:cstheme="minorHAnsi"/>
          <w:i/>
          <w:sz w:val="20"/>
          <w:lang w:val="ka-GE"/>
        </w:rPr>
        <w:t>), მ</w:t>
      </w:r>
      <w:r w:rsidR="00C00FDB" w:rsidRPr="00C00FDB">
        <w:rPr>
          <w:rFonts w:cstheme="minorHAnsi"/>
          <w:i/>
          <w:sz w:val="20"/>
          <w:vertAlign w:val="superscript"/>
          <w:lang w:val="ka-GE"/>
        </w:rPr>
        <w:t>3</w:t>
      </w:r>
      <w:r w:rsidR="00C00FDB" w:rsidRPr="00C00FDB">
        <w:rPr>
          <w:rFonts w:cstheme="minorHAnsi"/>
          <w:i/>
          <w:sz w:val="20"/>
          <w:lang w:val="ka-GE"/>
        </w:rPr>
        <w:t>/წმ.</w:t>
      </w:r>
    </w:p>
    <w:tbl>
      <w:tblPr>
        <w:tblStyle w:val="TableGrid4"/>
        <w:tblW w:w="9866" w:type="dxa"/>
        <w:tblLook w:val="04A0" w:firstRow="1" w:lastRow="0" w:firstColumn="1" w:lastColumn="0" w:noHBand="0" w:noVBand="1"/>
      </w:tblPr>
      <w:tblGrid>
        <w:gridCol w:w="1149"/>
        <w:gridCol w:w="607"/>
        <w:gridCol w:w="607"/>
        <w:gridCol w:w="718"/>
        <w:gridCol w:w="718"/>
        <w:gridCol w:w="607"/>
        <w:gridCol w:w="607"/>
        <w:gridCol w:w="607"/>
        <w:gridCol w:w="607"/>
        <w:gridCol w:w="607"/>
        <w:gridCol w:w="718"/>
        <w:gridCol w:w="607"/>
        <w:gridCol w:w="607"/>
        <w:gridCol w:w="1100"/>
      </w:tblGrid>
      <w:tr w:rsidR="00C00FDB" w:rsidRPr="00C00FDB" w14:paraId="1E206031" w14:textId="77777777" w:rsidTr="009B1E21">
        <w:tc>
          <w:tcPr>
            <w:tcW w:w="1149" w:type="dxa"/>
          </w:tcPr>
          <w:p w14:paraId="13F4CF19"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Sylfaen"/>
                <w:color w:val="202124"/>
                <w:sz w:val="20"/>
                <w:szCs w:val="20"/>
                <w:lang w:val="ka-GE"/>
              </w:rPr>
              <w:t>წელები</w:t>
            </w:r>
          </w:p>
        </w:tc>
        <w:tc>
          <w:tcPr>
            <w:tcW w:w="607" w:type="dxa"/>
          </w:tcPr>
          <w:p w14:paraId="31B9A7F5"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I</w:t>
            </w:r>
          </w:p>
        </w:tc>
        <w:tc>
          <w:tcPr>
            <w:tcW w:w="607" w:type="dxa"/>
          </w:tcPr>
          <w:p w14:paraId="3A6D2C7C"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II</w:t>
            </w:r>
          </w:p>
        </w:tc>
        <w:tc>
          <w:tcPr>
            <w:tcW w:w="718" w:type="dxa"/>
          </w:tcPr>
          <w:p w14:paraId="095059A8"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III</w:t>
            </w:r>
          </w:p>
        </w:tc>
        <w:tc>
          <w:tcPr>
            <w:tcW w:w="718" w:type="dxa"/>
          </w:tcPr>
          <w:p w14:paraId="6A8C35E1"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IV</w:t>
            </w:r>
          </w:p>
        </w:tc>
        <w:tc>
          <w:tcPr>
            <w:tcW w:w="607" w:type="dxa"/>
          </w:tcPr>
          <w:p w14:paraId="1FFBED41"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V</w:t>
            </w:r>
          </w:p>
        </w:tc>
        <w:tc>
          <w:tcPr>
            <w:tcW w:w="607" w:type="dxa"/>
          </w:tcPr>
          <w:p w14:paraId="1EC99B66"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VI</w:t>
            </w:r>
          </w:p>
        </w:tc>
        <w:tc>
          <w:tcPr>
            <w:tcW w:w="607" w:type="dxa"/>
          </w:tcPr>
          <w:p w14:paraId="375B6827"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VII</w:t>
            </w:r>
          </w:p>
        </w:tc>
        <w:tc>
          <w:tcPr>
            <w:tcW w:w="607" w:type="dxa"/>
          </w:tcPr>
          <w:p w14:paraId="48B780AD"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VIII</w:t>
            </w:r>
          </w:p>
        </w:tc>
        <w:tc>
          <w:tcPr>
            <w:tcW w:w="607" w:type="dxa"/>
          </w:tcPr>
          <w:p w14:paraId="42D044E3"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IX</w:t>
            </w:r>
          </w:p>
        </w:tc>
        <w:tc>
          <w:tcPr>
            <w:tcW w:w="718" w:type="dxa"/>
          </w:tcPr>
          <w:p w14:paraId="4AEFA2B6"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X</w:t>
            </w:r>
          </w:p>
        </w:tc>
        <w:tc>
          <w:tcPr>
            <w:tcW w:w="607" w:type="dxa"/>
          </w:tcPr>
          <w:p w14:paraId="66420FAF"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XI</w:t>
            </w:r>
          </w:p>
        </w:tc>
        <w:tc>
          <w:tcPr>
            <w:tcW w:w="607" w:type="dxa"/>
          </w:tcPr>
          <w:p w14:paraId="0F60982D"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Calibri"/>
                <w:color w:val="202124"/>
                <w:sz w:val="20"/>
                <w:szCs w:val="20"/>
                <w:lang w:val="ka-GE"/>
              </w:rPr>
              <w:t>XII</w:t>
            </w:r>
          </w:p>
        </w:tc>
        <w:tc>
          <w:tcPr>
            <w:tcW w:w="1100" w:type="dxa"/>
          </w:tcPr>
          <w:p w14:paraId="07BAA388"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TimesNewRomanPSMT" w:cs="Sylfaen"/>
                <w:color w:val="202124"/>
                <w:sz w:val="20"/>
                <w:szCs w:val="20"/>
                <w:lang w:val="ka-GE"/>
              </w:rPr>
              <w:t>საშ</w:t>
            </w:r>
            <w:r w:rsidRPr="00C00FDB">
              <w:rPr>
                <w:rFonts w:eastAsia="TimesNewRomanPSMT" w:cs="Calibri"/>
                <w:color w:val="202124"/>
                <w:sz w:val="20"/>
                <w:szCs w:val="20"/>
                <w:lang w:val="ka-GE"/>
              </w:rPr>
              <w:t xml:space="preserve">. </w:t>
            </w:r>
            <w:r w:rsidRPr="00C00FDB">
              <w:rPr>
                <w:rFonts w:eastAsia="TimesNewRomanPSMT" w:cs="Sylfaen"/>
                <w:color w:val="202124"/>
                <w:sz w:val="20"/>
                <w:szCs w:val="20"/>
                <w:lang w:val="ka-GE"/>
              </w:rPr>
              <w:t>წლიური</w:t>
            </w:r>
          </w:p>
        </w:tc>
      </w:tr>
      <w:tr w:rsidR="00C00FDB" w:rsidRPr="00C00FDB" w14:paraId="564287BD" w14:textId="77777777" w:rsidTr="009B1E21">
        <w:tc>
          <w:tcPr>
            <w:tcW w:w="1149" w:type="dxa"/>
          </w:tcPr>
          <w:p w14:paraId="5B16EBB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1942</w:t>
            </w:r>
          </w:p>
        </w:tc>
        <w:tc>
          <w:tcPr>
            <w:tcW w:w="607" w:type="dxa"/>
          </w:tcPr>
          <w:p w14:paraId="195E13B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2.97</w:t>
            </w:r>
          </w:p>
        </w:tc>
        <w:tc>
          <w:tcPr>
            <w:tcW w:w="607" w:type="dxa"/>
          </w:tcPr>
          <w:p w14:paraId="49262DF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4.39</w:t>
            </w:r>
          </w:p>
        </w:tc>
        <w:tc>
          <w:tcPr>
            <w:tcW w:w="718" w:type="dxa"/>
          </w:tcPr>
          <w:p w14:paraId="58BE2D3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10.0</w:t>
            </w:r>
          </w:p>
        </w:tc>
        <w:tc>
          <w:tcPr>
            <w:tcW w:w="718" w:type="dxa"/>
          </w:tcPr>
          <w:p w14:paraId="12D900E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23.2</w:t>
            </w:r>
          </w:p>
        </w:tc>
        <w:tc>
          <w:tcPr>
            <w:tcW w:w="607" w:type="dxa"/>
          </w:tcPr>
          <w:p w14:paraId="2A037B2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24.4</w:t>
            </w:r>
          </w:p>
        </w:tc>
        <w:tc>
          <w:tcPr>
            <w:tcW w:w="607" w:type="dxa"/>
          </w:tcPr>
          <w:p w14:paraId="6299331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7.97</w:t>
            </w:r>
          </w:p>
        </w:tc>
        <w:tc>
          <w:tcPr>
            <w:tcW w:w="607" w:type="dxa"/>
          </w:tcPr>
          <w:p w14:paraId="2A4A70C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4.09</w:t>
            </w:r>
          </w:p>
        </w:tc>
        <w:tc>
          <w:tcPr>
            <w:tcW w:w="607" w:type="dxa"/>
          </w:tcPr>
          <w:p w14:paraId="04D506D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2.22</w:t>
            </w:r>
          </w:p>
        </w:tc>
        <w:tc>
          <w:tcPr>
            <w:tcW w:w="607" w:type="dxa"/>
          </w:tcPr>
          <w:p w14:paraId="7B75293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3.02</w:t>
            </w:r>
          </w:p>
        </w:tc>
        <w:tc>
          <w:tcPr>
            <w:tcW w:w="718" w:type="dxa"/>
          </w:tcPr>
          <w:p w14:paraId="58BA45F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3.66</w:t>
            </w:r>
          </w:p>
        </w:tc>
        <w:tc>
          <w:tcPr>
            <w:tcW w:w="607" w:type="dxa"/>
          </w:tcPr>
          <w:p w14:paraId="7D1C119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5.81</w:t>
            </w:r>
          </w:p>
        </w:tc>
        <w:tc>
          <w:tcPr>
            <w:tcW w:w="607" w:type="dxa"/>
          </w:tcPr>
          <w:p w14:paraId="38DBB26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4.66</w:t>
            </w:r>
          </w:p>
        </w:tc>
        <w:tc>
          <w:tcPr>
            <w:tcW w:w="1100" w:type="dxa"/>
          </w:tcPr>
          <w:p w14:paraId="5F5836F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8.04</w:t>
            </w:r>
          </w:p>
        </w:tc>
      </w:tr>
      <w:tr w:rsidR="00C00FDB" w:rsidRPr="00C00FDB" w14:paraId="1D068B0B" w14:textId="77777777" w:rsidTr="009B1E21">
        <w:tc>
          <w:tcPr>
            <w:tcW w:w="1149" w:type="dxa"/>
          </w:tcPr>
          <w:p w14:paraId="515E32D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1943</w:t>
            </w:r>
          </w:p>
        </w:tc>
        <w:tc>
          <w:tcPr>
            <w:tcW w:w="607" w:type="dxa"/>
          </w:tcPr>
          <w:p w14:paraId="25D1C33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2.90</w:t>
            </w:r>
          </w:p>
        </w:tc>
        <w:tc>
          <w:tcPr>
            <w:tcW w:w="607" w:type="dxa"/>
          </w:tcPr>
          <w:p w14:paraId="7B39FB2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2.68</w:t>
            </w:r>
          </w:p>
        </w:tc>
        <w:tc>
          <w:tcPr>
            <w:tcW w:w="718" w:type="dxa"/>
          </w:tcPr>
          <w:p w14:paraId="7A64E48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3.21</w:t>
            </w:r>
          </w:p>
        </w:tc>
        <w:tc>
          <w:tcPr>
            <w:tcW w:w="718" w:type="dxa"/>
          </w:tcPr>
          <w:p w14:paraId="0B9FF57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11.7</w:t>
            </w:r>
          </w:p>
        </w:tc>
        <w:tc>
          <w:tcPr>
            <w:tcW w:w="607" w:type="dxa"/>
          </w:tcPr>
          <w:p w14:paraId="1298E22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14.6</w:t>
            </w:r>
          </w:p>
        </w:tc>
        <w:tc>
          <w:tcPr>
            <w:tcW w:w="607" w:type="dxa"/>
          </w:tcPr>
          <w:p w14:paraId="0E279DD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8.44</w:t>
            </w:r>
          </w:p>
        </w:tc>
        <w:tc>
          <w:tcPr>
            <w:tcW w:w="607" w:type="dxa"/>
          </w:tcPr>
          <w:p w14:paraId="20DE63F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4.32</w:t>
            </w:r>
          </w:p>
        </w:tc>
        <w:tc>
          <w:tcPr>
            <w:tcW w:w="607" w:type="dxa"/>
          </w:tcPr>
          <w:p w14:paraId="0EAE036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2.82</w:t>
            </w:r>
          </w:p>
        </w:tc>
        <w:tc>
          <w:tcPr>
            <w:tcW w:w="607" w:type="dxa"/>
          </w:tcPr>
          <w:p w14:paraId="44C545E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3.16</w:t>
            </w:r>
          </w:p>
        </w:tc>
        <w:tc>
          <w:tcPr>
            <w:tcW w:w="718" w:type="dxa"/>
          </w:tcPr>
          <w:p w14:paraId="5F16C32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1.69</w:t>
            </w:r>
          </w:p>
        </w:tc>
        <w:tc>
          <w:tcPr>
            <w:tcW w:w="607" w:type="dxa"/>
          </w:tcPr>
          <w:p w14:paraId="074A412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5.34</w:t>
            </w:r>
          </w:p>
        </w:tc>
        <w:tc>
          <w:tcPr>
            <w:tcW w:w="607" w:type="dxa"/>
          </w:tcPr>
          <w:p w14:paraId="46B3658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6.84</w:t>
            </w:r>
          </w:p>
        </w:tc>
        <w:tc>
          <w:tcPr>
            <w:tcW w:w="1100" w:type="dxa"/>
          </w:tcPr>
          <w:p w14:paraId="6B4A50B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5.65</w:t>
            </w:r>
          </w:p>
        </w:tc>
      </w:tr>
      <w:tr w:rsidR="00C00FDB" w:rsidRPr="00C00FDB" w14:paraId="41CD45C5" w14:textId="77777777" w:rsidTr="009B1E21">
        <w:tc>
          <w:tcPr>
            <w:tcW w:w="1149" w:type="dxa"/>
          </w:tcPr>
          <w:p w14:paraId="1F10D87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 xml:space="preserve">1944 </w:t>
            </w:r>
          </w:p>
        </w:tc>
        <w:tc>
          <w:tcPr>
            <w:tcW w:w="607" w:type="dxa"/>
          </w:tcPr>
          <w:p w14:paraId="644D6BA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3.25</w:t>
            </w:r>
          </w:p>
        </w:tc>
        <w:tc>
          <w:tcPr>
            <w:tcW w:w="607" w:type="dxa"/>
          </w:tcPr>
          <w:p w14:paraId="0926D8E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4.06</w:t>
            </w:r>
          </w:p>
        </w:tc>
        <w:tc>
          <w:tcPr>
            <w:tcW w:w="718" w:type="dxa"/>
          </w:tcPr>
          <w:p w14:paraId="325AFDF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9.88</w:t>
            </w:r>
          </w:p>
        </w:tc>
        <w:tc>
          <w:tcPr>
            <w:tcW w:w="718" w:type="dxa"/>
          </w:tcPr>
          <w:p w14:paraId="67CDB87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10.6</w:t>
            </w:r>
          </w:p>
        </w:tc>
        <w:tc>
          <w:tcPr>
            <w:tcW w:w="607" w:type="dxa"/>
          </w:tcPr>
          <w:p w14:paraId="5A2B390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24.2</w:t>
            </w:r>
          </w:p>
        </w:tc>
        <w:tc>
          <w:tcPr>
            <w:tcW w:w="607" w:type="dxa"/>
          </w:tcPr>
          <w:p w14:paraId="47377C1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10.2</w:t>
            </w:r>
          </w:p>
        </w:tc>
        <w:tc>
          <w:tcPr>
            <w:tcW w:w="607" w:type="dxa"/>
          </w:tcPr>
          <w:p w14:paraId="369F465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4.72</w:t>
            </w:r>
          </w:p>
        </w:tc>
        <w:tc>
          <w:tcPr>
            <w:tcW w:w="607" w:type="dxa"/>
          </w:tcPr>
          <w:p w14:paraId="175A008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4.93</w:t>
            </w:r>
          </w:p>
        </w:tc>
        <w:tc>
          <w:tcPr>
            <w:tcW w:w="607" w:type="dxa"/>
          </w:tcPr>
          <w:p w14:paraId="72D2DFC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4.66</w:t>
            </w:r>
          </w:p>
        </w:tc>
        <w:tc>
          <w:tcPr>
            <w:tcW w:w="718" w:type="dxa"/>
          </w:tcPr>
          <w:p w14:paraId="1EDEEF7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6.72</w:t>
            </w:r>
          </w:p>
        </w:tc>
        <w:tc>
          <w:tcPr>
            <w:tcW w:w="607" w:type="dxa"/>
          </w:tcPr>
          <w:p w14:paraId="699587E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4.60</w:t>
            </w:r>
          </w:p>
        </w:tc>
        <w:tc>
          <w:tcPr>
            <w:tcW w:w="607" w:type="dxa"/>
          </w:tcPr>
          <w:p w14:paraId="288BF42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2.23</w:t>
            </w:r>
          </w:p>
        </w:tc>
        <w:tc>
          <w:tcPr>
            <w:tcW w:w="1100" w:type="dxa"/>
          </w:tcPr>
          <w:p w14:paraId="1C213A7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7.50</w:t>
            </w:r>
          </w:p>
        </w:tc>
      </w:tr>
      <w:tr w:rsidR="00C00FDB" w:rsidRPr="00C00FDB" w14:paraId="3AC9FEE3" w14:textId="77777777" w:rsidTr="009B1E21">
        <w:tc>
          <w:tcPr>
            <w:tcW w:w="1149" w:type="dxa"/>
          </w:tcPr>
          <w:p w14:paraId="7AFA5C2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1945</w:t>
            </w:r>
          </w:p>
        </w:tc>
        <w:tc>
          <w:tcPr>
            <w:tcW w:w="607" w:type="dxa"/>
          </w:tcPr>
          <w:p w14:paraId="71AEFA5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1.59</w:t>
            </w:r>
          </w:p>
        </w:tc>
        <w:tc>
          <w:tcPr>
            <w:tcW w:w="607" w:type="dxa"/>
          </w:tcPr>
          <w:p w14:paraId="60C7E80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1.40</w:t>
            </w:r>
          </w:p>
        </w:tc>
        <w:tc>
          <w:tcPr>
            <w:tcW w:w="718" w:type="dxa"/>
          </w:tcPr>
          <w:p w14:paraId="701E16F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2.69</w:t>
            </w:r>
          </w:p>
        </w:tc>
        <w:tc>
          <w:tcPr>
            <w:tcW w:w="718" w:type="dxa"/>
          </w:tcPr>
          <w:p w14:paraId="4D63A5D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7.76</w:t>
            </w:r>
          </w:p>
        </w:tc>
        <w:tc>
          <w:tcPr>
            <w:tcW w:w="607" w:type="dxa"/>
          </w:tcPr>
          <w:p w14:paraId="02DE3E9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17.9</w:t>
            </w:r>
          </w:p>
        </w:tc>
        <w:tc>
          <w:tcPr>
            <w:tcW w:w="607" w:type="dxa"/>
          </w:tcPr>
          <w:p w14:paraId="2313E8A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9.55</w:t>
            </w:r>
          </w:p>
        </w:tc>
        <w:tc>
          <w:tcPr>
            <w:tcW w:w="607" w:type="dxa"/>
          </w:tcPr>
          <w:p w14:paraId="4DD0C7D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2.00</w:t>
            </w:r>
          </w:p>
        </w:tc>
        <w:tc>
          <w:tcPr>
            <w:tcW w:w="607" w:type="dxa"/>
          </w:tcPr>
          <w:p w14:paraId="5D8FD2B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0.91</w:t>
            </w:r>
          </w:p>
        </w:tc>
        <w:tc>
          <w:tcPr>
            <w:tcW w:w="607" w:type="dxa"/>
          </w:tcPr>
          <w:p w14:paraId="7194364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1.36</w:t>
            </w:r>
          </w:p>
        </w:tc>
        <w:tc>
          <w:tcPr>
            <w:tcW w:w="718" w:type="dxa"/>
          </w:tcPr>
          <w:p w14:paraId="5DF36D0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4.72</w:t>
            </w:r>
          </w:p>
        </w:tc>
        <w:tc>
          <w:tcPr>
            <w:tcW w:w="607" w:type="dxa"/>
          </w:tcPr>
          <w:p w14:paraId="5EA99B2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4.04</w:t>
            </w:r>
          </w:p>
        </w:tc>
        <w:tc>
          <w:tcPr>
            <w:tcW w:w="607" w:type="dxa"/>
          </w:tcPr>
          <w:p w14:paraId="2BB1EE3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3.34</w:t>
            </w:r>
          </w:p>
        </w:tc>
        <w:tc>
          <w:tcPr>
            <w:tcW w:w="1100" w:type="dxa"/>
          </w:tcPr>
          <w:p w14:paraId="640BFBD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4.77</w:t>
            </w:r>
          </w:p>
        </w:tc>
      </w:tr>
      <w:tr w:rsidR="00C00FDB" w:rsidRPr="00C00FDB" w14:paraId="0724A7EB" w14:textId="77777777" w:rsidTr="009B1E21">
        <w:tc>
          <w:tcPr>
            <w:tcW w:w="1149" w:type="dxa"/>
          </w:tcPr>
          <w:p w14:paraId="72442DB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1946</w:t>
            </w:r>
          </w:p>
        </w:tc>
        <w:tc>
          <w:tcPr>
            <w:tcW w:w="607" w:type="dxa"/>
          </w:tcPr>
          <w:p w14:paraId="3C9BC5B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2.86</w:t>
            </w:r>
          </w:p>
        </w:tc>
        <w:tc>
          <w:tcPr>
            <w:tcW w:w="607" w:type="dxa"/>
          </w:tcPr>
          <w:p w14:paraId="3EFCC25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3.03</w:t>
            </w:r>
          </w:p>
        </w:tc>
        <w:tc>
          <w:tcPr>
            <w:tcW w:w="718" w:type="dxa"/>
          </w:tcPr>
          <w:p w14:paraId="01B85AA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4.10</w:t>
            </w:r>
          </w:p>
        </w:tc>
        <w:tc>
          <w:tcPr>
            <w:tcW w:w="718" w:type="dxa"/>
          </w:tcPr>
          <w:p w14:paraId="187B54E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14.1</w:t>
            </w:r>
          </w:p>
        </w:tc>
        <w:tc>
          <w:tcPr>
            <w:tcW w:w="607" w:type="dxa"/>
          </w:tcPr>
          <w:p w14:paraId="4E73C76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17.9</w:t>
            </w:r>
          </w:p>
        </w:tc>
        <w:tc>
          <w:tcPr>
            <w:tcW w:w="607" w:type="dxa"/>
          </w:tcPr>
          <w:p w14:paraId="4AB69E5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7.08</w:t>
            </w:r>
          </w:p>
        </w:tc>
        <w:tc>
          <w:tcPr>
            <w:tcW w:w="607" w:type="dxa"/>
          </w:tcPr>
          <w:p w14:paraId="5AE4CE6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8.16</w:t>
            </w:r>
          </w:p>
        </w:tc>
        <w:tc>
          <w:tcPr>
            <w:tcW w:w="607" w:type="dxa"/>
          </w:tcPr>
          <w:p w14:paraId="16CF807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2.80</w:t>
            </w:r>
          </w:p>
        </w:tc>
        <w:tc>
          <w:tcPr>
            <w:tcW w:w="607" w:type="dxa"/>
          </w:tcPr>
          <w:p w14:paraId="317F30E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2.76</w:t>
            </w:r>
          </w:p>
        </w:tc>
        <w:tc>
          <w:tcPr>
            <w:tcW w:w="718" w:type="dxa"/>
          </w:tcPr>
          <w:p w14:paraId="77844DE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5.63</w:t>
            </w:r>
          </w:p>
        </w:tc>
        <w:tc>
          <w:tcPr>
            <w:tcW w:w="607" w:type="dxa"/>
          </w:tcPr>
          <w:p w14:paraId="29ACBEE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5.42</w:t>
            </w:r>
          </w:p>
        </w:tc>
        <w:tc>
          <w:tcPr>
            <w:tcW w:w="607" w:type="dxa"/>
          </w:tcPr>
          <w:p w14:paraId="6323873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2.86</w:t>
            </w:r>
          </w:p>
        </w:tc>
        <w:tc>
          <w:tcPr>
            <w:tcW w:w="1100" w:type="dxa"/>
          </w:tcPr>
          <w:p w14:paraId="650836A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6.39</w:t>
            </w:r>
          </w:p>
        </w:tc>
      </w:tr>
      <w:tr w:rsidR="00C00FDB" w:rsidRPr="00C00FDB" w14:paraId="5A6A51C7" w14:textId="77777777" w:rsidTr="009B1E21">
        <w:tc>
          <w:tcPr>
            <w:tcW w:w="1149" w:type="dxa"/>
          </w:tcPr>
          <w:p w14:paraId="244A854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lastRenderedPageBreak/>
              <w:t>1947</w:t>
            </w:r>
          </w:p>
        </w:tc>
        <w:tc>
          <w:tcPr>
            <w:tcW w:w="607" w:type="dxa"/>
          </w:tcPr>
          <w:p w14:paraId="59E8341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2.73</w:t>
            </w:r>
          </w:p>
        </w:tc>
        <w:tc>
          <w:tcPr>
            <w:tcW w:w="607" w:type="dxa"/>
          </w:tcPr>
          <w:p w14:paraId="3C22FF6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3.06</w:t>
            </w:r>
          </w:p>
        </w:tc>
        <w:tc>
          <w:tcPr>
            <w:tcW w:w="718" w:type="dxa"/>
          </w:tcPr>
          <w:p w14:paraId="25AD740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5.56</w:t>
            </w:r>
          </w:p>
        </w:tc>
        <w:tc>
          <w:tcPr>
            <w:tcW w:w="718" w:type="dxa"/>
          </w:tcPr>
          <w:p w14:paraId="0A49075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3.46</w:t>
            </w:r>
          </w:p>
        </w:tc>
        <w:tc>
          <w:tcPr>
            <w:tcW w:w="607" w:type="dxa"/>
          </w:tcPr>
          <w:p w14:paraId="2EAA489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w:t>
            </w:r>
          </w:p>
        </w:tc>
        <w:tc>
          <w:tcPr>
            <w:tcW w:w="607" w:type="dxa"/>
          </w:tcPr>
          <w:p w14:paraId="55AF184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2.29</w:t>
            </w:r>
          </w:p>
        </w:tc>
        <w:tc>
          <w:tcPr>
            <w:tcW w:w="607" w:type="dxa"/>
          </w:tcPr>
          <w:p w14:paraId="3944273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2.27</w:t>
            </w:r>
          </w:p>
        </w:tc>
        <w:tc>
          <w:tcPr>
            <w:tcW w:w="607" w:type="dxa"/>
          </w:tcPr>
          <w:p w14:paraId="06A0B89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2.58</w:t>
            </w:r>
          </w:p>
        </w:tc>
        <w:tc>
          <w:tcPr>
            <w:tcW w:w="607" w:type="dxa"/>
          </w:tcPr>
          <w:p w14:paraId="5ED5D29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2.42</w:t>
            </w:r>
          </w:p>
        </w:tc>
        <w:tc>
          <w:tcPr>
            <w:tcW w:w="718" w:type="dxa"/>
          </w:tcPr>
          <w:p w14:paraId="4BFBE57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4.31</w:t>
            </w:r>
          </w:p>
        </w:tc>
        <w:tc>
          <w:tcPr>
            <w:tcW w:w="607" w:type="dxa"/>
          </w:tcPr>
          <w:p w14:paraId="199F939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5.36</w:t>
            </w:r>
          </w:p>
        </w:tc>
        <w:tc>
          <w:tcPr>
            <w:tcW w:w="607" w:type="dxa"/>
          </w:tcPr>
          <w:p w14:paraId="19EE2E5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2.70</w:t>
            </w:r>
          </w:p>
        </w:tc>
        <w:tc>
          <w:tcPr>
            <w:tcW w:w="1100" w:type="dxa"/>
          </w:tcPr>
          <w:p w14:paraId="6174D70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3.35</w:t>
            </w:r>
          </w:p>
        </w:tc>
      </w:tr>
      <w:tr w:rsidR="00C00FDB" w:rsidRPr="00C00FDB" w14:paraId="27EE1B38" w14:textId="77777777" w:rsidTr="009B1E21">
        <w:tc>
          <w:tcPr>
            <w:tcW w:w="1149" w:type="dxa"/>
          </w:tcPr>
          <w:p w14:paraId="3BD0338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1948</w:t>
            </w:r>
          </w:p>
        </w:tc>
        <w:tc>
          <w:tcPr>
            <w:tcW w:w="607" w:type="dxa"/>
          </w:tcPr>
          <w:p w14:paraId="3D54D18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4.34</w:t>
            </w:r>
          </w:p>
        </w:tc>
        <w:tc>
          <w:tcPr>
            <w:tcW w:w="607" w:type="dxa"/>
          </w:tcPr>
          <w:p w14:paraId="79F5FC1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3.05</w:t>
            </w:r>
          </w:p>
        </w:tc>
        <w:tc>
          <w:tcPr>
            <w:tcW w:w="718" w:type="dxa"/>
          </w:tcPr>
          <w:p w14:paraId="6CD490A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3.28</w:t>
            </w:r>
          </w:p>
        </w:tc>
        <w:tc>
          <w:tcPr>
            <w:tcW w:w="718" w:type="dxa"/>
          </w:tcPr>
          <w:p w14:paraId="31BDA35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14.67</w:t>
            </w:r>
          </w:p>
        </w:tc>
        <w:tc>
          <w:tcPr>
            <w:tcW w:w="607" w:type="dxa"/>
          </w:tcPr>
          <w:p w14:paraId="5330309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19.5</w:t>
            </w:r>
          </w:p>
        </w:tc>
        <w:tc>
          <w:tcPr>
            <w:tcW w:w="607" w:type="dxa"/>
          </w:tcPr>
          <w:p w14:paraId="7AC632C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8.03</w:t>
            </w:r>
          </w:p>
        </w:tc>
        <w:tc>
          <w:tcPr>
            <w:tcW w:w="607" w:type="dxa"/>
          </w:tcPr>
          <w:p w14:paraId="2097EA0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2.40</w:t>
            </w:r>
          </w:p>
        </w:tc>
        <w:tc>
          <w:tcPr>
            <w:tcW w:w="607" w:type="dxa"/>
          </w:tcPr>
          <w:p w14:paraId="7EF98BE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2.42</w:t>
            </w:r>
          </w:p>
        </w:tc>
        <w:tc>
          <w:tcPr>
            <w:tcW w:w="607" w:type="dxa"/>
          </w:tcPr>
          <w:p w14:paraId="4679A8D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3.91</w:t>
            </w:r>
          </w:p>
        </w:tc>
        <w:tc>
          <w:tcPr>
            <w:tcW w:w="718" w:type="dxa"/>
          </w:tcPr>
          <w:p w14:paraId="444FEEB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5.80</w:t>
            </w:r>
          </w:p>
        </w:tc>
        <w:tc>
          <w:tcPr>
            <w:tcW w:w="607" w:type="dxa"/>
          </w:tcPr>
          <w:p w14:paraId="4986BB4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3.25</w:t>
            </w:r>
          </w:p>
        </w:tc>
        <w:tc>
          <w:tcPr>
            <w:tcW w:w="607" w:type="dxa"/>
          </w:tcPr>
          <w:p w14:paraId="50CC4F5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2.47</w:t>
            </w:r>
          </w:p>
        </w:tc>
        <w:tc>
          <w:tcPr>
            <w:tcW w:w="1100" w:type="dxa"/>
          </w:tcPr>
          <w:p w14:paraId="490D8D2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6.10</w:t>
            </w:r>
          </w:p>
        </w:tc>
      </w:tr>
      <w:tr w:rsidR="00C00FDB" w:rsidRPr="00C00FDB" w14:paraId="27026FC0" w14:textId="77777777" w:rsidTr="009B1E21">
        <w:tc>
          <w:tcPr>
            <w:tcW w:w="1149" w:type="dxa"/>
          </w:tcPr>
          <w:p w14:paraId="7496F05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1949</w:t>
            </w:r>
          </w:p>
        </w:tc>
        <w:tc>
          <w:tcPr>
            <w:tcW w:w="607" w:type="dxa"/>
          </w:tcPr>
          <w:p w14:paraId="5D8EE78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1.80</w:t>
            </w:r>
          </w:p>
        </w:tc>
        <w:tc>
          <w:tcPr>
            <w:tcW w:w="607" w:type="dxa"/>
          </w:tcPr>
          <w:p w14:paraId="4E5559F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1.93</w:t>
            </w:r>
          </w:p>
        </w:tc>
        <w:tc>
          <w:tcPr>
            <w:tcW w:w="718" w:type="dxa"/>
          </w:tcPr>
          <w:p w14:paraId="3B68775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4.78</w:t>
            </w:r>
          </w:p>
        </w:tc>
        <w:tc>
          <w:tcPr>
            <w:tcW w:w="718" w:type="dxa"/>
          </w:tcPr>
          <w:p w14:paraId="31B67FE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8.61</w:t>
            </w:r>
          </w:p>
        </w:tc>
        <w:tc>
          <w:tcPr>
            <w:tcW w:w="607" w:type="dxa"/>
          </w:tcPr>
          <w:p w14:paraId="41555EB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21.7</w:t>
            </w:r>
          </w:p>
        </w:tc>
        <w:tc>
          <w:tcPr>
            <w:tcW w:w="607" w:type="dxa"/>
          </w:tcPr>
          <w:p w14:paraId="03205DB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7.45</w:t>
            </w:r>
          </w:p>
        </w:tc>
        <w:tc>
          <w:tcPr>
            <w:tcW w:w="607" w:type="dxa"/>
          </w:tcPr>
          <w:p w14:paraId="0BB8F6C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2.17</w:t>
            </w:r>
          </w:p>
        </w:tc>
        <w:tc>
          <w:tcPr>
            <w:tcW w:w="607" w:type="dxa"/>
          </w:tcPr>
          <w:p w14:paraId="51DFDEF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1.74</w:t>
            </w:r>
          </w:p>
        </w:tc>
        <w:tc>
          <w:tcPr>
            <w:tcW w:w="607" w:type="dxa"/>
          </w:tcPr>
          <w:p w14:paraId="1479ED8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2.43</w:t>
            </w:r>
          </w:p>
        </w:tc>
        <w:tc>
          <w:tcPr>
            <w:tcW w:w="718" w:type="dxa"/>
          </w:tcPr>
          <w:p w14:paraId="249976D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7.74</w:t>
            </w:r>
          </w:p>
        </w:tc>
        <w:tc>
          <w:tcPr>
            <w:tcW w:w="607" w:type="dxa"/>
          </w:tcPr>
          <w:p w14:paraId="2E70A4B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2.23</w:t>
            </w:r>
          </w:p>
        </w:tc>
        <w:tc>
          <w:tcPr>
            <w:tcW w:w="607" w:type="dxa"/>
          </w:tcPr>
          <w:p w14:paraId="326BEA6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1.37</w:t>
            </w:r>
          </w:p>
        </w:tc>
        <w:tc>
          <w:tcPr>
            <w:tcW w:w="1100" w:type="dxa"/>
          </w:tcPr>
          <w:p w14:paraId="710D51A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5.33</w:t>
            </w:r>
          </w:p>
        </w:tc>
      </w:tr>
      <w:tr w:rsidR="00C00FDB" w:rsidRPr="00C00FDB" w14:paraId="667FFC90" w14:textId="77777777" w:rsidTr="009B1E21">
        <w:tc>
          <w:tcPr>
            <w:tcW w:w="1149" w:type="dxa"/>
          </w:tcPr>
          <w:p w14:paraId="2385EAC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1950</w:t>
            </w:r>
          </w:p>
        </w:tc>
        <w:tc>
          <w:tcPr>
            <w:tcW w:w="607" w:type="dxa"/>
          </w:tcPr>
          <w:p w14:paraId="638D69F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2.31</w:t>
            </w:r>
          </w:p>
        </w:tc>
        <w:tc>
          <w:tcPr>
            <w:tcW w:w="607" w:type="dxa"/>
          </w:tcPr>
          <w:p w14:paraId="43277BC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3.13</w:t>
            </w:r>
          </w:p>
        </w:tc>
        <w:tc>
          <w:tcPr>
            <w:tcW w:w="718" w:type="dxa"/>
          </w:tcPr>
          <w:p w14:paraId="5CC55B7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9.07</w:t>
            </w:r>
          </w:p>
        </w:tc>
        <w:tc>
          <w:tcPr>
            <w:tcW w:w="718" w:type="dxa"/>
          </w:tcPr>
          <w:p w14:paraId="1A529E9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34.1</w:t>
            </w:r>
          </w:p>
        </w:tc>
        <w:tc>
          <w:tcPr>
            <w:tcW w:w="607" w:type="dxa"/>
          </w:tcPr>
          <w:p w14:paraId="6E9B408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25.7</w:t>
            </w:r>
          </w:p>
        </w:tc>
        <w:tc>
          <w:tcPr>
            <w:tcW w:w="607" w:type="dxa"/>
          </w:tcPr>
          <w:p w14:paraId="550758E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6.74</w:t>
            </w:r>
          </w:p>
        </w:tc>
        <w:tc>
          <w:tcPr>
            <w:tcW w:w="607" w:type="dxa"/>
          </w:tcPr>
          <w:p w14:paraId="15EB6CD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3.59</w:t>
            </w:r>
          </w:p>
        </w:tc>
        <w:tc>
          <w:tcPr>
            <w:tcW w:w="607" w:type="dxa"/>
          </w:tcPr>
          <w:p w14:paraId="03BC424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1.64</w:t>
            </w:r>
          </w:p>
        </w:tc>
        <w:tc>
          <w:tcPr>
            <w:tcW w:w="607" w:type="dxa"/>
          </w:tcPr>
          <w:p w14:paraId="6847C8D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1.12</w:t>
            </w:r>
          </w:p>
        </w:tc>
        <w:tc>
          <w:tcPr>
            <w:tcW w:w="718" w:type="dxa"/>
          </w:tcPr>
          <w:p w14:paraId="24F1475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2.86</w:t>
            </w:r>
          </w:p>
        </w:tc>
        <w:tc>
          <w:tcPr>
            <w:tcW w:w="607" w:type="dxa"/>
          </w:tcPr>
          <w:p w14:paraId="574A768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2.02</w:t>
            </w:r>
          </w:p>
        </w:tc>
        <w:tc>
          <w:tcPr>
            <w:tcW w:w="607" w:type="dxa"/>
          </w:tcPr>
          <w:p w14:paraId="5EB2BD9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1.27</w:t>
            </w:r>
          </w:p>
        </w:tc>
        <w:tc>
          <w:tcPr>
            <w:tcW w:w="1100" w:type="dxa"/>
          </w:tcPr>
          <w:p w14:paraId="0A1F1BF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7.79</w:t>
            </w:r>
          </w:p>
        </w:tc>
      </w:tr>
      <w:tr w:rsidR="00C00FDB" w:rsidRPr="00C00FDB" w14:paraId="2AEC1379" w14:textId="77777777" w:rsidTr="009B1E21">
        <w:tc>
          <w:tcPr>
            <w:tcW w:w="1149" w:type="dxa"/>
          </w:tcPr>
          <w:p w14:paraId="5708FE7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1951</w:t>
            </w:r>
          </w:p>
        </w:tc>
        <w:tc>
          <w:tcPr>
            <w:tcW w:w="607" w:type="dxa"/>
          </w:tcPr>
          <w:p w14:paraId="0F18345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1.10</w:t>
            </w:r>
          </w:p>
        </w:tc>
        <w:tc>
          <w:tcPr>
            <w:tcW w:w="607" w:type="dxa"/>
          </w:tcPr>
          <w:p w14:paraId="2E9CBE2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1.94</w:t>
            </w:r>
          </w:p>
        </w:tc>
        <w:tc>
          <w:tcPr>
            <w:tcW w:w="718" w:type="dxa"/>
          </w:tcPr>
          <w:p w14:paraId="4E37C21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10.1</w:t>
            </w:r>
          </w:p>
        </w:tc>
        <w:tc>
          <w:tcPr>
            <w:tcW w:w="718" w:type="dxa"/>
          </w:tcPr>
          <w:p w14:paraId="4C1F04F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10.4</w:t>
            </w:r>
          </w:p>
        </w:tc>
        <w:tc>
          <w:tcPr>
            <w:tcW w:w="607" w:type="dxa"/>
          </w:tcPr>
          <w:p w14:paraId="5D0D57A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8.84</w:t>
            </w:r>
          </w:p>
        </w:tc>
        <w:tc>
          <w:tcPr>
            <w:tcW w:w="607" w:type="dxa"/>
          </w:tcPr>
          <w:p w14:paraId="63E9AF0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8.34</w:t>
            </w:r>
          </w:p>
        </w:tc>
        <w:tc>
          <w:tcPr>
            <w:tcW w:w="607" w:type="dxa"/>
          </w:tcPr>
          <w:p w14:paraId="16EBE92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3.56</w:t>
            </w:r>
          </w:p>
        </w:tc>
        <w:tc>
          <w:tcPr>
            <w:tcW w:w="607" w:type="dxa"/>
          </w:tcPr>
          <w:p w14:paraId="735C0F3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1.94</w:t>
            </w:r>
          </w:p>
        </w:tc>
        <w:tc>
          <w:tcPr>
            <w:tcW w:w="607" w:type="dxa"/>
          </w:tcPr>
          <w:p w14:paraId="2DC0F54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5.18</w:t>
            </w:r>
          </w:p>
        </w:tc>
        <w:tc>
          <w:tcPr>
            <w:tcW w:w="718" w:type="dxa"/>
          </w:tcPr>
          <w:p w14:paraId="5E8F143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15.47</w:t>
            </w:r>
          </w:p>
        </w:tc>
        <w:tc>
          <w:tcPr>
            <w:tcW w:w="607" w:type="dxa"/>
          </w:tcPr>
          <w:p w14:paraId="32065C6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20.1</w:t>
            </w:r>
          </w:p>
        </w:tc>
        <w:tc>
          <w:tcPr>
            <w:tcW w:w="607" w:type="dxa"/>
          </w:tcPr>
          <w:p w14:paraId="391331D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7.34</w:t>
            </w:r>
          </w:p>
        </w:tc>
        <w:tc>
          <w:tcPr>
            <w:tcW w:w="1100" w:type="dxa"/>
          </w:tcPr>
          <w:p w14:paraId="306B997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7.86</w:t>
            </w:r>
          </w:p>
        </w:tc>
      </w:tr>
      <w:tr w:rsidR="00C00FDB" w:rsidRPr="00C00FDB" w14:paraId="45DFDCA2" w14:textId="77777777" w:rsidTr="009B1E21">
        <w:tc>
          <w:tcPr>
            <w:tcW w:w="1149" w:type="dxa"/>
          </w:tcPr>
          <w:p w14:paraId="3DB3D23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1952</w:t>
            </w:r>
          </w:p>
        </w:tc>
        <w:tc>
          <w:tcPr>
            <w:tcW w:w="607" w:type="dxa"/>
          </w:tcPr>
          <w:p w14:paraId="36953A5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2.85</w:t>
            </w:r>
          </w:p>
        </w:tc>
        <w:tc>
          <w:tcPr>
            <w:tcW w:w="607" w:type="dxa"/>
          </w:tcPr>
          <w:p w14:paraId="15ECD13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6.00</w:t>
            </w:r>
          </w:p>
        </w:tc>
        <w:tc>
          <w:tcPr>
            <w:tcW w:w="718" w:type="dxa"/>
          </w:tcPr>
          <w:p w14:paraId="3922CCC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7.77</w:t>
            </w:r>
          </w:p>
        </w:tc>
        <w:tc>
          <w:tcPr>
            <w:tcW w:w="718" w:type="dxa"/>
          </w:tcPr>
          <w:p w14:paraId="07169EB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15.8</w:t>
            </w:r>
          </w:p>
        </w:tc>
        <w:tc>
          <w:tcPr>
            <w:tcW w:w="607" w:type="dxa"/>
          </w:tcPr>
          <w:p w14:paraId="09D2F98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22.8</w:t>
            </w:r>
          </w:p>
        </w:tc>
        <w:tc>
          <w:tcPr>
            <w:tcW w:w="607" w:type="dxa"/>
          </w:tcPr>
          <w:p w14:paraId="7DBC0C0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9.40</w:t>
            </w:r>
          </w:p>
        </w:tc>
        <w:tc>
          <w:tcPr>
            <w:tcW w:w="607" w:type="dxa"/>
          </w:tcPr>
          <w:p w14:paraId="3226742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3.92</w:t>
            </w:r>
          </w:p>
        </w:tc>
        <w:tc>
          <w:tcPr>
            <w:tcW w:w="607" w:type="dxa"/>
          </w:tcPr>
          <w:p w14:paraId="0842257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1.78</w:t>
            </w:r>
          </w:p>
        </w:tc>
        <w:tc>
          <w:tcPr>
            <w:tcW w:w="607" w:type="dxa"/>
          </w:tcPr>
          <w:p w14:paraId="6CA48D1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3.27</w:t>
            </w:r>
          </w:p>
        </w:tc>
        <w:tc>
          <w:tcPr>
            <w:tcW w:w="718" w:type="dxa"/>
          </w:tcPr>
          <w:p w14:paraId="7FC5880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3.59</w:t>
            </w:r>
          </w:p>
        </w:tc>
        <w:tc>
          <w:tcPr>
            <w:tcW w:w="607" w:type="dxa"/>
          </w:tcPr>
          <w:p w14:paraId="5800DBF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4.45</w:t>
            </w:r>
          </w:p>
        </w:tc>
        <w:tc>
          <w:tcPr>
            <w:tcW w:w="607" w:type="dxa"/>
          </w:tcPr>
          <w:p w14:paraId="3404A2E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3.32</w:t>
            </w:r>
          </w:p>
        </w:tc>
        <w:tc>
          <w:tcPr>
            <w:tcW w:w="1100" w:type="dxa"/>
          </w:tcPr>
          <w:p w14:paraId="30EB170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7.08</w:t>
            </w:r>
          </w:p>
        </w:tc>
      </w:tr>
      <w:tr w:rsidR="00C00FDB" w:rsidRPr="00C00FDB" w14:paraId="361E3F0F" w14:textId="77777777" w:rsidTr="009B1E21">
        <w:tc>
          <w:tcPr>
            <w:tcW w:w="1149" w:type="dxa"/>
          </w:tcPr>
          <w:p w14:paraId="3820125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1953</w:t>
            </w:r>
          </w:p>
        </w:tc>
        <w:tc>
          <w:tcPr>
            <w:tcW w:w="607" w:type="dxa"/>
          </w:tcPr>
          <w:p w14:paraId="416B4A4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2.77</w:t>
            </w:r>
          </w:p>
        </w:tc>
        <w:tc>
          <w:tcPr>
            <w:tcW w:w="607" w:type="dxa"/>
          </w:tcPr>
          <w:p w14:paraId="4C0D36A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4.41</w:t>
            </w:r>
          </w:p>
        </w:tc>
        <w:tc>
          <w:tcPr>
            <w:tcW w:w="718" w:type="dxa"/>
          </w:tcPr>
          <w:p w14:paraId="31F6424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4.85</w:t>
            </w:r>
          </w:p>
        </w:tc>
        <w:tc>
          <w:tcPr>
            <w:tcW w:w="718" w:type="dxa"/>
          </w:tcPr>
          <w:p w14:paraId="4F58FAE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20.0</w:t>
            </w:r>
          </w:p>
        </w:tc>
        <w:tc>
          <w:tcPr>
            <w:tcW w:w="607" w:type="dxa"/>
          </w:tcPr>
          <w:p w14:paraId="239D4AD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23.8</w:t>
            </w:r>
          </w:p>
        </w:tc>
        <w:tc>
          <w:tcPr>
            <w:tcW w:w="607" w:type="dxa"/>
          </w:tcPr>
          <w:p w14:paraId="644D611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8.36</w:t>
            </w:r>
          </w:p>
        </w:tc>
        <w:tc>
          <w:tcPr>
            <w:tcW w:w="607" w:type="dxa"/>
          </w:tcPr>
          <w:p w14:paraId="0793802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3.37</w:t>
            </w:r>
          </w:p>
        </w:tc>
        <w:tc>
          <w:tcPr>
            <w:tcW w:w="607" w:type="dxa"/>
          </w:tcPr>
          <w:p w14:paraId="40A86A9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2.42</w:t>
            </w:r>
          </w:p>
        </w:tc>
        <w:tc>
          <w:tcPr>
            <w:tcW w:w="607" w:type="dxa"/>
          </w:tcPr>
          <w:p w14:paraId="180D86C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2.12</w:t>
            </w:r>
          </w:p>
        </w:tc>
        <w:tc>
          <w:tcPr>
            <w:tcW w:w="718" w:type="dxa"/>
          </w:tcPr>
          <w:p w14:paraId="59F795E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2.54</w:t>
            </w:r>
          </w:p>
        </w:tc>
        <w:tc>
          <w:tcPr>
            <w:tcW w:w="607" w:type="dxa"/>
          </w:tcPr>
          <w:p w14:paraId="0A3E4EB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3.95</w:t>
            </w:r>
          </w:p>
        </w:tc>
        <w:tc>
          <w:tcPr>
            <w:tcW w:w="607" w:type="dxa"/>
          </w:tcPr>
          <w:p w14:paraId="135F1BE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2.24</w:t>
            </w:r>
          </w:p>
        </w:tc>
        <w:tc>
          <w:tcPr>
            <w:tcW w:w="1100" w:type="dxa"/>
          </w:tcPr>
          <w:p w14:paraId="42BF0B3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6.74</w:t>
            </w:r>
          </w:p>
        </w:tc>
      </w:tr>
      <w:tr w:rsidR="00C00FDB" w:rsidRPr="00C00FDB" w14:paraId="5E4C7AD8" w14:textId="77777777" w:rsidTr="009B1E21">
        <w:tc>
          <w:tcPr>
            <w:tcW w:w="1149" w:type="dxa"/>
          </w:tcPr>
          <w:p w14:paraId="4165E28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1954</w:t>
            </w:r>
          </w:p>
        </w:tc>
        <w:tc>
          <w:tcPr>
            <w:tcW w:w="607" w:type="dxa"/>
          </w:tcPr>
          <w:p w14:paraId="7CAFA10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2.42</w:t>
            </w:r>
          </w:p>
        </w:tc>
        <w:tc>
          <w:tcPr>
            <w:tcW w:w="607" w:type="dxa"/>
          </w:tcPr>
          <w:p w14:paraId="78C1FA9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3.26</w:t>
            </w:r>
          </w:p>
        </w:tc>
        <w:tc>
          <w:tcPr>
            <w:tcW w:w="718" w:type="dxa"/>
          </w:tcPr>
          <w:p w14:paraId="44B7335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8.11</w:t>
            </w:r>
          </w:p>
        </w:tc>
        <w:tc>
          <w:tcPr>
            <w:tcW w:w="718" w:type="dxa"/>
          </w:tcPr>
          <w:p w14:paraId="433A862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14.8</w:t>
            </w:r>
          </w:p>
        </w:tc>
        <w:tc>
          <w:tcPr>
            <w:tcW w:w="607" w:type="dxa"/>
          </w:tcPr>
          <w:p w14:paraId="37383F7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28.2</w:t>
            </w:r>
          </w:p>
        </w:tc>
        <w:tc>
          <w:tcPr>
            <w:tcW w:w="607" w:type="dxa"/>
          </w:tcPr>
          <w:p w14:paraId="03E7507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11.2</w:t>
            </w:r>
          </w:p>
        </w:tc>
        <w:tc>
          <w:tcPr>
            <w:tcW w:w="607" w:type="dxa"/>
          </w:tcPr>
          <w:p w14:paraId="5C057F8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5.85</w:t>
            </w:r>
          </w:p>
        </w:tc>
        <w:tc>
          <w:tcPr>
            <w:tcW w:w="607" w:type="dxa"/>
          </w:tcPr>
          <w:p w14:paraId="59F92EC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3.05</w:t>
            </w:r>
          </w:p>
        </w:tc>
        <w:tc>
          <w:tcPr>
            <w:tcW w:w="607" w:type="dxa"/>
          </w:tcPr>
          <w:p w14:paraId="4784B45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1.88</w:t>
            </w:r>
          </w:p>
        </w:tc>
        <w:tc>
          <w:tcPr>
            <w:tcW w:w="718" w:type="dxa"/>
          </w:tcPr>
          <w:p w14:paraId="4906D62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1.85</w:t>
            </w:r>
          </w:p>
        </w:tc>
        <w:tc>
          <w:tcPr>
            <w:tcW w:w="607" w:type="dxa"/>
          </w:tcPr>
          <w:p w14:paraId="265275A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1.26</w:t>
            </w:r>
          </w:p>
        </w:tc>
        <w:tc>
          <w:tcPr>
            <w:tcW w:w="607" w:type="dxa"/>
          </w:tcPr>
          <w:p w14:paraId="447764B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0.80</w:t>
            </w:r>
          </w:p>
        </w:tc>
        <w:tc>
          <w:tcPr>
            <w:tcW w:w="1100" w:type="dxa"/>
          </w:tcPr>
          <w:p w14:paraId="335EFE3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6.88</w:t>
            </w:r>
          </w:p>
        </w:tc>
      </w:tr>
      <w:tr w:rsidR="00C00FDB" w:rsidRPr="00C00FDB" w14:paraId="7EED4582" w14:textId="77777777" w:rsidTr="009B1E21">
        <w:tc>
          <w:tcPr>
            <w:tcW w:w="1149" w:type="dxa"/>
          </w:tcPr>
          <w:p w14:paraId="3711A70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1955</w:t>
            </w:r>
          </w:p>
        </w:tc>
        <w:tc>
          <w:tcPr>
            <w:tcW w:w="607" w:type="dxa"/>
          </w:tcPr>
          <w:p w14:paraId="3B40B8D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1.07</w:t>
            </w:r>
          </w:p>
        </w:tc>
        <w:tc>
          <w:tcPr>
            <w:tcW w:w="607" w:type="dxa"/>
          </w:tcPr>
          <w:p w14:paraId="3CFFE40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3.61</w:t>
            </w:r>
          </w:p>
        </w:tc>
        <w:tc>
          <w:tcPr>
            <w:tcW w:w="718" w:type="dxa"/>
          </w:tcPr>
          <w:p w14:paraId="3FDBA4C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5.92</w:t>
            </w:r>
          </w:p>
        </w:tc>
        <w:tc>
          <w:tcPr>
            <w:tcW w:w="718" w:type="dxa"/>
          </w:tcPr>
          <w:p w14:paraId="684E388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13.4</w:t>
            </w:r>
          </w:p>
        </w:tc>
        <w:tc>
          <w:tcPr>
            <w:tcW w:w="607" w:type="dxa"/>
          </w:tcPr>
          <w:p w14:paraId="1BDB1D5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9.46</w:t>
            </w:r>
          </w:p>
        </w:tc>
        <w:tc>
          <w:tcPr>
            <w:tcW w:w="607" w:type="dxa"/>
          </w:tcPr>
          <w:p w14:paraId="4000351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2.85</w:t>
            </w:r>
          </w:p>
        </w:tc>
        <w:tc>
          <w:tcPr>
            <w:tcW w:w="607" w:type="dxa"/>
          </w:tcPr>
          <w:p w14:paraId="63029C6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1.60</w:t>
            </w:r>
          </w:p>
        </w:tc>
        <w:tc>
          <w:tcPr>
            <w:tcW w:w="607" w:type="dxa"/>
          </w:tcPr>
          <w:p w14:paraId="763834A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1.26</w:t>
            </w:r>
          </w:p>
        </w:tc>
        <w:tc>
          <w:tcPr>
            <w:tcW w:w="607" w:type="dxa"/>
          </w:tcPr>
          <w:p w14:paraId="6549AF5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1.47</w:t>
            </w:r>
          </w:p>
        </w:tc>
        <w:tc>
          <w:tcPr>
            <w:tcW w:w="718" w:type="dxa"/>
          </w:tcPr>
          <w:p w14:paraId="56D82BA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1.26</w:t>
            </w:r>
          </w:p>
        </w:tc>
        <w:tc>
          <w:tcPr>
            <w:tcW w:w="607" w:type="dxa"/>
          </w:tcPr>
          <w:p w14:paraId="3E10062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3.20</w:t>
            </w:r>
          </w:p>
        </w:tc>
        <w:tc>
          <w:tcPr>
            <w:tcW w:w="607" w:type="dxa"/>
          </w:tcPr>
          <w:p w14:paraId="07C8E78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3.48</w:t>
            </w:r>
          </w:p>
        </w:tc>
        <w:tc>
          <w:tcPr>
            <w:tcW w:w="1100" w:type="dxa"/>
          </w:tcPr>
          <w:p w14:paraId="4165F17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4.05</w:t>
            </w:r>
          </w:p>
        </w:tc>
      </w:tr>
      <w:tr w:rsidR="00C00FDB" w:rsidRPr="00C00FDB" w14:paraId="322E4087" w14:textId="77777777" w:rsidTr="009B1E21">
        <w:tc>
          <w:tcPr>
            <w:tcW w:w="1149" w:type="dxa"/>
          </w:tcPr>
          <w:p w14:paraId="6F907FE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 xml:space="preserve">1956 </w:t>
            </w:r>
          </w:p>
        </w:tc>
        <w:tc>
          <w:tcPr>
            <w:tcW w:w="607" w:type="dxa"/>
          </w:tcPr>
          <w:p w14:paraId="15881F3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2.51</w:t>
            </w:r>
          </w:p>
        </w:tc>
        <w:tc>
          <w:tcPr>
            <w:tcW w:w="607" w:type="dxa"/>
          </w:tcPr>
          <w:p w14:paraId="2222F19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3.12</w:t>
            </w:r>
          </w:p>
        </w:tc>
        <w:tc>
          <w:tcPr>
            <w:tcW w:w="718" w:type="dxa"/>
          </w:tcPr>
          <w:p w14:paraId="319A77C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2.70</w:t>
            </w:r>
          </w:p>
        </w:tc>
        <w:tc>
          <w:tcPr>
            <w:tcW w:w="718" w:type="dxa"/>
          </w:tcPr>
          <w:p w14:paraId="0DF121C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10.8</w:t>
            </w:r>
          </w:p>
        </w:tc>
        <w:tc>
          <w:tcPr>
            <w:tcW w:w="607" w:type="dxa"/>
          </w:tcPr>
          <w:p w14:paraId="76A969A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10.8</w:t>
            </w:r>
          </w:p>
        </w:tc>
        <w:tc>
          <w:tcPr>
            <w:tcW w:w="607" w:type="dxa"/>
          </w:tcPr>
          <w:p w14:paraId="5C479C9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9.53</w:t>
            </w:r>
          </w:p>
        </w:tc>
        <w:tc>
          <w:tcPr>
            <w:tcW w:w="607" w:type="dxa"/>
          </w:tcPr>
          <w:p w14:paraId="424E194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3.38</w:t>
            </w:r>
          </w:p>
        </w:tc>
        <w:tc>
          <w:tcPr>
            <w:tcW w:w="607" w:type="dxa"/>
          </w:tcPr>
          <w:p w14:paraId="492B9D6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1.98</w:t>
            </w:r>
          </w:p>
        </w:tc>
        <w:tc>
          <w:tcPr>
            <w:tcW w:w="607" w:type="dxa"/>
          </w:tcPr>
          <w:p w14:paraId="2941E9C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2.66</w:t>
            </w:r>
          </w:p>
        </w:tc>
        <w:tc>
          <w:tcPr>
            <w:tcW w:w="718" w:type="dxa"/>
          </w:tcPr>
          <w:p w14:paraId="60B373E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3.85</w:t>
            </w:r>
          </w:p>
        </w:tc>
        <w:tc>
          <w:tcPr>
            <w:tcW w:w="607" w:type="dxa"/>
          </w:tcPr>
          <w:p w14:paraId="5F73411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9.92</w:t>
            </w:r>
          </w:p>
        </w:tc>
        <w:tc>
          <w:tcPr>
            <w:tcW w:w="607" w:type="dxa"/>
          </w:tcPr>
          <w:p w14:paraId="6395AC3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5.53</w:t>
            </w:r>
          </w:p>
        </w:tc>
        <w:tc>
          <w:tcPr>
            <w:tcW w:w="1100" w:type="dxa"/>
          </w:tcPr>
          <w:p w14:paraId="7FFD443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5.57</w:t>
            </w:r>
          </w:p>
        </w:tc>
      </w:tr>
      <w:tr w:rsidR="00C00FDB" w:rsidRPr="00C00FDB" w14:paraId="77FB78CC" w14:textId="77777777" w:rsidTr="009B1E21">
        <w:tc>
          <w:tcPr>
            <w:tcW w:w="1149" w:type="dxa"/>
          </w:tcPr>
          <w:p w14:paraId="336E596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1957</w:t>
            </w:r>
          </w:p>
        </w:tc>
        <w:tc>
          <w:tcPr>
            <w:tcW w:w="607" w:type="dxa"/>
          </w:tcPr>
          <w:p w14:paraId="2B67AC0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2.37</w:t>
            </w:r>
          </w:p>
        </w:tc>
        <w:tc>
          <w:tcPr>
            <w:tcW w:w="607" w:type="dxa"/>
          </w:tcPr>
          <w:p w14:paraId="433EDDC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3.52</w:t>
            </w:r>
          </w:p>
        </w:tc>
        <w:tc>
          <w:tcPr>
            <w:tcW w:w="718" w:type="dxa"/>
          </w:tcPr>
          <w:p w14:paraId="5DCE402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7.38</w:t>
            </w:r>
          </w:p>
        </w:tc>
        <w:tc>
          <w:tcPr>
            <w:tcW w:w="718" w:type="dxa"/>
          </w:tcPr>
          <w:p w14:paraId="4C81035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19.0</w:t>
            </w:r>
          </w:p>
        </w:tc>
        <w:tc>
          <w:tcPr>
            <w:tcW w:w="607" w:type="dxa"/>
          </w:tcPr>
          <w:p w14:paraId="0C6A309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15.0</w:t>
            </w:r>
          </w:p>
        </w:tc>
        <w:tc>
          <w:tcPr>
            <w:tcW w:w="607" w:type="dxa"/>
          </w:tcPr>
          <w:p w14:paraId="60D7FB9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5.18</w:t>
            </w:r>
          </w:p>
        </w:tc>
        <w:tc>
          <w:tcPr>
            <w:tcW w:w="607" w:type="dxa"/>
          </w:tcPr>
          <w:p w14:paraId="58DB695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2.93</w:t>
            </w:r>
          </w:p>
        </w:tc>
        <w:tc>
          <w:tcPr>
            <w:tcW w:w="607" w:type="dxa"/>
          </w:tcPr>
          <w:p w14:paraId="7464B26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1.09</w:t>
            </w:r>
          </w:p>
        </w:tc>
        <w:tc>
          <w:tcPr>
            <w:tcW w:w="607" w:type="dxa"/>
          </w:tcPr>
          <w:p w14:paraId="561DE38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1.15</w:t>
            </w:r>
          </w:p>
        </w:tc>
        <w:tc>
          <w:tcPr>
            <w:tcW w:w="718" w:type="dxa"/>
          </w:tcPr>
          <w:p w14:paraId="53AF7E0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7.84</w:t>
            </w:r>
          </w:p>
        </w:tc>
        <w:tc>
          <w:tcPr>
            <w:tcW w:w="607" w:type="dxa"/>
          </w:tcPr>
          <w:p w14:paraId="0E838CC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5.95</w:t>
            </w:r>
          </w:p>
        </w:tc>
        <w:tc>
          <w:tcPr>
            <w:tcW w:w="607" w:type="dxa"/>
          </w:tcPr>
          <w:p w14:paraId="67BD19F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8.88</w:t>
            </w:r>
          </w:p>
        </w:tc>
        <w:tc>
          <w:tcPr>
            <w:tcW w:w="1100" w:type="dxa"/>
          </w:tcPr>
          <w:p w14:paraId="5C99165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6.69</w:t>
            </w:r>
          </w:p>
        </w:tc>
      </w:tr>
      <w:tr w:rsidR="00C00FDB" w:rsidRPr="00C00FDB" w14:paraId="5D95C161" w14:textId="77777777" w:rsidTr="009B1E21">
        <w:tc>
          <w:tcPr>
            <w:tcW w:w="1149" w:type="dxa"/>
          </w:tcPr>
          <w:p w14:paraId="05561ED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1958</w:t>
            </w:r>
          </w:p>
        </w:tc>
        <w:tc>
          <w:tcPr>
            <w:tcW w:w="607" w:type="dxa"/>
          </w:tcPr>
          <w:p w14:paraId="53EA44A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3.20</w:t>
            </w:r>
          </w:p>
        </w:tc>
        <w:tc>
          <w:tcPr>
            <w:tcW w:w="607" w:type="dxa"/>
          </w:tcPr>
          <w:p w14:paraId="5D594C2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4.91</w:t>
            </w:r>
          </w:p>
        </w:tc>
        <w:tc>
          <w:tcPr>
            <w:tcW w:w="718" w:type="dxa"/>
          </w:tcPr>
          <w:p w14:paraId="45CB73E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8.02</w:t>
            </w:r>
          </w:p>
        </w:tc>
        <w:tc>
          <w:tcPr>
            <w:tcW w:w="718" w:type="dxa"/>
          </w:tcPr>
          <w:p w14:paraId="292AF2F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25.6</w:t>
            </w:r>
          </w:p>
        </w:tc>
        <w:tc>
          <w:tcPr>
            <w:tcW w:w="607" w:type="dxa"/>
          </w:tcPr>
          <w:p w14:paraId="6FB7931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32.3</w:t>
            </w:r>
          </w:p>
        </w:tc>
        <w:tc>
          <w:tcPr>
            <w:tcW w:w="607" w:type="dxa"/>
          </w:tcPr>
          <w:p w14:paraId="7093D83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13.9</w:t>
            </w:r>
          </w:p>
        </w:tc>
        <w:tc>
          <w:tcPr>
            <w:tcW w:w="607" w:type="dxa"/>
          </w:tcPr>
          <w:p w14:paraId="72DB7D3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3.90</w:t>
            </w:r>
          </w:p>
        </w:tc>
        <w:tc>
          <w:tcPr>
            <w:tcW w:w="607" w:type="dxa"/>
          </w:tcPr>
          <w:p w14:paraId="695EA35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2.36</w:t>
            </w:r>
          </w:p>
        </w:tc>
        <w:tc>
          <w:tcPr>
            <w:tcW w:w="607" w:type="dxa"/>
          </w:tcPr>
          <w:p w14:paraId="6EACC85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2.39</w:t>
            </w:r>
          </w:p>
        </w:tc>
        <w:tc>
          <w:tcPr>
            <w:tcW w:w="718" w:type="dxa"/>
          </w:tcPr>
          <w:p w14:paraId="758DE6D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3.51</w:t>
            </w:r>
          </w:p>
        </w:tc>
        <w:tc>
          <w:tcPr>
            <w:tcW w:w="607" w:type="dxa"/>
          </w:tcPr>
          <w:p w14:paraId="5FDD225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5.23</w:t>
            </w:r>
          </w:p>
        </w:tc>
        <w:tc>
          <w:tcPr>
            <w:tcW w:w="607" w:type="dxa"/>
          </w:tcPr>
          <w:p w14:paraId="417C316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4.87</w:t>
            </w:r>
          </w:p>
        </w:tc>
        <w:tc>
          <w:tcPr>
            <w:tcW w:w="1100" w:type="dxa"/>
          </w:tcPr>
          <w:p w14:paraId="54806B0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9.19</w:t>
            </w:r>
          </w:p>
        </w:tc>
      </w:tr>
      <w:tr w:rsidR="00C00FDB" w:rsidRPr="00C00FDB" w14:paraId="06116914" w14:textId="77777777" w:rsidTr="009B1E21">
        <w:tc>
          <w:tcPr>
            <w:tcW w:w="1149" w:type="dxa"/>
          </w:tcPr>
          <w:p w14:paraId="5528930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1959</w:t>
            </w:r>
          </w:p>
        </w:tc>
        <w:tc>
          <w:tcPr>
            <w:tcW w:w="607" w:type="dxa"/>
          </w:tcPr>
          <w:p w14:paraId="109D903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5.00</w:t>
            </w:r>
          </w:p>
        </w:tc>
        <w:tc>
          <w:tcPr>
            <w:tcW w:w="607" w:type="dxa"/>
          </w:tcPr>
          <w:p w14:paraId="07B286E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3.46</w:t>
            </w:r>
          </w:p>
        </w:tc>
        <w:tc>
          <w:tcPr>
            <w:tcW w:w="718" w:type="dxa"/>
          </w:tcPr>
          <w:p w14:paraId="66EE9F4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5.76</w:t>
            </w:r>
          </w:p>
        </w:tc>
        <w:tc>
          <w:tcPr>
            <w:tcW w:w="718" w:type="dxa"/>
          </w:tcPr>
          <w:p w14:paraId="6B61C36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29.3</w:t>
            </w:r>
          </w:p>
        </w:tc>
        <w:tc>
          <w:tcPr>
            <w:tcW w:w="607" w:type="dxa"/>
          </w:tcPr>
          <w:p w14:paraId="209156D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41.0</w:t>
            </w:r>
          </w:p>
        </w:tc>
        <w:tc>
          <w:tcPr>
            <w:tcW w:w="607" w:type="dxa"/>
          </w:tcPr>
          <w:p w14:paraId="02BDB15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11.8</w:t>
            </w:r>
          </w:p>
        </w:tc>
        <w:tc>
          <w:tcPr>
            <w:tcW w:w="607" w:type="dxa"/>
          </w:tcPr>
          <w:p w14:paraId="4249A07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3.71</w:t>
            </w:r>
          </w:p>
        </w:tc>
        <w:tc>
          <w:tcPr>
            <w:tcW w:w="607" w:type="dxa"/>
          </w:tcPr>
          <w:p w14:paraId="1D9DB5C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2.15</w:t>
            </w:r>
          </w:p>
        </w:tc>
        <w:tc>
          <w:tcPr>
            <w:tcW w:w="607" w:type="dxa"/>
          </w:tcPr>
          <w:p w14:paraId="465239E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4.44</w:t>
            </w:r>
          </w:p>
        </w:tc>
        <w:tc>
          <w:tcPr>
            <w:tcW w:w="718" w:type="dxa"/>
          </w:tcPr>
          <w:p w14:paraId="5B85154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8.25</w:t>
            </w:r>
          </w:p>
        </w:tc>
        <w:tc>
          <w:tcPr>
            <w:tcW w:w="607" w:type="dxa"/>
          </w:tcPr>
          <w:p w14:paraId="1B8D6ED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2.96</w:t>
            </w:r>
          </w:p>
        </w:tc>
        <w:tc>
          <w:tcPr>
            <w:tcW w:w="607" w:type="dxa"/>
          </w:tcPr>
          <w:p w14:paraId="1BE26DE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3.74</w:t>
            </w:r>
          </w:p>
        </w:tc>
        <w:tc>
          <w:tcPr>
            <w:tcW w:w="1100" w:type="dxa"/>
          </w:tcPr>
          <w:p w14:paraId="589FD09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10.1</w:t>
            </w:r>
          </w:p>
        </w:tc>
      </w:tr>
      <w:tr w:rsidR="00C00FDB" w:rsidRPr="00C00FDB" w14:paraId="1EB736E1" w14:textId="77777777" w:rsidTr="009B1E21">
        <w:tc>
          <w:tcPr>
            <w:tcW w:w="1149" w:type="dxa"/>
          </w:tcPr>
          <w:p w14:paraId="64F8D74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1960</w:t>
            </w:r>
          </w:p>
        </w:tc>
        <w:tc>
          <w:tcPr>
            <w:tcW w:w="607" w:type="dxa"/>
          </w:tcPr>
          <w:p w14:paraId="3968267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2.42</w:t>
            </w:r>
          </w:p>
        </w:tc>
        <w:tc>
          <w:tcPr>
            <w:tcW w:w="607" w:type="dxa"/>
          </w:tcPr>
          <w:p w14:paraId="6B98BBB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6.26</w:t>
            </w:r>
          </w:p>
        </w:tc>
        <w:tc>
          <w:tcPr>
            <w:tcW w:w="718" w:type="dxa"/>
          </w:tcPr>
          <w:p w14:paraId="5D66011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4.36</w:t>
            </w:r>
          </w:p>
        </w:tc>
        <w:tc>
          <w:tcPr>
            <w:tcW w:w="718" w:type="dxa"/>
          </w:tcPr>
          <w:p w14:paraId="2D44D6C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14.9</w:t>
            </w:r>
          </w:p>
        </w:tc>
        <w:tc>
          <w:tcPr>
            <w:tcW w:w="607" w:type="dxa"/>
          </w:tcPr>
          <w:p w14:paraId="44EF663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17.4</w:t>
            </w:r>
          </w:p>
        </w:tc>
        <w:tc>
          <w:tcPr>
            <w:tcW w:w="607" w:type="dxa"/>
          </w:tcPr>
          <w:p w14:paraId="2F30CCA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6.22</w:t>
            </w:r>
          </w:p>
        </w:tc>
        <w:tc>
          <w:tcPr>
            <w:tcW w:w="607" w:type="dxa"/>
          </w:tcPr>
          <w:p w14:paraId="7E2814D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3.30</w:t>
            </w:r>
          </w:p>
        </w:tc>
        <w:tc>
          <w:tcPr>
            <w:tcW w:w="607" w:type="dxa"/>
          </w:tcPr>
          <w:p w14:paraId="62B50ED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2.11</w:t>
            </w:r>
          </w:p>
        </w:tc>
        <w:tc>
          <w:tcPr>
            <w:tcW w:w="607" w:type="dxa"/>
          </w:tcPr>
          <w:p w14:paraId="5708377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1.32</w:t>
            </w:r>
          </w:p>
        </w:tc>
        <w:tc>
          <w:tcPr>
            <w:tcW w:w="718" w:type="dxa"/>
          </w:tcPr>
          <w:p w14:paraId="71456BE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1.25</w:t>
            </w:r>
          </w:p>
        </w:tc>
        <w:tc>
          <w:tcPr>
            <w:tcW w:w="607" w:type="dxa"/>
          </w:tcPr>
          <w:p w14:paraId="0F4997A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1.81</w:t>
            </w:r>
          </w:p>
        </w:tc>
        <w:tc>
          <w:tcPr>
            <w:tcW w:w="607" w:type="dxa"/>
          </w:tcPr>
          <w:p w14:paraId="154B723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3.60</w:t>
            </w:r>
          </w:p>
        </w:tc>
        <w:tc>
          <w:tcPr>
            <w:tcW w:w="1100" w:type="dxa"/>
          </w:tcPr>
          <w:p w14:paraId="0A69FA6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5.41</w:t>
            </w:r>
          </w:p>
        </w:tc>
      </w:tr>
      <w:tr w:rsidR="00C00FDB" w:rsidRPr="00C00FDB" w14:paraId="223ABEA8" w14:textId="77777777" w:rsidTr="009B1E21">
        <w:tc>
          <w:tcPr>
            <w:tcW w:w="1149" w:type="dxa"/>
          </w:tcPr>
          <w:p w14:paraId="75C10ED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1961</w:t>
            </w:r>
          </w:p>
        </w:tc>
        <w:tc>
          <w:tcPr>
            <w:tcW w:w="607" w:type="dxa"/>
          </w:tcPr>
          <w:p w14:paraId="0A62EAF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w:t>
            </w:r>
          </w:p>
        </w:tc>
        <w:tc>
          <w:tcPr>
            <w:tcW w:w="607" w:type="dxa"/>
          </w:tcPr>
          <w:p w14:paraId="0FDC69E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2.18</w:t>
            </w:r>
          </w:p>
        </w:tc>
        <w:tc>
          <w:tcPr>
            <w:tcW w:w="718" w:type="dxa"/>
          </w:tcPr>
          <w:p w14:paraId="15D8C0C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4.56</w:t>
            </w:r>
          </w:p>
        </w:tc>
        <w:tc>
          <w:tcPr>
            <w:tcW w:w="718" w:type="dxa"/>
          </w:tcPr>
          <w:p w14:paraId="3767782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16.6</w:t>
            </w:r>
          </w:p>
        </w:tc>
        <w:tc>
          <w:tcPr>
            <w:tcW w:w="607" w:type="dxa"/>
          </w:tcPr>
          <w:p w14:paraId="1779CB1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16.4</w:t>
            </w:r>
          </w:p>
        </w:tc>
        <w:tc>
          <w:tcPr>
            <w:tcW w:w="607" w:type="dxa"/>
          </w:tcPr>
          <w:p w14:paraId="3671C19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5.82</w:t>
            </w:r>
          </w:p>
        </w:tc>
        <w:tc>
          <w:tcPr>
            <w:tcW w:w="607" w:type="dxa"/>
          </w:tcPr>
          <w:p w14:paraId="451BD40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3.30</w:t>
            </w:r>
          </w:p>
        </w:tc>
        <w:tc>
          <w:tcPr>
            <w:tcW w:w="607" w:type="dxa"/>
          </w:tcPr>
          <w:p w14:paraId="57A30B0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1.80</w:t>
            </w:r>
          </w:p>
        </w:tc>
        <w:tc>
          <w:tcPr>
            <w:tcW w:w="607" w:type="dxa"/>
          </w:tcPr>
          <w:p w14:paraId="24EA111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3.98</w:t>
            </w:r>
          </w:p>
        </w:tc>
        <w:tc>
          <w:tcPr>
            <w:tcW w:w="718" w:type="dxa"/>
          </w:tcPr>
          <w:p w14:paraId="429F40A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3.75</w:t>
            </w:r>
          </w:p>
        </w:tc>
        <w:tc>
          <w:tcPr>
            <w:tcW w:w="607" w:type="dxa"/>
          </w:tcPr>
          <w:p w14:paraId="72802C9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5.88</w:t>
            </w:r>
          </w:p>
        </w:tc>
        <w:tc>
          <w:tcPr>
            <w:tcW w:w="607" w:type="dxa"/>
          </w:tcPr>
          <w:p w14:paraId="3A3AB81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5.09</w:t>
            </w:r>
          </w:p>
        </w:tc>
        <w:tc>
          <w:tcPr>
            <w:tcW w:w="1100" w:type="dxa"/>
          </w:tcPr>
          <w:p w14:paraId="79B4A56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5.94</w:t>
            </w:r>
          </w:p>
        </w:tc>
      </w:tr>
      <w:tr w:rsidR="00C00FDB" w:rsidRPr="00C00FDB" w14:paraId="408EEBD2" w14:textId="77777777" w:rsidTr="009B1E21">
        <w:tc>
          <w:tcPr>
            <w:tcW w:w="1149" w:type="dxa"/>
          </w:tcPr>
          <w:p w14:paraId="42B1034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1962</w:t>
            </w:r>
          </w:p>
        </w:tc>
        <w:tc>
          <w:tcPr>
            <w:tcW w:w="607" w:type="dxa"/>
          </w:tcPr>
          <w:p w14:paraId="1BD7A93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3.85</w:t>
            </w:r>
          </w:p>
        </w:tc>
        <w:tc>
          <w:tcPr>
            <w:tcW w:w="607" w:type="dxa"/>
          </w:tcPr>
          <w:p w14:paraId="3B8458F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3.51</w:t>
            </w:r>
          </w:p>
        </w:tc>
        <w:tc>
          <w:tcPr>
            <w:tcW w:w="718" w:type="dxa"/>
          </w:tcPr>
          <w:p w14:paraId="5F559A0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10.0</w:t>
            </w:r>
          </w:p>
        </w:tc>
        <w:tc>
          <w:tcPr>
            <w:tcW w:w="718" w:type="dxa"/>
          </w:tcPr>
          <w:p w14:paraId="7201DA8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15.2</w:t>
            </w:r>
          </w:p>
        </w:tc>
        <w:tc>
          <w:tcPr>
            <w:tcW w:w="607" w:type="dxa"/>
          </w:tcPr>
          <w:p w14:paraId="4C292F6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15.7</w:t>
            </w:r>
          </w:p>
        </w:tc>
        <w:tc>
          <w:tcPr>
            <w:tcW w:w="607" w:type="dxa"/>
          </w:tcPr>
          <w:p w14:paraId="630D666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5.76</w:t>
            </w:r>
          </w:p>
        </w:tc>
        <w:tc>
          <w:tcPr>
            <w:tcW w:w="607" w:type="dxa"/>
          </w:tcPr>
          <w:p w14:paraId="141E564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2.34</w:t>
            </w:r>
          </w:p>
        </w:tc>
        <w:tc>
          <w:tcPr>
            <w:tcW w:w="607" w:type="dxa"/>
          </w:tcPr>
          <w:p w14:paraId="6AE0F25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1.92</w:t>
            </w:r>
          </w:p>
        </w:tc>
        <w:tc>
          <w:tcPr>
            <w:tcW w:w="607" w:type="dxa"/>
          </w:tcPr>
          <w:p w14:paraId="52BD691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10.8</w:t>
            </w:r>
          </w:p>
        </w:tc>
        <w:tc>
          <w:tcPr>
            <w:tcW w:w="718" w:type="dxa"/>
          </w:tcPr>
          <w:p w14:paraId="47766D4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10.4</w:t>
            </w:r>
          </w:p>
        </w:tc>
        <w:tc>
          <w:tcPr>
            <w:tcW w:w="607" w:type="dxa"/>
          </w:tcPr>
          <w:p w14:paraId="254A29C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4.77</w:t>
            </w:r>
          </w:p>
        </w:tc>
        <w:tc>
          <w:tcPr>
            <w:tcW w:w="607" w:type="dxa"/>
          </w:tcPr>
          <w:p w14:paraId="2931CF5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2.84</w:t>
            </w:r>
          </w:p>
        </w:tc>
        <w:tc>
          <w:tcPr>
            <w:tcW w:w="1100" w:type="dxa"/>
          </w:tcPr>
          <w:p w14:paraId="76EB6BA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7.26</w:t>
            </w:r>
          </w:p>
        </w:tc>
      </w:tr>
      <w:tr w:rsidR="00C00FDB" w:rsidRPr="00C00FDB" w14:paraId="3A1713E2" w14:textId="77777777" w:rsidTr="009B1E21">
        <w:tc>
          <w:tcPr>
            <w:tcW w:w="1149" w:type="dxa"/>
          </w:tcPr>
          <w:p w14:paraId="45F9A9A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1963</w:t>
            </w:r>
          </w:p>
        </w:tc>
        <w:tc>
          <w:tcPr>
            <w:tcW w:w="607" w:type="dxa"/>
          </w:tcPr>
          <w:p w14:paraId="15ED9D9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3.68</w:t>
            </w:r>
          </w:p>
        </w:tc>
        <w:tc>
          <w:tcPr>
            <w:tcW w:w="607" w:type="dxa"/>
          </w:tcPr>
          <w:p w14:paraId="57C39FB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4.22</w:t>
            </w:r>
          </w:p>
        </w:tc>
        <w:tc>
          <w:tcPr>
            <w:tcW w:w="718" w:type="dxa"/>
          </w:tcPr>
          <w:p w14:paraId="06D324F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4.62</w:t>
            </w:r>
          </w:p>
        </w:tc>
        <w:tc>
          <w:tcPr>
            <w:tcW w:w="718" w:type="dxa"/>
          </w:tcPr>
          <w:p w14:paraId="6D3E10B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11.4</w:t>
            </w:r>
          </w:p>
        </w:tc>
        <w:tc>
          <w:tcPr>
            <w:tcW w:w="607" w:type="dxa"/>
          </w:tcPr>
          <w:p w14:paraId="011509E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17.0</w:t>
            </w:r>
          </w:p>
        </w:tc>
        <w:tc>
          <w:tcPr>
            <w:tcW w:w="607" w:type="dxa"/>
          </w:tcPr>
          <w:p w14:paraId="1F2A152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12.9</w:t>
            </w:r>
          </w:p>
        </w:tc>
        <w:tc>
          <w:tcPr>
            <w:tcW w:w="607" w:type="dxa"/>
          </w:tcPr>
          <w:p w14:paraId="2C7B178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6.02</w:t>
            </w:r>
          </w:p>
        </w:tc>
        <w:tc>
          <w:tcPr>
            <w:tcW w:w="607" w:type="dxa"/>
          </w:tcPr>
          <w:p w14:paraId="09431DA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5.87</w:t>
            </w:r>
          </w:p>
        </w:tc>
        <w:tc>
          <w:tcPr>
            <w:tcW w:w="607" w:type="dxa"/>
          </w:tcPr>
          <w:p w14:paraId="6ED666C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4.24</w:t>
            </w:r>
          </w:p>
        </w:tc>
        <w:tc>
          <w:tcPr>
            <w:tcW w:w="718" w:type="dxa"/>
          </w:tcPr>
          <w:p w14:paraId="3232ACB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5.01</w:t>
            </w:r>
          </w:p>
        </w:tc>
        <w:tc>
          <w:tcPr>
            <w:tcW w:w="607" w:type="dxa"/>
          </w:tcPr>
          <w:p w14:paraId="5D18A97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8.23</w:t>
            </w:r>
          </w:p>
        </w:tc>
        <w:tc>
          <w:tcPr>
            <w:tcW w:w="607" w:type="dxa"/>
          </w:tcPr>
          <w:p w14:paraId="1629406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9.61</w:t>
            </w:r>
          </w:p>
        </w:tc>
        <w:tc>
          <w:tcPr>
            <w:tcW w:w="1100" w:type="dxa"/>
          </w:tcPr>
          <w:p w14:paraId="4798558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7.73</w:t>
            </w:r>
          </w:p>
        </w:tc>
      </w:tr>
      <w:tr w:rsidR="00C00FDB" w:rsidRPr="00C00FDB" w14:paraId="3B5236DD" w14:textId="77777777" w:rsidTr="009B1E21">
        <w:tc>
          <w:tcPr>
            <w:tcW w:w="1149" w:type="dxa"/>
          </w:tcPr>
          <w:p w14:paraId="2262A32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1964</w:t>
            </w:r>
          </w:p>
        </w:tc>
        <w:tc>
          <w:tcPr>
            <w:tcW w:w="607" w:type="dxa"/>
          </w:tcPr>
          <w:p w14:paraId="3D194DF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4.19</w:t>
            </w:r>
          </w:p>
        </w:tc>
        <w:tc>
          <w:tcPr>
            <w:tcW w:w="607" w:type="dxa"/>
          </w:tcPr>
          <w:p w14:paraId="0ED16EF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6.91</w:t>
            </w:r>
          </w:p>
        </w:tc>
        <w:tc>
          <w:tcPr>
            <w:tcW w:w="718" w:type="dxa"/>
          </w:tcPr>
          <w:p w14:paraId="139B29A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12.7</w:t>
            </w:r>
          </w:p>
        </w:tc>
        <w:tc>
          <w:tcPr>
            <w:tcW w:w="718" w:type="dxa"/>
          </w:tcPr>
          <w:p w14:paraId="429A251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14.9</w:t>
            </w:r>
          </w:p>
        </w:tc>
        <w:tc>
          <w:tcPr>
            <w:tcW w:w="607" w:type="dxa"/>
          </w:tcPr>
          <w:p w14:paraId="2E8EB8E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24.6</w:t>
            </w:r>
          </w:p>
        </w:tc>
        <w:tc>
          <w:tcPr>
            <w:tcW w:w="607" w:type="dxa"/>
          </w:tcPr>
          <w:p w14:paraId="3457666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13.5</w:t>
            </w:r>
          </w:p>
        </w:tc>
        <w:tc>
          <w:tcPr>
            <w:tcW w:w="607" w:type="dxa"/>
          </w:tcPr>
          <w:p w14:paraId="180169D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4.32</w:t>
            </w:r>
          </w:p>
        </w:tc>
        <w:tc>
          <w:tcPr>
            <w:tcW w:w="607" w:type="dxa"/>
          </w:tcPr>
          <w:p w14:paraId="094756A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2.42</w:t>
            </w:r>
          </w:p>
        </w:tc>
        <w:tc>
          <w:tcPr>
            <w:tcW w:w="607" w:type="dxa"/>
          </w:tcPr>
          <w:p w14:paraId="10D4C2F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3.01</w:t>
            </w:r>
          </w:p>
        </w:tc>
        <w:tc>
          <w:tcPr>
            <w:tcW w:w="718" w:type="dxa"/>
          </w:tcPr>
          <w:p w14:paraId="4D48B70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6.89</w:t>
            </w:r>
          </w:p>
        </w:tc>
        <w:tc>
          <w:tcPr>
            <w:tcW w:w="607" w:type="dxa"/>
          </w:tcPr>
          <w:p w14:paraId="79A268F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5.79</w:t>
            </w:r>
          </w:p>
        </w:tc>
        <w:tc>
          <w:tcPr>
            <w:tcW w:w="607" w:type="dxa"/>
          </w:tcPr>
          <w:p w14:paraId="66A1113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5.62</w:t>
            </w:r>
          </w:p>
        </w:tc>
        <w:tc>
          <w:tcPr>
            <w:tcW w:w="1100" w:type="dxa"/>
          </w:tcPr>
          <w:p w14:paraId="4C1E23D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8.73</w:t>
            </w:r>
          </w:p>
        </w:tc>
      </w:tr>
      <w:tr w:rsidR="00C00FDB" w:rsidRPr="00C00FDB" w14:paraId="09337E33" w14:textId="77777777" w:rsidTr="009B1E21">
        <w:tc>
          <w:tcPr>
            <w:tcW w:w="1149" w:type="dxa"/>
          </w:tcPr>
          <w:p w14:paraId="5C0F9FD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1965</w:t>
            </w:r>
          </w:p>
        </w:tc>
        <w:tc>
          <w:tcPr>
            <w:tcW w:w="607" w:type="dxa"/>
          </w:tcPr>
          <w:p w14:paraId="5E74CA7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3.40</w:t>
            </w:r>
          </w:p>
        </w:tc>
        <w:tc>
          <w:tcPr>
            <w:tcW w:w="607" w:type="dxa"/>
          </w:tcPr>
          <w:p w14:paraId="4188D1C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2.86</w:t>
            </w:r>
          </w:p>
        </w:tc>
        <w:tc>
          <w:tcPr>
            <w:tcW w:w="718" w:type="dxa"/>
          </w:tcPr>
          <w:p w14:paraId="38E4E49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9.55</w:t>
            </w:r>
          </w:p>
        </w:tc>
        <w:tc>
          <w:tcPr>
            <w:tcW w:w="718" w:type="dxa"/>
          </w:tcPr>
          <w:p w14:paraId="40221CC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18.2</w:t>
            </w:r>
          </w:p>
        </w:tc>
        <w:tc>
          <w:tcPr>
            <w:tcW w:w="607" w:type="dxa"/>
          </w:tcPr>
          <w:p w14:paraId="77B76A7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21.0</w:t>
            </w:r>
          </w:p>
        </w:tc>
        <w:tc>
          <w:tcPr>
            <w:tcW w:w="607" w:type="dxa"/>
          </w:tcPr>
          <w:p w14:paraId="527C457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10.3</w:t>
            </w:r>
          </w:p>
        </w:tc>
        <w:tc>
          <w:tcPr>
            <w:tcW w:w="607" w:type="dxa"/>
          </w:tcPr>
          <w:p w14:paraId="04812E1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3.93</w:t>
            </w:r>
          </w:p>
        </w:tc>
        <w:tc>
          <w:tcPr>
            <w:tcW w:w="607" w:type="dxa"/>
          </w:tcPr>
          <w:p w14:paraId="6AD2C02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1.89</w:t>
            </w:r>
          </w:p>
        </w:tc>
        <w:tc>
          <w:tcPr>
            <w:tcW w:w="607" w:type="dxa"/>
          </w:tcPr>
          <w:p w14:paraId="3221E1F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1.85</w:t>
            </w:r>
          </w:p>
        </w:tc>
        <w:tc>
          <w:tcPr>
            <w:tcW w:w="718" w:type="dxa"/>
          </w:tcPr>
          <w:p w14:paraId="58E7C10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3.69</w:t>
            </w:r>
          </w:p>
        </w:tc>
        <w:tc>
          <w:tcPr>
            <w:tcW w:w="607" w:type="dxa"/>
          </w:tcPr>
          <w:p w14:paraId="4DE5687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6.88</w:t>
            </w:r>
          </w:p>
        </w:tc>
        <w:tc>
          <w:tcPr>
            <w:tcW w:w="607" w:type="dxa"/>
          </w:tcPr>
          <w:p w14:paraId="74E549C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3.55</w:t>
            </w:r>
          </w:p>
        </w:tc>
        <w:tc>
          <w:tcPr>
            <w:tcW w:w="1100" w:type="dxa"/>
          </w:tcPr>
          <w:p w14:paraId="1B4D8D5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7.26</w:t>
            </w:r>
          </w:p>
        </w:tc>
      </w:tr>
      <w:tr w:rsidR="00C00FDB" w:rsidRPr="00C00FDB" w14:paraId="2F013D94" w14:textId="77777777" w:rsidTr="009B1E21">
        <w:tc>
          <w:tcPr>
            <w:tcW w:w="1149" w:type="dxa"/>
          </w:tcPr>
          <w:p w14:paraId="177D243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1966</w:t>
            </w:r>
          </w:p>
        </w:tc>
        <w:tc>
          <w:tcPr>
            <w:tcW w:w="607" w:type="dxa"/>
          </w:tcPr>
          <w:p w14:paraId="36E3734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4.13</w:t>
            </w:r>
          </w:p>
        </w:tc>
        <w:tc>
          <w:tcPr>
            <w:tcW w:w="607" w:type="dxa"/>
          </w:tcPr>
          <w:p w14:paraId="4ECB2D9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3.86</w:t>
            </w:r>
          </w:p>
        </w:tc>
        <w:tc>
          <w:tcPr>
            <w:tcW w:w="718" w:type="dxa"/>
          </w:tcPr>
          <w:p w14:paraId="63A09A7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4.51</w:t>
            </w:r>
          </w:p>
        </w:tc>
        <w:tc>
          <w:tcPr>
            <w:tcW w:w="718" w:type="dxa"/>
          </w:tcPr>
          <w:p w14:paraId="2352082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14.0</w:t>
            </w:r>
          </w:p>
        </w:tc>
        <w:tc>
          <w:tcPr>
            <w:tcW w:w="607" w:type="dxa"/>
          </w:tcPr>
          <w:p w14:paraId="1D0F292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15.5</w:t>
            </w:r>
          </w:p>
        </w:tc>
        <w:tc>
          <w:tcPr>
            <w:tcW w:w="607" w:type="dxa"/>
          </w:tcPr>
          <w:p w14:paraId="69AB132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6.90</w:t>
            </w:r>
          </w:p>
        </w:tc>
        <w:tc>
          <w:tcPr>
            <w:tcW w:w="607" w:type="dxa"/>
          </w:tcPr>
          <w:p w14:paraId="630B031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3.67</w:t>
            </w:r>
          </w:p>
        </w:tc>
        <w:tc>
          <w:tcPr>
            <w:tcW w:w="607" w:type="dxa"/>
          </w:tcPr>
          <w:p w14:paraId="3882FC4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2.31</w:t>
            </w:r>
          </w:p>
        </w:tc>
        <w:tc>
          <w:tcPr>
            <w:tcW w:w="607" w:type="dxa"/>
          </w:tcPr>
          <w:p w14:paraId="1414DEA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1.90</w:t>
            </w:r>
          </w:p>
        </w:tc>
        <w:tc>
          <w:tcPr>
            <w:tcW w:w="718" w:type="dxa"/>
          </w:tcPr>
          <w:p w14:paraId="7FAD67C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1.37</w:t>
            </w:r>
          </w:p>
        </w:tc>
        <w:tc>
          <w:tcPr>
            <w:tcW w:w="607" w:type="dxa"/>
          </w:tcPr>
          <w:p w14:paraId="3A7249D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1.15</w:t>
            </w:r>
          </w:p>
        </w:tc>
        <w:tc>
          <w:tcPr>
            <w:tcW w:w="607" w:type="dxa"/>
          </w:tcPr>
          <w:p w14:paraId="4D87277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1.38</w:t>
            </w:r>
          </w:p>
        </w:tc>
        <w:tc>
          <w:tcPr>
            <w:tcW w:w="1100" w:type="dxa"/>
          </w:tcPr>
          <w:p w14:paraId="5501540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5.06</w:t>
            </w:r>
          </w:p>
        </w:tc>
      </w:tr>
      <w:tr w:rsidR="00C00FDB" w:rsidRPr="00C00FDB" w14:paraId="04D16676" w14:textId="77777777" w:rsidTr="009B1E21">
        <w:tc>
          <w:tcPr>
            <w:tcW w:w="1149" w:type="dxa"/>
          </w:tcPr>
          <w:p w14:paraId="5DA4109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1967</w:t>
            </w:r>
          </w:p>
        </w:tc>
        <w:tc>
          <w:tcPr>
            <w:tcW w:w="607" w:type="dxa"/>
          </w:tcPr>
          <w:p w14:paraId="7A1E133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1.13</w:t>
            </w:r>
          </w:p>
        </w:tc>
        <w:tc>
          <w:tcPr>
            <w:tcW w:w="607" w:type="dxa"/>
          </w:tcPr>
          <w:p w14:paraId="6ED3864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1.14</w:t>
            </w:r>
          </w:p>
        </w:tc>
        <w:tc>
          <w:tcPr>
            <w:tcW w:w="718" w:type="dxa"/>
          </w:tcPr>
          <w:p w14:paraId="43D2803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2.60</w:t>
            </w:r>
          </w:p>
        </w:tc>
        <w:tc>
          <w:tcPr>
            <w:tcW w:w="718" w:type="dxa"/>
          </w:tcPr>
          <w:p w14:paraId="7D8CDF7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8.61</w:t>
            </w:r>
          </w:p>
        </w:tc>
        <w:tc>
          <w:tcPr>
            <w:tcW w:w="607" w:type="dxa"/>
          </w:tcPr>
          <w:p w14:paraId="2066E31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23.6</w:t>
            </w:r>
          </w:p>
        </w:tc>
        <w:tc>
          <w:tcPr>
            <w:tcW w:w="607" w:type="dxa"/>
          </w:tcPr>
          <w:p w14:paraId="26233FE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16.4</w:t>
            </w:r>
          </w:p>
        </w:tc>
        <w:tc>
          <w:tcPr>
            <w:tcW w:w="607" w:type="dxa"/>
          </w:tcPr>
          <w:p w14:paraId="31564FA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5.72</w:t>
            </w:r>
          </w:p>
        </w:tc>
        <w:tc>
          <w:tcPr>
            <w:tcW w:w="607" w:type="dxa"/>
          </w:tcPr>
          <w:p w14:paraId="573A033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4.92</w:t>
            </w:r>
          </w:p>
        </w:tc>
        <w:tc>
          <w:tcPr>
            <w:tcW w:w="607" w:type="dxa"/>
          </w:tcPr>
          <w:p w14:paraId="67996CF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4.10</w:t>
            </w:r>
          </w:p>
        </w:tc>
        <w:tc>
          <w:tcPr>
            <w:tcW w:w="718" w:type="dxa"/>
          </w:tcPr>
          <w:p w14:paraId="03F6AE8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3.06</w:t>
            </w:r>
          </w:p>
        </w:tc>
        <w:tc>
          <w:tcPr>
            <w:tcW w:w="607" w:type="dxa"/>
          </w:tcPr>
          <w:p w14:paraId="2992469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3.28</w:t>
            </w:r>
          </w:p>
        </w:tc>
        <w:tc>
          <w:tcPr>
            <w:tcW w:w="607" w:type="dxa"/>
          </w:tcPr>
          <w:p w14:paraId="6BABB92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10.8</w:t>
            </w:r>
          </w:p>
        </w:tc>
        <w:tc>
          <w:tcPr>
            <w:tcW w:w="1100" w:type="dxa"/>
          </w:tcPr>
          <w:p w14:paraId="35EA9E8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7.11</w:t>
            </w:r>
          </w:p>
        </w:tc>
      </w:tr>
      <w:tr w:rsidR="00C00FDB" w:rsidRPr="00C00FDB" w14:paraId="3E78CCED" w14:textId="77777777" w:rsidTr="009B1E21">
        <w:tc>
          <w:tcPr>
            <w:tcW w:w="1149" w:type="dxa"/>
          </w:tcPr>
          <w:p w14:paraId="70546B2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1968</w:t>
            </w:r>
          </w:p>
        </w:tc>
        <w:tc>
          <w:tcPr>
            <w:tcW w:w="607" w:type="dxa"/>
          </w:tcPr>
          <w:p w14:paraId="71A05A9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5.32</w:t>
            </w:r>
          </w:p>
        </w:tc>
        <w:tc>
          <w:tcPr>
            <w:tcW w:w="607" w:type="dxa"/>
          </w:tcPr>
          <w:p w14:paraId="2FBF2F9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6.00</w:t>
            </w:r>
          </w:p>
        </w:tc>
        <w:tc>
          <w:tcPr>
            <w:tcW w:w="718" w:type="dxa"/>
          </w:tcPr>
          <w:p w14:paraId="54916F4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8.16</w:t>
            </w:r>
          </w:p>
        </w:tc>
        <w:tc>
          <w:tcPr>
            <w:tcW w:w="718" w:type="dxa"/>
          </w:tcPr>
          <w:p w14:paraId="6A66ABD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46.2</w:t>
            </w:r>
          </w:p>
        </w:tc>
        <w:tc>
          <w:tcPr>
            <w:tcW w:w="607" w:type="dxa"/>
          </w:tcPr>
          <w:p w14:paraId="7FDB480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51.7</w:t>
            </w:r>
          </w:p>
        </w:tc>
        <w:tc>
          <w:tcPr>
            <w:tcW w:w="607" w:type="dxa"/>
          </w:tcPr>
          <w:p w14:paraId="1A66DDC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36.6</w:t>
            </w:r>
          </w:p>
        </w:tc>
        <w:tc>
          <w:tcPr>
            <w:tcW w:w="607" w:type="dxa"/>
          </w:tcPr>
          <w:p w14:paraId="77560B5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8.91</w:t>
            </w:r>
          </w:p>
        </w:tc>
        <w:tc>
          <w:tcPr>
            <w:tcW w:w="607" w:type="dxa"/>
          </w:tcPr>
          <w:p w14:paraId="3AFE7E8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3.81</w:t>
            </w:r>
          </w:p>
        </w:tc>
        <w:tc>
          <w:tcPr>
            <w:tcW w:w="607" w:type="dxa"/>
          </w:tcPr>
          <w:p w14:paraId="504893D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4.09</w:t>
            </w:r>
          </w:p>
        </w:tc>
        <w:tc>
          <w:tcPr>
            <w:tcW w:w="718" w:type="dxa"/>
          </w:tcPr>
          <w:p w14:paraId="0B5CDC6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5.95</w:t>
            </w:r>
          </w:p>
        </w:tc>
        <w:tc>
          <w:tcPr>
            <w:tcW w:w="607" w:type="dxa"/>
          </w:tcPr>
          <w:p w14:paraId="047F21F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4.72</w:t>
            </w:r>
          </w:p>
        </w:tc>
        <w:tc>
          <w:tcPr>
            <w:tcW w:w="607" w:type="dxa"/>
          </w:tcPr>
          <w:p w14:paraId="1C4711C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4.90</w:t>
            </w:r>
          </w:p>
        </w:tc>
        <w:tc>
          <w:tcPr>
            <w:tcW w:w="1100" w:type="dxa"/>
          </w:tcPr>
          <w:p w14:paraId="6D82656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15.5</w:t>
            </w:r>
          </w:p>
        </w:tc>
      </w:tr>
      <w:tr w:rsidR="00C00FDB" w:rsidRPr="00C00FDB" w14:paraId="16D6B9C3" w14:textId="77777777" w:rsidTr="009B1E21">
        <w:tc>
          <w:tcPr>
            <w:tcW w:w="1149" w:type="dxa"/>
          </w:tcPr>
          <w:p w14:paraId="3B5A760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1969</w:t>
            </w:r>
          </w:p>
        </w:tc>
        <w:tc>
          <w:tcPr>
            <w:tcW w:w="607" w:type="dxa"/>
          </w:tcPr>
          <w:p w14:paraId="186F449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2.12</w:t>
            </w:r>
          </w:p>
        </w:tc>
        <w:tc>
          <w:tcPr>
            <w:tcW w:w="607" w:type="dxa"/>
          </w:tcPr>
          <w:p w14:paraId="7FA6F7F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2.09</w:t>
            </w:r>
          </w:p>
        </w:tc>
        <w:tc>
          <w:tcPr>
            <w:tcW w:w="718" w:type="dxa"/>
          </w:tcPr>
          <w:p w14:paraId="4384D2B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4.16</w:t>
            </w:r>
          </w:p>
        </w:tc>
        <w:tc>
          <w:tcPr>
            <w:tcW w:w="718" w:type="dxa"/>
          </w:tcPr>
          <w:p w14:paraId="5995AC7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10.5</w:t>
            </w:r>
          </w:p>
        </w:tc>
        <w:tc>
          <w:tcPr>
            <w:tcW w:w="607" w:type="dxa"/>
          </w:tcPr>
          <w:p w14:paraId="5E05810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13.8</w:t>
            </w:r>
          </w:p>
        </w:tc>
        <w:tc>
          <w:tcPr>
            <w:tcW w:w="607" w:type="dxa"/>
          </w:tcPr>
          <w:p w14:paraId="1434E8A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3.11</w:t>
            </w:r>
          </w:p>
        </w:tc>
        <w:tc>
          <w:tcPr>
            <w:tcW w:w="607" w:type="dxa"/>
          </w:tcPr>
          <w:p w14:paraId="4CCE1E1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1.56</w:t>
            </w:r>
          </w:p>
        </w:tc>
        <w:tc>
          <w:tcPr>
            <w:tcW w:w="607" w:type="dxa"/>
          </w:tcPr>
          <w:p w14:paraId="1A6546E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1.18</w:t>
            </w:r>
          </w:p>
        </w:tc>
        <w:tc>
          <w:tcPr>
            <w:tcW w:w="607" w:type="dxa"/>
          </w:tcPr>
          <w:p w14:paraId="3A5CD62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1.20</w:t>
            </w:r>
          </w:p>
        </w:tc>
        <w:tc>
          <w:tcPr>
            <w:tcW w:w="718" w:type="dxa"/>
          </w:tcPr>
          <w:p w14:paraId="169009F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5.50</w:t>
            </w:r>
          </w:p>
        </w:tc>
        <w:tc>
          <w:tcPr>
            <w:tcW w:w="607" w:type="dxa"/>
          </w:tcPr>
          <w:p w14:paraId="2EDABE8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3.46</w:t>
            </w:r>
          </w:p>
        </w:tc>
        <w:tc>
          <w:tcPr>
            <w:tcW w:w="607" w:type="dxa"/>
          </w:tcPr>
          <w:p w14:paraId="18CC995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3.39</w:t>
            </w:r>
          </w:p>
        </w:tc>
        <w:tc>
          <w:tcPr>
            <w:tcW w:w="1100" w:type="dxa"/>
          </w:tcPr>
          <w:p w14:paraId="7C24477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4.33</w:t>
            </w:r>
          </w:p>
        </w:tc>
      </w:tr>
      <w:tr w:rsidR="00C00FDB" w:rsidRPr="00C00FDB" w14:paraId="6CFF2F32" w14:textId="77777777" w:rsidTr="009B1E21">
        <w:tc>
          <w:tcPr>
            <w:tcW w:w="1149" w:type="dxa"/>
          </w:tcPr>
          <w:p w14:paraId="46A1285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 xml:space="preserve">1970 </w:t>
            </w:r>
          </w:p>
        </w:tc>
        <w:tc>
          <w:tcPr>
            <w:tcW w:w="607" w:type="dxa"/>
          </w:tcPr>
          <w:p w14:paraId="2F9625F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2.80</w:t>
            </w:r>
          </w:p>
        </w:tc>
        <w:tc>
          <w:tcPr>
            <w:tcW w:w="607" w:type="dxa"/>
          </w:tcPr>
          <w:p w14:paraId="2E3A643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3.44</w:t>
            </w:r>
          </w:p>
        </w:tc>
        <w:tc>
          <w:tcPr>
            <w:tcW w:w="718" w:type="dxa"/>
          </w:tcPr>
          <w:p w14:paraId="11229D3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4.22</w:t>
            </w:r>
          </w:p>
        </w:tc>
        <w:tc>
          <w:tcPr>
            <w:tcW w:w="718" w:type="dxa"/>
          </w:tcPr>
          <w:p w14:paraId="77F72D8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11.6</w:t>
            </w:r>
          </w:p>
        </w:tc>
        <w:tc>
          <w:tcPr>
            <w:tcW w:w="607" w:type="dxa"/>
          </w:tcPr>
          <w:p w14:paraId="6099DA3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9.35</w:t>
            </w:r>
          </w:p>
        </w:tc>
        <w:tc>
          <w:tcPr>
            <w:tcW w:w="607" w:type="dxa"/>
          </w:tcPr>
          <w:p w14:paraId="0954A7A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5.65</w:t>
            </w:r>
          </w:p>
        </w:tc>
        <w:tc>
          <w:tcPr>
            <w:tcW w:w="607" w:type="dxa"/>
          </w:tcPr>
          <w:p w14:paraId="0FB166D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3.92</w:t>
            </w:r>
          </w:p>
        </w:tc>
        <w:tc>
          <w:tcPr>
            <w:tcW w:w="607" w:type="dxa"/>
          </w:tcPr>
          <w:p w14:paraId="23C2715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3.27</w:t>
            </w:r>
          </w:p>
        </w:tc>
        <w:tc>
          <w:tcPr>
            <w:tcW w:w="607" w:type="dxa"/>
          </w:tcPr>
          <w:p w14:paraId="7583C5E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4.51</w:t>
            </w:r>
          </w:p>
        </w:tc>
        <w:tc>
          <w:tcPr>
            <w:tcW w:w="718" w:type="dxa"/>
          </w:tcPr>
          <w:p w14:paraId="5B4C86A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9.65</w:t>
            </w:r>
          </w:p>
        </w:tc>
        <w:tc>
          <w:tcPr>
            <w:tcW w:w="607" w:type="dxa"/>
          </w:tcPr>
          <w:p w14:paraId="21D5F2F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7.95</w:t>
            </w:r>
          </w:p>
        </w:tc>
        <w:tc>
          <w:tcPr>
            <w:tcW w:w="607" w:type="dxa"/>
          </w:tcPr>
          <w:p w14:paraId="27D66F6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5.90</w:t>
            </w:r>
          </w:p>
        </w:tc>
        <w:tc>
          <w:tcPr>
            <w:tcW w:w="1100" w:type="dxa"/>
          </w:tcPr>
          <w:p w14:paraId="687BB5E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6.02</w:t>
            </w:r>
          </w:p>
        </w:tc>
      </w:tr>
      <w:tr w:rsidR="00C00FDB" w:rsidRPr="00C00FDB" w14:paraId="7807C8EA" w14:textId="77777777" w:rsidTr="009B1E21">
        <w:tc>
          <w:tcPr>
            <w:tcW w:w="1149" w:type="dxa"/>
          </w:tcPr>
          <w:p w14:paraId="14C272C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1971</w:t>
            </w:r>
          </w:p>
        </w:tc>
        <w:tc>
          <w:tcPr>
            <w:tcW w:w="607" w:type="dxa"/>
          </w:tcPr>
          <w:p w14:paraId="02BAC9A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5.00</w:t>
            </w:r>
          </w:p>
        </w:tc>
        <w:tc>
          <w:tcPr>
            <w:tcW w:w="607" w:type="dxa"/>
          </w:tcPr>
          <w:p w14:paraId="52D7322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4.21</w:t>
            </w:r>
          </w:p>
        </w:tc>
        <w:tc>
          <w:tcPr>
            <w:tcW w:w="718" w:type="dxa"/>
          </w:tcPr>
          <w:p w14:paraId="24AC199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9.17</w:t>
            </w:r>
          </w:p>
        </w:tc>
        <w:tc>
          <w:tcPr>
            <w:tcW w:w="718" w:type="dxa"/>
          </w:tcPr>
          <w:p w14:paraId="795EF71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11.7</w:t>
            </w:r>
          </w:p>
        </w:tc>
        <w:tc>
          <w:tcPr>
            <w:tcW w:w="607" w:type="dxa"/>
          </w:tcPr>
          <w:p w14:paraId="4B3A3ED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15.4</w:t>
            </w:r>
          </w:p>
        </w:tc>
        <w:tc>
          <w:tcPr>
            <w:tcW w:w="607" w:type="dxa"/>
          </w:tcPr>
          <w:p w14:paraId="148A9AE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8.74</w:t>
            </w:r>
          </w:p>
        </w:tc>
        <w:tc>
          <w:tcPr>
            <w:tcW w:w="607" w:type="dxa"/>
          </w:tcPr>
          <w:p w14:paraId="246531A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3.13</w:t>
            </w:r>
          </w:p>
        </w:tc>
        <w:tc>
          <w:tcPr>
            <w:tcW w:w="607" w:type="dxa"/>
          </w:tcPr>
          <w:p w14:paraId="592E0A0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3.69</w:t>
            </w:r>
          </w:p>
        </w:tc>
        <w:tc>
          <w:tcPr>
            <w:tcW w:w="607" w:type="dxa"/>
          </w:tcPr>
          <w:p w14:paraId="5643001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1.88</w:t>
            </w:r>
          </w:p>
        </w:tc>
        <w:tc>
          <w:tcPr>
            <w:tcW w:w="718" w:type="dxa"/>
          </w:tcPr>
          <w:p w14:paraId="6367348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4.30</w:t>
            </w:r>
          </w:p>
        </w:tc>
        <w:tc>
          <w:tcPr>
            <w:tcW w:w="607" w:type="dxa"/>
          </w:tcPr>
          <w:p w14:paraId="095694B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5.05</w:t>
            </w:r>
          </w:p>
        </w:tc>
        <w:tc>
          <w:tcPr>
            <w:tcW w:w="607" w:type="dxa"/>
          </w:tcPr>
          <w:p w14:paraId="599394A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5.44</w:t>
            </w:r>
          </w:p>
        </w:tc>
        <w:tc>
          <w:tcPr>
            <w:tcW w:w="1100" w:type="dxa"/>
          </w:tcPr>
          <w:p w14:paraId="0DBBC88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6.48</w:t>
            </w:r>
          </w:p>
        </w:tc>
      </w:tr>
      <w:tr w:rsidR="00C00FDB" w:rsidRPr="00C00FDB" w14:paraId="27A0FB3E" w14:textId="77777777" w:rsidTr="009B1E21">
        <w:tc>
          <w:tcPr>
            <w:tcW w:w="1149" w:type="dxa"/>
          </w:tcPr>
          <w:p w14:paraId="5DB3A0D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 xml:space="preserve">1972 </w:t>
            </w:r>
          </w:p>
        </w:tc>
        <w:tc>
          <w:tcPr>
            <w:tcW w:w="607" w:type="dxa"/>
          </w:tcPr>
          <w:p w14:paraId="4F2EE87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2.94</w:t>
            </w:r>
          </w:p>
        </w:tc>
        <w:tc>
          <w:tcPr>
            <w:tcW w:w="607" w:type="dxa"/>
          </w:tcPr>
          <w:p w14:paraId="5599278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3.50</w:t>
            </w:r>
          </w:p>
        </w:tc>
        <w:tc>
          <w:tcPr>
            <w:tcW w:w="718" w:type="dxa"/>
          </w:tcPr>
          <w:p w14:paraId="6F8F0B8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5.72</w:t>
            </w:r>
          </w:p>
        </w:tc>
        <w:tc>
          <w:tcPr>
            <w:tcW w:w="718" w:type="dxa"/>
          </w:tcPr>
          <w:p w14:paraId="5DBA734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21.1</w:t>
            </w:r>
          </w:p>
        </w:tc>
        <w:tc>
          <w:tcPr>
            <w:tcW w:w="607" w:type="dxa"/>
          </w:tcPr>
          <w:p w14:paraId="54E4D22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15.1</w:t>
            </w:r>
          </w:p>
        </w:tc>
        <w:tc>
          <w:tcPr>
            <w:tcW w:w="607" w:type="dxa"/>
          </w:tcPr>
          <w:p w14:paraId="695E922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10.0</w:t>
            </w:r>
          </w:p>
        </w:tc>
        <w:tc>
          <w:tcPr>
            <w:tcW w:w="607" w:type="dxa"/>
          </w:tcPr>
          <w:p w14:paraId="6C19012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4.70</w:t>
            </w:r>
          </w:p>
        </w:tc>
        <w:tc>
          <w:tcPr>
            <w:tcW w:w="607" w:type="dxa"/>
          </w:tcPr>
          <w:p w14:paraId="164D6CF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2.87</w:t>
            </w:r>
          </w:p>
        </w:tc>
        <w:tc>
          <w:tcPr>
            <w:tcW w:w="607" w:type="dxa"/>
          </w:tcPr>
          <w:p w14:paraId="3359092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3.18</w:t>
            </w:r>
          </w:p>
        </w:tc>
        <w:tc>
          <w:tcPr>
            <w:tcW w:w="718" w:type="dxa"/>
          </w:tcPr>
          <w:p w14:paraId="79C01DF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3.09</w:t>
            </w:r>
          </w:p>
        </w:tc>
        <w:tc>
          <w:tcPr>
            <w:tcW w:w="607" w:type="dxa"/>
          </w:tcPr>
          <w:p w14:paraId="5A49700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4.68</w:t>
            </w:r>
          </w:p>
        </w:tc>
        <w:tc>
          <w:tcPr>
            <w:tcW w:w="607" w:type="dxa"/>
          </w:tcPr>
          <w:p w14:paraId="4E5CAA4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3.16</w:t>
            </w:r>
          </w:p>
        </w:tc>
        <w:tc>
          <w:tcPr>
            <w:tcW w:w="1100" w:type="dxa"/>
          </w:tcPr>
          <w:p w14:paraId="53FCE31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6.68</w:t>
            </w:r>
          </w:p>
        </w:tc>
      </w:tr>
      <w:tr w:rsidR="00C00FDB" w:rsidRPr="00C00FDB" w14:paraId="710787A8" w14:textId="77777777" w:rsidTr="009B1E21">
        <w:tc>
          <w:tcPr>
            <w:tcW w:w="1149" w:type="dxa"/>
          </w:tcPr>
          <w:p w14:paraId="65D3461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1973</w:t>
            </w:r>
          </w:p>
        </w:tc>
        <w:tc>
          <w:tcPr>
            <w:tcW w:w="607" w:type="dxa"/>
          </w:tcPr>
          <w:p w14:paraId="75351F5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3.03</w:t>
            </w:r>
          </w:p>
        </w:tc>
        <w:tc>
          <w:tcPr>
            <w:tcW w:w="607" w:type="dxa"/>
          </w:tcPr>
          <w:p w14:paraId="1200734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5.44</w:t>
            </w:r>
          </w:p>
        </w:tc>
        <w:tc>
          <w:tcPr>
            <w:tcW w:w="718" w:type="dxa"/>
          </w:tcPr>
          <w:p w14:paraId="3652108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5.54</w:t>
            </w:r>
          </w:p>
        </w:tc>
        <w:tc>
          <w:tcPr>
            <w:tcW w:w="718" w:type="dxa"/>
          </w:tcPr>
          <w:p w14:paraId="0550E05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12.9</w:t>
            </w:r>
          </w:p>
        </w:tc>
        <w:tc>
          <w:tcPr>
            <w:tcW w:w="607" w:type="dxa"/>
          </w:tcPr>
          <w:p w14:paraId="0ABA2BA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17.8</w:t>
            </w:r>
          </w:p>
        </w:tc>
        <w:tc>
          <w:tcPr>
            <w:tcW w:w="607" w:type="dxa"/>
          </w:tcPr>
          <w:p w14:paraId="2329E0F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11.8</w:t>
            </w:r>
          </w:p>
        </w:tc>
        <w:tc>
          <w:tcPr>
            <w:tcW w:w="607" w:type="dxa"/>
          </w:tcPr>
          <w:p w14:paraId="18A927A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4.04</w:t>
            </w:r>
          </w:p>
        </w:tc>
        <w:tc>
          <w:tcPr>
            <w:tcW w:w="607" w:type="dxa"/>
          </w:tcPr>
          <w:p w14:paraId="2C62C7B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2.26</w:t>
            </w:r>
          </w:p>
        </w:tc>
        <w:tc>
          <w:tcPr>
            <w:tcW w:w="607" w:type="dxa"/>
          </w:tcPr>
          <w:p w14:paraId="6493E0F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2.01</w:t>
            </w:r>
          </w:p>
        </w:tc>
        <w:tc>
          <w:tcPr>
            <w:tcW w:w="718" w:type="dxa"/>
          </w:tcPr>
          <w:p w14:paraId="182938E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2.00</w:t>
            </w:r>
          </w:p>
        </w:tc>
        <w:tc>
          <w:tcPr>
            <w:tcW w:w="607" w:type="dxa"/>
          </w:tcPr>
          <w:p w14:paraId="00787DA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5.08</w:t>
            </w:r>
          </w:p>
        </w:tc>
        <w:tc>
          <w:tcPr>
            <w:tcW w:w="607" w:type="dxa"/>
          </w:tcPr>
          <w:p w14:paraId="2978A4E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3.59</w:t>
            </w:r>
          </w:p>
        </w:tc>
        <w:tc>
          <w:tcPr>
            <w:tcW w:w="1100" w:type="dxa"/>
          </w:tcPr>
          <w:p w14:paraId="145A8E0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6.30</w:t>
            </w:r>
          </w:p>
        </w:tc>
      </w:tr>
      <w:tr w:rsidR="00C00FDB" w:rsidRPr="00C00FDB" w14:paraId="5F496D7C" w14:textId="77777777" w:rsidTr="009B1E21">
        <w:tc>
          <w:tcPr>
            <w:tcW w:w="1149" w:type="dxa"/>
          </w:tcPr>
          <w:p w14:paraId="48EC29C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1974</w:t>
            </w:r>
          </w:p>
        </w:tc>
        <w:tc>
          <w:tcPr>
            <w:tcW w:w="607" w:type="dxa"/>
          </w:tcPr>
          <w:p w14:paraId="270CD07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2.40</w:t>
            </w:r>
          </w:p>
        </w:tc>
        <w:tc>
          <w:tcPr>
            <w:tcW w:w="607" w:type="dxa"/>
          </w:tcPr>
          <w:p w14:paraId="31A6AFD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2.50</w:t>
            </w:r>
          </w:p>
        </w:tc>
        <w:tc>
          <w:tcPr>
            <w:tcW w:w="718" w:type="dxa"/>
          </w:tcPr>
          <w:p w14:paraId="62B4849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5.30</w:t>
            </w:r>
          </w:p>
        </w:tc>
        <w:tc>
          <w:tcPr>
            <w:tcW w:w="718" w:type="dxa"/>
          </w:tcPr>
          <w:p w14:paraId="424EE17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6.43</w:t>
            </w:r>
          </w:p>
        </w:tc>
        <w:tc>
          <w:tcPr>
            <w:tcW w:w="607" w:type="dxa"/>
          </w:tcPr>
          <w:p w14:paraId="672C081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16.4</w:t>
            </w:r>
          </w:p>
        </w:tc>
        <w:tc>
          <w:tcPr>
            <w:tcW w:w="607" w:type="dxa"/>
          </w:tcPr>
          <w:p w14:paraId="1F402CB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5.31</w:t>
            </w:r>
          </w:p>
        </w:tc>
        <w:tc>
          <w:tcPr>
            <w:tcW w:w="607" w:type="dxa"/>
          </w:tcPr>
          <w:p w14:paraId="7C00E6D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2.35</w:t>
            </w:r>
          </w:p>
        </w:tc>
        <w:tc>
          <w:tcPr>
            <w:tcW w:w="607" w:type="dxa"/>
          </w:tcPr>
          <w:p w14:paraId="49A5797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1.44</w:t>
            </w:r>
          </w:p>
        </w:tc>
        <w:tc>
          <w:tcPr>
            <w:tcW w:w="607" w:type="dxa"/>
          </w:tcPr>
          <w:p w14:paraId="6C31814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3.03</w:t>
            </w:r>
          </w:p>
        </w:tc>
        <w:tc>
          <w:tcPr>
            <w:tcW w:w="718" w:type="dxa"/>
          </w:tcPr>
          <w:p w14:paraId="423A543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1.48</w:t>
            </w:r>
          </w:p>
        </w:tc>
        <w:tc>
          <w:tcPr>
            <w:tcW w:w="607" w:type="dxa"/>
          </w:tcPr>
          <w:p w14:paraId="52BDBBE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1.73</w:t>
            </w:r>
          </w:p>
        </w:tc>
        <w:tc>
          <w:tcPr>
            <w:tcW w:w="607" w:type="dxa"/>
          </w:tcPr>
          <w:p w14:paraId="53DDE19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1.74</w:t>
            </w:r>
          </w:p>
        </w:tc>
        <w:tc>
          <w:tcPr>
            <w:tcW w:w="1100" w:type="dxa"/>
          </w:tcPr>
          <w:p w14:paraId="0224F7F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4.18</w:t>
            </w:r>
          </w:p>
        </w:tc>
      </w:tr>
      <w:tr w:rsidR="00C00FDB" w:rsidRPr="00C00FDB" w14:paraId="3B719082" w14:textId="77777777" w:rsidTr="009B1E21">
        <w:tc>
          <w:tcPr>
            <w:tcW w:w="1149" w:type="dxa"/>
          </w:tcPr>
          <w:p w14:paraId="1EFA151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1975</w:t>
            </w:r>
          </w:p>
        </w:tc>
        <w:tc>
          <w:tcPr>
            <w:tcW w:w="607" w:type="dxa"/>
          </w:tcPr>
          <w:p w14:paraId="7B07616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2.10</w:t>
            </w:r>
          </w:p>
        </w:tc>
        <w:tc>
          <w:tcPr>
            <w:tcW w:w="607" w:type="dxa"/>
          </w:tcPr>
          <w:p w14:paraId="652F9A2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2.29</w:t>
            </w:r>
          </w:p>
        </w:tc>
        <w:tc>
          <w:tcPr>
            <w:tcW w:w="718" w:type="dxa"/>
          </w:tcPr>
          <w:p w14:paraId="6E39DB2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7.33</w:t>
            </w:r>
          </w:p>
        </w:tc>
        <w:tc>
          <w:tcPr>
            <w:tcW w:w="718" w:type="dxa"/>
          </w:tcPr>
          <w:p w14:paraId="3C99533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23.8</w:t>
            </w:r>
          </w:p>
        </w:tc>
        <w:tc>
          <w:tcPr>
            <w:tcW w:w="607" w:type="dxa"/>
          </w:tcPr>
          <w:p w14:paraId="611A3C1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16.2</w:t>
            </w:r>
          </w:p>
        </w:tc>
        <w:tc>
          <w:tcPr>
            <w:tcW w:w="607" w:type="dxa"/>
          </w:tcPr>
          <w:p w14:paraId="4681549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7.00</w:t>
            </w:r>
          </w:p>
        </w:tc>
        <w:tc>
          <w:tcPr>
            <w:tcW w:w="607" w:type="dxa"/>
          </w:tcPr>
          <w:p w14:paraId="6A9805B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2.73</w:t>
            </w:r>
          </w:p>
        </w:tc>
        <w:tc>
          <w:tcPr>
            <w:tcW w:w="607" w:type="dxa"/>
          </w:tcPr>
          <w:p w14:paraId="651F3E6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1.69</w:t>
            </w:r>
          </w:p>
        </w:tc>
        <w:tc>
          <w:tcPr>
            <w:tcW w:w="607" w:type="dxa"/>
          </w:tcPr>
          <w:p w14:paraId="7AA9CCD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1.87</w:t>
            </w:r>
          </w:p>
        </w:tc>
        <w:tc>
          <w:tcPr>
            <w:tcW w:w="718" w:type="dxa"/>
          </w:tcPr>
          <w:p w14:paraId="5F24ECC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6.61</w:t>
            </w:r>
          </w:p>
        </w:tc>
        <w:tc>
          <w:tcPr>
            <w:tcW w:w="607" w:type="dxa"/>
          </w:tcPr>
          <w:p w14:paraId="269CC55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5.60</w:t>
            </w:r>
          </w:p>
        </w:tc>
        <w:tc>
          <w:tcPr>
            <w:tcW w:w="607" w:type="dxa"/>
          </w:tcPr>
          <w:p w14:paraId="674B912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3.33</w:t>
            </w:r>
          </w:p>
        </w:tc>
        <w:tc>
          <w:tcPr>
            <w:tcW w:w="1100" w:type="dxa"/>
          </w:tcPr>
          <w:p w14:paraId="590BF98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6.72</w:t>
            </w:r>
          </w:p>
        </w:tc>
      </w:tr>
      <w:tr w:rsidR="00C00FDB" w:rsidRPr="00C00FDB" w14:paraId="062E95FE" w14:textId="77777777" w:rsidTr="009B1E21">
        <w:tc>
          <w:tcPr>
            <w:tcW w:w="1149" w:type="dxa"/>
          </w:tcPr>
          <w:p w14:paraId="0EC18F7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1976</w:t>
            </w:r>
          </w:p>
        </w:tc>
        <w:tc>
          <w:tcPr>
            <w:tcW w:w="607" w:type="dxa"/>
          </w:tcPr>
          <w:p w14:paraId="32AA741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3.04</w:t>
            </w:r>
          </w:p>
        </w:tc>
        <w:tc>
          <w:tcPr>
            <w:tcW w:w="607" w:type="dxa"/>
          </w:tcPr>
          <w:p w14:paraId="503493B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2.84</w:t>
            </w:r>
          </w:p>
        </w:tc>
        <w:tc>
          <w:tcPr>
            <w:tcW w:w="718" w:type="dxa"/>
          </w:tcPr>
          <w:p w14:paraId="0C13828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5.59</w:t>
            </w:r>
          </w:p>
        </w:tc>
        <w:tc>
          <w:tcPr>
            <w:tcW w:w="718" w:type="dxa"/>
          </w:tcPr>
          <w:p w14:paraId="63839E4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14.2</w:t>
            </w:r>
          </w:p>
        </w:tc>
        <w:tc>
          <w:tcPr>
            <w:tcW w:w="607" w:type="dxa"/>
          </w:tcPr>
          <w:p w14:paraId="4B5CFCB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18.3</w:t>
            </w:r>
          </w:p>
        </w:tc>
        <w:tc>
          <w:tcPr>
            <w:tcW w:w="607" w:type="dxa"/>
          </w:tcPr>
          <w:p w14:paraId="4956CA6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9.46</w:t>
            </w:r>
          </w:p>
        </w:tc>
        <w:tc>
          <w:tcPr>
            <w:tcW w:w="607" w:type="dxa"/>
          </w:tcPr>
          <w:p w14:paraId="21A06CF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5.80</w:t>
            </w:r>
          </w:p>
        </w:tc>
        <w:tc>
          <w:tcPr>
            <w:tcW w:w="607" w:type="dxa"/>
          </w:tcPr>
          <w:p w14:paraId="2280665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2.27</w:t>
            </w:r>
          </w:p>
        </w:tc>
        <w:tc>
          <w:tcPr>
            <w:tcW w:w="607" w:type="dxa"/>
          </w:tcPr>
          <w:p w14:paraId="32E2FD0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2.27</w:t>
            </w:r>
          </w:p>
        </w:tc>
        <w:tc>
          <w:tcPr>
            <w:tcW w:w="718" w:type="dxa"/>
          </w:tcPr>
          <w:p w14:paraId="4913000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8.36</w:t>
            </w:r>
          </w:p>
        </w:tc>
        <w:tc>
          <w:tcPr>
            <w:tcW w:w="607" w:type="dxa"/>
          </w:tcPr>
          <w:p w14:paraId="78F5666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2.94</w:t>
            </w:r>
          </w:p>
        </w:tc>
        <w:tc>
          <w:tcPr>
            <w:tcW w:w="607" w:type="dxa"/>
          </w:tcPr>
          <w:p w14:paraId="7967924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1.48</w:t>
            </w:r>
          </w:p>
        </w:tc>
        <w:tc>
          <w:tcPr>
            <w:tcW w:w="1100" w:type="dxa"/>
          </w:tcPr>
          <w:p w14:paraId="1562B10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6.38</w:t>
            </w:r>
          </w:p>
        </w:tc>
      </w:tr>
      <w:tr w:rsidR="00C00FDB" w:rsidRPr="00C00FDB" w14:paraId="332FCFEB" w14:textId="77777777" w:rsidTr="009B1E21">
        <w:tc>
          <w:tcPr>
            <w:tcW w:w="1149" w:type="dxa"/>
          </w:tcPr>
          <w:p w14:paraId="443CDE1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1977</w:t>
            </w:r>
          </w:p>
        </w:tc>
        <w:tc>
          <w:tcPr>
            <w:tcW w:w="607" w:type="dxa"/>
          </w:tcPr>
          <w:p w14:paraId="6E2096E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0.95</w:t>
            </w:r>
          </w:p>
        </w:tc>
        <w:tc>
          <w:tcPr>
            <w:tcW w:w="607" w:type="dxa"/>
          </w:tcPr>
          <w:p w14:paraId="734B175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2.86</w:t>
            </w:r>
          </w:p>
        </w:tc>
        <w:tc>
          <w:tcPr>
            <w:tcW w:w="718" w:type="dxa"/>
          </w:tcPr>
          <w:p w14:paraId="22CBD14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3.73</w:t>
            </w:r>
          </w:p>
        </w:tc>
        <w:tc>
          <w:tcPr>
            <w:tcW w:w="718" w:type="dxa"/>
          </w:tcPr>
          <w:p w14:paraId="00296FB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7.87</w:t>
            </w:r>
          </w:p>
        </w:tc>
        <w:tc>
          <w:tcPr>
            <w:tcW w:w="607" w:type="dxa"/>
          </w:tcPr>
          <w:p w14:paraId="50AE57F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7.94</w:t>
            </w:r>
          </w:p>
        </w:tc>
        <w:tc>
          <w:tcPr>
            <w:tcW w:w="607" w:type="dxa"/>
          </w:tcPr>
          <w:p w14:paraId="4B70FB2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4.74</w:t>
            </w:r>
          </w:p>
        </w:tc>
        <w:tc>
          <w:tcPr>
            <w:tcW w:w="607" w:type="dxa"/>
          </w:tcPr>
          <w:p w14:paraId="485F719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2.36</w:t>
            </w:r>
          </w:p>
        </w:tc>
        <w:tc>
          <w:tcPr>
            <w:tcW w:w="607" w:type="dxa"/>
          </w:tcPr>
          <w:p w14:paraId="10957BB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2.37</w:t>
            </w:r>
          </w:p>
        </w:tc>
        <w:tc>
          <w:tcPr>
            <w:tcW w:w="607" w:type="dxa"/>
          </w:tcPr>
          <w:p w14:paraId="51B79E0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2.11</w:t>
            </w:r>
          </w:p>
        </w:tc>
        <w:tc>
          <w:tcPr>
            <w:tcW w:w="718" w:type="dxa"/>
          </w:tcPr>
          <w:p w14:paraId="0C36532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5.43</w:t>
            </w:r>
          </w:p>
        </w:tc>
        <w:tc>
          <w:tcPr>
            <w:tcW w:w="607" w:type="dxa"/>
          </w:tcPr>
          <w:p w14:paraId="1B1FD1A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5.85</w:t>
            </w:r>
          </w:p>
        </w:tc>
        <w:tc>
          <w:tcPr>
            <w:tcW w:w="607" w:type="dxa"/>
          </w:tcPr>
          <w:p w14:paraId="2EBA19F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3.48</w:t>
            </w:r>
          </w:p>
        </w:tc>
        <w:tc>
          <w:tcPr>
            <w:tcW w:w="1100" w:type="dxa"/>
          </w:tcPr>
          <w:p w14:paraId="34837BC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4.14</w:t>
            </w:r>
          </w:p>
        </w:tc>
      </w:tr>
      <w:tr w:rsidR="00C00FDB" w:rsidRPr="00C00FDB" w14:paraId="42C82E09" w14:textId="77777777" w:rsidTr="009B1E21">
        <w:tc>
          <w:tcPr>
            <w:tcW w:w="1149" w:type="dxa"/>
          </w:tcPr>
          <w:p w14:paraId="4C48294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 xml:space="preserve">1978 </w:t>
            </w:r>
          </w:p>
        </w:tc>
        <w:tc>
          <w:tcPr>
            <w:tcW w:w="607" w:type="dxa"/>
          </w:tcPr>
          <w:p w14:paraId="0765ABB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2.92</w:t>
            </w:r>
          </w:p>
        </w:tc>
        <w:tc>
          <w:tcPr>
            <w:tcW w:w="607" w:type="dxa"/>
          </w:tcPr>
          <w:p w14:paraId="62797A8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5.22</w:t>
            </w:r>
          </w:p>
        </w:tc>
        <w:tc>
          <w:tcPr>
            <w:tcW w:w="718" w:type="dxa"/>
          </w:tcPr>
          <w:p w14:paraId="695E47D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5.41</w:t>
            </w:r>
          </w:p>
        </w:tc>
        <w:tc>
          <w:tcPr>
            <w:tcW w:w="718" w:type="dxa"/>
          </w:tcPr>
          <w:p w14:paraId="60F7B35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27.7</w:t>
            </w:r>
          </w:p>
        </w:tc>
        <w:tc>
          <w:tcPr>
            <w:tcW w:w="607" w:type="dxa"/>
          </w:tcPr>
          <w:p w14:paraId="19A6EF9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w:t>
            </w:r>
          </w:p>
        </w:tc>
        <w:tc>
          <w:tcPr>
            <w:tcW w:w="607" w:type="dxa"/>
          </w:tcPr>
          <w:p w14:paraId="34421A1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11.3</w:t>
            </w:r>
          </w:p>
        </w:tc>
        <w:tc>
          <w:tcPr>
            <w:tcW w:w="607" w:type="dxa"/>
          </w:tcPr>
          <w:p w14:paraId="66EEF07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4.75</w:t>
            </w:r>
          </w:p>
        </w:tc>
        <w:tc>
          <w:tcPr>
            <w:tcW w:w="607" w:type="dxa"/>
          </w:tcPr>
          <w:p w14:paraId="778AF8F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2.51</w:t>
            </w:r>
          </w:p>
        </w:tc>
        <w:tc>
          <w:tcPr>
            <w:tcW w:w="607" w:type="dxa"/>
          </w:tcPr>
          <w:p w14:paraId="297DF45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1.54</w:t>
            </w:r>
          </w:p>
        </w:tc>
        <w:tc>
          <w:tcPr>
            <w:tcW w:w="718" w:type="dxa"/>
          </w:tcPr>
          <w:p w14:paraId="6014B5D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2.96</w:t>
            </w:r>
          </w:p>
        </w:tc>
        <w:tc>
          <w:tcPr>
            <w:tcW w:w="607" w:type="dxa"/>
          </w:tcPr>
          <w:p w14:paraId="1591682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5.75</w:t>
            </w:r>
          </w:p>
        </w:tc>
        <w:tc>
          <w:tcPr>
            <w:tcW w:w="607" w:type="dxa"/>
          </w:tcPr>
          <w:p w14:paraId="06547E1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5.25</w:t>
            </w:r>
          </w:p>
        </w:tc>
        <w:tc>
          <w:tcPr>
            <w:tcW w:w="1100" w:type="dxa"/>
          </w:tcPr>
          <w:p w14:paraId="7276633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7.91</w:t>
            </w:r>
          </w:p>
        </w:tc>
      </w:tr>
      <w:tr w:rsidR="00C00FDB" w:rsidRPr="00C00FDB" w14:paraId="089F03D6" w14:textId="77777777" w:rsidTr="009B1E21">
        <w:tc>
          <w:tcPr>
            <w:tcW w:w="1149" w:type="dxa"/>
          </w:tcPr>
          <w:p w14:paraId="149AE40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1979</w:t>
            </w:r>
          </w:p>
        </w:tc>
        <w:tc>
          <w:tcPr>
            <w:tcW w:w="607" w:type="dxa"/>
          </w:tcPr>
          <w:p w14:paraId="152A31A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5.13</w:t>
            </w:r>
          </w:p>
        </w:tc>
        <w:tc>
          <w:tcPr>
            <w:tcW w:w="607" w:type="dxa"/>
          </w:tcPr>
          <w:p w14:paraId="0EBF1F4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7.65</w:t>
            </w:r>
          </w:p>
        </w:tc>
        <w:tc>
          <w:tcPr>
            <w:tcW w:w="718" w:type="dxa"/>
          </w:tcPr>
          <w:p w14:paraId="55205B5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6.77</w:t>
            </w:r>
          </w:p>
        </w:tc>
        <w:tc>
          <w:tcPr>
            <w:tcW w:w="718" w:type="dxa"/>
          </w:tcPr>
          <w:p w14:paraId="555DAD7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10.1</w:t>
            </w:r>
          </w:p>
        </w:tc>
        <w:tc>
          <w:tcPr>
            <w:tcW w:w="607" w:type="dxa"/>
          </w:tcPr>
          <w:p w14:paraId="05D48E4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12.7</w:t>
            </w:r>
          </w:p>
        </w:tc>
        <w:tc>
          <w:tcPr>
            <w:tcW w:w="607" w:type="dxa"/>
          </w:tcPr>
          <w:p w14:paraId="4663817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7.20</w:t>
            </w:r>
          </w:p>
        </w:tc>
        <w:tc>
          <w:tcPr>
            <w:tcW w:w="607" w:type="dxa"/>
          </w:tcPr>
          <w:p w14:paraId="726B01E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4.49</w:t>
            </w:r>
          </w:p>
        </w:tc>
        <w:tc>
          <w:tcPr>
            <w:tcW w:w="607" w:type="dxa"/>
          </w:tcPr>
          <w:p w14:paraId="0E35F4C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3.05</w:t>
            </w:r>
          </w:p>
        </w:tc>
        <w:tc>
          <w:tcPr>
            <w:tcW w:w="607" w:type="dxa"/>
          </w:tcPr>
          <w:p w14:paraId="46FC771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1.96</w:t>
            </w:r>
          </w:p>
        </w:tc>
        <w:tc>
          <w:tcPr>
            <w:tcW w:w="718" w:type="dxa"/>
          </w:tcPr>
          <w:p w14:paraId="5E71B6C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3.14</w:t>
            </w:r>
          </w:p>
        </w:tc>
        <w:tc>
          <w:tcPr>
            <w:tcW w:w="607" w:type="dxa"/>
          </w:tcPr>
          <w:p w14:paraId="4B7DA8B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3.97</w:t>
            </w:r>
          </w:p>
        </w:tc>
        <w:tc>
          <w:tcPr>
            <w:tcW w:w="607" w:type="dxa"/>
          </w:tcPr>
          <w:p w14:paraId="2EBE45B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3.95</w:t>
            </w:r>
          </w:p>
        </w:tc>
        <w:tc>
          <w:tcPr>
            <w:tcW w:w="1100" w:type="dxa"/>
          </w:tcPr>
          <w:p w14:paraId="5484E05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5.85</w:t>
            </w:r>
          </w:p>
        </w:tc>
      </w:tr>
      <w:tr w:rsidR="00C00FDB" w:rsidRPr="00C00FDB" w14:paraId="3813BB81" w14:textId="77777777" w:rsidTr="009B1E21">
        <w:tc>
          <w:tcPr>
            <w:tcW w:w="1149" w:type="dxa"/>
          </w:tcPr>
          <w:p w14:paraId="5762CBE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1980</w:t>
            </w:r>
          </w:p>
        </w:tc>
        <w:tc>
          <w:tcPr>
            <w:tcW w:w="607" w:type="dxa"/>
          </w:tcPr>
          <w:p w14:paraId="04347E3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3.10</w:t>
            </w:r>
          </w:p>
        </w:tc>
        <w:tc>
          <w:tcPr>
            <w:tcW w:w="607" w:type="dxa"/>
          </w:tcPr>
          <w:p w14:paraId="6CDAA0A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3.34</w:t>
            </w:r>
          </w:p>
        </w:tc>
        <w:tc>
          <w:tcPr>
            <w:tcW w:w="718" w:type="dxa"/>
          </w:tcPr>
          <w:p w14:paraId="1A52FC7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5.67</w:t>
            </w:r>
          </w:p>
        </w:tc>
        <w:tc>
          <w:tcPr>
            <w:tcW w:w="718" w:type="dxa"/>
          </w:tcPr>
          <w:p w14:paraId="7CAD3A1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12.8</w:t>
            </w:r>
          </w:p>
        </w:tc>
        <w:tc>
          <w:tcPr>
            <w:tcW w:w="607" w:type="dxa"/>
          </w:tcPr>
          <w:p w14:paraId="1C9BBAF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9.86</w:t>
            </w:r>
          </w:p>
        </w:tc>
        <w:tc>
          <w:tcPr>
            <w:tcW w:w="607" w:type="dxa"/>
          </w:tcPr>
          <w:p w14:paraId="1D613BF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4.81</w:t>
            </w:r>
          </w:p>
        </w:tc>
        <w:tc>
          <w:tcPr>
            <w:tcW w:w="607" w:type="dxa"/>
          </w:tcPr>
          <w:p w14:paraId="3646A4E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2.55</w:t>
            </w:r>
          </w:p>
        </w:tc>
        <w:tc>
          <w:tcPr>
            <w:tcW w:w="607" w:type="dxa"/>
          </w:tcPr>
          <w:p w14:paraId="4F31563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2.58</w:t>
            </w:r>
          </w:p>
        </w:tc>
        <w:tc>
          <w:tcPr>
            <w:tcW w:w="607" w:type="dxa"/>
          </w:tcPr>
          <w:p w14:paraId="32C6229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3.58</w:t>
            </w:r>
          </w:p>
        </w:tc>
        <w:tc>
          <w:tcPr>
            <w:tcW w:w="718" w:type="dxa"/>
          </w:tcPr>
          <w:p w14:paraId="762A298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4.33</w:t>
            </w:r>
          </w:p>
        </w:tc>
        <w:tc>
          <w:tcPr>
            <w:tcW w:w="607" w:type="dxa"/>
          </w:tcPr>
          <w:p w14:paraId="4A876FF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8.62</w:t>
            </w:r>
          </w:p>
        </w:tc>
        <w:tc>
          <w:tcPr>
            <w:tcW w:w="607" w:type="dxa"/>
          </w:tcPr>
          <w:p w14:paraId="48DE330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5.64</w:t>
            </w:r>
          </w:p>
        </w:tc>
        <w:tc>
          <w:tcPr>
            <w:tcW w:w="1100" w:type="dxa"/>
          </w:tcPr>
          <w:p w14:paraId="0F57D85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5.57</w:t>
            </w:r>
          </w:p>
        </w:tc>
      </w:tr>
      <w:tr w:rsidR="00C00FDB" w:rsidRPr="00C00FDB" w14:paraId="25A9ED94" w14:textId="77777777" w:rsidTr="009B1E21">
        <w:tc>
          <w:tcPr>
            <w:tcW w:w="1149" w:type="dxa"/>
          </w:tcPr>
          <w:p w14:paraId="680D104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1981</w:t>
            </w:r>
          </w:p>
        </w:tc>
        <w:tc>
          <w:tcPr>
            <w:tcW w:w="607" w:type="dxa"/>
          </w:tcPr>
          <w:p w14:paraId="5836CB3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4.54</w:t>
            </w:r>
          </w:p>
        </w:tc>
        <w:tc>
          <w:tcPr>
            <w:tcW w:w="607" w:type="dxa"/>
          </w:tcPr>
          <w:p w14:paraId="491EB8C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5.52</w:t>
            </w:r>
          </w:p>
        </w:tc>
        <w:tc>
          <w:tcPr>
            <w:tcW w:w="718" w:type="dxa"/>
          </w:tcPr>
          <w:p w14:paraId="3AA35BD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8.07</w:t>
            </w:r>
          </w:p>
        </w:tc>
        <w:tc>
          <w:tcPr>
            <w:tcW w:w="718" w:type="dxa"/>
          </w:tcPr>
          <w:p w14:paraId="2806639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10.4</w:t>
            </w:r>
          </w:p>
        </w:tc>
        <w:tc>
          <w:tcPr>
            <w:tcW w:w="607" w:type="dxa"/>
          </w:tcPr>
          <w:p w14:paraId="1827DC6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14.7</w:t>
            </w:r>
          </w:p>
        </w:tc>
        <w:tc>
          <w:tcPr>
            <w:tcW w:w="607" w:type="dxa"/>
          </w:tcPr>
          <w:p w14:paraId="4C3ED32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10.3</w:t>
            </w:r>
          </w:p>
        </w:tc>
        <w:tc>
          <w:tcPr>
            <w:tcW w:w="607" w:type="dxa"/>
          </w:tcPr>
          <w:p w14:paraId="21383FF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3.44</w:t>
            </w:r>
          </w:p>
        </w:tc>
        <w:tc>
          <w:tcPr>
            <w:tcW w:w="607" w:type="dxa"/>
          </w:tcPr>
          <w:p w14:paraId="05F9A4D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1.20</w:t>
            </w:r>
          </w:p>
        </w:tc>
        <w:tc>
          <w:tcPr>
            <w:tcW w:w="607" w:type="dxa"/>
          </w:tcPr>
          <w:p w14:paraId="5534BC7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1.64</w:t>
            </w:r>
          </w:p>
        </w:tc>
        <w:tc>
          <w:tcPr>
            <w:tcW w:w="718" w:type="dxa"/>
          </w:tcPr>
          <w:p w14:paraId="632F199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1.54</w:t>
            </w:r>
          </w:p>
        </w:tc>
        <w:tc>
          <w:tcPr>
            <w:tcW w:w="607" w:type="dxa"/>
          </w:tcPr>
          <w:p w14:paraId="20F49E9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4.25</w:t>
            </w:r>
          </w:p>
        </w:tc>
        <w:tc>
          <w:tcPr>
            <w:tcW w:w="607" w:type="dxa"/>
          </w:tcPr>
          <w:p w14:paraId="6374518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3.43</w:t>
            </w:r>
          </w:p>
        </w:tc>
        <w:tc>
          <w:tcPr>
            <w:tcW w:w="1100" w:type="dxa"/>
          </w:tcPr>
          <w:p w14:paraId="0067B57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5.75</w:t>
            </w:r>
          </w:p>
        </w:tc>
      </w:tr>
      <w:tr w:rsidR="00C00FDB" w:rsidRPr="00C00FDB" w14:paraId="21846D50" w14:textId="77777777" w:rsidTr="009B1E21">
        <w:tc>
          <w:tcPr>
            <w:tcW w:w="1149" w:type="dxa"/>
          </w:tcPr>
          <w:p w14:paraId="030BFB9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1982</w:t>
            </w:r>
          </w:p>
        </w:tc>
        <w:tc>
          <w:tcPr>
            <w:tcW w:w="607" w:type="dxa"/>
          </w:tcPr>
          <w:p w14:paraId="7DBFBA4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2.84</w:t>
            </w:r>
          </w:p>
        </w:tc>
        <w:tc>
          <w:tcPr>
            <w:tcW w:w="607" w:type="dxa"/>
          </w:tcPr>
          <w:p w14:paraId="3F5926C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2.72</w:t>
            </w:r>
          </w:p>
        </w:tc>
        <w:tc>
          <w:tcPr>
            <w:tcW w:w="718" w:type="dxa"/>
          </w:tcPr>
          <w:p w14:paraId="5A30B47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4.84</w:t>
            </w:r>
          </w:p>
        </w:tc>
        <w:tc>
          <w:tcPr>
            <w:tcW w:w="718" w:type="dxa"/>
          </w:tcPr>
          <w:p w14:paraId="1988513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23.2</w:t>
            </w:r>
          </w:p>
        </w:tc>
        <w:tc>
          <w:tcPr>
            <w:tcW w:w="607" w:type="dxa"/>
          </w:tcPr>
          <w:p w14:paraId="1D9F600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16.1</w:t>
            </w:r>
          </w:p>
        </w:tc>
        <w:tc>
          <w:tcPr>
            <w:tcW w:w="607" w:type="dxa"/>
          </w:tcPr>
          <w:p w14:paraId="0632B75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6.08</w:t>
            </w:r>
          </w:p>
        </w:tc>
        <w:tc>
          <w:tcPr>
            <w:tcW w:w="607" w:type="dxa"/>
          </w:tcPr>
          <w:p w14:paraId="62B1630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2.53</w:t>
            </w:r>
          </w:p>
        </w:tc>
        <w:tc>
          <w:tcPr>
            <w:tcW w:w="607" w:type="dxa"/>
          </w:tcPr>
          <w:p w14:paraId="4A318B4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2.08</w:t>
            </w:r>
          </w:p>
        </w:tc>
        <w:tc>
          <w:tcPr>
            <w:tcW w:w="607" w:type="dxa"/>
          </w:tcPr>
          <w:p w14:paraId="69B97E1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1.32</w:t>
            </w:r>
          </w:p>
        </w:tc>
        <w:tc>
          <w:tcPr>
            <w:tcW w:w="718" w:type="dxa"/>
          </w:tcPr>
          <w:p w14:paraId="0C27C50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4.00</w:t>
            </w:r>
          </w:p>
        </w:tc>
        <w:tc>
          <w:tcPr>
            <w:tcW w:w="607" w:type="dxa"/>
          </w:tcPr>
          <w:p w14:paraId="6CBF452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5.36</w:t>
            </w:r>
          </w:p>
        </w:tc>
        <w:tc>
          <w:tcPr>
            <w:tcW w:w="607" w:type="dxa"/>
          </w:tcPr>
          <w:p w14:paraId="00CC192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3.72</w:t>
            </w:r>
          </w:p>
        </w:tc>
        <w:tc>
          <w:tcPr>
            <w:tcW w:w="1100" w:type="dxa"/>
          </w:tcPr>
          <w:p w14:paraId="30ED7A9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6.23</w:t>
            </w:r>
          </w:p>
        </w:tc>
      </w:tr>
      <w:tr w:rsidR="00C00FDB" w:rsidRPr="00C00FDB" w14:paraId="00C92B0E" w14:textId="77777777" w:rsidTr="009B1E21">
        <w:tc>
          <w:tcPr>
            <w:tcW w:w="1149" w:type="dxa"/>
          </w:tcPr>
          <w:p w14:paraId="70626A7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1983</w:t>
            </w:r>
          </w:p>
        </w:tc>
        <w:tc>
          <w:tcPr>
            <w:tcW w:w="607" w:type="dxa"/>
          </w:tcPr>
          <w:p w14:paraId="0A9B5BF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2.47</w:t>
            </w:r>
          </w:p>
        </w:tc>
        <w:tc>
          <w:tcPr>
            <w:tcW w:w="607" w:type="dxa"/>
          </w:tcPr>
          <w:p w14:paraId="0523F73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3.16</w:t>
            </w:r>
          </w:p>
        </w:tc>
        <w:tc>
          <w:tcPr>
            <w:tcW w:w="718" w:type="dxa"/>
          </w:tcPr>
          <w:p w14:paraId="4FCF9C5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8.37</w:t>
            </w:r>
          </w:p>
        </w:tc>
        <w:tc>
          <w:tcPr>
            <w:tcW w:w="718" w:type="dxa"/>
          </w:tcPr>
          <w:p w14:paraId="6AADD1F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19.4</w:t>
            </w:r>
          </w:p>
        </w:tc>
        <w:tc>
          <w:tcPr>
            <w:tcW w:w="607" w:type="dxa"/>
          </w:tcPr>
          <w:p w14:paraId="295D673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18.8</w:t>
            </w:r>
          </w:p>
        </w:tc>
        <w:tc>
          <w:tcPr>
            <w:tcW w:w="607" w:type="dxa"/>
          </w:tcPr>
          <w:p w14:paraId="7F4EA64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7.14</w:t>
            </w:r>
          </w:p>
        </w:tc>
        <w:tc>
          <w:tcPr>
            <w:tcW w:w="607" w:type="dxa"/>
          </w:tcPr>
          <w:p w14:paraId="074E4CE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2.44</w:t>
            </w:r>
          </w:p>
        </w:tc>
        <w:tc>
          <w:tcPr>
            <w:tcW w:w="607" w:type="dxa"/>
          </w:tcPr>
          <w:p w14:paraId="61E8586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1.64</w:t>
            </w:r>
          </w:p>
        </w:tc>
        <w:tc>
          <w:tcPr>
            <w:tcW w:w="607" w:type="dxa"/>
          </w:tcPr>
          <w:p w14:paraId="29958E7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1.70</w:t>
            </w:r>
          </w:p>
        </w:tc>
        <w:tc>
          <w:tcPr>
            <w:tcW w:w="718" w:type="dxa"/>
          </w:tcPr>
          <w:p w14:paraId="6987338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2.91</w:t>
            </w:r>
          </w:p>
        </w:tc>
        <w:tc>
          <w:tcPr>
            <w:tcW w:w="607" w:type="dxa"/>
          </w:tcPr>
          <w:p w14:paraId="02D0F37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5.76</w:t>
            </w:r>
          </w:p>
        </w:tc>
        <w:tc>
          <w:tcPr>
            <w:tcW w:w="607" w:type="dxa"/>
          </w:tcPr>
          <w:p w14:paraId="2519479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3.22</w:t>
            </w:r>
          </w:p>
        </w:tc>
        <w:tc>
          <w:tcPr>
            <w:tcW w:w="1100" w:type="dxa"/>
          </w:tcPr>
          <w:p w14:paraId="55DC558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6.41</w:t>
            </w:r>
          </w:p>
        </w:tc>
      </w:tr>
      <w:tr w:rsidR="00C00FDB" w:rsidRPr="00C00FDB" w14:paraId="6FABECD3" w14:textId="77777777" w:rsidTr="009B1E21">
        <w:tc>
          <w:tcPr>
            <w:tcW w:w="1149" w:type="dxa"/>
          </w:tcPr>
          <w:p w14:paraId="40856ED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1984</w:t>
            </w:r>
          </w:p>
        </w:tc>
        <w:tc>
          <w:tcPr>
            <w:tcW w:w="607" w:type="dxa"/>
          </w:tcPr>
          <w:p w14:paraId="59FABF4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2.61</w:t>
            </w:r>
          </w:p>
        </w:tc>
        <w:tc>
          <w:tcPr>
            <w:tcW w:w="607" w:type="dxa"/>
          </w:tcPr>
          <w:p w14:paraId="03898F9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2.30</w:t>
            </w:r>
          </w:p>
        </w:tc>
        <w:tc>
          <w:tcPr>
            <w:tcW w:w="718" w:type="dxa"/>
          </w:tcPr>
          <w:p w14:paraId="4F566A8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5.28</w:t>
            </w:r>
          </w:p>
        </w:tc>
        <w:tc>
          <w:tcPr>
            <w:tcW w:w="718" w:type="dxa"/>
          </w:tcPr>
          <w:p w14:paraId="41425CC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9.13</w:t>
            </w:r>
          </w:p>
        </w:tc>
        <w:tc>
          <w:tcPr>
            <w:tcW w:w="607" w:type="dxa"/>
          </w:tcPr>
          <w:p w14:paraId="29EDB83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10.7</w:t>
            </w:r>
          </w:p>
        </w:tc>
        <w:tc>
          <w:tcPr>
            <w:tcW w:w="607" w:type="dxa"/>
          </w:tcPr>
          <w:p w14:paraId="1FC1479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5.38</w:t>
            </w:r>
          </w:p>
        </w:tc>
        <w:tc>
          <w:tcPr>
            <w:tcW w:w="607" w:type="dxa"/>
          </w:tcPr>
          <w:p w14:paraId="54E3258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3.37</w:t>
            </w:r>
          </w:p>
        </w:tc>
        <w:tc>
          <w:tcPr>
            <w:tcW w:w="607" w:type="dxa"/>
          </w:tcPr>
          <w:p w14:paraId="292340B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3.13</w:t>
            </w:r>
          </w:p>
        </w:tc>
        <w:tc>
          <w:tcPr>
            <w:tcW w:w="607" w:type="dxa"/>
          </w:tcPr>
          <w:p w14:paraId="4876D82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2.15</w:t>
            </w:r>
          </w:p>
        </w:tc>
        <w:tc>
          <w:tcPr>
            <w:tcW w:w="718" w:type="dxa"/>
          </w:tcPr>
          <w:p w14:paraId="124EBC3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1.50</w:t>
            </w:r>
          </w:p>
        </w:tc>
        <w:tc>
          <w:tcPr>
            <w:tcW w:w="607" w:type="dxa"/>
          </w:tcPr>
          <w:p w14:paraId="71983DD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2.96</w:t>
            </w:r>
          </w:p>
        </w:tc>
        <w:tc>
          <w:tcPr>
            <w:tcW w:w="607" w:type="dxa"/>
          </w:tcPr>
          <w:p w14:paraId="788A089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1.86</w:t>
            </w:r>
          </w:p>
        </w:tc>
        <w:tc>
          <w:tcPr>
            <w:tcW w:w="1100" w:type="dxa"/>
          </w:tcPr>
          <w:p w14:paraId="6279A49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4.20</w:t>
            </w:r>
          </w:p>
        </w:tc>
      </w:tr>
      <w:tr w:rsidR="00C00FDB" w:rsidRPr="00C00FDB" w14:paraId="79745D1E" w14:textId="77777777" w:rsidTr="009B1E21">
        <w:tc>
          <w:tcPr>
            <w:tcW w:w="1149" w:type="dxa"/>
          </w:tcPr>
          <w:p w14:paraId="31A94EC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1985</w:t>
            </w:r>
          </w:p>
        </w:tc>
        <w:tc>
          <w:tcPr>
            <w:tcW w:w="607" w:type="dxa"/>
          </w:tcPr>
          <w:p w14:paraId="47408A3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2.69</w:t>
            </w:r>
          </w:p>
        </w:tc>
        <w:tc>
          <w:tcPr>
            <w:tcW w:w="607" w:type="dxa"/>
          </w:tcPr>
          <w:p w14:paraId="1202B92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3.35</w:t>
            </w:r>
          </w:p>
        </w:tc>
        <w:tc>
          <w:tcPr>
            <w:tcW w:w="718" w:type="dxa"/>
          </w:tcPr>
          <w:p w14:paraId="0D867D0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5.34</w:t>
            </w:r>
          </w:p>
        </w:tc>
        <w:tc>
          <w:tcPr>
            <w:tcW w:w="718" w:type="dxa"/>
          </w:tcPr>
          <w:p w14:paraId="7B76C67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11.2</w:t>
            </w:r>
          </w:p>
        </w:tc>
        <w:tc>
          <w:tcPr>
            <w:tcW w:w="607" w:type="dxa"/>
          </w:tcPr>
          <w:p w14:paraId="16A9808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5.54</w:t>
            </w:r>
          </w:p>
        </w:tc>
        <w:tc>
          <w:tcPr>
            <w:tcW w:w="607" w:type="dxa"/>
          </w:tcPr>
          <w:p w14:paraId="7FB584A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1.25</w:t>
            </w:r>
          </w:p>
        </w:tc>
        <w:tc>
          <w:tcPr>
            <w:tcW w:w="607" w:type="dxa"/>
          </w:tcPr>
          <w:p w14:paraId="71AED5E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0.99</w:t>
            </w:r>
          </w:p>
        </w:tc>
        <w:tc>
          <w:tcPr>
            <w:tcW w:w="607" w:type="dxa"/>
          </w:tcPr>
          <w:p w14:paraId="5B51EE9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0.95</w:t>
            </w:r>
          </w:p>
        </w:tc>
        <w:tc>
          <w:tcPr>
            <w:tcW w:w="607" w:type="dxa"/>
          </w:tcPr>
          <w:p w14:paraId="713AFCA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2.74</w:t>
            </w:r>
          </w:p>
        </w:tc>
        <w:tc>
          <w:tcPr>
            <w:tcW w:w="718" w:type="dxa"/>
          </w:tcPr>
          <w:p w14:paraId="7EFC99A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4.84</w:t>
            </w:r>
          </w:p>
        </w:tc>
        <w:tc>
          <w:tcPr>
            <w:tcW w:w="607" w:type="dxa"/>
          </w:tcPr>
          <w:p w14:paraId="3B9F214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5.37</w:t>
            </w:r>
          </w:p>
        </w:tc>
        <w:tc>
          <w:tcPr>
            <w:tcW w:w="607" w:type="dxa"/>
          </w:tcPr>
          <w:p w14:paraId="62CCDF5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4.82</w:t>
            </w:r>
          </w:p>
        </w:tc>
        <w:tc>
          <w:tcPr>
            <w:tcW w:w="1100" w:type="dxa"/>
          </w:tcPr>
          <w:p w14:paraId="68A0BCB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4.09</w:t>
            </w:r>
          </w:p>
        </w:tc>
      </w:tr>
      <w:tr w:rsidR="00C00FDB" w:rsidRPr="00C00FDB" w14:paraId="313F0619" w14:textId="77777777" w:rsidTr="009B1E21">
        <w:tc>
          <w:tcPr>
            <w:tcW w:w="1149" w:type="dxa"/>
          </w:tcPr>
          <w:p w14:paraId="0025414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1986</w:t>
            </w:r>
          </w:p>
        </w:tc>
        <w:tc>
          <w:tcPr>
            <w:tcW w:w="607" w:type="dxa"/>
          </w:tcPr>
          <w:p w14:paraId="30464AE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4.48</w:t>
            </w:r>
          </w:p>
        </w:tc>
        <w:tc>
          <w:tcPr>
            <w:tcW w:w="607" w:type="dxa"/>
          </w:tcPr>
          <w:p w14:paraId="13B3B73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5.33</w:t>
            </w:r>
          </w:p>
        </w:tc>
        <w:tc>
          <w:tcPr>
            <w:tcW w:w="718" w:type="dxa"/>
          </w:tcPr>
          <w:p w14:paraId="7089800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6.39</w:t>
            </w:r>
          </w:p>
        </w:tc>
        <w:tc>
          <w:tcPr>
            <w:tcW w:w="718" w:type="dxa"/>
          </w:tcPr>
          <w:p w14:paraId="6601FA8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17.3</w:t>
            </w:r>
          </w:p>
        </w:tc>
        <w:tc>
          <w:tcPr>
            <w:tcW w:w="607" w:type="dxa"/>
          </w:tcPr>
          <w:p w14:paraId="74F46F9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16.1</w:t>
            </w:r>
          </w:p>
        </w:tc>
        <w:tc>
          <w:tcPr>
            <w:tcW w:w="607" w:type="dxa"/>
          </w:tcPr>
          <w:p w14:paraId="606A0BA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10.4</w:t>
            </w:r>
          </w:p>
        </w:tc>
        <w:tc>
          <w:tcPr>
            <w:tcW w:w="607" w:type="dxa"/>
          </w:tcPr>
          <w:p w14:paraId="5F4E2C8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2.34</w:t>
            </w:r>
          </w:p>
        </w:tc>
        <w:tc>
          <w:tcPr>
            <w:tcW w:w="607" w:type="dxa"/>
          </w:tcPr>
          <w:p w14:paraId="550F4AF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1.37</w:t>
            </w:r>
          </w:p>
        </w:tc>
        <w:tc>
          <w:tcPr>
            <w:tcW w:w="607" w:type="dxa"/>
          </w:tcPr>
          <w:p w14:paraId="46BB3B8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1.56</w:t>
            </w:r>
          </w:p>
        </w:tc>
        <w:tc>
          <w:tcPr>
            <w:tcW w:w="718" w:type="dxa"/>
          </w:tcPr>
          <w:p w14:paraId="17E8399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3.74</w:t>
            </w:r>
          </w:p>
        </w:tc>
        <w:tc>
          <w:tcPr>
            <w:tcW w:w="607" w:type="dxa"/>
          </w:tcPr>
          <w:p w14:paraId="42F5ED2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2.66</w:t>
            </w:r>
          </w:p>
        </w:tc>
        <w:tc>
          <w:tcPr>
            <w:tcW w:w="607" w:type="dxa"/>
          </w:tcPr>
          <w:p w14:paraId="6F98042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2.53</w:t>
            </w:r>
          </w:p>
        </w:tc>
        <w:tc>
          <w:tcPr>
            <w:tcW w:w="1100" w:type="dxa"/>
          </w:tcPr>
          <w:p w14:paraId="35E51AB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6.18</w:t>
            </w:r>
          </w:p>
        </w:tc>
      </w:tr>
      <w:tr w:rsidR="00C00FDB" w:rsidRPr="00C00FDB" w14:paraId="034B82D5" w14:textId="77777777" w:rsidTr="009B1E21">
        <w:tc>
          <w:tcPr>
            <w:tcW w:w="1149" w:type="dxa"/>
          </w:tcPr>
          <w:p w14:paraId="59D9AD3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1987</w:t>
            </w:r>
          </w:p>
        </w:tc>
        <w:tc>
          <w:tcPr>
            <w:tcW w:w="607" w:type="dxa"/>
          </w:tcPr>
          <w:p w14:paraId="0ED729C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5.15</w:t>
            </w:r>
          </w:p>
        </w:tc>
        <w:tc>
          <w:tcPr>
            <w:tcW w:w="607" w:type="dxa"/>
          </w:tcPr>
          <w:p w14:paraId="6F6A17A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4.88</w:t>
            </w:r>
          </w:p>
        </w:tc>
        <w:tc>
          <w:tcPr>
            <w:tcW w:w="718" w:type="dxa"/>
          </w:tcPr>
          <w:p w14:paraId="541B08A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3.60</w:t>
            </w:r>
          </w:p>
        </w:tc>
        <w:tc>
          <w:tcPr>
            <w:tcW w:w="718" w:type="dxa"/>
          </w:tcPr>
          <w:p w14:paraId="2C2819E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12.2</w:t>
            </w:r>
          </w:p>
        </w:tc>
        <w:tc>
          <w:tcPr>
            <w:tcW w:w="607" w:type="dxa"/>
          </w:tcPr>
          <w:p w14:paraId="1975A87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20.9</w:t>
            </w:r>
          </w:p>
        </w:tc>
        <w:tc>
          <w:tcPr>
            <w:tcW w:w="607" w:type="dxa"/>
          </w:tcPr>
          <w:p w14:paraId="51CC2A34"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10.4</w:t>
            </w:r>
          </w:p>
        </w:tc>
        <w:tc>
          <w:tcPr>
            <w:tcW w:w="607" w:type="dxa"/>
          </w:tcPr>
          <w:p w14:paraId="207BF25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3.90</w:t>
            </w:r>
          </w:p>
        </w:tc>
        <w:tc>
          <w:tcPr>
            <w:tcW w:w="607" w:type="dxa"/>
          </w:tcPr>
          <w:p w14:paraId="4E0CF18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2.64</w:t>
            </w:r>
          </w:p>
        </w:tc>
        <w:tc>
          <w:tcPr>
            <w:tcW w:w="607" w:type="dxa"/>
          </w:tcPr>
          <w:p w14:paraId="619BE1C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3.40</w:t>
            </w:r>
          </w:p>
        </w:tc>
        <w:tc>
          <w:tcPr>
            <w:tcW w:w="718" w:type="dxa"/>
          </w:tcPr>
          <w:p w14:paraId="343064A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3.08</w:t>
            </w:r>
          </w:p>
        </w:tc>
        <w:tc>
          <w:tcPr>
            <w:tcW w:w="607" w:type="dxa"/>
          </w:tcPr>
          <w:p w14:paraId="3F93508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3.74</w:t>
            </w:r>
          </w:p>
        </w:tc>
        <w:tc>
          <w:tcPr>
            <w:tcW w:w="607" w:type="dxa"/>
          </w:tcPr>
          <w:p w14:paraId="118666A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4.00</w:t>
            </w:r>
          </w:p>
        </w:tc>
        <w:tc>
          <w:tcPr>
            <w:tcW w:w="1100" w:type="dxa"/>
          </w:tcPr>
          <w:p w14:paraId="6C1BD87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6.50</w:t>
            </w:r>
          </w:p>
        </w:tc>
      </w:tr>
      <w:tr w:rsidR="00C00FDB" w:rsidRPr="00C00FDB" w14:paraId="727E2D7D" w14:textId="77777777" w:rsidTr="009B1E21">
        <w:tc>
          <w:tcPr>
            <w:tcW w:w="1149" w:type="dxa"/>
          </w:tcPr>
          <w:p w14:paraId="02E6CAC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1988</w:t>
            </w:r>
          </w:p>
        </w:tc>
        <w:tc>
          <w:tcPr>
            <w:tcW w:w="607" w:type="dxa"/>
          </w:tcPr>
          <w:p w14:paraId="6AFDB38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2.66</w:t>
            </w:r>
          </w:p>
        </w:tc>
        <w:tc>
          <w:tcPr>
            <w:tcW w:w="607" w:type="dxa"/>
          </w:tcPr>
          <w:p w14:paraId="21DDD36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4.54</w:t>
            </w:r>
          </w:p>
        </w:tc>
        <w:tc>
          <w:tcPr>
            <w:tcW w:w="718" w:type="dxa"/>
          </w:tcPr>
          <w:p w14:paraId="5602F43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6.19</w:t>
            </w:r>
          </w:p>
        </w:tc>
        <w:tc>
          <w:tcPr>
            <w:tcW w:w="718" w:type="dxa"/>
          </w:tcPr>
          <w:p w14:paraId="4A5F18B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16.9</w:t>
            </w:r>
          </w:p>
        </w:tc>
        <w:tc>
          <w:tcPr>
            <w:tcW w:w="607" w:type="dxa"/>
          </w:tcPr>
          <w:p w14:paraId="3D43728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17.9</w:t>
            </w:r>
          </w:p>
        </w:tc>
        <w:tc>
          <w:tcPr>
            <w:tcW w:w="607" w:type="dxa"/>
          </w:tcPr>
          <w:p w14:paraId="5F8C92C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13.1</w:t>
            </w:r>
          </w:p>
        </w:tc>
        <w:tc>
          <w:tcPr>
            <w:tcW w:w="607" w:type="dxa"/>
          </w:tcPr>
          <w:p w14:paraId="2EE7ED4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5.54</w:t>
            </w:r>
          </w:p>
        </w:tc>
        <w:tc>
          <w:tcPr>
            <w:tcW w:w="607" w:type="dxa"/>
          </w:tcPr>
          <w:p w14:paraId="1286A8D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4.43</w:t>
            </w:r>
          </w:p>
        </w:tc>
        <w:tc>
          <w:tcPr>
            <w:tcW w:w="607" w:type="dxa"/>
          </w:tcPr>
          <w:p w14:paraId="5308171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3.85</w:t>
            </w:r>
          </w:p>
        </w:tc>
        <w:tc>
          <w:tcPr>
            <w:tcW w:w="718" w:type="dxa"/>
          </w:tcPr>
          <w:p w14:paraId="786AEF7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5.16</w:t>
            </w:r>
          </w:p>
        </w:tc>
        <w:tc>
          <w:tcPr>
            <w:tcW w:w="607" w:type="dxa"/>
          </w:tcPr>
          <w:p w14:paraId="3972DE0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5.73</w:t>
            </w:r>
          </w:p>
        </w:tc>
        <w:tc>
          <w:tcPr>
            <w:tcW w:w="607" w:type="dxa"/>
          </w:tcPr>
          <w:p w14:paraId="06BCE5B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5.63</w:t>
            </w:r>
          </w:p>
        </w:tc>
        <w:tc>
          <w:tcPr>
            <w:tcW w:w="1100" w:type="dxa"/>
          </w:tcPr>
          <w:p w14:paraId="17C4C31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7.64</w:t>
            </w:r>
          </w:p>
        </w:tc>
      </w:tr>
      <w:tr w:rsidR="00C00FDB" w:rsidRPr="00C00FDB" w14:paraId="36DF118B" w14:textId="77777777" w:rsidTr="009B1E21">
        <w:tc>
          <w:tcPr>
            <w:tcW w:w="1149" w:type="dxa"/>
          </w:tcPr>
          <w:p w14:paraId="6DA3FB36"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1989</w:t>
            </w:r>
          </w:p>
        </w:tc>
        <w:tc>
          <w:tcPr>
            <w:tcW w:w="607" w:type="dxa"/>
          </w:tcPr>
          <w:p w14:paraId="46E9288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3.03</w:t>
            </w:r>
          </w:p>
        </w:tc>
        <w:tc>
          <w:tcPr>
            <w:tcW w:w="607" w:type="dxa"/>
          </w:tcPr>
          <w:p w14:paraId="79C56C4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3.05</w:t>
            </w:r>
          </w:p>
        </w:tc>
        <w:tc>
          <w:tcPr>
            <w:tcW w:w="718" w:type="dxa"/>
          </w:tcPr>
          <w:p w14:paraId="25D7F5C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11.69</w:t>
            </w:r>
          </w:p>
        </w:tc>
        <w:tc>
          <w:tcPr>
            <w:tcW w:w="718" w:type="dxa"/>
          </w:tcPr>
          <w:p w14:paraId="68FD85D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39.8</w:t>
            </w:r>
          </w:p>
        </w:tc>
        <w:tc>
          <w:tcPr>
            <w:tcW w:w="607" w:type="dxa"/>
          </w:tcPr>
          <w:p w14:paraId="6103CD0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21.8</w:t>
            </w:r>
          </w:p>
        </w:tc>
        <w:tc>
          <w:tcPr>
            <w:tcW w:w="607" w:type="dxa"/>
          </w:tcPr>
          <w:p w14:paraId="69DCD25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4.81</w:t>
            </w:r>
          </w:p>
        </w:tc>
        <w:tc>
          <w:tcPr>
            <w:tcW w:w="607" w:type="dxa"/>
          </w:tcPr>
          <w:p w14:paraId="577F37A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2.00</w:t>
            </w:r>
          </w:p>
        </w:tc>
        <w:tc>
          <w:tcPr>
            <w:tcW w:w="607" w:type="dxa"/>
          </w:tcPr>
          <w:p w14:paraId="4687549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1.42</w:t>
            </w:r>
          </w:p>
        </w:tc>
        <w:tc>
          <w:tcPr>
            <w:tcW w:w="607" w:type="dxa"/>
          </w:tcPr>
          <w:p w14:paraId="50C50AE8"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3.53</w:t>
            </w:r>
          </w:p>
        </w:tc>
        <w:tc>
          <w:tcPr>
            <w:tcW w:w="718" w:type="dxa"/>
          </w:tcPr>
          <w:p w14:paraId="32404F4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4.00</w:t>
            </w:r>
          </w:p>
        </w:tc>
        <w:tc>
          <w:tcPr>
            <w:tcW w:w="607" w:type="dxa"/>
          </w:tcPr>
          <w:p w14:paraId="682D5CC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2.40</w:t>
            </w:r>
          </w:p>
        </w:tc>
        <w:tc>
          <w:tcPr>
            <w:tcW w:w="607" w:type="dxa"/>
          </w:tcPr>
          <w:p w14:paraId="2F4E562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2.78</w:t>
            </w:r>
          </w:p>
        </w:tc>
        <w:tc>
          <w:tcPr>
            <w:tcW w:w="1100" w:type="dxa"/>
          </w:tcPr>
          <w:p w14:paraId="6B4AFD29"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8.36</w:t>
            </w:r>
          </w:p>
        </w:tc>
      </w:tr>
      <w:tr w:rsidR="00C00FDB" w:rsidRPr="00C00FDB" w14:paraId="09D6488D" w14:textId="77777777" w:rsidTr="009B1E21">
        <w:tc>
          <w:tcPr>
            <w:tcW w:w="1149" w:type="dxa"/>
          </w:tcPr>
          <w:p w14:paraId="26B0E0E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1990</w:t>
            </w:r>
          </w:p>
        </w:tc>
        <w:tc>
          <w:tcPr>
            <w:tcW w:w="607" w:type="dxa"/>
          </w:tcPr>
          <w:p w14:paraId="6AAFFA57"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1.94</w:t>
            </w:r>
          </w:p>
        </w:tc>
        <w:tc>
          <w:tcPr>
            <w:tcW w:w="607" w:type="dxa"/>
          </w:tcPr>
          <w:p w14:paraId="7C23DD4E"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2.03</w:t>
            </w:r>
          </w:p>
        </w:tc>
        <w:tc>
          <w:tcPr>
            <w:tcW w:w="718" w:type="dxa"/>
          </w:tcPr>
          <w:p w14:paraId="06EDE34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3.28</w:t>
            </w:r>
          </w:p>
        </w:tc>
        <w:tc>
          <w:tcPr>
            <w:tcW w:w="718" w:type="dxa"/>
          </w:tcPr>
          <w:p w14:paraId="6F353B5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14.1</w:t>
            </w:r>
          </w:p>
        </w:tc>
        <w:tc>
          <w:tcPr>
            <w:tcW w:w="607" w:type="dxa"/>
          </w:tcPr>
          <w:p w14:paraId="6833427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26.9</w:t>
            </w:r>
          </w:p>
        </w:tc>
        <w:tc>
          <w:tcPr>
            <w:tcW w:w="607" w:type="dxa"/>
          </w:tcPr>
          <w:p w14:paraId="1188B30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9.86</w:t>
            </w:r>
          </w:p>
        </w:tc>
        <w:tc>
          <w:tcPr>
            <w:tcW w:w="607" w:type="dxa"/>
          </w:tcPr>
          <w:p w14:paraId="444811E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1.46</w:t>
            </w:r>
          </w:p>
        </w:tc>
        <w:tc>
          <w:tcPr>
            <w:tcW w:w="607" w:type="dxa"/>
          </w:tcPr>
          <w:p w14:paraId="1BE4351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0.89</w:t>
            </w:r>
          </w:p>
        </w:tc>
        <w:tc>
          <w:tcPr>
            <w:tcW w:w="607" w:type="dxa"/>
          </w:tcPr>
          <w:p w14:paraId="1CD4BF1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0.86</w:t>
            </w:r>
          </w:p>
        </w:tc>
        <w:tc>
          <w:tcPr>
            <w:tcW w:w="718" w:type="dxa"/>
          </w:tcPr>
          <w:p w14:paraId="28B2CC9D"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1.12</w:t>
            </w:r>
          </w:p>
        </w:tc>
        <w:tc>
          <w:tcPr>
            <w:tcW w:w="607" w:type="dxa"/>
          </w:tcPr>
          <w:p w14:paraId="6E6069E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1.25</w:t>
            </w:r>
          </w:p>
        </w:tc>
        <w:tc>
          <w:tcPr>
            <w:tcW w:w="607" w:type="dxa"/>
          </w:tcPr>
          <w:p w14:paraId="03CC2FC5"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0.91</w:t>
            </w:r>
          </w:p>
        </w:tc>
        <w:tc>
          <w:tcPr>
            <w:tcW w:w="1100" w:type="dxa"/>
          </w:tcPr>
          <w:p w14:paraId="4B51527C"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5.38</w:t>
            </w:r>
          </w:p>
        </w:tc>
      </w:tr>
      <w:tr w:rsidR="00C00FDB" w:rsidRPr="00C00FDB" w14:paraId="5657D5F2" w14:textId="77777777" w:rsidTr="009B1E21">
        <w:tc>
          <w:tcPr>
            <w:tcW w:w="1149" w:type="dxa"/>
          </w:tcPr>
          <w:p w14:paraId="7CA9F31B"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Sylfaen"/>
                <w:color w:val="202124"/>
                <w:sz w:val="20"/>
                <w:szCs w:val="20"/>
                <w:lang w:val="ka-GE"/>
              </w:rPr>
              <w:t>საშ</w:t>
            </w:r>
            <w:r w:rsidRPr="00C00FDB">
              <w:rPr>
                <w:rFonts w:eastAsia="TimesNewRomanPSMT" w:cs="Calibri"/>
                <w:color w:val="202124"/>
                <w:sz w:val="20"/>
                <w:szCs w:val="20"/>
                <w:lang w:val="ka-GE"/>
              </w:rPr>
              <w:t>.</w:t>
            </w:r>
          </w:p>
          <w:p w14:paraId="1EE0414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Sylfaen"/>
                <w:color w:val="202124"/>
                <w:sz w:val="20"/>
                <w:szCs w:val="20"/>
                <w:lang w:val="ka-GE"/>
              </w:rPr>
              <w:t>მრავაწლ</w:t>
            </w:r>
            <w:r w:rsidRPr="00C00FDB">
              <w:rPr>
                <w:rFonts w:eastAsia="TimesNewRomanPSMT" w:cs="Calibri"/>
                <w:color w:val="202124"/>
                <w:sz w:val="20"/>
                <w:szCs w:val="20"/>
                <w:lang w:val="ka-GE"/>
              </w:rPr>
              <w:t xml:space="preserve">. </w:t>
            </w:r>
          </w:p>
        </w:tc>
        <w:tc>
          <w:tcPr>
            <w:tcW w:w="607" w:type="dxa"/>
          </w:tcPr>
          <w:p w14:paraId="1C342A9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2.98</w:t>
            </w:r>
          </w:p>
        </w:tc>
        <w:tc>
          <w:tcPr>
            <w:tcW w:w="607" w:type="dxa"/>
          </w:tcPr>
          <w:p w14:paraId="1851A8E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3.66</w:t>
            </w:r>
          </w:p>
        </w:tc>
        <w:tc>
          <w:tcPr>
            <w:tcW w:w="718" w:type="dxa"/>
          </w:tcPr>
          <w:p w14:paraId="0FC8C663"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6.17</w:t>
            </w:r>
          </w:p>
        </w:tc>
        <w:tc>
          <w:tcPr>
            <w:tcW w:w="718" w:type="dxa"/>
          </w:tcPr>
          <w:p w14:paraId="246F871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16.0</w:t>
            </w:r>
          </w:p>
        </w:tc>
        <w:tc>
          <w:tcPr>
            <w:tcW w:w="607" w:type="dxa"/>
          </w:tcPr>
          <w:p w14:paraId="659EC0B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18.4</w:t>
            </w:r>
          </w:p>
        </w:tc>
        <w:tc>
          <w:tcPr>
            <w:tcW w:w="607" w:type="dxa"/>
          </w:tcPr>
          <w:p w14:paraId="165334B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8.81</w:t>
            </w:r>
          </w:p>
        </w:tc>
        <w:tc>
          <w:tcPr>
            <w:tcW w:w="607" w:type="dxa"/>
          </w:tcPr>
          <w:p w14:paraId="111B533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3.62</w:t>
            </w:r>
          </w:p>
        </w:tc>
        <w:tc>
          <w:tcPr>
            <w:tcW w:w="607" w:type="dxa"/>
          </w:tcPr>
          <w:p w14:paraId="60531D12"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2.37</w:t>
            </w:r>
          </w:p>
        </w:tc>
        <w:tc>
          <w:tcPr>
            <w:tcW w:w="607" w:type="dxa"/>
          </w:tcPr>
          <w:p w14:paraId="6F8F241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2.78</w:t>
            </w:r>
          </w:p>
        </w:tc>
        <w:tc>
          <w:tcPr>
            <w:tcW w:w="718" w:type="dxa"/>
          </w:tcPr>
          <w:p w14:paraId="61676290"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4.54</w:t>
            </w:r>
          </w:p>
        </w:tc>
        <w:tc>
          <w:tcPr>
            <w:tcW w:w="607" w:type="dxa"/>
          </w:tcPr>
          <w:p w14:paraId="563D05C1"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4.83</w:t>
            </w:r>
          </w:p>
        </w:tc>
        <w:tc>
          <w:tcPr>
            <w:tcW w:w="607" w:type="dxa"/>
          </w:tcPr>
          <w:p w14:paraId="7E1295FA"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3.96</w:t>
            </w:r>
          </w:p>
        </w:tc>
        <w:tc>
          <w:tcPr>
            <w:tcW w:w="1100" w:type="dxa"/>
          </w:tcPr>
          <w:p w14:paraId="2A1081FF" w14:textId="77777777" w:rsidR="00C00FDB" w:rsidRPr="00C00FDB" w:rsidRDefault="00C00FDB" w:rsidP="00C00FDB">
            <w:pPr>
              <w:autoSpaceDE w:val="0"/>
              <w:autoSpaceDN w:val="0"/>
              <w:adjustRightInd w:val="0"/>
              <w:spacing w:after="0"/>
              <w:jc w:val="center"/>
              <w:rPr>
                <w:rFonts w:eastAsia="TimesNewRomanPSMT" w:cs="Calibri"/>
                <w:color w:val="202124"/>
                <w:sz w:val="20"/>
                <w:szCs w:val="20"/>
                <w:lang w:val="ka-GE"/>
              </w:rPr>
            </w:pPr>
            <w:r w:rsidRPr="00C00FDB">
              <w:rPr>
                <w:rFonts w:eastAsia="TimesNewRomanPSMT" w:cs="Calibri"/>
                <w:color w:val="202124"/>
                <w:sz w:val="20"/>
                <w:szCs w:val="20"/>
                <w:lang w:val="ka-GE"/>
              </w:rPr>
              <w:t>6.51</w:t>
            </w:r>
          </w:p>
        </w:tc>
      </w:tr>
    </w:tbl>
    <w:p w14:paraId="64FDC120" w14:textId="77777777" w:rsidR="00231CCB" w:rsidRDefault="00231CCB" w:rsidP="00C00FDB">
      <w:pPr>
        <w:spacing w:before="120"/>
        <w:jc w:val="center"/>
        <w:rPr>
          <w:rFonts w:cstheme="minorHAnsi"/>
          <w:i/>
          <w:sz w:val="20"/>
          <w:lang w:val="ka-GE"/>
        </w:rPr>
      </w:pPr>
    </w:p>
    <w:p w14:paraId="75E6D21F" w14:textId="77777777" w:rsidR="009A6288" w:rsidRPr="00103655" w:rsidRDefault="009A6288" w:rsidP="009A6288">
      <w:pPr>
        <w:spacing w:before="120"/>
        <w:jc w:val="right"/>
        <w:rPr>
          <w:rFonts w:cstheme="minorHAnsi"/>
          <w:i/>
          <w:sz w:val="20"/>
          <w:lang w:val="ka-GE"/>
        </w:rPr>
      </w:pPr>
      <w:r w:rsidRPr="00103655">
        <w:rPr>
          <w:rFonts w:cstheme="minorHAnsi"/>
          <w:i/>
          <w:sz w:val="20"/>
          <w:lang w:val="ka-GE"/>
        </w:rPr>
        <w:t xml:space="preserve">ცხრილი </w:t>
      </w:r>
      <w:r w:rsidR="00641E29" w:rsidRPr="00641E29">
        <w:rPr>
          <w:rFonts w:cstheme="minorHAnsi"/>
          <w:i/>
          <w:sz w:val="20"/>
          <w:lang w:val="ka-GE"/>
        </w:rPr>
        <w:t xml:space="preserve"> 2.1.4.7.</w:t>
      </w:r>
      <w:r w:rsidR="00641E29">
        <w:rPr>
          <w:rFonts w:cstheme="minorHAnsi"/>
          <w:i/>
          <w:sz w:val="20"/>
          <w:lang w:val="ka-GE"/>
        </w:rPr>
        <w:t>3</w:t>
      </w:r>
      <w:r w:rsidR="00641E29" w:rsidRPr="00641E29">
        <w:rPr>
          <w:rFonts w:cstheme="minorHAnsi"/>
          <w:i/>
          <w:sz w:val="20"/>
          <w:lang w:val="ka-GE"/>
        </w:rPr>
        <w:t>.</w:t>
      </w:r>
      <w:r w:rsidR="00641E29">
        <w:rPr>
          <w:rFonts w:cstheme="minorHAnsi"/>
          <w:i/>
          <w:sz w:val="20"/>
          <w:lang w:val="ka-GE"/>
        </w:rPr>
        <w:t xml:space="preserve"> </w:t>
      </w:r>
      <w:r w:rsidRPr="00103655">
        <w:rPr>
          <w:rFonts w:cstheme="minorHAnsi"/>
          <w:i/>
          <w:sz w:val="20"/>
          <w:lang w:val="ka-GE"/>
        </w:rPr>
        <w:t>მდინარე ჩირუხისწყლის აუზში საშუალო წლიური ჩამონადენის განაწილების მრუდის პარამეტრები</w:t>
      </w:r>
    </w:p>
    <w:tbl>
      <w:tblPr>
        <w:tblW w:w="105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0"/>
        <w:gridCol w:w="1264"/>
        <w:gridCol w:w="1041"/>
        <w:gridCol w:w="1054"/>
        <w:gridCol w:w="1119"/>
        <w:gridCol w:w="962"/>
        <w:gridCol w:w="867"/>
        <w:gridCol w:w="930"/>
        <w:gridCol w:w="876"/>
      </w:tblGrid>
      <w:tr w:rsidR="00103655" w:rsidRPr="00103655" w14:paraId="58AE980F" w14:textId="77777777" w:rsidTr="00103655">
        <w:trPr>
          <w:cantSplit/>
          <w:jc w:val="center"/>
        </w:trPr>
        <w:tc>
          <w:tcPr>
            <w:tcW w:w="2440" w:type="dxa"/>
            <w:vMerge w:val="restart"/>
          </w:tcPr>
          <w:p w14:paraId="3317E5E0" w14:textId="77777777" w:rsidR="00103655" w:rsidRPr="00103655" w:rsidRDefault="00103655" w:rsidP="00103655">
            <w:pPr>
              <w:spacing w:after="0"/>
              <w:rPr>
                <w:rFonts w:cstheme="minorHAnsi"/>
                <w:sz w:val="20"/>
                <w:szCs w:val="20"/>
                <w:lang w:val="ka-GE"/>
              </w:rPr>
            </w:pPr>
            <w:r w:rsidRPr="00103655">
              <w:rPr>
                <w:rFonts w:cstheme="minorHAnsi"/>
                <w:sz w:val="20"/>
                <w:szCs w:val="20"/>
                <w:lang w:val="ka-GE"/>
              </w:rPr>
              <w:t>მდინარე-მონაკვეთი</w:t>
            </w:r>
          </w:p>
        </w:tc>
        <w:tc>
          <w:tcPr>
            <w:tcW w:w="1264" w:type="dxa"/>
            <w:vMerge w:val="restart"/>
          </w:tcPr>
          <w:p w14:paraId="36DA8A88" w14:textId="77777777" w:rsidR="00103655" w:rsidRPr="00103655" w:rsidRDefault="00103655" w:rsidP="00103655">
            <w:pPr>
              <w:spacing w:after="0"/>
              <w:jc w:val="center"/>
              <w:rPr>
                <w:rFonts w:cstheme="minorHAnsi"/>
                <w:bCs/>
                <w:iCs/>
                <w:sz w:val="20"/>
                <w:szCs w:val="20"/>
                <w:lang w:val="ru-RU"/>
              </w:rPr>
            </w:pPr>
            <w:r w:rsidRPr="00103655">
              <w:rPr>
                <w:rFonts w:cstheme="minorHAnsi"/>
                <w:bCs/>
                <w:iCs/>
                <w:sz w:val="20"/>
                <w:szCs w:val="20"/>
                <w:lang w:val="ka-GE"/>
              </w:rPr>
              <w:t>წყალშემკრ. ფართ</w:t>
            </w:r>
            <w:r w:rsidRPr="00103655">
              <w:rPr>
                <w:rFonts w:cstheme="minorHAnsi"/>
                <w:bCs/>
                <w:iCs/>
                <w:sz w:val="20"/>
                <w:szCs w:val="20"/>
                <w:lang w:val="ru-RU"/>
              </w:rPr>
              <w:t>.</w:t>
            </w:r>
          </w:p>
          <w:p w14:paraId="79015A2C" w14:textId="77777777" w:rsidR="00103655" w:rsidRPr="00103655" w:rsidRDefault="00103655" w:rsidP="00103655">
            <w:pPr>
              <w:spacing w:after="0"/>
              <w:jc w:val="center"/>
              <w:rPr>
                <w:rFonts w:cstheme="minorHAnsi"/>
                <w:bCs/>
                <w:iCs/>
                <w:sz w:val="20"/>
                <w:szCs w:val="20"/>
                <w:lang w:val="ru-RU"/>
              </w:rPr>
            </w:pPr>
            <w:r w:rsidRPr="00103655">
              <w:rPr>
                <w:rFonts w:cstheme="minorHAnsi"/>
                <w:bCs/>
                <w:iCs/>
                <w:sz w:val="20"/>
                <w:szCs w:val="20"/>
                <w:lang w:val="en-US"/>
              </w:rPr>
              <w:t>F</w:t>
            </w:r>
            <w:r w:rsidRPr="00103655">
              <w:rPr>
                <w:rFonts w:cstheme="minorHAnsi"/>
                <w:bCs/>
                <w:iCs/>
                <w:sz w:val="20"/>
                <w:szCs w:val="20"/>
                <w:lang w:val="ru-RU"/>
              </w:rPr>
              <w:t>,</w:t>
            </w:r>
            <w:r w:rsidRPr="00103655">
              <w:rPr>
                <w:rFonts w:cstheme="minorHAnsi"/>
                <w:bCs/>
                <w:iCs/>
                <w:sz w:val="20"/>
                <w:szCs w:val="20"/>
                <w:lang w:val="ka-GE"/>
              </w:rPr>
              <w:t>კმ</w:t>
            </w:r>
            <w:r w:rsidRPr="00103655">
              <w:rPr>
                <w:rFonts w:cstheme="minorHAnsi"/>
                <w:bCs/>
                <w:iCs/>
                <w:sz w:val="20"/>
                <w:szCs w:val="20"/>
                <w:vertAlign w:val="superscript"/>
                <w:lang w:val="ru-RU"/>
              </w:rPr>
              <w:t>2</w:t>
            </w:r>
          </w:p>
        </w:tc>
        <w:tc>
          <w:tcPr>
            <w:tcW w:w="1041" w:type="dxa"/>
            <w:vMerge w:val="restart"/>
          </w:tcPr>
          <w:p w14:paraId="43ED30DC" w14:textId="77777777" w:rsidR="00103655" w:rsidRPr="00103655" w:rsidRDefault="00103655" w:rsidP="00103655">
            <w:pPr>
              <w:spacing w:after="0"/>
              <w:jc w:val="center"/>
              <w:rPr>
                <w:rFonts w:cstheme="minorHAnsi"/>
                <w:bCs/>
                <w:iCs/>
                <w:sz w:val="20"/>
                <w:szCs w:val="20"/>
                <w:lang w:val="ka-GE"/>
              </w:rPr>
            </w:pPr>
            <w:r w:rsidRPr="00103655">
              <w:rPr>
                <w:rFonts w:cstheme="minorHAnsi"/>
                <w:bCs/>
                <w:iCs/>
                <w:sz w:val="20"/>
                <w:szCs w:val="20"/>
                <w:lang w:val="ka-GE"/>
              </w:rPr>
              <w:t>ჩამონად. ნორმა</w:t>
            </w:r>
          </w:p>
          <w:p w14:paraId="7D7850E5" w14:textId="77777777" w:rsidR="00103655" w:rsidRPr="00103655" w:rsidRDefault="00103655" w:rsidP="00103655">
            <w:pPr>
              <w:spacing w:after="0"/>
              <w:jc w:val="center"/>
              <w:rPr>
                <w:rFonts w:cstheme="minorHAnsi"/>
                <w:bCs/>
                <w:iCs/>
                <w:sz w:val="20"/>
                <w:szCs w:val="20"/>
                <w:lang w:val="ka-GE"/>
              </w:rPr>
            </w:pPr>
            <w:r w:rsidRPr="00103655">
              <w:rPr>
                <w:rFonts w:cstheme="minorHAnsi"/>
                <w:bCs/>
                <w:iCs/>
                <w:sz w:val="20"/>
                <w:szCs w:val="20"/>
                <w:lang w:val="en-US"/>
              </w:rPr>
              <w:t>Q</w:t>
            </w:r>
            <w:r w:rsidRPr="00103655">
              <w:rPr>
                <w:rFonts w:cstheme="minorHAnsi"/>
                <w:bCs/>
                <w:iCs/>
                <w:sz w:val="20"/>
                <w:szCs w:val="20"/>
                <w:vertAlign w:val="subscript"/>
                <w:lang w:val="en-US"/>
              </w:rPr>
              <w:t>o</w:t>
            </w:r>
            <w:r w:rsidRPr="00103655">
              <w:rPr>
                <w:rFonts w:cstheme="minorHAnsi"/>
                <w:bCs/>
                <w:iCs/>
                <w:sz w:val="20"/>
                <w:szCs w:val="20"/>
                <w:lang w:val="ru-RU"/>
              </w:rPr>
              <w:t>,</w:t>
            </w:r>
            <w:r w:rsidRPr="00103655">
              <w:rPr>
                <w:rFonts w:cstheme="minorHAnsi"/>
                <w:bCs/>
                <w:iCs/>
                <w:sz w:val="20"/>
                <w:szCs w:val="20"/>
                <w:lang w:val="ka-GE"/>
              </w:rPr>
              <w:t>მ</w:t>
            </w:r>
            <w:r w:rsidRPr="00103655">
              <w:rPr>
                <w:rFonts w:cstheme="minorHAnsi"/>
                <w:bCs/>
                <w:iCs/>
                <w:sz w:val="20"/>
                <w:szCs w:val="20"/>
                <w:vertAlign w:val="superscript"/>
                <w:lang w:val="ru-RU"/>
              </w:rPr>
              <w:t>3</w:t>
            </w:r>
            <w:r w:rsidRPr="00103655">
              <w:rPr>
                <w:rFonts w:cstheme="minorHAnsi"/>
                <w:bCs/>
                <w:iCs/>
                <w:sz w:val="20"/>
                <w:szCs w:val="20"/>
                <w:lang w:val="ru-RU"/>
              </w:rPr>
              <w:t>/</w:t>
            </w:r>
            <w:r w:rsidRPr="00103655">
              <w:rPr>
                <w:rFonts w:cstheme="minorHAnsi"/>
                <w:bCs/>
                <w:iCs/>
                <w:sz w:val="20"/>
                <w:szCs w:val="20"/>
                <w:lang w:val="ka-GE"/>
              </w:rPr>
              <w:t>წმ</w:t>
            </w:r>
          </w:p>
        </w:tc>
        <w:tc>
          <w:tcPr>
            <w:tcW w:w="1054" w:type="dxa"/>
            <w:vMerge w:val="restart"/>
          </w:tcPr>
          <w:p w14:paraId="0BC44D64" w14:textId="77777777" w:rsidR="00103655" w:rsidRPr="00103655" w:rsidRDefault="00103655" w:rsidP="00103655">
            <w:pPr>
              <w:spacing w:after="0"/>
              <w:jc w:val="center"/>
              <w:rPr>
                <w:rFonts w:cstheme="minorHAnsi"/>
                <w:bCs/>
                <w:iCs/>
                <w:sz w:val="20"/>
                <w:szCs w:val="20"/>
                <w:lang w:val="ka-GE"/>
              </w:rPr>
            </w:pPr>
            <w:r w:rsidRPr="00103655">
              <w:rPr>
                <w:rFonts w:cstheme="minorHAnsi"/>
                <w:bCs/>
                <w:iCs/>
                <w:sz w:val="20"/>
                <w:szCs w:val="20"/>
                <w:lang w:val="ka-GE"/>
              </w:rPr>
              <w:t>საშ. შეწ. სიმაღლე</w:t>
            </w:r>
          </w:p>
          <w:p w14:paraId="04D9B3E6" w14:textId="77777777" w:rsidR="00103655" w:rsidRPr="00103655" w:rsidRDefault="00103655" w:rsidP="00103655">
            <w:pPr>
              <w:spacing w:after="0"/>
              <w:jc w:val="center"/>
              <w:rPr>
                <w:rFonts w:cstheme="minorHAnsi"/>
                <w:bCs/>
                <w:iCs/>
                <w:sz w:val="20"/>
                <w:szCs w:val="20"/>
                <w:lang w:val="ka-GE"/>
              </w:rPr>
            </w:pPr>
            <w:r w:rsidRPr="00103655">
              <w:rPr>
                <w:rFonts w:cstheme="minorHAnsi"/>
                <w:bCs/>
                <w:iCs/>
                <w:sz w:val="20"/>
                <w:szCs w:val="20"/>
                <w:lang w:val="en-US"/>
              </w:rPr>
              <w:t>H</w:t>
            </w:r>
            <w:r w:rsidRPr="00103655">
              <w:rPr>
                <w:rFonts w:cstheme="minorHAnsi"/>
                <w:bCs/>
                <w:iCs/>
                <w:sz w:val="20"/>
                <w:szCs w:val="20"/>
                <w:vertAlign w:val="subscript"/>
                <w:lang w:val="en-US"/>
              </w:rPr>
              <w:t>0</w:t>
            </w:r>
            <w:r w:rsidRPr="00103655">
              <w:rPr>
                <w:rFonts w:cstheme="minorHAnsi"/>
                <w:bCs/>
                <w:iCs/>
                <w:sz w:val="20"/>
                <w:szCs w:val="20"/>
                <w:lang w:val="en-US"/>
              </w:rPr>
              <w:t>,</w:t>
            </w:r>
            <w:r w:rsidRPr="00103655">
              <w:rPr>
                <w:rFonts w:cstheme="minorHAnsi"/>
                <w:bCs/>
                <w:iCs/>
                <w:sz w:val="20"/>
                <w:szCs w:val="20"/>
                <w:lang w:val="ka-GE"/>
              </w:rPr>
              <w:t>მ</w:t>
            </w:r>
          </w:p>
        </w:tc>
        <w:tc>
          <w:tcPr>
            <w:tcW w:w="1119" w:type="dxa"/>
            <w:vMerge w:val="restart"/>
          </w:tcPr>
          <w:p w14:paraId="2ED7255E" w14:textId="77777777" w:rsidR="00103655" w:rsidRPr="00103655" w:rsidRDefault="00103655" w:rsidP="00103655">
            <w:pPr>
              <w:spacing w:after="0"/>
              <w:jc w:val="center"/>
              <w:rPr>
                <w:rFonts w:cstheme="minorHAnsi"/>
                <w:bCs/>
                <w:iCs/>
                <w:sz w:val="20"/>
                <w:szCs w:val="20"/>
                <w:lang w:val="ka-GE"/>
              </w:rPr>
            </w:pPr>
            <w:r w:rsidRPr="00103655">
              <w:rPr>
                <w:rFonts w:cstheme="minorHAnsi"/>
                <w:bCs/>
                <w:iCs/>
                <w:sz w:val="20"/>
                <w:szCs w:val="20"/>
                <w:lang w:val="ka-GE"/>
              </w:rPr>
              <w:t>ჩამონად. მოდული</w:t>
            </w:r>
          </w:p>
          <w:p w14:paraId="0EC16470" w14:textId="77777777" w:rsidR="00103655" w:rsidRPr="00103655" w:rsidRDefault="00103655" w:rsidP="00103655">
            <w:pPr>
              <w:spacing w:after="0"/>
              <w:jc w:val="center"/>
              <w:rPr>
                <w:rFonts w:cstheme="minorHAnsi"/>
                <w:bCs/>
                <w:iCs/>
                <w:sz w:val="20"/>
                <w:szCs w:val="20"/>
                <w:lang w:val="ru-RU"/>
              </w:rPr>
            </w:pPr>
            <w:r w:rsidRPr="00103655">
              <w:rPr>
                <w:rFonts w:cstheme="minorHAnsi"/>
                <w:bCs/>
                <w:iCs/>
                <w:sz w:val="20"/>
                <w:szCs w:val="20"/>
                <w:lang w:val="ka-GE"/>
              </w:rPr>
              <w:t>მ</w:t>
            </w:r>
            <w:r w:rsidRPr="00103655">
              <w:rPr>
                <w:rFonts w:cstheme="minorHAnsi"/>
                <w:bCs/>
                <w:iCs/>
                <w:sz w:val="20"/>
                <w:szCs w:val="20"/>
                <w:lang w:val="ru-RU"/>
              </w:rPr>
              <w:t>,</w:t>
            </w:r>
            <w:r w:rsidRPr="00103655">
              <w:rPr>
                <w:rFonts w:cstheme="minorHAnsi"/>
                <w:bCs/>
                <w:iCs/>
                <w:sz w:val="20"/>
                <w:szCs w:val="20"/>
                <w:lang w:val="ka-GE"/>
              </w:rPr>
              <w:t>ლ</w:t>
            </w:r>
            <w:r w:rsidRPr="00103655">
              <w:rPr>
                <w:rFonts w:cstheme="minorHAnsi"/>
                <w:bCs/>
                <w:iCs/>
                <w:sz w:val="20"/>
                <w:szCs w:val="20"/>
                <w:lang w:val="ru-RU"/>
              </w:rPr>
              <w:t>/</w:t>
            </w:r>
            <w:r w:rsidRPr="00103655">
              <w:rPr>
                <w:rFonts w:cstheme="minorHAnsi"/>
                <w:bCs/>
                <w:iCs/>
                <w:sz w:val="20"/>
                <w:szCs w:val="20"/>
                <w:lang w:val="ka-GE"/>
              </w:rPr>
              <w:t>წმ</w:t>
            </w:r>
            <w:r w:rsidRPr="00103655">
              <w:rPr>
                <w:rFonts w:cstheme="minorHAnsi"/>
                <w:bCs/>
                <w:iCs/>
                <w:sz w:val="20"/>
                <w:szCs w:val="20"/>
                <w:lang w:val="ru-RU"/>
              </w:rPr>
              <w:t>,</w:t>
            </w:r>
            <w:r w:rsidRPr="00103655">
              <w:rPr>
                <w:rFonts w:cstheme="minorHAnsi"/>
                <w:bCs/>
                <w:iCs/>
                <w:sz w:val="20"/>
                <w:szCs w:val="20"/>
                <w:lang w:val="ka-GE"/>
              </w:rPr>
              <w:t>კმ</w:t>
            </w:r>
            <w:r w:rsidRPr="00103655">
              <w:rPr>
                <w:rFonts w:cstheme="minorHAnsi"/>
                <w:bCs/>
                <w:iCs/>
                <w:sz w:val="20"/>
                <w:szCs w:val="20"/>
                <w:vertAlign w:val="superscript"/>
                <w:lang w:val="ru-RU"/>
              </w:rPr>
              <w:t>2</w:t>
            </w:r>
          </w:p>
        </w:tc>
        <w:tc>
          <w:tcPr>
            <w:tcW w:w="962" w:type="dxa"/>
            <w:vMerge w:val="restart"/>
          </w:tcPr>
          <w:p w14:paraId="2C36D5A2" w14:textId="77777777" w:rsidR="00103655" w:rsidRPr="00103655" w:rsidRDefault="00103655" w:rsidP="00103655">
            <w:pPr>
              <w:spacing w:after="0"/>
              <w:jc w:val="center"/>
              <w:rPr>
                <w:rFonts w:cstheme="minorHAnsi"/>
                <w:bCs/>
                <w:iCs/>
                <w:sz w:val="20"/>
                <w:szCs w:val="20"/>
                <w:lang w:val="en-US"/>
              </w:rPr>
            </w:pPr>
            <w:r w:rsidRPr="00103655">
              <w:rPr>
                <w:rFonts w:cstheme="minorHAnsi"/>
                <w:bCs/>
                <w:iCs/>
                <w:sz w:val="20"/>
                <w:szCs w:val="20"/>
                <w:lang w:val="ka-GE"/>
              </w:rPr>
              <w:t>ვარიაც. კოეფიც.</w:t>
            </w:r>
          </w:p>
          <w:p w14:paraId="4EAE837D" w14:textId="77777777" w:rsidR="00103655" w:rsidRPr="00103655" w:rsidRDefault="00103655" w:rsidP="00103655">
            <w:pPr>
              <w:spacing w:after="0"/>
              <w:jc w:val="center"/>
              <w:rPr>
                <w:rFonts w:cstheme="minorHAnsi"/>
                <w:bCs/>
                <w:iCs/>
                <w:sz w:val="20"/>
                <w:szCs w:val="20"/>
                <w:lang w:val="en-US"/>
              </w:rPr>
            </w:pPr>
            <w:r w:rsidRPr="00103655">
              <w:rPr>
                <w:rFonts w:cstheme="minorHAnsi"/>
                <w:bCs/>
                <w:iCs/>
                <w:sz w:val="20"/>
                <w:szCs w:val="20"/>
                <w:lang w:val="en-US"/>
              </w:rPr>
              <w:t>C</w:t>
            </w:r>
            <w:r w:rsidRPr="00103655">
              <w:rPr>
                <w:rFonts w:cstheme="minorHAnsi"/>
                <w:bCs/>
                <w:iCs/>
                <w:sz w:val="20"/>
                <w:szCs w:val="20"/>
                <w:vertAlign w:val="subscript"/>
                <w:lang w:val="en-US"/>
              </w:rPr>
              <w:t>v</w:t>
            </w:r>
          </w:p>
        </w:tc>
        <w:tc>
          <w:tcPr>
            <w:tcW w:w="867" w:type="dxa"/>
            <w:vMerge w:val="restart"/>
          </w:tcPr>
          <w:p w14:paraId="17F731DF" w14:textId="77777777" w:rsidR="00103655" w:rsidRPr="00103655" w:rsidRDefault="00103655" w:rsidP="00103655">
            <w:pPr>
              <w:spacing w:after="0"/>
              <w:jc w:val="center"/>
              <w:rPr>
                <w:rFonts w:cstheme="minorHAnsi"/>
                <w:bCs/>
                <w:iCs/>
                <w:sz w:val="20"/>
                <w:szCs w:val="20"/>
                <w:lang w:val="ka-GE"/>
              </w:rPr>
            </w:pPr>
            <w:r w:rsidRPr="00103655">
              <w:rPr>
                <w:rFonts w:cstheme="minorHAnsi"/>
                <w:bCs/>
                <w:iCs/>
                <w:sz w:val="20"/>
                <w:szCs w:val="20"/>
                <w:lang w:val="ka-GE"/>
              </w:rPr>
              <w:t>ასიმ. კოეფ.</w:t>
            </w:r>
          </w:p>
          <w:p w14:paraId="0140FB3A" w14:textId="77777777" w:rsidR="00103655" w:rsidRPr="00103655" w:rsidRDefault="00103655" w:rsidP="00103655">
            <w:pPr>
              <w:spacing w:after="0"/>
              <w:jc w:val="center"/>
              <w:rPr>
                <w:rFonts w:cstheme="minorHAnsi"/>
                <w:bCs/>
                <w:iCs/>
                <w:sz w:val="20"/>
                <w:szCs w:val="20"/>
                <w:lang w:val="en-US"/>
              </w:rPr>
            </w:pPr>
            <w:r w:rsidRPr="00103655">
              <w:rPr>
                <w:rFonts w:cstheme="minorHAnsi"/>
                <w:bCs/>
                <w:iCs/>
                <w:sz w:val="20"/>
                <w:szCs w:val="20"/>
                <w:lang w:val="en-US"/>
              </w:rPr>
              <w:t>C</w:t>
            </w:r>
            <w:r w:rsidRPr="00103655">
              <w:rPr>
                <w:rFonts w:cstheme="minorHAnsi"/>
                <w:bCs/>
                <w:iCs/>
                <w:sz w:val="20"/>
                <w:szCs w:val="20"/>
                <w:vertAlign w:val="subscript"/>
                <w:lang w:val="en-US"/>
              </w:rPr>
              <w:t>s</w:t>
            </w:r>
          </w:p>
        </w:tc>
        <w:tc>
          <w:tcPr>
            <w:tcW w:w="1806" w:type="dxa"/>
            <w:gridSpan w:val="2"/>
          </w:tcPr>
          <w:p w14:paraId="34F290ED" w14:textId="77777777" w:rsidR="00103655" w:rsidRPr="00103655" w:rsidRDefault="00103655" w:rsidP="00103655">
            <w:pPr>
              <w:spacing w:after="0"/>
              <w:jc w:val="center"/>
              <w:rPr>
                <w:rFonts w:cstheme="minorHAnsi"/>
                <w:bCs/>
                <w:iCs/>
                <w:sz w:val="20"/>
                <w:szCs w:val="20"/>
                <w:lang w:val="ka-GE"/>
              </w:rPr>
            </w:pPr>
            <w:r w:rsidRPr="00103655">
              <w:rPr>
                <w:rFonts w:cstheme="minorHAnsi"/>
                <w:bCs/>
                <w:iCs/>
                <w:sz w:val="20"/>
                <w:szCs w:val="20"/>
                <w:lang w:val="ka-GE"/>
              </w:rPr>
              <w:t>დაკვირვებების ზღვრები</w:t>
            </w:r>
          </w:p>
        </w:tc>
      </w:tr>
      <w:tr w:rsidR="00103655" w:rsidRPr="00103655" w14:paraId="5253BAB5" w14:textId="77777777" w:rsidTr="00103655">
        <w:trPr>
          <w:cantSplit/>
          <w:jc w:val="center"/>
        </w:trPr>
        <w:tc>
          <w:tcPr>
            <w:tcW w:w="2440" w:type="dxa"/>
            <w:vMerge/>
          </w:tcPr>
          <w:p w14:paraId="3D0C5320" w14:textId="77777777" w:rsidR="00103655" w:rsidRPr="00103655" w:rsidRDefault="00103655" w:rsidP="00103655">
            <w:pPr>
              <w:spacing w:after="0"/>
              <w:ind w:right="-36"/>
              <w:rPr>
                <w:rFonts w:cstheme="minorHAnsi"/>
                <w:sz w:val="20"/>
                <w:szCs w:val="20"/>
                <w:lang w:val="en-US"/>
              </w:rPr>
            </w:pPr>
          </w:p>
        </w:tc>
        <w:tc>
          <w:tcPr>
            <w:tcW w:w="1264" w:type="dxa"/>
            <w:vMerge/>
          </w:tcPr>
          <w:p w14:paraId="1CDDC25A" w14:textId="77777777" w:rsidR="00103655" w:rsidRPr="00103655" w:rsidRDefault="00103655" w:rsidP="00103655">
            <w:pPr>
              <w:spacing w:after="0"/>
              <w:jc w:val="center"/>
              <w:rPr>
                <w:rFonts w:cstheme="minorHAnsi"/>
                <w:bCs/>
                <w:iCs/>
                <w:sz w:val="20"/>
                <w:szCs w:val="20"/>
                <w:lang w:val="en-US"/>
              </w:rPr>
            </w:pPr>
          </w:p>
        </w:tc>
        <w:tc>
          <w:tcPr>
            <w:tcW w:w="1041" w:type="dxa"/>
            <w:vMerge/>
          </w:tcPr>
          <w:p w14:paraId="0275B45E" w14:textId="77777777" w:rsidR="00103655" w:rsidRPr="00103655" w:rsidRDefault="00103655" w:rsidP="00103655">
            <w:pPr>
              <w:spacing w:after="0"/>
              <w:jc w:val="center"/>
              <w:rPr>
                <w:rFonts w:cstheme="minorHAnsi"/>
                <w:bCs/>
                <w:iCs/>
                <w:sz w:val="20"/>
                <w:szCs w:val="20"/>
                <w:lang w:val="en-US"/>
              </w:rPr>
            </w:pPr>
          </w:p>
        </w:tc>
        <w:tc>
          <w:tcPr>
            <w:tcW w:w="1054" w:type="dxa"/>
            <w:vMerge/>
          </w:tcPr>
          <w:p w14:paraId="78951A11" w14:textId="77777777" w:rsidR="00103655" w:rsidRPr="00103655" w:rsidRDefault="00103655" w:rsidP="00103655">
            <w:pPr>
              <w:spacing w:after="0"/>
              <w:jc w:val="center"/>
              <w:rPr>
                <w:rFonts w:cstheme="minorHAnsi"/>
                <w:bCs/>
                <w:iCs/>
                <w:sz w:val="20"/>
                <w:szCs w:val="20"/>
                <w:lang w:val="en-US"/>
              </w:rPr>
            </w:pPr>
          </w:p>
        </w:tc>
        <w:tc>
          <w:tcPr>
            <w:tcW w:w="1119" w:type="dxa"/>
            <w:vMerge/>
          </w:tcPr>
          <w:p w14:paraId="0B15E68F" w14:textId="77777777" w:rsidR="00103655" w:rsidRPr="00103655" w:rsidRDefault="00103655" w:rsidP="00103655">
            <w:pPr>
              <w:spacing w:after="0"/>
              <w:jc w:val="center"/>
              <w:rPr>
                <w:rFonts w:cstheme="minorHAnsi"/>
                <w:bCs/>
                <w:iCs/>
                <w:sz w:val="20"/>
                <w:szCs w:val="20"/>
                <w:lang w:val="en-US"/>
              </w:rPr>
            </w:pPr>
          </w:p>
        </w:tc>
        <w:tc>
          <w:tcPr>
            <w:tcW w:w="962" w:type="dxa"/>
            <w:vMerge/>
          </w:tcPr>
          <w:p w14:paraId="623AA109" w14:textId="77777777" w:rsidR="00103655" w:rsidRPr="00103655" w:rsidRDefault="00103655" w:rsidP="00103655">
            <w:pPr>
              <w:spacing w:after="0"/>
              <w:jc w:val="center"/>
              <w:rPr>
                <w:rFonts w:cstheme="minorHAnsi"/>
                <w:bCs/>
                <w:iCs/>
                <w:sz w:val="20"/>
                <w:szCs w:val="20"/>
                <w:lang w:val="en-US"/>
              </w:rPr>
            </w:pPr>
          </w:p>
        </w:tc>
        <w:tc>
          <w:tcPr>
            <w:tcW w:w="867" w:type="dxa"/>
            <w:vMerge/>
          </w:tcPr>
          <w:p w14:paraId="7E40D319" w14:textId="77777777" w:rsidR="00103655" w:rsidRPr="00103655" w:rsidRDefault="00103655" w:rsidP="00103655">
            <w:pPr>
              <w:spacing w:after="0"/>
              <w:jc w:val="center"/>
              <w:rPr>
                <w:rFonts w:cstheme="minorHAnsi"/>
                <w:bCs/>
                <w:iCs/>
                <w:sz w:val="20"/>
                <w:szCs w:val="20"/>
                <w:lang w:val="en-US"/>
              </w:rPr>
            </w:pPr>
          </w:p>
        </w:tc>
        <w:tc>
          <w:tcPr>
            <w:tcW w:w="930" w:type="dxa"/>
          </w:tcPr>
          <w:p w14:paraId="17EF5774" w14:textId="77777777" w:rsidR="00103655" w:rsidRPr="00103655" w:rsidRDefault="00103655" w:rsidP="00103655">
            <w:pPr>
              <w:spacing w:after="0"/>
              <w:jc w:val="center"/>
              <w:rPr>
                <w:rFonts w:cstheme="minorHAnsi"/>
                <w:bCs/>
                <w:iCs/>
                <w:sz w:val="20"/>
                <w:szCs w:val="20"/>
                <w:lang w:val="en-US"/>
              </w:rPr>
            </w:pPr>
            <w:r w:rsidRPr="00103655">
              <w:rPr>
                <w:rFonts w:cstheme="minorHAnsi"/>
                <w:bCs/>
                <w:iCs/>
                <w:sz w:val="20"/>
                <w:szCs w:val="20"/>
                <w:lang w:val="ka-GE"/>
              </w:rPr>
              <w:t>მაქს.</w:t>
            </w:r>
            <w:r w:rsidRPr="00103655">
              <w:rPr>
                <w:rFonts w:cstheme="minorHAnsi"/>
                <w:bCs/>
                <w:iCs/>
                <w:sz w:val="20"/>
                <w:szCs w:val="20"/>
                <w:lang w:val="en-US"/>
              </w:rPr>
              <w:t>.</w:t>
            </w:r>
          </w:p>
        </w:tc>
        <w:tc>
          <w:tcPr>
            <w:tcW w:w="876" w:type="dxa"/>
          </w:tcPr>
          <w:p w14:paraId="53FAA9DF" w14:textId="77777777" w:rsidR="00103655" w:rsidRPr="00103655" w:rsidRDefault="00103655" w:rsidP="00103655">
            <w:pPr>
              <w:spacing w:after="0"/>
              <w:rPr>
                <w:rFonts w:cstheme="minorHAnsi"/>
                <w:bCs/>
                <w:iCs/>
                <w:sz w:val="20"/>
                <w:szCs w:val="20"/>
                <w:lang w:val="ka-GE"/>
              </w:rPr>
            </w:pPr>
            <w:r w:rsidRPr="00103655">
              <w:rPr>
                <w:rFonts w:cstheme="minorHAnsi"/>
                <w:bCs/>
                <w:iCs/>
                <w:sz w:val="20"/>
                <w:szCs w:val="20"/>
                <w:lang w:val="ka-GE"/>
              </w:rPr>
              <w:t>მინ.</w:t>
            </w:r>
          </w:p>
        </w:tc>
      </w:tr>
      <w:tr w:rsidR="00103655" w:rsidRPr="00103655" w14:paraId="5C4BD4A9" w14:textId="77777777" w:rsidTr="00103655">
        <w:trPr>
          <w:jc w:val="center"/>
        </w:trPr>
        <w:tc>
          <w:tcPr>
            <w:tcW w:w="2440" w:type="dxa"/>
          </w:tcPr>
          <w:p w14:paraId="712EA4C4" w14:textId="77777777" w:rsidR="00103655" w:rsidRPr="00103655" w:rsidRDefault="00103655" w:rsidP="00103655">
            <w:pPr>
              <w:spacing w:after="0"/>
              <w:rPr>
                <w:rFonts w:cstheme="minorHAnsi"/>
                <w:iCs/>
                <w:sz w:val="20"/>
                <w:szCs w:val="20"/>
                <w:lang w:val="en-US"/>
              </w:rPr>
            </w:pPr>
            <w:r w:rsidRPr="00103655">
              <w:rPr>
                <w:rFonts w:cstheme="minorHAnsi"/>
                <w:iCs/>
                <w:sz w:val="20"/>
                <w:szCs w:val="20"/>
                <w:lang w:val="ka-GE"/>
              </w:rPr>
              <w:lastRenderedPageBreak/>
              <w:t>ჩირუხისწყალი - სოფ. შუახევი</w:t>
            </w:r>
          </w:p>
        </w:tc>
        <w:tc>
          <w:tcPr>
            <w:tcW w:w="1264" w:type="dxa"/>
            <w:vAlign w:val="center"/>
          </w:tcPr>
          <w:p w14:paraId="2573EC70"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326</w:t>
            </w:r>
          </w:p>
        </w:tc>
        <w:tc>
          <w:tcPr>
            <w:tcW w:w="1041" w:type="dxa"/>
            <w:vAlign w:val="center"/>
          </w:tcPr>
          <w:p w14:paraId="6B425AA1"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9.97</w:t>
            </w:r>
          </w:p>
        </w:tc>
        <w:tc>
          <w:tcPr>
            <w:tcW w:w="1054" w:type="dxa"/>
            <w:vAlign w:val="center"/>
          </w:tcPr>
          <w:p w14:paraId="6B9BB970"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1700</w:t>
            </w:r>
          </w:p>
        </w:tc>
        <w:tc>
          <w:tcPr>
            <w:tcW w:w="1119" w:type="dxa"/>
            <w:vAlign w:val="center"/>
          </w:tcPr>
          <w:p w14:paraId="5025EDB4"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30.4</w:t>
            </w:r>
          </w:p>
        </w:tc>
        <w:tc>
          <w:tcPr>
            <w:tcW w:w="962" w:type="dxa"/>
            <w:vAlign w:val="center"/>
          </w:tcPr>
          <w:p w14:paraId="5A1D0182"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0.29</w:t>
            </w:r>
          </w:p>
        </w:tc>
        <w:tc>
          <w:tcPr>
            <w:tcW w:w="867" w:type="dxa"/>
            <w:vAlign w:val="center"/>
          </w:tcPr>
          <w:p w14:paraId="25CFC061"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6.0</w:t>
            </w:r>
            <w:r w:rsidRPr="00103655">
              <w:rPr>
                <w:rFonts w:cstheme="minorHAnsi"/>
                <w:bCs/>
                <w:iCs/>
                <w:sz w:val="20"/>
                <w:szCs w:val="20"/>
                <w:lang w:val="en-US"/>
              </w:rPr>
              <w:t xml:space="preserve"> C</w:t>
            </w:r>
            <w:r w:rsidRPr="00103655">
              <w:rPr>
                <w:rFonts w:cstheme="minorHAnsi"/>
                <w:bCs/>
                <w:iCs/>
                <w:sz w:val="20"/>
                <w:szCs w:val="20"/>
                <w:vertAlign w:val="subscript"/>
                <w:lang w:val="en-US"/>
              </w:rPr>
              <w:t>v</w:t>
            </w:r>
          </w:p>
        </w:tc>
        <w:tc>
          <w:tcPr>
            <w:tcW w:w="930" w:type="dxa"/>
            <w:vAlign w:val="center"/>
          </w:tcPr>
          <w:p w14:paraId="2E140F26"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23.8</w:t>
            </w:r>
          </w:p>
        </w:tc>
        <w:tc>
          <w:tcPr>
            <w:tcW w:w="876" w:type="dxa"/>
            <w:vAlign w:val="center"/>
          </w:tcPr>
          <w:p w14:paraId="5295EA56"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5.13</w:t>
            </w:r>
          </w:p>
        </w:tc>
      </w:tr>
      <w:tr w:rsidR="00103655" w:rsidRPr="00103655" w14:paraId="257272AD" w14:textId="77777777" w:rsidTr="00103655">
        <w:trPr>
          <w:jc w:val="center"/>
        </w:trPr>
        <w:tc>
          <w:tcPr>
            <w:tcW w:w="2440" w:type="dxa"/>
          </w:tcPr>
          <w:p w14:paraId="642A350E" w14:textId="77777777" w:rsidR="00103655" w:rsidRPr="00103655" w:rsidRDefault="00103655" w:rsidP="00103655">
            <w:pPr>
              <w:spacing w:after="0"/>
              <w:rPr>
                <w:rFonts w:cstheme="minorHAnsi"/>
                <w:iCs/>
                <w:sz w:val="20"/>
                <w:szCs w:val="20"/>
                <w:lang w:val="en-US"/>
              </w:rPr>
            </w:pPr>
            <w:r w:rsidRPr="00103655">
              <w:rPr>
                <w:rFonts w:cstheme="minorHAnsi"/>
                <w:iCs/>
                <w:sz w:val="20"/>
                <w:szCs w:val="20"/>
                <w:lang w:val="ka-GE"/>
              </w:rPr>
              <w:t>ჩირუხისწყალი - საპრ. კვეთი</w:t>
            </w:r>
            <w:r w:rsidRPr="00103655">
              <w:rPr>
                <w:rFonts w:cstheme="minorHAnsi"/>
                <w:iCs/>
                <w:sz w:val="20"/>
                <w:szCs w:val="20"/>
                <w:lang w:val="en-US"/>
              </w:rPr>
              <w:t>.</w:t>
            </w:r>
          </w:p>
        </w:tc>
        <w:tc>
          <w:tcPr>
            <w:tcW w:w="1264" w:type="dxa"/>
            <w:vAlign w:val="center"/>
          </w:tcPr>
          <w:p w14:paraId="424235E0"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87.4</w:t>
            </w:r>
          </w:p>
        </w:tc>
        <w:tc>
          <w:tcPr>
            <w:tcW w:w="1041" w:type="dxa"/>
            <w:vAlign w:val="center"/>
          </w:tcPr>
          <w:p w14:paraId="01199969"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3.15</w:t>
            </w:r>
          </w:p>
        </w:tc>
        <w:tc>
          <w:tcPr>
            <w:tcW w:w="1054" w:type="dxa"/>
            <w:vAlign w:val="center"/>
          </w:tcPr>
          <w:p w14:paraId="4E1F0C1D"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2040</w:t>
            </w:r>
          </w:p>
        </w:tc>
        <w:tc>
          <w:tcPr>
            <w:tcW w:w="1119" w:type="dxa"/>
            <w:vAlign w:val="center"/>
          </w:tcPr>
          <w:p w14:paraId="18208C81"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36</w:t>
            </w:r>
          </w:p>
        </w:tc>
        <w:tc>
          <w:tcPr>
            <w:tcW w:w="962" w:type="dxa"/>
            <w:vAlign w:val="center"/>
          </w:tcPr>
          <w:p w14:paraId="33BAF93F"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0.29</w:t>
            </w:r>
          </w:p>
        </w:tc>
        <w:tc>
          <w:tcPr>
            <w:tcW w:w="867" w:type="dxa"/>
            <w:vAlign w:val="center"/>
          </w:tcPr>
          <w:p w14:paraId="26F8AB32"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6.0</w:t>
            </w:r>
            <w:r w:rsidRPr="00103655">
              <w:rPr>
                <w:rFonts w:cstheme="minorHAnsi"/>
                <w:bCs/>
                <w:iCs/>
                <w:sz w:val="20"/>
                <w:szCs w:val="20"/>
                <w:lang w:val="en-US"/>
              </w:rPr>
              <w:t xml:space="preserve"> C</w:t>
            </w:r>
            <w:r w:rsidRPr="00103655">
              <w:rPr>
                <w:rFonts w:cstheme="minorHAnsi"/>
                <w:bCs/>
                <w:iCs/>
                <w:sz w:val="20"/>
                <w:szCs w:val="20"/>
                <w:vertAlign w:val="subscript"/>
                <w:lang w:val="en-US"/>
              </w:rPr>
              <w:t>v</w:t>
            </w:r>
          </w:p>
        </w:tc>
        <w:tc>
          <w:tcPr>
            <w:tcW w:w="930" w:type="dxa"/>
            <w:vAlign w:val="center"/>
          </w:tcPr>
          <w:p w14:paraId="2CCC77AE"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w:t>
            </w:r>
          </w:p>
        </w:tc>
        <w:tc>
          <w:tcPr>
            <w:tcW w:w="876" w:type="dxa"/>
            <w:vAlign w:val="center"/>
          </w:tcPr>
          <w:p w14:paraId="3B1811DF" w14:textId="77777777" w:rsidR="00103655" w:rsidRPr="00103655" w:rsidRDefault="00103655" w:rsidP="00103655">
            <w:pPr>
              <w:spacing w:after="0"/>
              <w:jc w:val="center"/>
              <w:rPr>
                <w:rFonts w:cstheme="minorHAnsi"/>
                <w:sz w:val="20"/>
                <w:szCs w:val="20"/>
                <w:lang w:val="en-US"/>
              </w:rPr>
            </w:pPr>
            <w:r w:rsidRPr="00103655">
              <w:rPr>
                <w:rFonts w:cstheme="minorHAnsi"/>
                <w:sz w:val="20"/>
                <w:szCs w:val="20"/>
                <w:lang w:val="en-US"/>
              </w:rPr>
              <w:t>-</w:t>
            </w:r>
          </w:p>
        </w:tc>
      </w:tr>
    </w:tbl>
    <w:p w14:paraId="0CF9F91F" w14:textId="77777777" w:rsidR="00C00FDB" w:rsidRDefault="00C00FDB" w:rsidP="00103655">
      <w:pPr>
        <w:spacing w:before="120"/>
        <w:jc w:val="right"/>
        <w:rPr>
          <w:rFonts w:eastAsia="Times New Roman" w:cs="Sylfaen"/>
          <w:i/>
          <w:sz w:val="20"/>
          <w:lang w:val="ka-GE"/>
        </w:rPr>
      </w:pPr>
    </w:p>
    <w:tbl>
      <w:tblPr>
        <w:tblStyle w:val="TableGrid5"/>
        <w:tblW w:w="10317" w:type="dxa"/>
        <w:jc w:val="center"/>
        <w:tblLook w:val="04A0" w:firstRow="1" w:lastRow="0" w:firstColumn="1" w:lastColumn="0" w:noHBand="0" w:noVBand="1"/>
      </w:tblPr>
      <w:tblGrid>
        <w:gridCol w:w="1637"/>
        <w:gridCol w:w="1231"/>
        <w:gridCol w:w="1154"/>
        <w:gridCol w:w="981"/>
        <w:gridCol w:w="1102"/>
        <w:gridCol w:w="944"/>
        <w:gridCol w:w="963"/>
        <w:gridCol w:w="1144"/>
        <w:gridCol w:w="1161"/>
      </w:tblGrid>
      <w:tr w:rsidR="00C00FDB" w:rsidRPr="00C00FDB" w14:paraId="06EE7EE1" w14:textId="77777777" w:rsidTr="00C00FDB">
        <w:trPr>
          <w:jc w:val="center"/>
        </w:trPr>
        <w:tc>
          <w:tcPr>
            <w:tcW w:w="1637" w:type="dxa"/>
            <w:vMerge w:val="restart"/>
          </w:tcPr>
          <w:p w14:paraId="5D7CC668"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p>
          <w:p w14:paraId="16D47946"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p>
          <w:p w14:paraId="703D1EB6" w14:textId="77777777" w:rsidR="00C00FDB" w:rsidRPr="00C00FDB" w:rsidRDefault="00C00FDB" w:rsidP="00C00FDB">
            <w:pPr>
              <w:autoSpaceDE w:val="0"/>
              <w:autoSpaceDN w:val="0"/>
              <w:adjustRightInd w:val="0"/>
              <w:spacing w:after="0"/>
              <w:jc w:val="center"/>
              <w:rPr>
                <w:rFonts w:eastAsia="ArialMT" w:cs="Calibri"/>
                <w:color w:val="202124"/>
                <w:sz w:val="20"/>
                <w:szCs w:val="20"/>
                <w:lang w:val="ka-GE"/>
              </w:rPr>
            </w:pPr>
            <w:r w:rsidRPr="00C00FDB">
              <w:rPr>
                <w:rFonts w:eastAsia="ArialMT" w:cs="Sylfaen"/>
                <w:bCs/>
                <w:color w:val="202124"/>
                <w:sz w:val="20"/>
                <w:szCs w:val="20"/>
                <w:lang w:val="ka-GE"/>
              </w:rPr>
              <w:t>მდინარე</w:t>
            </w:r>
            <w:r w:rsidRPr="00C00FDB">
              <w:rPr>
                <w:rFonts w:eastAsia="ArialMT" w:cs="Calibri"/>
                <w:bCs/>
                <w:color w:val="202124"/>
                <w:sz w:val="20"/>
                <w:szCs w:val="20"/>
                <w:lang w:val="ka-GE"/>
              </w:rPr>
              <w:t xml:space="preserve"> –</w:t>
            </w:r>
            <w:r w:rsidRPr="00C00FDB">
              <w:rPr>
                <w:rFonts w:eastAsia="ArialMT" w:cs="Sylfaen"/>
                <w:bCs/>
                <w:color w:val="202124"/>
                <w:sz w:val="20"/>
                <w:szCs w:val="20"/>
                <w:lang w:val="ka-GE"/>
              </w:rPr>
              <w:t>გასწორი</w:t>
            </w:r>
          </w:p>
        </w:tc>
        <w:tc>
          <w:tcPr>
            <w:tcW w:w="1231" w:type="dxa"/>
            <w:vMerge w:val="restart"/>
            <w:textDirection w:val="btLr"/>
          </w:tcPr>
          <w:p w14:paraId="73D0135E" w14:textId="77777777" w:rsidR="00C00FDB" w:rsidRPr="00C00FDB" w:rsidRDefault="00C00FDB" w:rsidP="00C00FDB">
            <w:pPr>
              <w:autoSpaceDE w:val="0"/>
              <w:autoSpaceDN w:val="0"/>
              <w:adjustRightInd w:val="0"/>
              <w:spacing w:after="0"/>
              <w:ind w:left="113" w:right="113"/>
              <w:jc w:val="center"/>
              <w:rPr>
                <w:rFonts w:eastAsia="ArialMT" w:cs="Calibri"/>
                <w:bCs/>
                <w:color w:val="202124"/>
                <w:sz w:val="20"/>
                <w:szCs w:val="20"/>
                <w:lang w:val="ka-GE"/>
              </w:rPr>
            </w:pPr>
            <w:r w:rsidRPr="00C00FDB">
              <w:rPr>
                <w:rFonts w:eastAsia="ArialMT" w:cs="Sylfaen"/>
                <w:bCs/>
                <w:color w:val="202124"/>
                <w:sz w:val="20"/>
                <w:szCs w:val="20"/>
                <w:lang w:val="ka-GE"/>
              </w:rPr>
              <w:t>წყალშემკრები</w:t>
            </w:r>
            <w:r w:rsidRPr="00C00FDB">
              <w:rPr>
                <w:rFonts w:eastAsia="ArialMT" w:cs="Calibri"/>
                <w:bCs/>
                <w:color w:val="202124"/>
                <w:sz w:val="20"/>
                <w:szCs w:val="20"/>
                <w:lang w:val="ka-GE"/>
              </w:rPr>
              <w:t xml:space="preserve"> </w:t>
            </w:r>
            <w:r w:rsidRPr="00C00FDB">
              <w:rPr>
                <w:rFonts w:eastAsia="ArialMT" w:cs="Sylfaen"/>
                <w:bCs/>
                <w:color w:val="202124"/>
                <w:sz w:val="20"/>
                <w:szCs w:val="20"/>
                <w:lang w:val="ka-GE"/>
              </w:rPr>
              <w:t>ფართობი</w:t>
            </w:r>
            <w:r w:rsidRPr="00C00FDB">
              <w:rPr>
                <w:rFonts w:eastAsia="ArialMT" w:cs="Calibri"/>
                <w:bCs/>
                <w:color w:val="202124"/>
                <w:sz w:val="20"/>
                <w:szCs w:val="20"/>
                <w:lang w:val="ka-GE"/>
              </w:rPr>
              <w:t xml:space="preserve">, F, </w:t>
            </w:r>
            <w:r w:rsidRPr="00C00FDB">
              <w:rPr>
                <w:rFonts w:eastAsia="ArialMT" w:cs="Sylfaen"/>
                <w:bCs/>
                <w:color w:val="202124"/>
                <w:sz w:val="20"/>
                <w:szCs w:val="20"/>
                <w:lang w:val="ka-GE"/>
              </w:rPr>
              <w:t>კმ</w:t>
            </w:r>
            <w:r w:rsidRPr="00C00FDB">
              <w:rPr>
                <w:rFonts w:eastAsia="ArialMT" w:cs="Calibri"/>
                <w:bCs/>
                <w:color w:val="202124"/>
                <w:sz w:val="20"/>
                <w:szCs w:val="20"/>
                <w:vertAlign w:val="superscript"/>
                <w:lang w:val="ka-GE"/>
              </w:rPr>
              <w:t>2</w:t>
            </w:r>
          </w:p>
          <w:p w14:paraId="1083E2AE" w14:textId="77777777" w:rsidR="00C00FDB" w:rsidRPr="00C00FDB" w:rsidRDefault="00C00FDB" w:rsidP="00C00FDB">
            <w:pPr>
              <w:autoSpaceDE w:val="0"/>
              <w:autoSpaceDN w:val="0"/>
              <w:adjustRightInd w:val="0"/>
              <w:spacing w:after="0"/>
              <w:ind w:left="113" w:right="113"/>
              <w:jc w:val="center"/>
              <w:rPr>
                <w:rFonts w:eastAsia="ArialMT" w:cs="Calibri"/>
                <w:sz w:val="20"/>
                <w:szCs w:val="20"/>
                <w:lang w:val="ka-GE"/>
              </w:rPr>
            </w:pPr>
          </w:p>
        </w:tc>
        <w:tc>
          <w:tcPr>
            <w:tcW w:w="1154" w:type="dxa"/>
            <w:vMerge w:val="restart"/>
            <w:textDirection w:val="btLr"/>
          </w:tcPr>
          <w:p w14:paraId="2E9BE57C" w14:textId="77777777" w:rsidR="00C00FDB" w:rsidRPr="00C00FDB" w:rsidRDefault="00C00FDB" w:rsidP="00C00FDB">
            <w:pPr>
              <w:autoSpaceDE w:val="0"/>
              <w:autoSpaceDN w:val="0"/>
              <w:adjustRightInd w:val="0"/>
              <w:spacing w:after="0"/>
              <w:ind w:left="113" w:right="113"/>
              <w:jc w:val="center"/>
              <w:rPr>
                <w:rFonts w:eastAsia="ArialMT" w:cs="Calibri"/>
                <w:bCs/>
                <w:color w:val="202124"/>
                <w:sz w:val="20"/>
                <w:szCs w:val="20"/>
                <w:lang w:val="ka-GE"/>
              </w:rPr>
            </w:pPr>
            <w:r w:rsidRPr="00C00FDB">
              <w:rPr>
                <w:rFonts w:eastAsia="ArialMT" w:cs="Sylfaen"/>
                <w:bCs/>
                <w:color w:val="202124"/>
                <w:sz w:val="20"/>
                <w:szCs w:val="20"/>
                <w:lang w:val="ka-GE"/>
              </w:rPr>
              <w:t>ჩამონადენის</w:t>
            </w:r>
            <w:r w:rsidRPr="00C00FDB">
              <w:rPr>
                <w:rFonts w:eastAsia="ArialMT" w:cs="Calibri"/>
                <w:bCs/>
                <w:color w:val="202124"/>
                <w:sz w:val="20"/>
                <w:szCs w:val="20"/>
                <w:lang w:val="ka-GE"/>
              </w:rPr>
              <w:t xml:space="preserve"> </w:t>
            </w:r>
            <w:r w:rsidRPr="00C00FDB">
              <w:rPr>
                <w:rFonts w:eastAsia="ArialMT" w:cs="Sylfaen"/>
                <w:bCs/>
                <w:color w:val="202124"/>
                <w:sz w:val="20"/>
                <w:szCs w:val="20"/>
                <w:lang w:val="ka-GE"/>
              </w:rPr>
              <w:t>ნორმა</w:t>
            </w:r>
            <w:r w:rsidRPr="00C00FDB">
              <w:rPr>
                <w:rFonts w:eastAsia="ArialMT" w:cs="Calibri"/>
                <w:bCs/>
                <w:color w:val="202124"/>
                <w:sz w:val="20"/>
                <w:szCs w:val="20"/>
                <w:lang w:val="ka-GE"/>
              </w:rPr>
              <w:t xml:space="preserve"> Qo, </w:t>
            </w:r>
            <w:r w:rsidRPr="00C00FDB">
              <w:rPr>
                <w:rFonts w:eastAsia="ArialMT" w:cs="Sylfaen"/>
                <w:bCs/>
                <w:color w:val="202124"/>
                <w:sz w:val="20"/>
                <w:szCs w:val="20"/>
                <w:lang w:val="ka-GE"/>
              </w:rPr>
              <w:t>მ</w:t>
            </w:r>
            <w:r w:rsidRPr="00C00FDB">
              <w:rPr>
                <w:rFonts w:eastAsia="ArialMT" w:cs="Calibri"/>
                <w:bCs/>
                <w:color w:val="202124"/>
                <w:sz w:val="20"/>
                <w:szCs w:val="20"/>
                <w:vertAlign w:val="superscript"/>
                <w:lang w:val="ka-GE"/>
              </w:rPr>
              <w:t>3</w:t>
            </w:r>
            <w:r w:rsidRPr="00C00FDB">
              <w:rPr>
                <w:rFonts w:eastAsia="ArialMT" w:cs="Calibri"/>
                <w:bCs/>
                <w:color w:val="202124"/>
                <w:sz w:val="20"/>
                <w:szCs w:val="20"/>
                <w:lang w:val="ka-GE"/>
              </w:rPr>
              <w:t>/</w:t>
            </w:r>
            <w:r w:rsidRPr="00C00FDB">
              <w:rPr>
                <w:rFonts w:eastAsia="ArialMT" w:cs="Sylfaen"/>
                <w:bCs/>
                <w:color w:val="202124"/>
                <w:sz w:val="20"/>
                <w:szCs w:val="20"/>
                <w:lang w:val="ka-GE"/>
              </w:rPr>
              <w:t>წმ</w:t>
            </w:r>
            <w:r w:rsidRPr="00C00FDB">
              <w:rPr>
                <w:rFonts w:eastAsia="ArialMT" w:cs="Calibri"/>
                <w:bCs/>
                <w:color w:val="202124"/>
                <w:sz w:val="20"/>
                <w:szCs w:val="20"/>
                <w:lang w:val="ka-GE"/>
              </w:rPr>
              <w:t>.</w:t>
            </w:r>
          </w:p>
          <w:p w14:paraId="2DBF8955" w14:textId="77777777" w:rsidR="00C00FDB" w:rsidRPr="00C00FDB" w:rsidRDefault="00C00FDB" w:rsidP="00C00FDB">
            <w:pPr>
              <w:autoSpaceDE w:val="0"/>
              <w:autoSpaceDN w:val="0"/>
              <w:adjustRightInd w:val="0"/>
              <w:spacing w:after="0"/>
              <w:ind w:left="113" w:right="113"/>
              <w:jc w:val="center"/>
              <w:rPr>
                <w:rFonts w:eastAsia="ArialMT" w:cs="Calibri"/>
                <w:bCs/>
                <w:color w:val="202124"/>
                <w:sz w:val="20"/>
                <w:szCs w:val="20"/>
                <w:lang w:val="ka-GE"/>
              </w:rPr>
            </w:pPr>
          </w:p>
        </w:tc>
        <w:tc>
          <w:tcPr>
            <w:tcW w:w="981" w:type="dxa"/>
            <w:vMerge w:val="restart"/>
            <w:textDirection w:val="btLr"/>
          </w:tcPr>
          <w:p w14:paraId="28046011" w14:textId="77777777" w:rsidR="00C00FDB" w:rsidRPr="00C00FDB" w:rsidRDefault="00C00FDB" w:rsidP="00C00FDB">
            <w:pPr>
              <w:autoSpaceDE w:val="0"/>
              <w:autoSpaceDN w:val="0"/>
              <w:adjustRightInd w:val="0"/>
              <w:spacing w:after="0"/>
              <w:ind w:left="113" w:right="113"/>
              <w:jc w:val="center"/>
              <w:rPr>
                <w:rFonts w:eastAsia="ArialMT" w:cs="Calibri"/>
                <w:bCs/>
                <w:color w:val="202124"/>
                <w:sz w:val="20"/>
                <w:szCs w:val="20"/>
                <w:lang w:val="ka-GE"/>
              </w:rPr>
            </w:pPr>
            <w:r w:rsidRPr="00C00FDB">
              <w:rPr>
                <w:rFonts w:eastAsia="ArialMT" w:cs="Sylfaen"/>
                <w:bCs/>
                <w:color w:val="202124"/>
                <w:sz w:val="20"/>
                <w:szCs w:val="20"/>
                <w:lang w:val="ka-GE"/>
              </w:rPr>
              <w:t>საშუალოშეწონილი</w:t>
            </w:r>
            <w:r w:rsidRPr="00C00FDB">
              <w:rPr>
                <w:rFonts w:eastAsia="ArialMT" w:cs="Calibri"/>
                <w:bCs/>
                <w:color w:val="202124"/>
                <w:sz w:val="20"/>
                <w:szCs w:val="20"/>
                <w:lang w:val="ka-GE"/>
              </w:rPr>
              <w:t xml:space="preserve">  </w:t>
            </w:r>
            <w:r w:rsidRPr="00C00FDB">
              <w:rPr>
                <w:rFonts w:eastAsia="ArialMT" w:cs="Sylfaen"/>
                <w:bCs/>
                <w:color w:val="202124"/>
                <w:sz w:val="20"/>
                <w:szCs w:val="20"/>
                <w:lang w:val="ka-GE"/>
              </w:rPr>
              <w:t>სიმაღლე</w:t>
            </w:r>
            <w:r w:rsidRPr="00C00FDB">
              <w:rPr>
                <w:rFonts w:eastAsia="ArialMT" w:cs="Calibri"/>
                <w:bCs/>
                <w:color w:val="202124"/>
                <w:sz w:val="20"/>
                <w:szCs w:val="20"/>
                <w:lang w:val="ka-GE"/>
              </w:rPr>
              <w:t xml:space="preserve"> H</w:t>
            </w:r>
            <w:r w:rsidRPr="00C00FDB">
              <w:rPr>
                <w:rFonts w:eastAsia="ArialMT" w:cs="Calibri"/>
                <w:bCs/>
                <w:color w:val="202124"/>
                <w:sz w:val="20"/>
                <w:szCs w:val="20"/>
                <w:vertAlign w:val="subscript"/>
                <w:lang w:val="ka-GE"/>
              </w:rPr>
              <w:t>0</w:t>
            </w:r>
            <w:r w:rsidRPr="00C00FDB">
              <w:rPr>
                <w:rFonts w:eastAsia="ArialMT" w:cs="Calibri"/>
                <w:bCs/>
                <w:color w:val="202124"/>
                <w:sz w:val="20"/>
                <w:szCs w:val="20"/>
                <w:lang w:val="ka-GE"/>
              </w:rPr>
              <w:t xml:space="preserve">, </w:t>
            </w:r>
            <w:r w:rsidRPr="00C00FDB">
              <w:rPr>
                <w:rFonts w:eastAsia="ArialMT" w:cs="Sylfaen"/>
                <w:bCs/>
                <w:color w:val="202124"/>
                <w:sz w:val="20"/>
                <w:szCs w:val="20"/>
                <w:lang w:val="ka-GE"/>
              </w:rPr>
              <w:t>მ</w:t>
            </w:r>
          </w:p>
          <w:p w14:paraId="4AE62C04" w14:textId="77777777" w:rsidR="00C00FDB" w:rsidRPr="00C00FDB" w:rsidRDefault="00C00FDB" w:rsidP="00C00FDB">
            <w:pPr>
              <w:autoSpaceDE w:val="0"/>
              <w:autoSpaceDN w:val="0"/>
              <w:adjustRightInd w:val="0"/>
              <w:spacing w:after="0"/>
              <w:ind w:left="113" w:right="113"/>
              <w:jc w:val="center"/>
              <w:rPr>
                <w:rFonts w:eastAsia="ArialMT" w:cs="Calibri"/>
                <w:sz w:val="20"/>
                <w:szCs w:val="20"/>
                <w:lang w:val="ka-GE"/>
              </w:rPr>
            </w:pPr>
          </w:p>
        </w:tc>
        <w:tc>
          <w:tcPr>
            <w:tcW w:w="1102" w:type="dxa"/>
            <w:vMerge w:val="restart"/>
            <w:textDirection w:val="btLr"/>
          </w:tcPr>
          <w:p w14:paraId="7B3365FF" w14:textId="77777777" w:rsidR="00C00FDB" w:rsidRPr="00C00FDB" w:rsidRDefault="00C00FDB" w:rsidP="00C00FDB">
            <w:pPr>
              <w:autoSpaceDE w:val="0"/>
              <w:autoSpaceDN w:val="0"/>
              <w:adjustRightInd w:val="0"/>
              <w:spacing w:after="0"/>
              <w:ind w:left="113" w:right="113"/>
              <w:jc w:val="center"/>
              <w:rPr>
                <w:rFonts w:eastAsia="ArialMT" w:cs="Calibri"/>
                <w:bCs/>
                <w:color w:val="202124"/>
                <w:sz w:val="20"/>
                <w:szCs w:val="20"/>
                <w:lang w:val="ka-GE"/>
              </w:rPr>
            </w:pPr>
            <w:r w:rsidRPr="00C00FDB">
              <w:rPr>
                <w:rFonts w:eastAsia="ArialMT" w:cs="Sylfaen"/>
                <w:bCs/>
                <w:color w:val="202124"/>
                <w:sz w:val="20"/>
                <w:szCs w:val="20"/>
                <w:lang w:val="ka-GE"/>
              </w:rPr>
              <w:t>მოდული</w:t>
            </w:r>
            <w:r w:rsidRPr="00C00FDB">
              <w:rPr>
                <w:rFonts w:eastAsia="ArialMT" w:cs="Calibri"/>
                <w:bCs/>
                <w:color w:val="202124"/>
                <w:sz w:val="20"/>
                <w:szCs w:val="20"/>
                <w:lang w:val="ka-GE"/>
              </w:rPr>
              <w:t xml:space="preserve"> </w:t>
            </w:r>
            <w:r w:rsidRPr="00C00FDB">
              <w:rPr>
                <w:rFonts w:eastAsia="ArialMT" w:cs="Sylfaen"/>
                <w:bCs/>
                <w:color w:val="202124"/>
                <w:sz w:val="20"/>
                <w:szCs w:val="20"/>
                <w:lang w:val="ka-GE"/>
              </w:rPr>
              <w:t>ჩამონადენი</w:t>
            </w:r>
            <w:r w:rsidRPr="00C00FDB">
              <w:rPr>
                <w:rFonts w:eastAsia="ArialMT" w:cs="Calibri"/>
                <w:bCs/>
                <w:color w:val="202124"/>
                <w:sz w:val="20"/>
                <w:szCs w:val="20"/>
                <w:lang w:val="ka-GE"/>
              </w:rPr>
              <w:t xml:space="preserve"> M, </w:t>
            </w:r>
            <w:r w:rsidRPr="00C00FDB">
              <w:rPr>
                <w:rFonts w:eastAsia="ArialMT" w:cs="Sylfaen"/>
                <w:bCs/>
                <w:color w:val="202124"/>
                <w:sz w:val="20"/>
                <w:szCs w:val="20"/>
                <w:lang w:val="ka-GE"/>
              </w:rPr>
              <w:t>ლ</w:t>
            </w:r>
            <w:r w:rsidRPr="00C00FDB">
              <w:rPr>
                <w:rFonts w:eastAsia="ArialMT" w:cs="Calibri"/>
                <w:bCs/>
                <w:color w:val="202124"/>
                <w:sz w:val="20"/>
                <w:szCs w:val="20"/>
                <w:lang w:val="ka-GE"/>
              </w:rPr>
              <w:t>/</w:t>
            </w:r>
            <w:r w:rsidRPr="00C00FDB">
              <w:rPr>
                <w:rFonts w:eastAsia="ArialMT" w:cs="Sylfaen"/>
                <w:bCs/>
                <w:color w:val="202124"/>
                <w:sz w:val="20"/>
                <w:szCs w:val="20"/>
                <w:lang w:val="ka-GE"/>
              </w:rPr>
              <w:t>წმ</w:t>
            </w:r>
            <w:r w:rsidRPr="00C00FDB">
              <w:rPr>
                <w:rFonts w:eastAsia="ArialMT" w:cs="Calibri"/>
                <w:bCs/>
                <w:color w:val="202124"/>
                <w:sz w:val="20"/>
                <w:szCs w:val="20"/>
                <w:lang w:val="ka-GE"/>
              </w:rPr>
              <w:t xml:space="preserve">., </w:t>
            </w:r>
            <w:r w:rsidRPr="00C00FDB">
              <w:rPr>
                <w:rFonts w:eastAsia="ArialMT" w:cs="Sylfaen"/>
                <w:bCs/>
                <w:color w:val="202124"/>
                <w:sz w:val="20"/>
                <w:szCs w:val="20"/>
                <w:lang w:val="ka-GE"/>
              </w:rPr>
              <w:t>კმ</w:t>
            </w:r>
            <w:r w:rsidRPr="00C00FDB">
              <w:rPr>
                <w:rFonts w:eastAsia="ArialMT" w:cs="Calibri"/>
                <w:bCs/>
                <w:color w:val="202124"/>
                <w:sz w:val="20"/>
                <w:szCs w:val="20"/>
                <w:vertAlign w:val="superscript"/>
                <w:lang w:val="ka-GE"/>
              </w:rPr>
              <w:t>2</w:t>
            </w:r>
          </w:p>
          <w:p w14:paraId="7DDCF1F3" w14:textId="77777777" w:rsidR="00C00FDB" w:rsidRPr="00C00FDB" w:rsidRDefault="00C00FDB" w:rsidP="00C00FDB">
            <w:pPr>
              <w:autoSpaceDE w:val="0"/>
              <w:autoSpaceDN w:val="0"/>
              <w:adjustRightInd w:val="0"/>
              <w:spacing w:after="0"/>
              <w:ind w:left="113" w:right="113"/>
              <w:jc w:val="center"/>
              <w:rPr>
                <w:rFonts w:eastAsia="ArialMT" w:cs="Calibri"/>
                <w:sz w:val="20"/>
                <w:szCs w:val="20"/>
                <w:lang w:val="ka-GE"/>
              </w:rPr>
            </w:pPr>
          </w:p>
        </w:tc>
        <w:tc>
          <w:tcPr>
            <w:tcW w:w="944" w:type="dxa"/>
            <w:vMerge w:val="restart"/>
            <w:textDirection w:val="btLr"/>
          </w:tcPr>
          <w:p w14:paraId="203B0378" w14:textId="77777777" w:rsidR="00C00FDB" w:rsidRPr="00C00FDB" w:rsidRDefault="00C00FDB" w:rsidP="00C00FDB">
            <w:pPr>
              <w:autoSpaceDE w:val="0"/>
              <w:autoSpaceDN w:val="0"/>
              <w:adjustRightInd w:val="0"/>
              <w:spacing w:after="0"/>
              <w:ind w:left="113" w:right="113"/>
              <w:jc w:val="center"/>
              <w:rPr>
                <w:rFonts w:eastAsia="ArialMT" w:cs="Calibri"/>
                <w:bCs/>
                <w:color w:val="202124"/>
                <w:sz w:val="20"/>
                <w:szCs w:val="20"/>
                <w:lang w:val="ka-GE"/>
              </w:rPr>
            </w:pPr>
            <w:r w:rsidRPr="00C00FDB">
              <w:rPr>
                <w:rFonts w:eastAsia="ArialMT" w:cs="Sylfaen"/>
                <w:bCs/>
                <w:color w:val="202124"/>
                <w:sz w:val="20"/>
                <w:szCs w:val="20"/>
                <w:lang w:val="ka-GE"/>
              </w:rPr>
              <w:t>ვარიაციის</w:t>
            </w:r>
            <w:r w:rsidRPr="00C00FDB">
              <w:rPr>
                <w:rFonts w:eastAsia="ArialMT" w:cs="Calibri"/>
                <w:bCs/>
                <w:color w:val="202124"/>
                <w:sz w:val="20"/>
                <w:szCs w:val="20"/>
                <w:lang w:val="ka-GE"/>
              </w:rPr>
              <w:t xml:space="preserve"> </w:t>
            </w:r>
            <w:r w:rsidRPr="00C00FDB">
              <w:rPr>
                <w:rFonts w:eastAsia="ArialMT" w:cs="Sylfaen"/>
                <w:bCs/>
                <w:color w:val="202124"/>
                <w:sz w:val="20"/>
                <w:szCs w:val="20"/>
                <w:lang w:val="ka-GE"/>
              </w:rPr>
              <w:t>კოეფიციენტი</w:t>
            </w:r>
            <w:r w:rsidRPr="00C00FDB">
              <w:rPr>
                <w:rFonts w:eastAsia="ArialMT" w:cs="Calibri"/>
                <w:bCs/>
                <w:color w:val="202124"/>
                <w:sz w:val="20"/>
                <w:szCs w:val="20"/>
                <w:lang w:val="ka-GE"/>
              </w:rPr>
              <w:t xml:space="preserve"> Cv</w:t>
            </w:r>
          </w:p>
          <w:p w14:paraId="1300E6BE" w14:textId="77777777" w:rsidR="00C00FDB" w:rsidRPr="00C00FDB" w:rsidRDefault="00C00FDB" w:rsidP="00C00FDB">
            <w:pPr>
              <w:autoSpaceDE w:val="0"/>
              <w:autoSpaceDN w:val="0"/>
              <w:adjustRightInd w:val="0"/>
              <w:spacing w:after="0"/>
              <w:ind w:left="113" w:right="113"/>
              <w:jc w:val="center"/>
              <w:rPr>
                <w:rFonts w:eastAsia="ArialMT" w:cs="Calibri"/>
                <w:sz w:val="20"/>
                <w:szCs w:val="20"/>
                <w:lang w:val="ka-GE"/>
              </w:rPr>
            </w:pPr>
          </w:p>
        </w:tc>
        <w:tc>
          <w:tcPr>
            <w:tcW w:w="963" w:type="dxa"/>
            <w:vMerge w:val="restart"/>
            <w:textDirection w:val="btLr"/>
          </w:tcPr>
          <w:p w14:paraId="24A0B9D4" w14:textId="77777777" w:rsidR="00C00FDB" w:rsidRPr="00C00FDB" w:rsidRDefault="00C00FDB" w:rsidP="00C00FDB">
            <w:pPr>
              <w:autoSpaceDE w:val="0"/>
              <w:autoSpaceDN w:val="0"/>
              <w:adjustRightInd w:val="0"/>
              <w:spacing w:after="0"/>
              <w:ind w:left="113" w:right="113"/>
              <w:jc w:val="center"/>
              <w:rPr>
                <w:rFonts w:eastAsia="ArialMT" w:cs="Calibri"/>
                <w:bCs/>
                <w:color w:val="202124"/>
                <w:sz w:val="20"/>
                <w:szCs w:val="20"/>
                <w:lang w:val="ka-GE"/>
              </w:rPr>
            </w:pPr>
            <w:r w:rsidRPr="00C00FDB">
              <w:rPr>
                <w:rFonts w:eastAsia="ArialMT" w:cs="Sylfaen"/>
                <w:bCs/>
                <w:color w:val="202124"/>
                <w:sz w:val="20"/>
                <w:szCs w:val="20"/>
                <w:lang w:val="ka-GE"/>
              </w:rPr>
              <w:t>ასიმეტრიის</w:t>
            </w:r>
            <w:r w:rsidRPr="00C00FDB">
              <w:rPr>
                <w:rFonts w:eastAsia="ArialMT" w:cs="Calibri"/>
                <w:bCs/>
                <w:color w:val="202124"/>
                <w:sz w:val="20"/>
                <w:szCs w:val="20"/>
                <w:lang w:val="ka-GE"/>
              </w:rPr>
              <w:t xml:space="preserve">  </w:t>
            </w:r>
            <w:r w:rsidRPr="00C00FDB">
              <w:rPr>
                <w:rFonts w:eastAsia="ArialMT" w:cs="Sylfaen"/>
                <w:bCs/>
                <w:color w:val="202124"/>
                <w:sz w:val="20"/>
                <w:szCs w:val="20"/>
                <w:lang w:val="ka-GE"/>
              </w:rPr>
              <w:t>კოეფიციენტი</w:t>
            </w:r>
            <w:r w:rsidRPr="00C00FDB">
              <w:rPr>
                <w:rFonts w:eastAsia="ArialMT" w:cs="Calibri"/>
                <w:bCs/>
                <w:color w:val="202124"/>
                <w:sz w:val="20"/>
                <w:szCs w:val="20"/>
                <w:lang w:val="ka-GE"/>
              </w:rPr>
              <w:t xml:space="preserve"> Cs</w:t>
            </w:r>
          </w:p>
          <w:p w14:paraId="4505B356" w14:textId="77777777" w:rsidR="00C00FDB" w:rsidRPr="00C00FDB" w:rsidRDefault="00C00FDB" w:rsidP="00C00FDB">
            <w:pPr>
              <w:autoSpaceDE w:val="0"/>
              <w:autoSpaceDN w:val="0"/>
              <w:adjustRightInd w:val="0"/>
              <w:spacing w:after="0"/>
              <w:ind w:left="113" w:right="113"/>
              <w:jc w:val="center"/>
              <w:rPr>
                <w:rFonts w:eastAsia="ArialMT" w:cs="Calibri"/>
                <w:sz w:val="20"/>
                <w:szCs w:val="20"/>
                <w:lang w:val="ka-GE"/>
              </w:rPr>
            </w:pPr>
          </w:p>
        </w:tc>
        <w:tc>
          <w:tcPr>
            <w:tcW w:w="2305" w:type="dxa"/>
            <w:gridSpan w:val="2"/>
          </w:tcPr>
          <w:p w14:paraId="06BDC25D"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r w:rsidRPr="00C00FDB">
              <w:rPr>
                <w:rFonts w:eastAsia="ArialMT" w:cs="Sylfaen"/>
                <w:bCs/>
                <w:color w:val="202124"/>
                <w:sz w:val="20"/>
                <w:szCs w:val="20"/>
                <w:lang w:val="ka-GE"/>
              </w:rPr>
              <w:t>დაკვირვებების</w:t>
            </w:r>
            <w:r w:rsidRPr="00C00FDB">
              <w:rPr>
                <w:rFonts w:eastAsia="ArialMT" w:cs="Calibri"/>
                <w:bCs/>
                <w:color w:val="202124"/>
                <w:sz w:val="20"/>
                <w:szCs w:val="20"/>
                <w:lang w:val="ka-GE"/>
              </w:rPr>
              <w:t xml:space="preserve"> </w:t>
            </w:r>
            <w:r w:rsidRPr="00C00FDB">
              <w:rPr>
                <w:rFonts w:eastAsia="ArialMT" w:cs="Sylfaen"/>
                <w:bCs/>
                <w:color w:val="202124"/>
                <w:sz w:val="20"/>
                <w:szCs w:val="20"/>
                <w:lang w:val="ka-GE"/>
              </w:rPr>
              <w:t>უკიდურესი</w:t>
            </w:r>
            <w:r w:rsidRPr="00C00FDB">
              <w:rPr>
                <w:rFonts w:eastAsia="ArialMT" w:cs="Calibri"/>
                <w:bCs/>
                <w:color w:val="202124"/>
                <w:sz w:val="20"/>
                <w:szCs w:val="20"/>
                <w:lang w:val="ka-GE"/>
              </w:rPr>
              <w:t xml:space="preserve"> </w:t>
            </w:r>
            <w:r w:rsidRPr="00C00FDB">
              <w:rPr>
                <w:rFonts w:eastAsia="ArialMT" w:cs="Sylfaen"/>
                <w:bCs/>
                <w:color w:val="202124"/>
                <w:sz w:val="20"/>
                <w:szCs w:val="20"/>
                <w:lang w:val="ka-GE"/>
              </w:rPr>
              <w:t>საზღვრები</w:t>
            </w:r>
          </w:p>
          <w:p w14:paraId="38D60E47" w14:textId="77777777" w:rsidR="00C00FDB" w:rsidRPr="00C00FDB" w:rsidRDefault="00C00FDB" w:rsidP="00C00FDB">
            <w:pPr>
              <w:autoSpaceDE w:val="0"/>
              <w:autoSpaceDN w:val="0"/>
              <w:adjustRightInd w:val="0"/>
              <w:spacing w:after="0"/>
              <w:jc w:val="center"/>
              <w:rPr>
                <w:rFonts w:eastAsia="ArialMT" w:cs="Calibri"/>
                <w:sz w:val="20"/>
                <w:szCs w:val="20"/>
                <w:lang w:val="ka-GE"/>
              </w:rPr>
            </w:pPr>
          </w:p>
        </w:tc>
      </w:tr>
      <w:tr w:rsidR="00C00FDB" w:rsidRPr="00C00FDB" w14:paraId="0296D2E3" w14:textId="77777777" w:rsidTr="00C00FDB">
        <w:trPr>
          <w:jc w:val="center"/>
        </w:trPr>
        <w:tc>
          <w:tcPr>
            <w:tcW w:w="1637" w:type="dxa"/>
            <w:vMerge/>
          </w:tcPr>
          <w:p w14:paraId="0686435A"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p>
        </w:tc>
        <w:tc>
          <w:tcPr>
            <w:tcW w:w="1231" w:type="dxa"/>
            <w:vMerge/>
          </w:tcPr>
          <w:p w14:paraId="67D27D5A"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p>
        </w:tc>
        <w:tc>
          <w:tcPr>
            <w:tcW w:w="1154" w:type="dxa"/>
            <w:vMerge/>
          </w:tcPr>
          <w:p w14:paraId="111FE59A"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p>
        </w:tc>
        <w:tc>
          <w:tcPr>
            <w:tcW w:w="981" w:type="dxa"/>
            <w:vMerge/>
          </w:tcPr>
          <w:p w14:paraId="0FB7FABF"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p>
        </w:tc>
        <w:tc>
          <w:tcPr>
            <w:tcW w:w="1102" w:type="dxa"/>
            <w:vMerge/>
          </w:tcPr>
          <w:p w14:paraId="201B34E6"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p>
        </w:tc>
        <w:tc>
          <w:tcPr>
            <w:tcW w:w="944" w:type="dxa"/>
            <w:vMerge/>
          </w:tcPr>
          <w:p w14:paraId="4EC92848"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p>
        </w:tc>
        <w:tc>
          <w:tcPr>
            <w:tcW w:w="963" w:type="dxa"/>
            <w:vMerge/>
          </w:tcPr>
          <w:p w14:paraId="161B2C00"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p>
        </w:tc>
        <w:tc>
          <w:tcPr>
            <w:tcW w:w="1144" w:type="dxa"/>
          </w:tcPr>
          <w:p w14:paraId="2B73A74F" w14:textId="77777777" w:rsidR="00C00FDB" w:rsidRPr="00C00FDB" w:rsidRDefault="00C00FDB" w:rsidP="00C00FDB">
            <w:pPr>
              <w:autoSpaceDE w:val="0"/>
              <w:autoSpaceDN w:val="0"/>
              <w:adjustRightInd w:val="0"/>
              <w:spacing w:after="0"/>
              <w:jc w:val="center"/>
              <w:rPr>
                <w:rFonts w:eastAsia="ArialMT" w:cs="Calibri"/>
                <w:color w:val="202124"/>
                <w:sz w:val="20"/>
                <w:szCs w:val="20"/>
                <w:lang w:val="ka-GE"/>
              </w:rPr>
            </w:pPr>
            <w:r w:rsidRPr="00C00FDB">
              <w:rPr>
                <w:rFonts w:eastAsia="ArialMT" w:cs="Sylfaen"/>
                <w:color w:val="202124"/>
                <w:sz w:val="20"/>
                <w:szCs w:val="20"/>
                <w:lang w:val="ka-GE"/>
              </w:rPr>
              <w:t>უდიდესი</w:t>
            </w:r>
            <w:r w:rsidRPr="00C00FDB">
              <w:rPr>
                <w:rFonts w:eastAsia="ArialMT" w:cs="Calibri"/>
                <w:color w:val="202124"/>
                <w:sz w:val="20"/>
                <w:szCs w:val="20"/>
                <w:lang w:val="ka-GE"/>
              </w:rPr>
              <w:t xml:space="preserve"> </w:t>
            </w:r>
          </w:p>
          <w:p w14:paraId="0EE65B18" w14:textId="77777777" w:rsidR="00C00FDB" w:rsidRPr="00C00FDB" w:rsidRDefault="00C00FDB" w:rsidP="00C00FDB">
            <w:pPr>
              <w:autoSpaceDE w:val="0"/>
              <w:autoSpaceDN w:val="0"/>
              <w:adjustRightInd w:val="0"/>
              <w:spacing w:after="0"/>
              <w:jc w:val="center"/>
              <w:rPr>
                <w:rFonts w:eastAsia="ArialMT" w:cs="Calibri"/>
                <w:sz w:val="20"/>
                <w:szCs w:val="20"/>
                <w:lang w:val="ka-GE"/>
              </w:rPr>
            </w:pPr>
          </w:p>
        </w:tc>
        <w:tc>
          <w:tcPr>
            <w:tcW w:w="1161" w:type="dxa"/>
          </w:tcPr>
          <w:p w14:paraId="36414F95" w14:textId="77777777" w:rsidR="00C00FDB" w:rsidRPr="00C00FDB" w:rsidRDefault="00C00FDB" w:rsidP="00C00FDB">
            <w:pPr>
              <w:autoSpaceDE w:val="0"/>
              <w:autoSpaceDN w:val="0"/>
              <w:adjustRightInd w:val="0"/>
              <w:spacing w:after="0"/>
              <w:jc w:val="center"/>
              <w:rPr>
                <w:rFonts w:eastAsia="ArialMT" w:cs="Calibri"/>
                <w:sz w:val="20"/>
                <w:szCs w:val="20"/>
                <w:lang w:val="ka-GE"/>
              </w:rPr>
            </w:pPr>
            <w:r w:rsidRPr="00C00FDB">
              <w:rPr>
                <w:rFonts w:eastAsia="ArialMT" w:cs="Sylfaen"/>
                <w:color w:val="202124"/>
                <w:sz w:val="20"/>
                <w:szCs w:val="20"/>
                <w:lang w:val="ka-GE"/>
              </w:rPr>
              <w:t>უმცირესი</w:t>
            </w:r>
          </w:p>
        </w:tc>
      </w:tr>
      <w:tr w:rsidR="00C00FDB" w:rsidRPr="00C00FDB" w14:paraId="41BE69B0" w14:textId="77777777" w:rsidTr="00C00FDB">
        <w:trPr>
          <w:jc w:val="center"/>
        </w:trPr>
        <w:tc>
          <w:tcPr>
            <w:tcW w:w="1637" w:type="dxa"/>
          </w:tcPr>
          <w:p w14:paraId="6F24F414" w14:textId="77777777" w:rsidR="00C00FDB" w:rsidRPr="00C00FDB" w:rsidRDefault="00C00FDB" w:rsidP="00C00FDB">
            <w:pPr>
              <w:autoSpaceDE w:val="0"/>
              <w:autoSpaceDN w:val="0"/>
              <w:adjustRightInd w:val="0"/>
              <w:spacing w:after="0"/>
              <w:jc w:val="left"/>
              <w:rPr>
                <w:rFonts w:eastAsia="ArialMT" w:cs="Calibri"/>
                <w:bCs/>
                <w:color w:val="202124"/>
                <w:sz w:val="20"/>
                <w:szCs w:val="20"/>
                <w:lang w:val="ka-GE"/>
              </w:rPr>
            </w:pPr>
            <w:r w:rsidRPr="00C00FDB">
              <w:rPr>
                <w:rFonts w:eastAsia="ArialMT" w:cs="Sylfaen"/>
                <w:color w:val="202124"/>
                <w:sz w:val="20"/>
                <w:szCs w:val="20"/>
                <w:lang w:val="ka-GE"/>
              </w:rPr>
              <w:t>ჩირუხისწყალი</w:t>
            </w:r>
            <w:r w:rsidRPr="00C00FDB">
              <w:rPr>
                <w:rFonts w:eastAsia="ArialMT" w:cs="Calibri"/>
                <w:color w:val="202124"/>
                <w:sz w:val="20"/>
                <w:szCs w:val="20"/>
                <w:lang w:val="ka-GE"/>
              </w:rPr>
              <w:t xml:space="preserve"> - </w:t>
            </w:r>
            <w:r w:rsidRPr="00C00FDB">
              <w:rPr>
                <w:rFonts w:eastAsia="ArialMT" w:cs="Sylfaen"/>
                <w:color w:val="202124"/>
                <w:sz w:val="20"/>
                <w:szCs w:val="20"/>
                <w:lang w:val="ka-GE"/>
              </w:rPr>
              <w:t>სოფ</w:t>
            </w:r>
            <w:r w:rsidRPr="00C00FDB">
              <w:rPr>
                <w:rFonts w:eastAsia="ArialMT" w:cs="Calibri"/>
                <w:color w:val="202124"/>
                <w:sz w:val="20"/>
                <w:szCs w:val="20"/>
                <w:lang w:val="ka-GE"/>
              </w:rPr>
              <w:t xml:space="preserve">. </w:t>
            </w:r>
            <w:r w:rsidRPr="00C00FDB">
              <w:rPr>
                <w:rFonts w:eastAsia="ArialMT" w:cs="Sylfaen"/>
                <w:color w:val="202124"/>
                <w:sz w:val="20"/>
                <w:szCs w:val="20"/>
                <w:lang w:val="ka-GE"/>
              </w:rPr>
              <w:t>შუახევი</w:t>
            </w:r>
          </w:p>
        </w:tc>
        <w:tc>
          <w:tcPr>
            <w:tcW w:w="1231" w:type="dxa"/>
            <w:vAlign w:val="center"/>
          </w:tcPr>
          <w:p w14:paraId="77B48426"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r w:rsidRPr="00C00FDB">
              <w:rPr>
                <w:rFonts w:eastAsia="ArialMT" w:cs="Calibri"/>
                <w:sz w:val="20"/>
                <w:szCs w:val="20"/>
                <w:lang w:val="ka-GE"/>
              </w:rPr>
              <w:t>326</w:t>
            </w:r>
          </w:p>
        </w:tc>
        <w:tc>
          <w:tcPr>
            <w:tcW w:w="1154" w:type="dxa"/>
            <w:vAlign w:val="center"/>
          </w:tcPr>
          <w:p w14:paraId="633E9153"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r w:rsidRPr="00C00FDB">
              <w:rPr>
                <w:rFonts w:eastAsia="ArialMT" w:cs="Calibri"/>
                <w:sz w:val="20"/>
                <w:szCs w:val="20"/>
                <w:lang w:val="ka-GE"/>
              </w:rPr>
              <w:t>9.97</w:t>
            </w:r>
          </w:p>
        </w:tc>
        <w:tc>
          <w:tcPr>
            <w:tcW w:w="981" w:type="dxa"/>
            <w:vAlign w:val="center"/>
          </w:tcPr>
          <w:p w14:paraId="725A102A"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r w:rsidRPr="00C00FDB">
              <w:rPr>
                <w:rFonts w:eastAsia="ArialMT" w:cs="Calibri"/>
                <w:sz w:val="20"/>
                <w:szCs w:val="20"/>
                <w:lang w:val="ka-GE"/>
              </w:rPr>
              <w:t>1700</w:t>
            </w:r>
          </w:p>
        </w:tc>
        <w:tc>
          <w:tcPr>
            <w:tcW w:w="1102" w:type="dxa"/>
            <w:vAlign w:val="center"/>
          </w:tcPr>
          <w:p w14:paraId="042B147F"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r w:rsidRPr="00C00FDB">
              <w:rPr>
                <w:rFonts w:eastAsia="ArialMT" w:cs="Calibri"/>
                <w:sz w:val="20"/>
                <w:szCs w:val="20"/>
                <w:lang w:val="ka-GE"/>
              </w:rPr>
              <w:t>30.6</w:t>
            </w:r>
          </w:p>
        </w:tc>
        <w:tc>
          <w:tcPr>
            <w:tcW w:w="944" w:type="dxa"/>
            <w:vAlign w:val="center"/>
          </w:tcPr>
          <w:p w14:paraId="03BDFBB8"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r w:rsidRPr="00C00FDB">
              <w:rPr>
                <w:rFonts w:eastAsia="ArialMT" w:cs="Calibri"/>
                <w:sz w:val="20"/>
                <w:szCs w:val="20"/>
                <w:lang w:val="ka-GE"/>
              </w:rPr>
              <w:t>0.29</w:t>
            </w:r>
          </w:p>
        </w:tc>
        <w:tc>
          <w:tcPr>
            <w:tcW w:w="963" w:type="dxa"/>
            <w:vAlign w:val="center"/>
          </w:tcPr>
          <w:p w14:paraId="2A6E826F"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r w:rsidRPr="00C00FDB">
              <w:rPr>
                <w:rFonts w:eastAsia="ArialMT" w:cs="Calibri"/>
                <w:sz w:val="20"/>
                <w:szCs w:val="20"/>
                <w:lang w:val="ka-GE"/>
              </w:rPr>
              <w:t>6.0 Cv</w:t>
            </w:r>
          </w:p>
        </w:tc>
        <w:tc>
          <w:tcPr>
            <w:tcW w:w="1144" w:type="dxa"/>
            <w:vAlign w:val="center"/>
          </w:tcPr>
          <w:p w14:paraId="6C8EA5D4"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r w:rsidRPr="00C00FDB">
              <w:rPr>
                <w:rFonts w:eastAsia="ArialMT" w:cs="Calibri"/>
                <w:sz w:val="20"/>
                <w:szCs w:val="20"/>
                <w:lang w:val="ka-GE"/>
              </w:rPr>
              <w:t>23.8</w:t>
            </w:r>
          </w:p>
        </w:tc>
        <w:tc>
          <w:tcPr>
            <w:tcW w:w="1161" w:type="dxa"/>
            <w:vAlign w:val="center"/>
          </w:tcPr>
          <w:p w14:paraId="377C9720" w14:textId="77777777"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r w:rsidRPr="00C00FDB">
              <w:rPr>
                <w:rFonts w:eastAsia="ArialMT" w:cs="Calibri"/>
                <w:sz w:val="20"/>
                <w:szCs w:val="20"/>
                <w:lang w:val="ka-GE"/>
              </w:rPr>
              <w:t>5.13</w:t>
            </w:r>
          </w:p>
        </w:tc>
      </w:tr>
      <w:tr w:rsidR="00C00FDB" w:rsidRPr="00C00FDB" w14:paraId="2C3AF942" w14:textId="77777777" w:rsidTr="00C00FDB">
        <w:trPr>
          <w:jc w:val="center"/>
        </w:trPr>
        <w:tc>
          <w:tcPr>
            <w:tcW w:w="1637" w:type="dxa"/>
          </w:tcPr>
          <w:p w14:paraId="40E94E38" w14:textId="77777777" w:rsidR="00C00FDB" w:rsidRPr="00C00FDB" w:rsidRDefault="00C00FDB" w:rsidP="00C00FDB">
            <w:pPr>
              <w:autoSpaceDE w:val="0"/>
              <w:autoSpaceDN w:val="0"/>
              <w:adjustRightInd w:val="0"/>
              <w:spacing w:after="0"/>
              <w:jc w:val="left"/>
              <w:rPr>
                <w:rFonts w:eastAsia="ArialMT" w:cs="Calibri"/>
                <w:bCs/>
                <w:color w:val="202124"/>
                <w:sz w:val="20"/>
                <w:szCs w:val="20"/>
                <w:lang w:val="ka-GE"/>
              </w:rPr>
            </w:pPr>
            <w:r w:rsidRPr="00C00FDB">
              <w:rPr>
                <w:rFonts w:eastAsia="ArialMT" w:cs="Sylfaen"/>
                <w:color w:val="202124"/>
                <w:sz w:val="20"/>
                <w:szCs w:val="20"/>
                <w:lang w:val="ka-GE"/>
              </w:rPr>
              <w:t>ჩირუხისწყალი</w:t>
            </w:r>
            <w:r w:rsidRPr="00C00FDB">
              <w:rPr>
                <w:rFonts w:eastAsia="ArialMT" w:cs="Calibri"/>
                <w:color w:val="202124"/>
                <w:sz w:val="20"/>
                <w:szCs w:val="20"/>
                <w:lang w:val="ka-GE"/>
              </w:rPr>
              <w:t xml:space="preserve"> - </w:t>
            </w:r>
            <w:r w:rsidRPr="00C00FDB">
              <w:rPr>
                <w:rFonts w:eastAsia="ArialMT" w:cs="Sylfaen"/>
                <w:color w:val="202124"/>
                <w:sz w:val="20"/>
                <w:szCs w:val="20"/>
                <w:lang w:val="ka-GE"/>
              </w:rPr>
              <w:t>საანგარიშო</w:t>
            </w:r>
            <w:r w:rsidRPr="00C00FDB">
              <w:rPr>
                <w:rFonts w:eastAsia="ArialMT" w:cs="Calibri"/>
                <w:color w:val="202124"/>
                <w:sz w:val="20"/>
                <w:szCs w:val="20"/>
                <w:lang w:val="ka-GE"/>
              </w:rPr>
              <w:t xml:space="preserve"> </w:t>
            </w:r>
            <w:r w:rsidRPr="00C00FDB">
              <w:rPr>
                <w:rFonts w:eastAsia="ArialMT" w:cs="Sylfaen"/>
                <w:color w:val="202124"/>
                <w:sz w:val="20"/>
                <w:szCs w:val="20"/>
                <w:lang w:val="ka-GE"/>
              </w:rPr>
              <w:t>გასწორი</w:t>
            </w:r>
          </w:p>
        </w:tc>
        <w:tc>
          <w:tcPr>
            <w:tcW w:w="1231" w:type="dxa"/>
            <w:vAlign w:val="center"/>
          </w:tcPr>
          <w:p w14:paraId="7EB87848" w14:textId="061A88A3" w:rsidR="00C00FDB" w:rsidRPr="00C00FDB" w:rsidRDefault="00C00FDB" w:rsidP="00C00FDB">
            <w:pPr>
              <w:autoSpaceDE w:val="0"/>
              <w:autoSpaceDN w:val="0"/>
              <w:adjustRightInd w:val="0"/>
              <w:spacing w:after="0"/>
              <w:jc w:val="center"/>
              <w:rPr>
                <w:rFonts w:eastAsia="ArialMT" w:cs="Calibri"/>
                <w:bCs/>
                <w:color w:val="202124"/>
                <w:sz w:val="20"/>
                <w:szCs w:val="20"/>
                <w:lang w:val="ka-GE"/>
              </w:rPr>
            </w:pPr>
            <w:r w:rsidRPr="00C00FDB">
              <w:rPr>
                <w:rFonts w:eastAsia="ArialMT" w:cs="Calibri"/>
                <w:sz w:val="20"/>
                <w:szCs w:val="20"/>
                <w:lang w:val="ka-GE"/>
              </w:rPr>
              <w:t>210</w:t>
            </w:r>
          </w:p>
        </w:tc>
        <w:tc>
          <w:tcPr>
            <w:tcW w:w="1154" w:type="dxa"/>
            <w:vAlign w:val="center"/>
          </w:tcPr>
          <w:p w14:paraId="05EB50AE" w14:textId="77777777" w:rsidR="00C00FDB" w:rsidRPr="00C00FDB" w:rsidRDefault="00C00FDB" w:rsidP="00C00FDB">
            <w:pPr>
              <w:autoSpaceDE w:val="0"/>
              <w:autoSpaceDN w:val="0"/>
              <w:adjustRightInd w:val="0"/>
              <w:spacing w:after="0"/>
              <w:jc w:val="center"/>
              <w:rPr>
                <w:rFonts w:eastAsia="ArialMT" w:cs="Calibri"/>
                <w:sz w:val="20"/>
                <w:szCs w:val="20"/>
                <w:lang w:val="ka-GE"/>
              </w:rPr>
            </w:pPr>
            <w:r w:rsidRPr="00C00FDB">
              <w:rPr>
                <w:rFonts w:eastAsia="ArialMT" w:cs="Calibri"/>
                <w:sz w:val="20"/>
                <w:szCs w:val="20"/>
                <w:lang w:val="ka-GE"/>
              </w:rPr>
              <w:t>6.51</w:t>
            </w:r>
          </w:p>
        </w:tc>
        <w:tc>
          <w:tcPr>
            <w:tcW w:w="981" w:type="dxa"/>
            <w:vAlign w:val="center"/>
          </w:tcPr>
          <w:p w14:paraId="2F82D3B1" w14:textId="77777777" w:rsidR="00C00FDB" w:rsidRPr="00C00FDB" w:rsidRDefault="00C00FDB" w:rsidP="00C00FDB">
            <w:pPr>
              <w:autoSpaceDE w:val="0"/>
              <w:autoSpaceDN w:val="0"/>
              <w:adjustRightInd w:val="0"/>
              <w:spacing w:after="0"/>
              <w:jc w:val="center"/>
              <w:rPr>
                <w:rFonts w:eastAsia="ArialMT" w:cs="Calibri"/>
                <w:sz w:val="20"/>
                <w:szCs w:val="20"/>
                <w:lang w:val="ka-GE"/>
              </w:rPr>
            </w:pPr>
            <w:r w:rsidRPr="00C00FDB">
              <w:rPr>
                <w:rFonts w:eastAsia="ArialMT" w:cs="Calibri"/>
                <w:sz w:val="20"/>
                <w:szCs w:val="20"/>
                <w:lang w:val="ka-GE"/>
              </w:rPr>
              <w:t>1860</w:t>
            </w:r>
          </w:p>
        </w:tc>
        <w:tc>
          <w:tcPr>
            <w:tcW w:w="1102" w:type="dxa"/>
            <w:vAlign w:val="center"/>
          </w:tcPr>
          <w:p w14:paraId="48FFF4C8" w14:textId="77777777" w:rsidR="00C00FDB" w:rsidRPr="00C00FDB" w:rsidRDefault="00C00FDB" w:rsidP="00C00FDB">
            <w:pPr>
              <w:autoSpaceDE w:val="0"/>
              <w:autoSpaceDN w:val="0"/>
              <w:adjustRightInd w:val="0"/>
              <w:spacing w:after="0"/>
              <w:jc w:val="center"/>
              <w:rPr>
                <w:rFonts w:eastAsia="ArialMT" w:cs="Calibri"/>
                <w:sz w:val="20"/>
                <w:szCs w:val="20"/>
                <w:lang w:val="ka-GE"/>
              </w:rPr>
            </w:pPr>
            <w:r w:rsidRPr="00C00FDB">
              <w:rPr>
                <w:rFonts w:eastAsia="ArialMT" w:cs="Calibri"/>
                <w:sz w:val="20"/>
                <w:szCs w:val="20"/>
                <w:lang w:val="ka-GE"/>
              </w:rPr>
              <w:t>31.0</w:t>
            </w:r>
          </w:p>
        </w:tc>
        <w:tc>
          <w:tcPr>
            <w:tcW w:w="944" w:type="dxa"/>
            <w:vAlign w:val="center"/>
          </w:tcPr>
          <w:p w14:paraId="1E5E8170" w14:textId="77777777" w:rsidR="00C00FDB" w:rsidRPr="00C00FDB" w:rsidRDefault="00C00FDB" w:rsidP="00C00FDB">
            <w:pPr>
              <w:autoSpaceDE w:val="0"/>
              <w:autoSpaceDN w:val="0"/>
              <w:adjustRightInd w:val="0"/>
              <w:spacing w:after="0"/>
              <w:jc w:val="center"/>
              <w:rPr>
                <w:rFonts w:eastAsia="ArialMT" w:cs="Calibri"/>
                <w:sz w:val="20"/>
                <w:szCs w:val="20"/>
                <w:lang w:val="ka-GE"/>
              </w:rPr>
            </w:pPr>
            <w:r w:rsidRPr="00C00FDB">
              <w:rPr>
                <w:rFonts w:eastAsia="ArialMT" w:cs="Calibri"/>
                <w:sz w:val="20"/>
                <w:szCs w:val="20"/>
                <w:lang w:val="ka-GE"/>
              </w:rPr>
              <w:t>0.29</w:t>
            </w:r>
          </w:p>
        </w:tc>
        <w:tc>
          <w:tcPr>
            <w:tcW w:w="963" w:type="dxa"/>
            <w:vAlign w:val="center"/>
          </w:tcPr>
          <w:p w14:paraId="2A9864EE" w14:textId="77777777" w:rsidR="00C00FDB" w:rsidRPr="00C00FDB" w:rsidRDefault="00C00FDB" w:rsidP="00C00FDB">
            <w:pPr>
              <w:autoSpaceDE w:val="0"/>
              <w:autoSpaceDN w:val="0"/>
              <w:adjustRightInd w:val="0"/>
              <w:spacing w:after="0"/>
              <w:jc w:val="center"/>
              <w:rPr>
                <w:rFonts w:eastAsia="ArialMT" w:cs="Calibri"/>
                <w:sz w:val="20"/>
                <w:szCs w:val="20"/>
                <w:lang w:val="ka-GE"/>
              </w:rPr>
            </w:pPr>
            <w:r w:rsidRPr="00C00FDB">
              <w:rPr>
                <w:rFonts w:eastAsia="ArialMT" w:cs="Calibri"/>
                <w:sz w:val="20"/>
                <w:szCs w:val="20"/>
                <w:lang w:val="ka-GE"/>
              </w:rPr>
              <w:t>6.0Cv</w:t>
            </w:r>
          </w:p>
        </w:tc>
        <w:tc>
          <w:tcPr>
            <w:tcW w:w="1144" w:type="dxa"/>
            <w:vAlign w:val="center"/>
          </w:tcPr>
          <w:p w14:paraId="3364BDA0" w14:textId="77777777" w:rsidR="00C00FDB" w:rsidRPr="00C00FDB" w:rsidRDefault="00C00FDB" w:rsidP="00C00FDB">
            <w:pPr>
              <w:autoSpaceDE w:val="0"/>
              <w:autoSpaceDN w:val="0"/>
              <w:adjustRightInd w:val="0"/>
              <w:spacing w:after="0"/>
              <w:jc w:val="center"/>
              <w:rPr>
                <w:rFonts w:eastAsia="ArialMT" w:cs="Calibri"/>
                <w:sz w:val="20"/>
                <w:szCs w:val="20"/>
                <w:lang w:val="ka-GE"/>
              </w:rPr>
            </w:pPr>
            <w:r w:rsidRPr="00C00FDB">
              <w:rPr>
                <w:rFonts w:eastAsia="ArialMT" w:cs="Calibri"/>
                <w:sz w:val="20"/>
                <w:szCs w:val="20"/>
                <w:lang w:val="ka-GE"/>
              </w:rPr>
              <w:t>-</w:t>
            </w:r>
          </w:p>
        </w:tc>
        <w:tc>
          <w:tcPr>
            <w:tcW w:w="1161" w:type="dxa"/>
            <w:vAlign w:val="center"/>
          </w:tcPr>
          <w:p w14:paraId="3ACB81AF" w14:textId="77777777" w:rsidR="00C00FDB" w:rsidRPr="00C00FDB" w:rsidRDefault="00C00FDB" w:rsidP="00C00FDB">
            <w:pPr>
              <w:autoSpaceDE w:val="0"/>
              <w:autoSpaceDN w:val="0"/>
              <w:adjustRightInd w:val="0"/>
              <w:spacing w:after="0"/>
              <w:jc w:val="center"/>
              <w:rPr>
                <w:rFonts w:eastAsia="ArialMT" w:cs="Calibri"/>
                <w:sz w:val="20"/>
                <w:szCs w:val="20"/>
                <w:lang w:val="ka-GE"/>
              </w:rPr>
            </w:pPr>
            <w:r w:rsidRPr="00C00FDB">
              <w:rPr>
                <w:rFonts w:eastAsia="ArialMT" w:cs="Calibri"/>
                <w:sz w:val="20"/>
                <w:szCs w:val="20"/>
                <w:lang w:val="ka-GE"/>
              </w:rPr>
              <w:t>-</w:t>
            </w:r>
          </w:p>
        </w:tc>
      </w:tr>
    </w:tbl>
    <w:p w14:paraId="32A62872" w14:textId="77777777" w:rsidR="00693925" w:rsidRPr="00103655" w:rsidRDefault="00103655" w:rsidP="00103655">
      <w:pPr>
        <w:spacing w:before="120"/>
        <w:jc w:val="right"/>
        <w:rPr>
          <w:rFonts w:eastAsia="Times New Roman" w:cs="Sylfaen"/>
          <w:i/>
          <w:sz w:val="20"/>
          <w:lang w:val="ka-GE"/>
        </w:rPr>
      </w:pPr>
      <w:r w:rsidRPr="00103655">
        <w:rPr>
          <w:rFonts w:eastAsia="Times New Roman" w:cs="Sylfaen"/>
          <w:i/>
          <w:sz w:val="20"/>
          <w:lang w:val="ka-GE"/>
        </w:rPr>
        <w:t xml:space="preserve">ცხრილი </w:t>
      </w:r>
      <w:r w:rsidR="00641E29" w:rsidRPr="00641E29">
        <w:rPr>
          <w:rFonts w:eastAsia="Times New Roman" w:cs="Sylfaen"/>
          <w:i/>
          <w:sz w:val="20"/>
          <w:lang w:val="ka-GE"/>
        </w:rPr>
        <w:t>2.1.4.7.</w:t>
      </w:r>
      <w:r w:rsidR="00641E29">
        <w:rPr>
          <w:rFonts w:eastAsia="Times New Roman" w:cs="Sylfaen"/>
          <w:i/>
          <w:sz w:val="20"/>
          <w:lang w:val="ka-GE"/>
        </w:rPr>
        <w:t>3</w:t>
      </w:r>
      <w:r w:rsidR="00641E29" w:rsidRPr="00641E29">
        <w:rPr>
          <w:rFonts w:eastAsia="Times New Roman" w:cs="Sylfaen"/>
          <w:i/>
          <w:sz w:val="20"/>
          <w:lang w:val="ka-GE"/>
        </w:rPr>
        <w:t>.</w:t>
      </w:r>
      <w:r w:rsidR="00641E29">
        <w:rPr>
          <w:rFonts w:eastAsia="Times New Roman" w:cs="Sylfaen"/>
          <w:i/>
          <w:sz w:val="20"/>
          <w:lang w:val="ka-GE"/>
        </w:rPr>
        <w:t xml:space="preserve"> </w:t>
      </w:r>
      <w:r w:rsidRPr="00103655">
        <w:rPr>
          <w:rFonts w:eastAsia="Times New Roman" w:cs="Sylfaen"/>
          <w:i/>
          <w:sz w:val="20"/>
          <w:lang w:val="ka-GE"/>
        </w:rPr>
        <w:t>მდინარე ჩირუხისწყლის აუზში სხვადასხვა უზრუნველყოფის წყლის საშუალო წლიური ხარჯები</w:t>
      </w:r>
      <w:r>
        <w:rPr>
          <w:rFonts w:eastAsia="Times New Roman" w:cs="Sylfaen"/>
          <w:i/>
          <w:sz w:val="20"/>
          <w:lang w:val="ka-GE"/>
        </w:rPr>
        <w:t>, მ</w:t>
      </w:r>
      <w:r w:rsidRPr="00103655">
        <w:rPr>
          <w:rFonts w:eastAsia="Times New Roman" w:cs="Sylfaen"/>
          <w:i/>
          <w:sz w:val="20"/>
          <w:vertAlign w:val="superscript"/>
          <w:lang w:val="ka-GE"/>
        </w:rPr>
        <w:t>3</w:t>
      </w:r>
      <w:r>
        <w:rPr>
          <w:rFonts w:eastAsia="Times New Roman" w:cs="Sylfaen"/>
          <w:i/>
          <w:sz w:val="20"/>
          <w:lang w:val="ka-GE"/>
        </w:rPr>
        <w:t>/წმ</w:t>
      </w:r>
    </w:p>
    <w:tbl>
      <w:tblPr>
        <w:tblStyle w:val="TableGrid6"/>
        <w:tblW w:w="0" w:type="auto"/>
        <w:jc w:val="center"/>
        <w:tblLook w:val="04A0" w:firstRow="1" w:lastRow="0" w:firstColumn="1" w:lastColumn="0" w:noHBand="0" w:noVBand="1"/>
      </w:tblPr>
      <w:tblGrid>
        <w:gridCol w:w="1965"/>
        <w:gridCol w:w="665"/>
        <w:gridCol w:w="665"/>
        <w:gridCol w:w="665"/>
        <w:gridCol w:w="665"/>
        <w:gridCol w:w="666"/>
        <w:gridCol w:w="666"/>
        <w:gridCol w:w="666"/>
        <w:gridCol w:w="666"/>
        <w:gridCol w:w="666"/>
        <w:gridCol w:w="666"/>
        <w:gridCol w:w="666"/>
      </w:tblGrid>
      <w:tr w:rsidR="00C00FDB" w:rsidRPr="00C00FDB" w14:paraId="5E83CE53" w14:textId="77777777" w:rsidTr="00C00FDB">
        <w:trPr>
          <w:jc w:val="center"/>
        </w:trPr>
        <w:tc>
          <w:tcPr>
            <w:tcW w:w="1965" w:type="dxa"/>
            <w:vMerge w:val="restart"/>
          </w:tcPr>
          <w:p w14:paraId="26D8B891"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bookmarkStart w:id="41" w:name="_Toc534496570"/>
            <w:bookmarkStart w:id="42" w:name="_Toc534478192"/>
            <w:bookmarkStart w:id="43" w:name="_Toc251876451"/>
            <w:bookmarkStart w:id="44" w:name="_Toc345612457"/>
            <w:bookmarkStart w:id="45" w:name="_Toc345612677"/>
            <w:bookmarkStart w:id="46" w:name="_Toc346304331"/>
            <w:bookmarkStart w:id="47" w:name="_Toc347182621"/>
            <w:bookmarkStart w:id="48" w:name="_Toc347182805"/>
            <w:bookmarkStart w:id="49" w:name="_Toc71193279"/>
            <w:r w:rsidRPr="00C00FDB">
              <w:rPr>
                <w:rFonts w:eastAsia="ArialMT" w:cs="Sylfaen"/>
                <w:b/>
                <w:bCs/>
                <w:color w:val="202124"/>
                <w:sz w:val="20"/>
                <w:szCs w:val="20"/>
                <w:lang w:val="ka-GE"/>
              </w:rPr>
              <w:t>მდინარე</w:t>
            </w:r>
            <w:r w:rsidRPr="00C00FDB">
              <w:rPr>
                <w:rFonts w:eastAsia="ArialMT" w:cs="Calibri"/>
                <w:b/>
                <w:bCs/>
                <w:color w:val="202124"/>
                <w:sz w:val="20"/>
                <w:szCs w:val="20"/>
                <w:lang w:val="ka-GE"/>
              </w:rPr>
              <w:t xml:space="preserve"> – </w:t>
            </w:r>
            <w:r w:rsidRPr="00C00FDB">
              <w:rPr>
                <w:rFonts w:eastAsia="ArialMT" w:cs="Sylfaen"/>
                <w:b/>
                <w:bCs/>
                <w:color w:val="202124"/>
                <w:sz w:val="20"/>
                <w:szCs w:val="20"/>
                <w:lang w:val="ka-GE"/>
              </w:rPr>
              <w:t>გასწორი</w:t>
            </w:r>
          </w:p>
        </w:tc>
        <w:tc>
          <w:tcPr>
            <w:tcW w:w="7322" w:type="dxa"/>
            <w:gridSpan w:val="11"/>
          </w:tcPr>
          <w:p w14:paraId="632D5E34"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Sylfaen"/>
                <w:b/>
                <w:bCs/>
                <w:color w:val="202124"/>
                <w:sz w:val="20"/>
                <w:szCs w:val="20"/>
                <w:lang w:val="ka-GE"/>
              </w:rPr>
              <w:t>უზრუნველყოფა</w:t>
            </w:r>
            <w:r w:rsidRPr="00C00FDB">
              <w:rPr>
                <w:rFonts w:eastAsia="ArialMT" w:cs="Calibri"/>
                <w:b/>
                <w:bCs/>
                <w:color w:val="202124"/>
                <w:sz w:val="20"/>
                <w:szCs w:val="20"/>
                <w:lang w:val="ka-GE"/>
              </w:rPr>
              <w:t>, %%</w:t>
            </w:r>
          </w:p>
        </w:tc>
      </w:tr>
      <w:tr w:rsidR="00C00FDB" w:rsidRPr="00C00FDB" w14:paraId="79923D0F" w14:textId="77777777" w:rsidTr="00C00FDB">
        <w:trPr>
          <w:jc w:val="center"/>
        </w:trPr>
        <w:tc>
          <w:tcPr>
            <w:tcW w:w="1965" w:type="dxa"/>
            <w:vMerge/>
          </w:tcPr>
          <w:p w14:paraId="018F3367" w14:textId="77777777" w:rsidR="00C00FDB" w:rsidRPr="00C00FDB" w:rsidRDefault="00C00FDB" w:rsidP="00C00FDB">
            <w:pPr>
              <w:autoSpaceDE w:val="0"/>
              <w:autoSpaceDN w:val="0"/>
              <w:adjustRightInd w:val="0"/>
              <w:spacing w:after="0"/>
              <w:jc w:val="left"/>
              <w:rPr>
                <w:rFonts w:eastAsia="ArialMT" w:cs="Calibri"/>
                <w:b/>
                <w:bCs/>
                <w:color w:val="202124"/>
                <w:sz w:val="20"/>
                <w:szCs w:val="20"/>
                <w:lang w:val="ka-GE"/>
              </w:rPr>
            </w:pPr>
          </w:p>
        </w:tc>
        <w:tc>
          <w:tcPr>
            <w:tcW w:w="665" w:type="dxa"/>
          </w:tcPr>
          <w:p w14:paraId="6DB3A373"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Calibri"/>
                <w:color w:val="202124"/>
                <w:sz w:val="20"/>
                <w:szCs w:val="20"/>
                <w:lang w:val="ka-GE"/>
              </w:rPr>
              <w:t>1</w:t>
            </w:r>
          </w:p>
        </w:tc>
        <w:tc>
          <w:tcPr>
            <w:tcW w:w="665" w:type="dxa"/>
          </w:tcPr>
          <w:p w14:paraId="1F9252FD"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Calibri"/>
                <w:color w:val="202124"/>
                <w:sz w:val="20"/>
                <w:szCs w:val="20"/>
                <w:lang w:val="ka-GE"/>
              </w:rPr>
              <w:t>3</w:t>
            </w:r>
          </w:p>
        </w:tc>
        <w:tc>
          <w:tcPr>
            <w:tcW w:w="665" w:type="dxa"/>
          </w:tcPr>
          <w:p w14:paraId="4B867B9E"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Calibri"/>
                <w:color w:val="202124"/>
                <w:sz w:val="20"/>
                <w:szCs w:val="20"/>
                <w:lang w:val="ka-GE"/>
              </w:rPr>
              <w:t>5</w:t>
            </w:r>
          </w:p>
        </w:tc>
        <w:tc>
          <w:tcPr>
            <w:tcW w:w="665" w:type="dxa"/>
          </w:tcPr>
          <w:p w14:paraId="01412FB9"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Calibri"/>
                <w:color w:val="202124"/>
                <w:sz w:val="20"/>
                <w:szCs w:val="20"/>
                <w:lang w:val="ka-GE"/>
              </w:rPr>
              <w:t>10</w:t>
            </w:r>
          </w:p>
        </w:tc>
        <w:tc>
          <w:tcPr>
            <w:tcW w:w="666" w:type="dxa"/>
          </w:tcPr>
          <w:p w14:paraId="3CD07F15"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Calibri"/>
                <w:color w:val="202124"/>
                <w:sz w:val="20"/>
                <w:szCs w:val="20"/>
                <w:lang w:val="ka-GE"/>
              </w:rPr>
              <w:t>25</w:t>
            </w:r>
          </w:p>
        </w:tc>
        <w:tc>
          <w:tcPr>
            <w:tcW w:w="666" w:type="dxa"/>
          </w:tcPr>
          <w:p w14:paraId="25A82F49"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Calibri"/>
                <w:color w:val="202124"/>
                <w:sz w:val="20"/>
                <w:szCs w:val="20"/>
                <w:lang w:val="ka-GE"/>
              </w:rPr>
              <w:t>50</w:t>
            </w:r>
          </w:p>
        </w:tc>
        <w:tc>
          <w:tcPr>
            <w:tcW w:w="666" w:type="dxa"/>
          </w:tcPr>
          <w:p w14:paraId="402ABC9D"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Calibri"/>
                <w:color w:val="202124"/>
                <w:sz w:val="20"/>
                <w:szCs w:val="20"/>
                <w:lang w:val="ka-GE"/>
              </w:rPr>
              <w:t>75</w:t>
            </w:r>
          </w:p>
        </w:tc>
        <w:tc>
          <w:tcPr>
            <w:tcW w:w="666" w:type="dxa"/>
          </w:tcPr>
          <w:p w14:paraId="4292BC9C"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Calibri"/>
                <w:color w:val="202124"/>
                <w:sz w:val="20"/>
                <w:szCs w:val="20"/>
                <w:lang w:val="ka-GE"/>
              </w:rPr>
              <w:t>90</w:t>
            </w:r>
          </w:p>
        </w:tc>
        <w:tc>
          <w:tcPr>
            <w:tcW w:w="666" w:type="dxa"/>
          </w:tcPr>
          <w:p w14:paraId="125A83E4"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Calibri"/>
                <w:color w:val="202124"/>
                <w:sz w:val="20"/>
                <w:szCs w:val="20"/>
                <w:lang w:val="ka-GE"/>
              </w:rPr>
              <w:t>95</w:t>
            </w:r>
          </w:p>
        </w:tc>
        <w:tc>
          <w:tcPr>
            <w:tcW w:w="666" w:type="dxa"/>
          </w:tcPr>
          <w:p w14:paraId="358285CA"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Calibri"/>
                <w:color w:val="202124"/>
                <w:sz w:val="20"/>
                <w:szCs w:val="20"/>
                <w:lang w:val="ka-GE"/>
              </w:rPr>
              <w:t>97</w:t>
            </w:r>
          </w:p>
        </w:tc>
        <w:tc>
          <w:tcPr>
            <w:tcW w:w="666" w:type="dxa"/>
          </w:tcPr>
          <w:p w14:paraId="6B53668E" w14:textId="77777777" w:rsidR="00C00FDB" w:rsidRPr="00C00FDB" w:rsidRDefault="00C00FDB" w:rsidP="00C00FDB">
            <w:pPr>
              <w:autoSpaceDE w:val="0"/>
              <w:autoSpaceDN w:val="0"/>
              <w:adjustRightInd w:val="0"/>
              <w:spacing w:after="0"/>
              <w:jc w:val="center"/>
              <w:rPr>
                <w:rFonts w:eastAsia="ArialMT" w:cs="Calibri"/>
                <w:b/>
                <w:bCs/>
                <w:color w:val="202124"/>
                <w:sz w:val="20"/>
                <w:szCs w:val="20"/>
                <w:lang w:val="ka-GE"/>
              </w:rPr>
            </w:pPr>
            <w:r w:rsidRPr="00C00FDB">
              <w:rPr>
                <w:rFonts w:eastAsia="ArialMT" w:cs="Calibri"/>
                <w:color w:val="202124"/>
                <w:sz w:val="20"/>
                <w:szCs w:val="20"/>
                <w:lang w:val="ka-GE"/>
              </w:rPr>
              <w:t>99</w:t>
            </w:r>
          </w:p>
        </w:tc>
      </w:tr>
      <w:tr w:rsidR="00C00FDB" w:rsidRPr="00C00FDB" w14:paraId="19CD8920" w14:textId="77777777" w:rsidTr="00C00FDB">
        <w:trPr>
          <w:trHeight w:val="637"/>
          <w:jc w:val="center"/>
        </w:trPr>
        <w:tc>
          <w:tcPr>
            <w:tcW w:w="1965" w:type="dxa"/>
          </w:tcPr>
          <w:p w14:paraId="7A3D62CE" w14:textId="77777777" w:rsidR="00C00FDB" w:rsidRPr="00C00FDB" w:rsidRDefault="00C00FDB" w:rsidP="00C00FDB">
            <w:pPr>
              <w:autoSpaceDE w:val="0"/>
              <w:autoSpaceDN w:val="0"/>
              <w:adjustRightInd w:val="0"/>
              <w:spacing w:after="0"/>
              <w:jc w:val="left"/>
              <w:rPr>
                <w:rFonts w:eastAsia="ArialMT" w:cs="Calibri"/>
                <w:b/>
                <w:bCs/>
                <w:color w:val="202124"/>
                <w:sz w:val="20"/>
                <w:szCs w:val="20"/>
                <w:lang w:val="ka-GE"/>
              </w:rPr>
            </w:pPr>
            <w:r w:rsidRPr="00C00FDB">
              <w:rPr>
                <w:rFonts w:eastAsia="ArialMT" w:cs="Sylfaen"/>
                <w:color w:val="202124"/>
                <w:sz w:val="20"/>
                <w:szCs w:val="20"/>
                <w:lang w:val="ka-GE"/>
              </w:rPr>
              <w:t xml:space="preserve">ჩირუხისწყალი – </w:t>
            </w:r>
            <w:r w:rsidRPr="00C00FDB">
              <w:rPr>
                <w:rFonts w:eastAsia="ArialMT" w:cs="Calibri"/>
                <w:color w:val="202124"/>
                <w:sz w:val="20"/>
                <w:szCs w:val="20"/>
                <w:lang w:val="ka-GE"/>
              </w:rPr>
              <w:t xml:space="preserve"> </w:t>
            </w:r>
            <w:r w:rsidRPr="00C00FDB">
              <w:rPr>
                <w:rFonts w:eastAsia="ArialMT" w:cs="Sylfaen"/>
                <w:color w:val="202124"/>
                <w:sz w:val="20"/>
                <w:szCs w:val="20"/>
                <w:lang w:val="ka-GE"/>
              </w:rPr>
              <w:t>სოფ</w:t>
            </w:r>
            <w:r w:rsidRPr="00C00FDB">
              <w:rPr>
                <w:rFonts w:eastAsia="ArialMT" w:cs="Calibri"/>
                <w:color w:val="202124"/>
                <w:sz w:val="20"/>
                <w:szCs w:val="20"/>
                <w:lang w:val="ka-GE"/>
              </w:rPr>
              <w:t xml:space="preserve">. </w:t>
            </w:r>
            <w:r w:rsidRPr="00C00FDB">
              <w:rPr>
                <w:rFonts w:eastAsia="ArialMT" w:cs="Sylfaen"/>
                <w:color w:val="202124"/>
                <w:sz w:val="20"/>
                <w:szCs w:val="20"/>
                <w:lang w:val="ka-GE"/>
              </w:rPr>
              <w:t>შუახევი</w:t>
            </w:r>
          </w:p>
        </w:tc>
        <w:tc>
          <w:tcPr>
            <w:tcW w:w="665" w:type="dxa"/>
            <w:vAlign w:val="center"/>
          </w:tcPr>
          <w:p w14:paraId="20046A81"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19.7</w:t>
            </w:r>
          </w:p>
        </w:tc>
        <w:tc>
          <w:tcPr>
            <w:tcW w:w="665" w:type="dxa"/>
            <w:vAlign w:val="center"/>
          </w:tcPr>
          <w:p w14:paraId="64769F78"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16.5</w:t>
            </w:r>
          </w:p>
        </w:tc>
        <w:tc>
          <w:tcPr>
            <w:tcW w:w="665" w:type="dxa"/>
            <w:vAlign w:val="center"/>
          </w:tcPr>
          <w:p w14:paraId="35D098CF"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13.5</w:t>
            </w:r>
          </w:p>
        </w:tc>
        <w:tc>
          <w:tcPr>
            <w:tcW w:w="665" w:type="dxa"/>
            <w:vAlign w:val="center"/>
          </w:tcPr>
          <w:p w14:paraId="1E830B5A"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15.3</w:t>
            </w:r>
          </w:p>
        </w:tc>
        <w:tc>
          <w:tcPr>
            <w:tcW w:w="666" w:type="dxa"/>
            <w:vAlign w:val="center"/>
          </w:tcPr>
          <w:p w14:paraId="2457407B"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11.2</w:t>
            </w:r>
          </w:p>
        </w:tc>
        <w:tc>
          <w:tcPr>
            <w:tcW w:w="666" w:type="dxa"/>
            <w:vAlign w:val="center"/>
          </w:tcPr>
          <w:p w14:paraId="42517EC8"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9.40</w:t>
            </w:r>
          </w:p>
        </w:tc>
        <w:tc>
          <w:tcPr>
            <w:tcW w:w="666" w:type="dxa"/>
            <w:vAlign w:val="center"/>
          </w:tcPr>
          <w:p w14:paraId="4B799F2A"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8.04</w:t>
            </w:r>
          </w:p>
        </w:tc>
        <w:tc>
          <w:tcPr>
            <w:tcW w:w="666" w:type="dxa"/>
            <w:vAlign w:val="center"/>
          </w:tcPr>
          <w:p w14:paraId="13DBE64D"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7.06</w:t>
            </w:r>
          </w:p>
        </w:tc>
        <w:tc>
          <w:tcPr>
            <w:tcW w:w="666" w:type="dxa"/>
            <w:vAlign w:val="center"/>
          </w:tcPr>
          <w:p w14:paraId="761EDBDB"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6.57</w:t>
            </w:r>
          </w:p>
        </w:tc>
        <w:tc>
          <w:tcPr>
            <w:tcW w:w="666" w:type="dxa"/>
            <w:vAlign w:val="center"/>
          </w:tcPr>
          <w:p w14:paraId="18E55021"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6.28</w:t>
            </w:r>
          </w:p>
        </w:tc>
        <w:tc>
          <w:tcPr>
            <w:tcW w:w="666" w:type="dxa"/>
            <w:vAlign w:val="center"/>
          </w:tcPr>
          <w:p w14:paraId="303FC74C"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5.78</w:t>
            </w:r>
          </w:p>
        </w:tc>
      </w:tr>
      <w:tr w:rsidR="00C00FDB" w:rsidRPr="00C00FDB" w14:paraId="4F6D2B26" w14:textId="77777777" w:rsidTr="00C00FDB">
        <w:trPr>
          <w:jc w:val="center"/>
        </w:trPr>
        <w:tc>
          <w:tcPr>
            <w:tcW w:w="1965" w:type="dxa"/>
          </w:tcPr>
          <w:p w14:paraId="7D125448" w14:textId="77777777" w:rsidR="00C00FDB" w:rsidRPr="00C00FDB" w:rsidRDefault="00C00FDB" w:rsidP="00C00FDB">
            <w:pPr>
              <w:autoSpaceDE w:val="0"/>
              <w:autoSpaceDN w:val="0"/>
              <w:adjustRightInd w:val="0"/>
              <w:spacing w:after="0"/>
              <w:jc w:val="left"/>
              <w:rPr>
                <w:rFonts w:eastAsia="ArialMT" w:cs="Calibri"/>
                <w:color w:val="202124"/>
                <w:sz w:val="20"/>
                <w:szCs w:val="20"/>
                <w:lang w:val="ka-GE"/>
              </w:rPr>
            </w:pPr>
            <w:r w:rsidRPr="00C00FDB">
              <w:rPr>
                <w:rFonts w:eastAsia="ArialMT" w:cs="Sylfaen"/>
                <w:color w:val="202124"/>
                <w:sz w:val="20"/>
                <w:szCs w:val="20"/>
                <w:lang w:val="ka-GE"/>
              </w:rPr>
              <w:t>ჩირუხისწყალი – საანგარიშო</w:t>
            </w:r>
            <w:r w:rsidRPr="00C00FDB">
              <w:rPr>
                <w:rFonts w:eastAsia="ArialMT" w:cs="Calibri"/>
                <w:color w:val="202124"/>
                <w:sz w:val="20"/>
                <w:szCs w:val="20"/>
                <w:lang w:val="ka-GE"/>
              </w:rPr>
              <w:t xml:space="preserve"> </w:t>
            </w:r>
            <w:r w:rsidRPr="00C00FDB">
              <w:rPr>
                <w:rFonts w:eastAsia="ArialMT" w:cs="Sylfaen"/>
                <w:color w:val="202124"/>
                <w:sz w:val="20"/>
                <w:szCs w:val="20"/>
                <w:lang w:val="ka-GE"/>
              </w:rPr>
              <w:t>გასწორი</w:t>
            </w:r>
          </w:p>
        </w:tc>
        <w:tc>
          <w:tcPr>
            <w:tcW w:w="665" w:type="dxa"/>
            <w:vAlign w:val="center"/>
          </w:tcPr>
          <w:p w14:paraId="43384F2F"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12.8</w:t>
            </w:r>
          </w:p>
        </w:tc>
        <w:tc>
          <w:tcPr>
            <w:tcW w:w="665" w:type="dxa"/>
            <w:vAlign w:val="center"/>
          </w:tcPr>
          <w:p w14:paraId="62428FD2"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10.8</w:t>
            </w:r>
          </w:p>
        </w:tc>
        <w:tc>
          <w:tcPr>
            <w:tcW w:w="665" w:type="dxa"/>
            <w:vAlign w:val="center"/>
          </w:tcPr>
          <w:p w14:paraId="2E944BA6"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10.0</w:t>
            </w:r>
          </w:p>
        </w:tc>
        <w:tc>
          <w:tcPr>
            <w:tcW w:w="665" w:type="dxa"/>
            <w:vAlign w:val="center"/>
          </w:tcPr>
          <w:p w14:paraId="0A26E96A"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8.85</w:t>
            </w:r>
          </w:p>
        </w:tc>
        <w:tc>
          <w:tcPr>
            <w:tcW w:w="666" w:type="dxa"/>
            <w:vAlign w:val="center"/>
          </w:tcPr>
          <w:p w14:paraId="11D52D46"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7.34</w:t>
            </w:r>
          </w:p>
        </w:tc>
        <w:tc>
          <w:tcPr>
            <w:tcW w:w="666" w:type="dxa"/>
            <w:vAlign w:val="center"/>
          </w:tcPr>
          <w:p w14:paraId="3A369EE3"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6.14</w:t>
            </w:r>
          </w:p>
        </w:tc>
        <w:tc>
          <w:tcPr>
            <w:tcW w:w="666" w:type="dxa"/>
            <w:vAlign w:val="center"/>
          </w:tcPr>
          <w:p w14:paraId="5C7A36BE"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5.25</w:t>
            </w:r>
          </w:p>
        </w:tc>
        <w:tc>
          <w:tcPr>
            <w:tcW w:w="666" w:type="dxa"/>
            <w:vAlign w:val="center"/>
          </w:tcPr>
          <w:p w14:paraId="5792ED6A"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4.61</w:t>
            </w:r>
          </w:p>
        </w:tc>
        <w:tc>
          <w:tcPr>
            <w:tcW w:w="666" w:type="dxa"/>
            <w:vAlign w:val="center"/>
          </w:tcPr>
          <w:p w14:paraId="3AAAE5E8"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4.29</w:t>
            </w:r>
          </w:p>
        </w:tc>
        <w:tc>
          <w:tcPr>
            <w:tcW w:w="666" w:type="dxa"/>
            <w:vAlign w:val="center"/>
          </w:tcPr>
          <w:p w14:paraId="4942CC6C"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4.10</w:t>
            </w:r>
          </w:p>
        </w:tc>
        <w:tc>
          <w:tcPr>
            <w:tcW w:w="666" w:type="dxa"/>
            <w:vAlign w:val="center"/>
          </w:tcPr>
          <w:p w14:paraId="22A92E97" w14:textId="77777777" w:rsidR="00C00FDB" w:rsidRPr="00C00FDB" w:rsidRDefault="00C00FDB" w:rsidP="00C00FDB">
            <w:pPr>
              <w:autoSpaceDE w:val="0"/>
              <w:autoSpaceDN w:val="0"/>
              <w:adjustRightInd w:val="0"/>
              <w:spacing w:before="100" w:after="0"/>
              <w:jc w:val="center"/>
              <w:rPr>
                <w:rFonts w:eastAsia="ArialMT" w:cs="Calibri"/>
                <w:color w:val="202124"/>
                <w:sz w:val="20"/>
                <w:szCs w:val="20"/>
                <w:lang w:val="ka-GE"/>
              </w:rPr>
            </w:pPr>
            <w:r w:rsidRPr="00C00FDB">
              <w:rPr>
                <w:rFonts w:eastAsia="ArialMT" w:cs="Calibri"/>
                <w:color w:val="202124"/>
                <w:sz w:val="20"/>
                <w:szCs w:val="20"/>
                <w:lang w:val="ka-GE"/>
              </w:rPr>
              <w:t>3.78</w:t>
            </w:r>
          </w:p>
        </w:tc>
      </w:tr>
    </w:tbl>
    <w:p w14:paraId="4CAA0615" w14:textId="3CCF9E66" w:rsidR="00103655" w:rsidRPr="00103655" w:rsidRDefault="00103655" w:rsidP="00CC5AFC">
      <w:pPr>
        <w:spacing w:before="120" w:after="0"/>
        <w:jc w:val="right"/>
        <w:rPr>
          <w:rFonts w:eastAsia="Times New Roman" w:cs="Sylfaen"/>
          <w:i/>
          <w:sz w:val="20"/>
          <w:lang w:val="en-US"/>
        </w:rPr>
      </w:pPr>
      <w:r w:rsidRPr="00103655">
        <w:rPr>
          <w:rFonts w:eastAsia="Times New Roman" w:cs="Sylfaen"/>
          <w:i/>
          <w:sz w:val="20"/>
          <w:lang w:val="ka-GE"/>
        </w:rPr>
        <w:t>სურათი</w:t>
      </w:r>
      <w:r w:rsidRPr="00103655">
        <w:rPr>
          <w:rFonts w:eastAsia="Times New Roman" w:cs="Sylfaen"/>
          <w:i/>
          <w:sz w:val="20"/>
          <w:lang w:val="en-US"/>
        </w:rPr>
        <w:t xml:space="preserve"> </w:t>
      </w:r>
      <w:r w:rsidR="00641E29" w:rsidRPr="00641E29">
        <w:rPr>
          <w:rFonts w:eastAsia="Times New Roman" w:cs="Sylfaen"/>
          <w:i/>
          <w:sz w:val="20"/>
          <w:lang w:val="en-US"/>
        </w:rPr>
        <w:t xml:space="preserve">2.1.4.7.2. </w:t>
      </w:r>
      <w:bookmarkEnd w:id="41"/>
      <w:bookmarkEnd w:id="42"/>
      <w:bookmarkEnd w:id="43"/>
      <w:bookmarkEnd w:id="44"/>
      <w:bookmarkEnd w:id="45"/>
      <w:bookmarkEnd w:id="46"/>
      <w:bookmarkEnd w:id="47"/>
      <w:bookmarkEnd w:id="48"/>
      <w:bookmarkEnd w:id="49"/>
      <w:r w:rsidR="00C00FDB" w:rsidRPr="00C00FDB">
        <w:rPr>
          <w:rFonts w:eastAsia="Times New Roman" w:cs="Sylfaen"/>
          <w:i/>
          <w:sz w:val="20"/>
          <w:lang w:val="ru-RU"/>
        </w:rPr>
        <w:t xml:space="preserve">მდ. ჩირუხისწყალი – სოფ. შუახევის  საშუალო ჩამონადენის უზრუნველყოფის ემპირიული და ანალიტიკური  მრუდები, </w:t>
      </w:r>
      <w:r w:rsidR="00C00FDB">
        <w:rPr>
          <w:rFonts w:eastAsia="Times New Roman" w:cs="Sylfaen"/>
          <w:i/>
          <w:sz w:val="20"/>
          <w:lang w:val="ka-GE"/>
        </w:rPr>
        <w:t xml:space="preserve"> </w:t>
      </w:r>
      <w:r w:rsidR="00C00FDB" w:rsidRPr="00C00FDB">
        <w:rPr>
          <w:rFonts w:eastAsia="Times New Roman" w:cs="Sylfaen"/>
          <w:i/>
          <w:sz w:val="20"/>
          <w:lang w:val="ru-RU"/>
        </w:rPr>
        <w:t>Q</w:t>
      </w:r>
      <w:r w:rsidR="00C00FDB" w:rsidRPr="00C00FDB">
        <w:rPr>
          <w:rFonts w:eastAsia="Times New Roman" w:cs="Sylfaen"/>
          <w:i/>
          <w:sz w:val="20"/>
          <w:vertAlign w:val="subscript"/>
          <w:lang w:val="ru-RU"/>
        </w:rPr>
        <w:t>საშ</w:t>
      </w:r>
      <w:r w:rsidR="00C00FDB" w:rsidRPr="00C00FDB">
        <w:rPr>
          <w:rFonts w:eastAsia="Times New Roman" w:cs="Sylfaen"/>
          <w:i/>
          <w:sz w:val="20"/>
          <w:lang w:val="ru-RU"/>
        </w:rPr>
        <w:t>. = 9.97 მ</w:t>
      </w:r>
      <w:r w:rsidR="00C00FDB" w:rsidRPr="00C00FDB">
        <w:rPr>
          <w:rFonts w:eastAsia="Times New Roman" w:cs="Sylfaen"/>
          <w:i/>
          <w:sz w:val="20"/>
          <w:vertAlign w:val="superscript"/>
          <w:lang w:val="ru-RU"/>
        </w:rPr>
        <w:t>3</w:t>
      </w:r>
      <w:r w:rsidR="00C00FDB" w:rsidRPr="00C00FDB">
        <w:rPr>
          <w:rFonts w:eastAsia="Times New Roman" w:cs="Sylfaen"/>
          <w:i/>
          <w:sz w:val="20"/>
          <w:lang w:val="ru-RU"/>
        </w:rPr>
        <w:t>/წმ.,   Cv = 0.29, Cs=6.0Cv.</w:t>
      </w:r>
    </w:p>
    <w:p w14:paraId="025F6FD4" w14:textId="23B6C470" w:rsidR="00C00FDB" w:rsidRDefault="00C00FDB" w:rsidP="00C00FDB">
      <w:pPr>
        <w:spacing w:after="0"/>
        <w:ind w:firstLine="28"/>
        <w:jc w:val="center"/>
        <w:rPr>
          <w:rFonts w:asciiTheme="minorHAnsi" w:hAnsiTheme="minorHAnsi" w:cstheme="minorHAnsi"/>
          <w:sz w:val="24"/>
          <w:lang w:val="ka-GE"/>
        </w:rPr>
      </w:pPr>
      <w:r>
        <w:rPr>
          <w:rFonts w:asciiTheme="minorHAnsi" w:hAnsiTheme="minorHAnsi" w:cstheme="minorHAnsi"/>
          <w:noProof/>
          <w:sz w:val="24"/>
          <w:lang w:eastAsia="fr-FR"/>
        </w:rPr>
        <w:drawing>
          <wp:inline distT="0" distB="0" distL="0" distR="0" wp14:anchorId="4AF7BE64" wp14:editId="730A1EA3">
            <wp:extent cx="4402818" cy="1943005"/>
            <wp:effectExtent l="0" t="0" r="0" b="63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406105" cy="1944456"/>
                    </a:xfrm>
                    <a:prstGeom prst="rect">
                      <a:avLst/>
                    </a:prstGeom>
                    <a:noFill/>
                  </pic:spPr>
                </pic:pic>
              </a:graphicData>
            </a:graphic>
          </wp:inline>
        </w:drawing>
      </w:r>
    </w:p>
    <w:p w14:paraId="31B84466" w14:textId="2251CE6A" w:rsidR="00103655" w:rsidRPr="00C00FDB" w:rsidRDefault="00103655" w:rsidP="00C00FDB">
      <w:pPr>
        <w:spacing w:after="0" w:line="360" w:lineRule="auto"/>
        <w:ind w:firstLine="28"/>
        <w:jc w:val="center"/>
        <w:rPr>
          <w:rFonts w:cstheme="minorHAnsi"/>
          <w:bCs/>
          <w:iCs/>
          <w:sz w:val="20"/>
          <w:lang w:val="ru-RU"/>
        </w:rPr>
      </w:pPr>
      <w:r w:rsidRPr="00C00FDB">
        <w:rPr>
          <w:rFonts w:cstheme="minorHAnsi"/>
          <w:bCs/>
          <w:iCs/>
          <w:sz w:val="20"/>
          <w:lang w:val="ka-GE"/>
        </w:rPr>
        <w:t>უზრუნველყოფა,</w:t>
      </w:r>
      <w:r w:rsidRPr="00C00FDB">
        <w:rPr>
          <w:rFonts w:cstheme="minorHAnsi"/>
          <w:bCs/>
          <w:iCs/>
          <w:sz w:val="20"/>
          <w:lang w:val="ru-RU"/>
        </w:rPr>
        <w:t xml:space="preserve"> %%</w:t>
      </w:r>
    </w:p>
    <w:p w14:paraId="0524BEB2" w14:textId="77777777" w:rsidR="00693925" w:rsidRPr="00231CCB" w:rsidRDefault="00693925" w:rsidP="00103655">
      <w:pPr>
        <w:spacing w:before="120"/>
        <w:rPr>
          <w:rFonts w:eastAsia="Times New Roman" w:cs="Sylfaen"/>
          <w:b/>
          <w:sz w:val="20"/>
          <w:lang w:val="ka-GE"/>
        </w:rPr>
      </w:pPr>
    </w:p>
    <w:p w14:paraId="6DB46AA2" w14:textId="77777777" w:rsidR="00103655" w:rsidRPr="00641E29" w:rsidRDefault="00103655" w:rsidP="00641E29">
      <w:pPr>
        <w:pStyle w:val="Heading4"/>
        <w:rPr>
          <w:rFonts w:eastAsia="Times New Roman"/>
          <w:lang w:val="ka-GE"/>
        </w:rPr>
      </w:pPr>
      <w:bookmarkStart w:id="50" w:name="_Toc117767448"/>
      <w:r w:rsidRPr="00231CCB">
        <w:rPr>
          <w:rFonts w:eastAsia="Times New Roman"/>
          <w:lang w:val="ka-GE"/>
        </w:rPr>
        <w:t>საშუალო წლიური ჩამონადენის შიდაწლიური განაწილება</w:t>
      </w:r>
      <w:bookmarkEnd w:id="50"/>
    </w:p>
    <w:p w14:paraId="3D6BBCFE" w14:textId="77777777" w:rsidR="00103655" w:rsidRDefault="00103655" w:rsidP="00103655">
      <w:pPr>
        <w:spacing w:before="120"/>
        <w:rPr>
          <w:rFonts w:eastAsia="Times New Roman" w:cs="Sylfaen"/>
          <w:lang w:val="ka-GE"/>
        </w:rPr>
      </w:pPr>
      <w:r>
        <w:rPr>
          <w:rFonts w:eastAsia="Times New Roman" w:cs="Sylfaen"/>
          <w:lang w:val="ka-GE"/>
        </w:rPr>
        <w:t>მდინარე ჩირუხის</w:t>
      </w:r>
      <w:r w:rsidRPr="00103655">
        <w:rPr>
          <w:rFonts w:eastAsia="Times New Roman" w:cs="Sylfaen"/>
          <w:lang w:val="ka-GE"/>
        </w:rPr>
        <w:t>წყლის აუზში ჩამონადენის შიდაწლიურ განაწილებას აქვს მკაფიოდ გამოხატული სეზონური ხასიათი. მარტიდან ივნისამდე პერიოდის განმავლობაში მდინარე ჩირუხის-წყლის აუზის მდინარეებში გადის წლიური ჩამონადენის დაახლოებით 60%. ჩამონადენის შიდაწლიური განაწილება დადგენილია დაკვირვებების მონაცემების საფუძველზე საპროექტო წლის შერჩევის მეთოდით. მდინარის აუზში წყლიანობისათვი</w:t>
      </w:r>
      <w:r>
        <w:rPr>
          <w:rFonts w:eastAsia="Times New Roman" w:cs="Sylfaen"/>
          <w:lang w:val="ka-GE"/>
        </w:rPr>
        <w:t>ს დამახასიათებელი წლები ჩირუხის</w:t>
      </w:r>
      <w:r w:rsidRPr="00103655">
        <w:rPr>
          <w:rFonts w:eastAsia="Times New Roman" w:cs="Sylfaen"/>
          <w:lang w:val="ka-GE"/>
        </w:rPr>
        <w:t xml:space="preserve">წყალი შეირჩა 1976 წელს - საშუალო, 1962 წელს - მაღალწყლიანი, 1960 წელს - დაბალწყლიანი და 1985 წელს - ძალიან დაბალწყლიანი. </w:t>
      </w:r>
    </w:p>
    <w:p w14:paraId="693E24BA" w14:textId="77777777" w:rsidR="00103655" w:rsidRPr="00103655" w:rsidRDefault="00103655" w:rsidP="00103655">
      <w:pPr>
        <w:spacing w:before="120"/>
        <w:rPr>
          <w:rFonts w:eastAsia="Times New Roman" w:cs="Sylfaen"/>
          <w:lang w:val="ka-GE"/>
        </w:rPr>
      </w:pPr>
      <w:r w:rsidRPr="00103655">
        <w:rPr>
          <w:rFonts w:eastAsia="Times New Roman" w:cs="Sylfaen"/>
          <w:lang w:val="ka-GE"/>
        </w:rPr>
        <w:lastRenderedPageBreak/>
        <w:t>ცხრილებში 2.1.4.</w:t>
      </w:r>
      <w:r w:rsidR="00641E29">
        <w:rPr>
          <w:rFonts w:eastAsia="Times New Roman" w:cs="Sylfaen"/>
          <w:lang w:val="ka-GE"/>
        </w:rPr>
        <w:t>8.1</w:t>
      </w:r>
      <w:r w:rsidRPr="00103655">
        <w:rPr>
          <w:rFonts w:eastAsia="Times New Roman" w:cs="Sylfaen"/>
          <w:lang w:val="ka-GE"/>
        </w:rPr>
        <w:t xml:space="preserve">. </w:t>
      </w:r>
      <w:r>
        <w:rPr>
          <w:rFonts w:eastAsia="Times New Roman" w:cs="Sylfaen"/>
          <w:lang w:val="ka-GE"/>
        </w:rPr>
        <w:t xml:space="preserve">და </w:t>
      </w:r>
      <w:r w:rsidR="00641E29" w:rsidRPr="00641E29">
        <w:rPr>
          <w:rFonts w:eastAsia="Times New Roman" w:cs="Sylfaen"/>
          <w:lang w:val="ka-GE"/>
        </w:rPr>
        <w:t>2.1.4.8.</w:t>
      </w:r>
      <w:r w:rsidR="00641E29">
        <w:rPr>
          <w:rFonts w:eastAsia="Times New Roman" w:cs="Sylfaen"/>
          <w:lang w:val="ka-GE"/>
        </w:rPr>
        <w:t>2</w:t>
      </w:r>
      <w:r w:rsidR="00641E29" w:rsidRPr="00641E29">
        <w:rPr>
          <w:rFonts w:eastAsia="Times New Roman" w:cs="Sylfaen"/>
          <w:lang w:val="ka-GE"/>
        </w:rPr>
        <w:t xml:space="preserve">. </w:t>
      </w:r>
      <w:r w:rsidRPr="00103655">
        <w:rPr>
          <w:rFonts w:eastAsia="Times New Roman" w:cs="Sylfaen"/>
          <w:lang w:val="ka-GE"/>
        </w:rPr>
        <w:t>მოცემულია საშუალო ჩამონადენის შიდაწლიური განაწილებები წყლიანობისთვის დამახასიათებე</w:t>
      </w:r>
      <w:r>
        <w:rPr>
          <w:rFonts w:eastAsia="Times New Roman" w:cs="Sylfaen"/>
          <w:lang w:val="ka-GE"/>
        </w:rPr>
        <w:t>ლი წლებისათვის, მდინარე ჩირუხის</w:t>
      </w:r>
      <w:r w:rsidRPr="00103655">
        <w:rPr>
          <w:rFonts w:eastAsia="Times New Roman" w:cs="Sylfaen"/>
          <w:lang w:val="ka-GE"/>
        </w:rPr>
        <w:t>წყალი - სოფელი შუახევი</w:t>
      </w:r>
      <w:r>
        <w:rPr>
          <w:rFonts w:eastAsia="Times New Roman" w:cs="Sylfaen"/>
          <w:lang w:val="ka-GE"/>
        </w:rPr>
        <w:t xml:space="preserve"> და</w:t>
      </w:r>
      <w:r w:rsidRPr="00103655">
        <w:rPr>
          <w:rFonts w:eastAsia="Times New Roman" w:cs="Sylfaen"/>
          <w:lang w:val="ka-GE"/>
        </w:rPr>
        <w:t xml:space="preserve"> მდინარე ჩირუხისწყალი - საპროექტო კვეთი.</w:t>
      </w:r>
    </w:p>
    <w:p w14:paraId="1013E637" w14:textId="77777777" w:rsidR="00103655" w:rsidRPr="00103655" w:rsidRDefault="00103655" w:rsidP="00103655">
      <w:pPr>
        <w:spacing w:before="120"/>
        <w:jc w:val="right"/>
        <w:rPr>
          <w:rFonts w:eastAsia="Times New Roman" w:cs="Sylfaen"/>
          <w:i/>
          <w:sz w:val="20"/>
          <w:lang w:val="ka-GE"/>
        </w:rPr>
      </w:pPr>
      <w:r w:rsidRPr="00103655">
        <w:rPr>
          <w:rFonts w:eastAsia="Times New Roman" w:cs="Sylfaen"/>
          <w:i/>
          <w:sz w:val="20"/>
          <w:lang w:val="ka-GE"/>
        </w:rPr>
        <w:t xml:space="preserve">ცხრილი </w:t>
      </w:r>
      <w:r w:rsidR="00641E29" w:rsidRPr="00641E29">
        <w:rPr>
          <w:rFonts w:eastAsia="Times New Roman" w:cs="Sylfaen"/>
          <w:i/>
          <w:sz w:val="20"/>
          <w:lang w:val="ka-GE"/>
        </w:rPr>
        <w:t xml:space="preserve">2.1.4.8.1. </w:t>
      </w:r>
      <w:r w:rsidRPr="00103655">
        <w:rPr>
          <w:rFonts w:eastAsia="Times New Roman" w:cs="Sylfaen"/>
          <w:i/>
          <w:sz w:val="20"/>
          <w:lang w:val="ka-GE"/>
        </w:rPr>
        <w:t>მდინარე ჩირუხისწყლის - სოფელი შუახევი - ჩამონადენის შიდაწლიური განაწილება</w:t>
      </w:r>
    </w:p>
    <w:tbl>
      <w:tblPr>
        <w:tblW w:w="10179" w:type="dxa"/>
        <w:jc w:val="center"/>
        <w:tblLayout w:type="fixed"/>
        <w:tblCellMar>
          <w:left w:w="0" w:type="dxa"/>
          <w:right w:w="0" w:type="dxa"/>
        </w:tblCellMar>
        <w:tblLook w:val="0000" w:firstRow="0" w:lastRow="0" w:firstColumn="0" w:lastColumn="0" w:noHBand="0" w:noVBand="0"/>
      </w:tblPr>
      <w:tblGrid>
        <w:gridCol w:w="1535"/>
        <w:gridCol w:w="611"/>
        <w:gridCol w:w="725"/>
        <w:gridCol w:w="726"/>
        <w:gridCol w:w="726"/>
        <w:gridCol w:w="726"/>
        <w:gridCol w:w="726"/>
        <w:gridCol w:w="612"/>
        <w:gridCol w:w="614"/>
        <w:gridCol w:w="612"/>
        <w:gridCol w:w="614"/>
        <w:gridCol w:w="612"/>
        <w:gridCol w:w="615"/>
        <w:gridCol w:w="725"/>
      </w:tblGrid>
      <w:tr w:rsidR="009B1E21" w:rsidRPr="009B1E21" w14:paraId="4C7C0A80" w14:textId="77777777" w:rsidTr="009B1E21">
        <w:trPr>
          <w:trHeight w:val="249"/>
          <w:jc w:val="center"/>
        </w:trPr>
        <w:tc>
          <w:tcPr>
            <w:tcW w:w="153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17225414" w14:textId="77777777" w:rsidR="009B1E21" w:rsidRPr="009B1E21" w:rsidRDefault="009B1E21" w:rsidP="009B1E21">
            <w:pPr>
              <w:widowControl w:val="0"/>
              <w:autoSpaceDE w:val="0"/>
              <w:autoSpaceDN w:val="0"/>
              <w:adjustRightInd w:val="0"/>
              <w:spacing w:after="0"/>
              <w:ind w:left="85"/>
              <w:jc w:val="center"/>
              <w:rPr>
                <w:rFonts w:eastAsia="Calibri" w:cs="Calibri"/>
                <w:b/>
                <w:bCs/>
                <w:color w:val="000000"/>
                <w:sz w:val="20"/>
                <w:szCs w:val="20"/>
                <w:lang w:val="ka-GE"/>
              </w:rPr>
            </w:pPr>
            <w:bookmarkStart w:id="51" w:name="_Toc72504812"/>
            <w:r w:rsidRPr="009B1E21">
              <w:rPr>
                <w:rFonts w:eastAsia="Calibri" w:cs="Sylfaen"/>
                <w:b/>
                <w:bCs/>
                <w:color w:val="000000"/>
                <w:sz w:val="20"/>
                <w:szCs w:val="20"/>
                <w:lang w:val="ka-GE"/>
              </w:rPr>
              <w:t>განზომილება</w:t>
            </w:r>
          </w:p>
        </w:tc>
        <w:tc>
          <w:tcPr>
            <w:tcW w:w="7916" w:type="dxa"/>
            <w:gridSpan w:val="12"/>
            <w:tcBorders>
              <w:top w:val="single" w:sz="4" w:space="0" w:color="000000"/>
              <w:left w:val="single" w:sz="4" w:space="0" w:color="000000"/>
              <w:bottom w:val="single" w:sz="4" w:space="0" w:color="000000"/>
              <w:right w:val="single" w:sz="4" w:space="0" w:color="000000"/>
            </w:tcBorders>
            <w:shd w:val="clear" w:color="auto" w:fill="FFFFFF"/>
          </w:tcPr>
          <w:p w14:paraId="1B0049A0" w14:textId="77777777" w:rsidR="009B1E21" w:rsidRPr="009B1E21" w:rsidRDefault="009B1E21" w:rsidP="009B1E21">
            <w:pPr>
              <w:widowControl w:val="0"/>
              <w:autoSpaceDE w:val="0"/>
              <w:autoSpaceDN w:val="0"/>
              <w:adjustRightInd w:val="0"/>
              <w:spacing w:after="0"/>
              <w:ind w:left="3393"/>
              <w:jc w:val="left"/>
              <w:rPr>
                <w:rFonts w:eastAsia="Calibri" w:cs="Calibri"/>
                <w:b/>
                <w:bCs/>
                <w:color w:val="000000"/>
                <w:sz w:val="20"/>
                <w:szCs w:val="20"/>
                <w:lang w:val="ka-GE"/>
              </w:rPr>
            </w:pPr>
            <w:r w:rsidRPr="009B1E21">
              <w:rPr>
                <w:rFonts w:eastAsia="Calibri" w:cs="Sylfaen"/>
                <w:b/>
                <w:bCs/>
                <w:color w:val="000000"/>
                <w:sz w:val="20"/>
                <w:szCs w:val="20"/>
                <w:lang w:val="ka-GE"/>
              </w:rPr>
              <w:t>თვეები</w:t>
            </w:r>
          </w:p>
        </w:tc>
        <w:tc>
          <w:tcPr>
            <w:tcW w:w="725"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7515481A" w14:textId="77777777" w:rsidR="009B1E21" w:rsidRPr="009B1E21" w:rsidRDefault="009B1E21" w:rsidP="009B1E21">
            <w:pPr>
              <w:widowControl w:val="0"/>
              <w:autoSpaceDE w:val="0"/>
              <w:autoSpaceDN w:val="0"/>
              <w:adjustRightInd w:val="0"/>
              <w:spacing w:after="0"/>
              <w:ind w:left="176"/>
              <w:jc w:val="left"/>
              <w:rPr>
                <w:rFonts w:eastAsia="Calibri" w:cs="Calibri"/>
                <w:b/>
                <w:bCs/>
                <w:color w:val="000000"/>
                <w:sz w:val="20"/>
                <w:szCs w:val="20"/>
                <w:lang w:val="ka-GE"/>
              </w:rPr>
            </w:pPr>
            <w:r w:rsidRPr="009B1E21">
              <w:rPr>
                <w:rFonts w:eastAsia="Calibri" w:cs="Sylfaen"/>
                <w:b/>
                <w:bCs/>
                <w:color w:val="000000"/>
                <w:sz w:val="20"/>
                <w:szCs w:val="20"/>
                <w:lang w:val="ka-GE"/>
              </w:rPr>
              <w:t>წელი</w:t>
            </w:r>
          </w:p>
        </w:tc>
      </w:tr>
      <w:tr w:rsidR="009B1E21" w:rsidRPr="009B1E21" w14:paraId="25ED3871" w14:textId="77777777" w:rsidTr="009B1E21">
        <w:trPr>
          <w:trHeight w:val="136"/>
          <w:jc w:val="center"/>
        </w:trPr>
        <w:tc>
          <w:tcPr>
            <w:tcW w:w="1535" w:type="dxa"/>
            <w:vMerge/>
            <w:tcBorders>
              <w:top w:val="single" w:sz="4" w:space="0" w:color="000000"/>
              <w:left w:val="single" w:sz="4" w:space="0" w:color="000000"/>
              <w:bottom w:val="single" w:sz="4" w:space="0" w:color="000000"/>
              <w:right w:val="single" w:sz="4" w:space="0" w:color="000000"/>
            </w:tcBorders>
            <w:shd w:val="clear" w:color="auto" w:fill="FFFFFF"/>
          </w:tcPr>
          <w:p w14:paraId="4DABB07C" w14:textId="77777777" w:rsidR="009B1E21" w:rsidRPr="009B1E21" w:rsidRDefault="009B1E21" w:rsidP="009B1E21">
            <w:pPr>
              <w:widowControl w:val="0"/>
              <w:autoSpaceDE w:val="0"/>
              <w:autoSpaceDN w:val="0"/>
              <w:adjustRightInd w:val="0"/>
              <w:spacing w:after="0"/>
              <w:ind w:left="85"/>
              <w:jc w:val="center"/>
              <w:rPr>
                <w:rFonts w:eastAsia="Calibri" w:cs="Calibri"/>
                <w:b/>
                <w:bCs/>
                <w:color w:val="000000"/>
                <w:sz w:val="20"/>
                <w:szCs w:val="20"/>
                <w:lang w:val="ka-GE"/>
              </w:rPr>
            </w:pPr>
            <w:r w:rsidRPr="009B1E21">
              <w:rPr>
                <w:rFonts w:eastAsia="Calibri" w:cs="Calibri"/>
                <w:b/>
                <w:bCs/>
                <w:color w:val="000000"/>
                <w:sz w:val="20"/>
                <w:szCs w:val="20"/>
                <w:lang w:val="ka-GE"/>
              </w:rPr>
              <w:t>Размерность</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4E9E52AC" w14:textId="77777777" w:rsidR="009B1E21" w:rsidRPr="009B1E21" w:rsidRDefault="009B1E21" w:rsidP="009B1E21">
            <w:pPr>
              <w:widowControl w:val="0"/>
              <w:autoSpaceDE w:val="0"/>
              <w:autoSpaceDN w:val="0"/>
              <w:adjustRightInd w:val="0"/>
              <w:spacing w:after="0"/>
              <w:ind w:left="274"/>
              <w:jc w:val="left"/>
              <w:rPr>
                <w:rFonts w:eastAsia="Calibri" w:cs="Calibri"/>
                <w:color w:val="000000"/>
                <w:sz w:val="20"/>
                <w:szCs w:val="20"/>
                <w:lang w:val="ka-GE"/>
              </w:rPr>
            </w:pPr>
            <w:r w:rsidRPr="009B1E21">
              <w:rPr>
                <w:rFonts w:eastAsia="Calibri" w:cs="Calibri"/>
                <w:color w:val="000000"/>
                <w:sz w:val="20"/>
                <w:szCs w:val="20"/>
                <w:lang w:val="ka-GE"/>
              </w:rPr>
              <w:t>I</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2AD67138" w14:textId="77777777" w:rsidR="009B1E21" w:rsidRPr="009B1E21" w:rsidRDefault="009B1E21" w:rsidP="009B1E21">
            <w:pPr>
              <w:widowControl w:val="0"/>
              <w:autoSpaceDE w:val="0"/>
              <w:autoSpaceDN w:val="0"/>
              <w:adjustRightInd w:val="0"/>
              <w:spacing w:after="0"/>
              <w:ind w:left="303"/>
              <w:jc w:val="left"/>
              <w:rPr>
                <w:rFonts w:eastAsia="Calibri" w:cs="Calibri"/>
                <w:color w:val="000000"/>
                <w:sz w:val="20"/>
                <w:szCs w:val="20"/>
                <w:lang w:val="ka-GE"/>
              </w:rPr>
            </w:pPr>
            <w:r w:rsidRPr="009B1E21">
              <w:rPr>
                <w:rFonts w:eastAsia="Calibri" w:cs="Calibri"/>
                <w:color w:val="000000"/>
                <w:sz w:val="20"/>
                <w:szCs w:val="20"/>
                <w:lang w:val="ka-GE"/>
              </w:rPr>
              <w:t>II</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FC237EC" w14:textId="77777777" w:rsidR="009B1E21" w:rsidRPr="009B1E21" w:rsidRDefault="009B1E21" w:rsidP="009B1E21">
            <w:pPr>
              <w:widowControl w:val="0"/>
              <w:autoSpaceDE w:val="0"/>
              <w:autoSpaceDN w:val="0"/>
              <w:adjustRightInd w:val="0"/>
              <w:spacing w:after="0"/>
              <w:ind w:left="277"/>
              <w:jc w:val="left"/>
              <w:rPr>
                <w:rFonts w:eastAsia="Calibri" w:cs="Calibri"/>
                <w:color w:val="000000"/>
                <w:sz w:val="20"/>
                <w:szCs w:val="20"/>
                <w:lang w:val="ka-GE"/>
              </w:rPr>
            </w:pPr>
            <w:r w:rsidRPr="009B1E21">
              <w:rPr>
                <w:rFonts w:eastAsia="Calibri" w:cs="Calibri"/>
                <w:color w:val="000000"/>
                <w:sz w:val="20"/>
                <w:szCs w:val="20"/>
                <w:lang w:val="ka-GE"/>
              </w:rPr>
              <w:t>III</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58E85CFB" w14:textId="77777777" w:rsidR="009B1E21" w:rsidRPr="009B1E21" w:rsidRDefault="009B1E21" w:rsidP="009B1E21">
            <w:pPr>
              <w:widowControl w:val="0"/>
              <w:autoSpaceDE w:val="0"/>
              <w:autoSpaceDN w:val="0"/>
              <w:adjustRightInd w:val="0"/>
              <w:spacing w:after="0"/>
              <w:ind w:left="266"/>
              <w:jc w:val="left"/>
              <w:rPr>
                <w:rFonts w:eastAsia="Calibri" w:cs="Calibri"/>
                <w:color w:val="000000"/>
                <w:sz w:val="20"/>
                <w:szCs w:val="20"/>
                <w:lang w:val="ka-GE"/>
              </w:rPr>
            </w:pPr>
            <w:r w:rsidRPr="009B1E21">
              <w:rPr>
                <w:rFonts w:eastAsia="Calibri" w:cs="Calibri"/>
                <w:color w:val="000000"/>
                <w:sz w:val="20"/>
                <w:szCs w:val="20"/>
                <w:lang w:val="ka-GE"/>
              </w:rPr>
              <w:t>IV</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543F9F3" w14:textId="77777777" w:rsidR="009B1E21" w:rsidRPr="009B1E21" w:rsidRDefault="009B1E21" w:rsidP="009B1E21">
            <w:pPr>
              <w:widowControl w:val="0"/>
              <w:autoSpaceDE w:val="0"/>
              <w:autoSpaceDN w:val="0"/>
              <w:adjustRightInd w:val="0"/>
              <w:spacing w:after="0"/>
              <w:ind w:left="292"/>
              <w:jc w:val="left"/>
              <w:rPr>
                <w:rFonts w:eastAsia="Calibri" w:cs="Calibri"/>
                <w:color w:val="000000"/>
                <w:sz w:val="20"/>
                <w:szCs w:val="20"/>
                <w:lang w:val="ka-GE"/>
              </w:rPr>
            </w:pPr>
            <w:r w:rsidRPr="009B1E21">
              <w:rPr>
                <w:rFonts w:eastAsia="Calibri" w:cs="Calibri"/>
                <w:color w:val="000000"/>
                <w:sz w:val="20"/>
                <w:szCs w:val="20"/>
                <w:lang w:val="ka-GE"/>
              </w:rPr>
              <w:t>V</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BD8C746" w14:textId="77777777" w:rsidR="009B1E21" w:rsidRPr="009B1E21" w:rsidRDefault="009B1E21" w:rsidP="009B1E21">
            <w:pPr>
              <w:widowControl w:val="0"/>
              <w:autoSpaceDE w:val="0"/>
              <w:autoSpaceDN w:val="0"/>
              <w:adjustRightInd w:val="0"/>
              <w:spacing w:after="0"/>
              <w:ind w:left="265"/>
              <w:jc w:val="left"/>
              <w:rPr>
                <w:rFonts w:eastAsia="Calibri" w:cs="Calibri"/>
                <w:color w:val="000000"/>
                <w:sz w:val="20"/>
                <w:szCs w:val="20"/>
                <w:lang w:val="ka-GE"/>
              </w:rPr>
            </w:pPr>
            <w:r w:rsidRPr="009B1E21">
              <w:rPr>
                <w:rFonts w:eastAsia="Calibri" w:cs="Calibri"/>
                <w:color w:val="000000"/>
                <w:sz w:val="20"/>
                <w:szCs w:val="20"/>
                <w:lang w:val="ka-GE"/>
              </w:rPr>
              <w:t>VI</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4661CD21" w14:textId="77777777" w:rsidR="009B1E21" w:rsidRPr="009B1E21" w:rsidRDefault="009B1E21" w:rsidP="009B1E21">
            <w:pPr>
              <w:widowControl w:val="0"/>
              <w:autoSpaceDE w:val="0"/>
              <w:autoSpaceDN w:val="0"/>
              <w:adjustRightInd w:val="0"/>
              <w:spacing w:after="0"/>
              <w:ind w:left="180"/>
              <w:jc w:val="left"/>
              <w:rPr>
                <w:rFonts w:eastAsia="Calibri" w:cs="Calibri"/>
                <w:color w:val="000000"/>
                <w:sz w:val="20"/>
                <w:szCs w:val="20"/>
                <w:lang w:val="ka-GE"/>
              </w:rPr>
            </w:pPr>
            <w:r w:rsidRPr="009B1E21">
              <w:rPr>
                <w:rFonts w:eastAsia="Calibri" w:cs="Calibri"/>
                <w:color w:val="000000"/>
                <w:sz w:val="20"/>
                <w:szCs w:val="20"/>
                <w:lang w:val="ka-GE"/>
              </w:rPr>
              <w:t>VII</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310738D7" w14:textId="77777777" w:rsidR="009B1E21" w:rsidRPr="009B1E21" w:rsidRDefault="009B1E21" w:rsidP="009B1E21">
            <w:pPr>
              <w:widowControl w:val="0"/>
              <w:autoSpaceDE w:val="0"/>
              <w:autoSpaceDN w:val="0"/>
              <w:adjustRightInd w:val="0"/>
              <w:spacing w:after="0"/>
              <w:ind w:left="153"/>
              <w:jc w:val="left"/>
              <w:rPr>
                <w:rFonts w:eastAsia="Calibri" w:cs="Calibri"/>
                <w:color w:val="000000"/>
                <w:sz w:val="20"/>
                <w:szCs w:val="20"/>
                <w:lang w:val="ka-GE"/>
              </w:rPr>
            </w:pPr>
            <w:r w:rsidRPr="009B1E21">
              <w:rPr>
                <w:rFonts w:eastAsia="Calibri" w:cs="Calibri"/>
                <w:color w:val="000000"/>
                <w:sz w:val="20"/>
                <w:szCs w:val="20"/>
                <w:lang w:val="ka-GE"/>
              </w:rPr>
              <w:t>VIII</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7D1C5F60" w14:textId="77777777" w:rsidR="009B1E21" w:rsidRPr="009B1E21" w:rsidRDefault="009B1E21" w:rsidP="009B1E21">
            <w:pPr>
              <w:widowControl w:val="0"/>
              <w:autoSpaceDE w:val="0"/>
              <w:autoSpaceDN w:val="0"/>
              <w:adjustRightInd w:val="0"/>
              <w:spacing w:after="0"/>
              <w:ind w:left="208"/>
              <w:jc w:val="left"/>
              <w:rPr>
                <w:rFonts w:eastAsia="Calibri" w:cs="Calibri"/>
                <w:color w:val="000000"/>
                <w:sz w:val="20"/>
                <w:szCs w:val="20"/>
                <w:lang w:val="ka-GE"/>
              </w:rPr>
            </w:pPr>
            <w:r w:rsidRPr="009B1E21">
              <w:rPr>
                <w:rFonts w:eastAsia="Calibri" w:cs="Calibri"/>
                <w:color w:val="000000"/>
                <w:sz w:val="20"/>
                <w:szCs w:val="20"/>
                <w:lang w:val="ka-GE"/>
              </w:rPr>
              <w:t>IX</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4483ECD2" w14:textId="77777777" w:rsidR="009B1E21" w:rsidRPr="009B1E21" w:rsidRDefault="009B1E21" w:rsidP="009B1E21">
            <w:pPr>
              <w:widowControl w:val="0"/>
              <w:autoSpaceDE w:val="0"/>
              <w:autoSpaceDN w:val="0"/>
              <w:adjustRightInd w:val="0"/>
              <w:spacing w:after="0"/>
              <w:ind w:left="238"/>
              <w:jc w:val="left"/>
              <w:rPr>
                <w:rFonts w:eastAsia="Calibri" w:cs="Calibri"/>
                <w:color w:val="000000"/>
                <w:sz w:val="20"/>
                <w:szCs w:val="20"/>
                <w:lang w:val="ka-GE"/>
              </w:rPr>
            </w:pPr>
            <w:r w:rsidRPr="009B1E21">
              <w:rPr>
                <w:rFonts w:eastAsia="Calibri" w:cs="Calibri"/>
                <w:color w:val="000000"/>
                <w:sz w:val="20"/>
                <w:szCs w:val="20"/>
                <w:lang w:val="ka-GE"/>
              </w:rPr>
              <w:t>X</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14211360" w14:textId="77777777" w:rsidR="009B1E21" w:rsidRPr="009B1E21" w:rsidRDefault="009B1E21" w:rsidP="009B1E21">
            <w:pPr>
              <w:widowControl w:val="0"/>
              <w:autoSpaceDE w:val="0"/>
              <w:autoSpaceDN w:val="0"/>
              <w:adjustRightInd w:val="0"/>
              <w:spacing w:after="0"/>
              <w:ind w:left="209"/>
              <w:jc w:val="left"/>
              <w:rPr>
                <w:rFonts w:eastAsia="Calibri" w:cs="Calibri"/>
                <w:color w:val="000000"/>
                <w:sz w:val="20"/>
                <w:szCs w:val="20"/>
                <w:lang w:val="ka-GE"/>
              </w:rPr>
            </w:pPr>
            <w:r w:rsidRPr="009B1E21">
              <w:rPr>
                <w:rFonts w:eastAsia="Calibri" w:cs="Calibri"/>
                <w:color w:val="000000"/>
                <w:sz w:val="20"/>
                <w:szCs w:val="20"/>
                <w:lang w:val="ka-GE"/>
              </w:rPr>
              <w:t>XI</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53F1109B" w14:textId="77777777" w:rsidR="009B1E21" w:rsidRPr="009B1E21" w:rsidRDefault="009B1E21" w:rsidP="009B1E21">
            <w:pPr>
              <w:widowControl w:val="0"/>
              <w:autoSpaceDE w:val="0"/>
              <w:autoSpaceDN w:val="0"/>
              <w:adjustRightInd w:val="0"/>
              <w:spacing w:after="0"/>
              <w:ind w:left="182"/>
              <w:jc w:val="left"/>
              <w:rPr>
                <w:rFonts w:eastAsia="Calibri" w:cs="Calibri"/>
                <w:color w:val="000000"/>
                <w:sz w:val="20"/>
                <w:szCs w:val="20"/>
                <w:lang w:val="ka-GE"/>
              </w:rPr>
            </w:pPr>
            <w:r w:rsidRPr="009B1E21">
              <w:rPr>
                <w:rFonts w:eastAsia="Calibri" w:cs="Calibri"/>
                <w:color w:val="000000"/>
                <w:sz w:val="20"/>
                <w:szCs w:val="20"/>
                <w:lang w:val="ka-GE"/>
              </w:rPr>
              <w:t>XII</w:t>
            </w:r>
          </w:p>
        </w:tc>
        <w:tc>
          <w:tcPr>
            <w:tcW w:w="725" w:type="dxa"/>
            <w:vMerge/>
            <w:tcBorders>
              <w:top w:val="single" w:sz="4" w:space="0" w:color="000000"/>
              <w:left w:val="single" w:sz="4" w:space="0" w:color="000000"/>
              <w:bottom w:val="single" w:sz="4" w:space="0" w:color="000000"/>
              <w:right w:val="single" w:sz="4" w:space="0" w:color="000000"/>
            </w:tcBorders>
            <w:shd w:val="clear" w:color="auto" w:fill="FFFFFF"/>
          </w:tcPr>
          <w:p w14:paraId="6216F621" w14:textId="77777777" w:rsidR="009B1E21" w:rsidRPr="009B1E21" w:rsidRDefault="009B1E21" w:rsidP="009B1E21">
            <w:pPr>
              <w:widowControl w:val="0"/>
              <w:autoSpaceDE w:val="0"/>
              <w:autoSpaceDN w:val="0"/>
              <w:adjustRightInd w:val="0"/>
              <w:spacing w:after="0"/>
              <w:ind w:left="176"/>
              <w:jc w:val="left"/>
              <w:rPr>
                <w:rFonts w:eastAsia="Calibri" w:cs="Calibri"/>
                <w:b/>
                <w:bCs/>
                <w:color w:val="000000"/>
                <w:sz w:val="20"/>
                <w:szCs w:val="20"/>
                <w:lang w:val="ka-GE"/>
              </w:rPr>
            </w:pPr>
            <w:r w:rsidRPr="009B1E21">
              <w:rPr>
                <w:rFonts w:eastAsia="Calibri" w:cs="Calibri"/>
                <w:b/>
                <w:bCs/>
                <w:color w:val="000000"/>
                <w:sz w:val="20"/>
                <w:szCs w:val="20"/>
                <w:lang w:val="ka-GE"/>
              </w:rPr>
              <w:t>Год</w:t>
            </w:r>
          </w:p>
        </w:tc>
      </w:tr>
      <w:tr w:rsidR="009B1E21" w:rsidRPr="009B1E21" w14:paraId="13CBCDBC" w14:textId="77777777" w:rsidTr="009B1E21">
        <w:trPr>
          <w:trHeight w:val="136"/>
          <w:jc w:val="center"/>
        </w:trPr>
        <w:tc>
          <w:tcPr>
            <w:tcW w:w="1535" w:type="dxa"/>
            <w:vMerge/>
            <w:tcBorders>
              <w:top w:val="single" w:sz="4" w:space="0" w:color="000000"/>
              <w:left w:val="single" w:sz="4" w:space="0" w:color="000000"/>
              <w:bottom w:val="single" w:sz="4" w:space="0" w:color="000000"/>
              <w:right w:val="single" w:sz="4" w:space="0" w:color="000000"/>
            </w:tcBorders>
            <w:shd w:val="clear" w:color="auto" w:fill="FFFFFF"/>
          </w:tcPr>
          <w:p w14:paraId="189B0279" w14:textId="77777777" w:rsidR="009B1E21" w:rsidRPr="009B1E21" w:rsidRDefault="009B1E21" w:rsidP="009B1E21">
            <w:pPr>
              <w:widowControl w:val="0"/>
              <w:autoSpaceDE w:val="0"/>
              <w:autoSpaceDN w:val="0"/>
              <w:adjustRightInd w:val="0"/>
              <w:spacing w:after="0"/>
              <w:ind w:left="85"/>
              <w:jc w:val="center"/>
              <w:rPr>
                <w:rFonts w:eastAsia="Calibri" w:cs="Calibri"/>
                <w:b/>
                <w:bCs/>
                <w:color w:val="000000"/>
                <w:sz w:val="20"/>
                <w:szCs w:val="20"/>
                <w:lang w:val="ka-GE"/>
              </w:rPr>
            </w:pPr>
            <w:r w:rsidRPr="009B1E21">
              <w:rPr>
                <w:rFonts w:eastAsia="Calibri" w:cs="Calibri"/>
                <w:b/>
                <w:bCs/>
                <w:color w:val="000000"/>
                <w:sz w:val="20"/>
                <w:szCs w:val="20"/>
                <w:lang w:val="ka-GE"/>
              </w:rPr>
              <w:t>Размерность</w:t>
            </w:r>
          </w:p>
        </w:tc>
        <w:tc>
          <w:tcPr>
            <w:tcW w:w="7916" w:type="dxa"/>
            <w:gridSpan w:val="12"/>
            <w:tcBorders>
              <w:top w:val="single" w:sz="4" w:space="0" w:color="000000"/>
              <w:left w:val="single" w:sz="4" w:space="0" w:color="000000"/>
              <w:bottom w:val="single" w:sz="4" w:space="0" w:color="000000"/>
              <w:right w:val="single" w:sz="4" w:space="0" w:color="000000"/>
            </w:tcBorders>
            <w:shd w:val="clear" w:color="auto" w:fill="FFFFFF"/>
          </w:tcPr>
          <w:p w14:paraId="0DBA9102" w14:textId="77777777" w:rsidR="009B1E21" w:rsidRPr="009B1E21" w:rsidRDefault="009B1E21" w:rsidP="009B1E21">
            <w:pPr>
              <w:widowControl w:val="0"/>
              <w:autoSpaceDE w:val="0"/>
              <w:autoSpaceDN w:val="0"/>
              <w:adjustRightInd w:val="0"/>
              <w:spacing w:after="0"/>
              <w:ind w:left="2626"/>
              <w:jc w:val="left"/>
              <w:rPr>
                <w:rFonts w:eastAsia="Calibri" w:cs="Calibri"/>
                <w:b/>
                <w:bCs/>
                <w:color w:val="000000"/>
                <w:sz w:val="20"/>
                <w:szCs w:val="20"/>
                <w:lang w:val="ka-GE"/>
              </w:rPr>
            </w:pPr>
            <w:r w:rsidRPr="009B1E21">
              <w:rPr>
                <w:rFonts w:eastAsia="Calibri" w:cs="Sylfaen"/>
                <w:b/>
                <w:bCs/>
                <w:color w:val="000000"/>
                <w:sz w:val="20"/>
                <w:szCs w:val="20"/>
                <w:lang w:val="ka-GE"/>
              </w:rPr>
              <w:t>წყალუხვი</w:t>
            </w:r>
            <w:r w:rsidRPr="009B1E21">
              <w:rPr>
                <w:rFonts w:eastAsia="Calibri" w:cs="Calibri"/>
                <w:b/>
                <w:bCs/>
                <w:color w:val="000000"/>
                <w:sz w:val="20"/>
                <w:szCs w:val="20"/>
                <w:lang w:val="ka-GE"/>
              </w:rPr>
              <w:t xml:space="preserve"> </w:t>
            </w:r>
            <w:r w:rsidRPr="009B1E21">
              <w:rPr>
                <w:rFonts w:eastAsia="Calibri" w:cs="Sylfaen"/>
                <w:b/>
                <w:bCs/>
                <w:color w:val="000000"/>
                <w:sz w:val="20"/>
                <w:szCs w:val="20"/>
                <w:lang w:val="ka-GE"/>
              </w:rPr>
              <w:t>წელი</w:t>
            </w:r>
            <w:r w:rsidRPr="009B1E21">
              <w:rPr>
                <w:rFonts w:eastAsia="Calibri" w:cs="Calibri"/>
                <w:b/>
                <w:bCs/>
                <w:color w:val="000000"/>
                <w:sz w:val="20"/>
                <w:szCs w:val="20"/>
                <w:lang w:val="ka-GE"/>
              </w:rPr>
              <w:t xml:space="preserve">  (P=10%)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4959C448" w14:textId="77777777" w:rsidR="009B1E21" w:rsidRPr="009B1E21" w:rsidRDefault="009B1E21" w:rsidP="009B1E21">
            <w:pPr>
              <w:widowControl w:val="0"/>
              <w:autoSpaceDE w:val="0"/>
              <w:autoSpaceDN w:val="0"/>
              <w:adjustRightInd w:val="0"/>
              <w:spacing w:after="0"/>
              <w:ind w:left="2626"/>
              <w:jc w:val="left"/>
              <w:rPr>
                <w:rFonts w:eastAsia="Calibri" w:cs="Calibri"/>
                <w:b/>
                <w:bCs/>
                <w:color w:val="000000"/>
                <w:sz w:val="20"/>
                <w:szCs w:val="20"/>
                <w:lang w:val="ka-GE"/>
              </w:rPr>
            </w:pPr>
          </w:p>
        </w:tc>
      </w:tr>
      <w:tr w:rsidR="009B1E21" w:rsidRPr="009B1E21" w14:paraId="2427829D"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0CA05508"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lang w:val="ka-GE"/>
              </w:rPr>
            </w:pPr>
            <w:r w:rsidRPr="009B1E21">
              <w:rPr>
                <w:rFonts w:eastAsia="Calibri" w:cs="Calibri"/>
                <w:color w:val="000000"/>
                <w:sz w:val="20"/>
                <w:szCs w:val="20"/>
                <w:lang w:val="ka-GE"/>
              </w:rPr>
              <w:t>%</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7DEABC10"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3.0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313DBFCE" w14:textId="77777777" w:rsidR="009B1E21" w:rsidRPr="009B1E21" w:rsidRDefault="009B1E21" w:rsidP="009B1E21">
            <w:pPr>
              <w:widowControl w:val="0"/>
              <w:autoSpaceDE w:val="0"/>
              <w:autoSpaceDN w:val="0"/>
              <w:adjustRightInd w:val="0"/>
              <w:spacing w:after="0"/>
              <w:ind w:left="220"/>
              <w:jc w:val="left"/>
              <w:rPr>
                <w:rFonts w:eastAsia="Calibri" w:cs="Calibri"/>
                <w:color w:val="000000"/>
                <w:sz w:val="20"/>
                <w:szCs w:val="20"/>
                <w:lang w:val="ka-GE"/>
              </w:rPr>
            </w:pPr>
            <w:r w:rsidRPr="009B1E21">
              <w:rPr>
                <w:rFonts w:eastAsia="Calibri" w:cs="Calibri"/>
                <w:color w:val="000000"/>
                <w:sz w:val="20"/>
                <w:szCs w:val="20"/>
                <w:lang w:val="ka-GE"/>
              </w:rPr>
              <w:t>3.0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8F3FD68"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11.6</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34D41C5"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39.7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5E0E4E1"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21.7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FB95C11" w14:textId="77777777" w:rsidR="009B1E21" w:rsidRPr="009B1E21" w:rsidRDefault="009B1E21" w:rsidP="009B1E21">
            <w:pPr>
              <w:widowControl w:val="0"/>
              <w:autoSpaceDE w:val="0"/>
              <w:autoSpaceDN w:val="0"/>
              <w:adjustRightInd w:val="0"/>
              <w:spacing w:after="0"/>
              <w:ind w:left="219"/>
              <w:jc w:val="left"/>
              <w:rPr>
                <w:rFonts w:eastAsia="Calibri" w:cs="Calibri"/>
                <w:color w:val="000000"/>
                <w:sz w:val="20"/>
                <w:szCs w:val="20"/>
                <w:lang w:val="ka-GE"/>
              </w:rPr>
            </w:pPr>
            <w:r w:rsidRPr="009B1E21">
              <w:rPr>
                <w:rFonts w:eastAsia="Calibri" w:cs="Calibri"/>
                <w:color w:val="000000"/>
                <w:sz w:val="20"/>
                <w:szCs w:val="20"/>
                <w:lang w:val="ka-GE"/>
              </w:rPr>
              <w:t>4.8</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550DA0DC"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2.0</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06E109F7"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1.4</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02480DBE"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3.5</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2143F0AA"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4.0</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46747DE8"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2.4</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7E0EF715"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2.8</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1F29DD9D" w14:textId="77777777" w:rsidR="009B1E21" w:rsidRPr="009B1E21" w:rsidRDefault="009B1E21" w:rsidP="009B1E21">
            <w:pPr>
              <w:widowControl w:val="0"/>
              <w:autoSpaceDE w:val="0"/>
              <w:autoSpaceDN w:val="0"/>
              <w:adjustRightInd w:val="0"/>
              <w:spacing w:after="0"/>
              <w:ind w:left="192"/>
              <w:jc w:val="left"/>
              <w:rPr>
                <w:rFonts w:eastAsia="Calibri" w:cs="Calibri"/>
                <w:color w:val="000000"/>
                <w:sz w:val="20"/>
                <w:szCs w:val="20"/>
                <w:lang w:val="ka-GE"/>
              </w:rPr>
            </w:pPr>
            <w:r w:rsidRPr="009B1E21">
              <w:rPr>
                <w:rFonts w:eastAsia="Calibri" w:cs="Calibri"/>
                <w:color w:val="000000"/>
                <w:sz w:val="20"/>
                <w:szCs w:val="20"/>
                <w:lang w:val="ka-GE"/>
              </w:rPr>
              <w:t>100</w:t>
            </w:r>
          </w:p>
        </w:tc>
      </w:tr>
      <w:tr w:rsidR="009B1E21" w:rsidRPr="009B1E21" w14:paraId="23CED915"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1ACA8BD1"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lang w:val="ka-GE"/>
              </w:rPr>
            </w:pP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r w:rsidRPr="009B1E21">
              <w:rPr>
                <w:rFonts w:eastAsia="Calibri" w:cs="Sylfaen"/>
                <w:color w:val="000000"/>
                <w:sz w:val="20"/>
                <w:szCs w:val="20"/>
                <w:lang w:val="ka-GE"/>
              </w:rPr>
              <w:t>წმ</w:t>
            </w:r>
            <w:r w:rsidRPr="009B1E21">
              <w:rPr>
                <w:rFonts w:eastAsia="Calibri" w:cs="Calibri"/>
                <w:color w:val="000000"/>
                <w:sz w:val="20"/>
                <w:szCs w:val="20"/>
                <w:lang w:val="ka-GE"/>
              </w:rPr>
              <w:t xml:space="preserve">. </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67628F0A"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4.64</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4B1662BA" w14:textId="77777777" w:rsidR="009B1E21" w:rsidRPr="009B1E21" w:rsidRDefault="009B1E21" w:rsidP="009B1E21">
            <w:pPr>
              <w:widowControl w:val="0"/>
              <w:autoSpaceDE w:val="0"/>
              <w:autoSpaceDN w:val="0"/>
              <w:adjustRightInd w:val="0"/>
              <w:spacing w:after="0"/>
              <w:ind w:left="166"/>
              <w:jc w:val="left"/>
              <w:rPr>
                <w:rFonts w:eastAsia="Calibri" w:cs="Calibri"/>
                <w:color w:val="000000"/>
                <w:sz w:val="20"/>
                <w:szCs w:val="20"/>
                <w:lang w:val="ka-GE"/>
              </w:rPr>
            </w:pPr>
            <w:r w:rsidRPr="009B1E21">
              <w:rPr>
                <w:rFonts w:eastAsia="Calibri" w:cs="Calibri"/>
                <w:color w:val="000000"/>
                <w:sz w:val="20"/>
                <w:szCs w:val="20"/>
                <w:lang w:val="ka-GE"/>
              </w:rPr>
              <w:t>4.67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4D64938" w14:textId="77777777" w:rsidR="009B1E21" w:rsidRPr="009B1E21" w:rsidRDefault="009B1E21" w:rsidP="009B1E21">
            <w:pPr>
              <w:widowControl w:val="0"/>
              <w:autoSpaceDE w:val="0"/>
              <w:autoSpaceDN w:val="0"/>
              <w:adjustRightInd w:val="0"/>
              <w:spacing w:after="0"/>
              <w:ind w:left="111"/>
              <w:jc w:val="left"/>
              <w:rPr>
                <w:rFonts w:eastAsia="Calibri" w:cs="Calibri"/>
                <w:color w:val="000000"/>
                <w:sz w:val="20"/>
                <w:szCs w:val="20"/>
                <w:lang w:val="ka-GE"/>
              </w:rPr>
            </w:pPr>
            <w:r w:rsidRPr="009B1E21">
              <w:rPr>
                <w:rFonts w:eastAsia="Calibri" w:cs="Calibri"/>
                <w:color w:val="000000"/>
                <w:sz w:val="20"/>
                <w:szCs w:val="20"/>
                <w:lang w:val="ka-GE"/>
              </w:rPr>
              <w:t>17.90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1BC3C668" w14:textId="77777777" w:rsidR="009B1E21" w:rsidRPr="009B1E21" w:rsidRDefault="009B1E21" w:rsidP="009B1E21">
            <w:pPr>
              <w:widowControl w:val="0"/>
              <w:autoSpaceDE w:val="0"/>
              <w:autoSpaceDN w:val="0"/>
              <w:adjustRightInd w:val="0"/>
              <w:spacing w:after="0"/>
              <w:ind w:left="166"/>
              <w:jc w:val="left"/>
              <w:rPr>
                <w:rFonts w:eastAsia="Calibri" w:cs="Calibri"/>
                <w:color w:val="000000"/>
                <w:sz w:val="20"/>
                <w:szCs w:val="20"/>
                <w:lang w:val="ka-GE"/>
              </w:rPr>
            </w:pPr>
            <w:r w:rsidRPr="009B1E21">
              <w:rPr>
                <w:rFonts w:eastAsia="Calibri" w:cs="Calibri"/>
                <w:color w:val="000000"/>
                <w:sz w:val="20"/>
                <w:szCs w:val="20"/>
                <w:lang w:val="ka-GE"/>
              </w:rPr>
              <w:t>61.0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09F4E2F"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33.4</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A874913"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7.36</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730B3C3C"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3.06</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1112BDF0"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2.17</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170D68A5"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5.41</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78744E37"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6.12</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20E990BD"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3.68</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3B6266C5"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4.25</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490D71AD"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12.8</w:t>
            </w:r>
          </w:p>
        </w:tc>
      </w:tr>
      <w:tr w:rsidR="009B1E21" w:rsidRPr="009B1E21" w14:paraId="6008BE41"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516ACF4C"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vertAlign w:val="superscript"/>
                <w:lang w:val="ka-GE"/>
              </w:rPr>
            </w:pPr>
            <w:r w:rsidRPr="009B1E21">
              <w:rPr>
                <w:rFonts w:eastAsia="Calibri" w:cs="Sylfaen"/>
                <w:color w:val="000000"/>
                <w:sz w:val="20"/>
                <w:szCs w:val="20"/>
                <w:lang w:val="ka-GE"/>
              </w:rPr>
              <w:t>მლნ</w:t>
            </w:r>
            <w:r w:rsidRPr="009B1E21">
              <w:rPr>
                <w:rFonts w:eastAsia="Calibri" w:cs="Calibri"/>
                <w:color w:val="000000"/>
                <w:sz w:val="20"/>
                <w:szCs w:val="20"/>
                <w:lang w:val="ka-GE"/>
              </w:rPr>
              <w:t xml:space="preserve">. </w:t>
            </w: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099F7A31"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12.4</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461F6CA3"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11.3</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E9783F4"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47.9</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55AE0034" w14:textId="77777777" w:rsidR="009B1E21" w:rsidRPr="009B1E21" w:rsidRDefault="009B1E21" w:rsidP="009B1E21">
            <w:pPr>
              <w:widowControl w:val="0"/>
              <w:autoSpaceDE w:val="0"/>
              <w:autoSpaceDN w:val="0"/>
              <w:adjustRightInd w:val="0"/>
              <w:spacing w:after="0"/>
              <w:ind w:left="110"/>
              <w:jc w:val="left"/>
              <w:rPr>
                <w:rFonts w:eastAsia="Calibri" w:cs="Calibri"/>
                <w:color w:val="000000"/>
                <w:sz w:val="20"/>
                <w:szCs w:val="20"/>
                <w:lang w:val="ka-GE"/>
              </w:rPr>
            </w:pPr>
            <w:r w:rsidRPr="009B1E21">
              <w:rPr>
                <w:rFonts w:eastAsia="Calibri" w:cs="Calibri"/>
                <w:color w:val="000000"/>
                <w:sz w:val="20"/>
                <w:szCs w:val="20"/>
                <w:lang w:val="ka-GE"/>
              </w:rPr>
              <w:t>158.1</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F4ABF8F"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89.5</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1A37D4F"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19.1</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380B078E"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8.2</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1A2DB3D8"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5.8</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66593677"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14.0</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078B5AA3"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16.4</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0820C5CF"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9.5</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6C513837"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11.4</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02E681A8"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403.7</w:t>
            </w:r>
          </w:p>
        </w:tc>
      </w:tr>
      <w:tr w:rsidR="009B1E21" w:rsidRPr="009B1E21" w14:paraId="2DAFBA08"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4A77B49B"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lang w:val="ka-GE"/>
              </w:rPr>
            </w:pPr>
          </w:p>
        </w:tc>
        <w:tc>
          <w:tcPr>
            <w:tcW w:w="7916" w:type="dxa"/>
            <w:gridSpan w:val="12"/>
            <w:tcBorders>
              <w:top w:val="single" w:sz="4" w:space="0" w:color="000000"/>
              <w:left w:val="single" w:sz="4" w:space="0" w:color="000000"/>
              <w:bottom w:val="single" w:sz="4" w:space="0" w:color="000000"/>
              <w:right w:val="single" w:sz="4" w:space="0" w:color="000000"/>
            </w:tcBorders>
            <w:shd w:val="clear" w:color="auto" w:fill="FFFFFF"/>
          </w:tcPr>
          <w:p w14:paraId="6D588BDA" w14:textId="77777777" w:rsidR="009B1E21" w:rsidRPr="009B1E21" w:rsidRDefault="009B1E21" w:rsidP="009B1E21">
            <w:pPr>
              <w:widowControl w:val="0"/>
              <w:autoSpaceDE w:val="0"/>
              <w:autoSpaceDN w:val="0"/>
              <w:adjustRightInd w:val="0"/>
              <w:spacing w:after="0"/>
              <w:ind w:left="2899"/>
              <w:jc w:val="left"/>
              <w:rPr>
                <w:rFonts w:eastAsia="Calibri" w:cs="Calibri"/>
                <w:b/>
                <w:bCs/>
                <w:color w:val="000000"/>
                <w:sz w:val="20"/>
                <w:szCs w:val="20"/>
                <w:lang w:val="ka-GE"/>
              </w:rPr>
            </w:pPr>
            <w:r w:rsidRPr="009B1E21">
              <w:rPr>
                <w:rFonts w:eastAsia="Calibri" w:cs="Sylfaen"/>
                <w:b/>
                <w:bCs/>
                <w:color w:val="000000"/>
                <w:sz w:val="20"/>
                <w:szCs w:val="20"/>
                <w:lang w:val="ka-GE"/>
              </w:rPr>
              <w:t>საშუალო</w:t>
            </w:r>
            <w:r w:rsidRPr="009B1E21">
              <w:rPr>
                <w:rFonts w:eastAsia="Calibri" w:cs="Calibri"/>
                <w:b/>
                <w:bCs/>
                <w:color w:val="000000"/>
                <w:sz w:val="20"/>
                <w:szCs w:val="20"/>
                <w:lang w:val="ka-GE"/>
              </w:rPr>
              <w:t xml:space="preserve"> </w:t>
            </w:r>
            <w:r w:rsidRPr="009B1E21">
              <w:rPr>
                <w:rFonts w:eastAsia="Calibri" w:cs="Sylfaen"/>
                <w:b/>
                <w:bCs/>
                <w:color w:val="000000"/>
                <w:sz w:val="20"/>
                <w:szCs w:val="20"/>
                <w:lang w:val="ka-GE"/>
              </w:rPr>
              <w:t>წელი</w:t>
            </w:r>
            <w:r w:rsidRPr="009B1E21">
              <w:rPr>
                <w:rFonts w:eastAsia="Calibri" w:cs="Calibri"/>
                <w:b/>
                <w:bCs/>
                <w:color w:val="000000"/>
                <w:sz w:val="20"/>
                <w:szCs w:val="20"/>
                <w:lang w:val="ka-GE"/>
              </w:rPr>
              <w:t xml:space="preserve">  (P=50%)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78FA1976" w14:textId="77777777" w:rsidR="009B1E21" w:rsidRPr="009B1E21" w:rsidRDefault="009B1E21" w:rsidP="009B1E21">
            <w:pPr>
              <w:widowControl w:val="0"/>
              <w:autoSpaceDE w:val="0"/>
              <w:autoSpaceDN w:val="0"/>
              <w:adjustRightInd w:val="0"/>
              <w:spacing w:after="0"/>
              <w:ind w:left="2899"/>
              <w:jc w:val="left"/>
              <w:rPr>
                <w:rFonts w:eastAsia="Calibri" w:cs="Calibri"/>
                <w:b/>
                <w:bCs/>
                <w:color w:val="000000"/>
                <w:sz w:val="20"/>
                <w:szCs w:val="20"/>
                <w:lang w:val="ka-GE"/>
              </w:rPr>
            </w:pPr>
          </w:p>
        </w:tc>
      </w:tr>
      <w:tr w:rsidR="009B1E21" w:rsidRPr="009B1E21" w14:paraId="401A6C0B"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4980899E"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lang w:val="ka-GE"/>
              </w:rPr>
            </w:pPr>
            <w:r w:rsidRPr="009B1E21">
              <w:rPr>
                <w:rFonts w:eastAsia="Calibri" w:cs="Calibri"/>
                <w:color w:val="000000"/>
                <w:sz w:val="20"/>
                <w:szCs w:val="20"/>
                <w:lang w:val="ka-GE"/>
              </w:rPr>
              <w:t>%</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632C3B87"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4.0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32F48EAC" w14:textId="77777777" w:rsidR="009B1E21" w:rsidRPr="009B1E21" w:rsidRDefault="009B1E21" w:rsidP="009B1E21">
            <w:pPr>
              <w:widowControl w:val="0"/>
              <w:autoSpaceDE w:val="0"/>
              <w:autoSpaceDN w:val="0"/>
              <w:adjustRightInd w:val="0"/>
              <w:spacing w:after="0"/>
              <w:ind w:left="220"/>
              <w:jc w:val="left"/>
              <w:rPr>
                <w:rFonts w:eastAsia="Calibri" w:cs="Calibri"/>
                <w:color w:val="000000"/>
                <w:sz w:val="20"/>
                <w:szCs w:val="20"/>
                <w:lang w:val="ka-GE"/>
              </w:rPr>
            </w:pPr>
            <w:r w:rsidRPr="009B1E21">
              <w:rPr>
                <w:rFonts w:eastAsia="Calibri" w:cs="Calibri"/>
                <w:color w:val="000000"/>
                <w:sz w:val="20"/>
                <w:szCs w:val="20"/>
                <w:lang w:val="ka-GE"/>
              </w:rPr>
              <w:t>3.7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B123426" w14:textId="77777777" w:rsidR="009B1E21" w:rsidRPr="009B1E21" w:rsidRDefault="009B1E21" w:rsidP="009B1E21">
            <w:pPr>
              <w:widowControl w:val="0"/>
              <w:autoSpaceDE w:val="0"/>
              <w:autoSpaceDN w:val="0"/>
              <w:adjustRightInd w:val="0"/>
              <w:spacing w:after="0"/>
              <w:ind w:left="220"/>
              <w:jc w:val="left"/>
              <w:rPr>
                <w:rFonts w:eastAsia="Calibri" w:cs="Calibri"/>
                <w:color w:val="000000"/>
                <w:sz w:val="20"/>
                <w:szCs w:val="20"/>
                <w:lang w:val="ka-GE"/>
              </w:rPr>
            </w:pPr>
            <w:r w:rsidRPr="009B1E21">
              <w:rPr>
                <w:rFonts w:eastAsia="Calibri" w:cs="Calibri"/>
                <w:color w:val="000000"/>
                <w:sz w:val="20"/>
                <w:szCs w:val="20"/>
                <w:lang w:val="ka-GE"/>
              </w:rPr>
              <w:t>7.3</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4678393"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18.5</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22F7C4B"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23.9</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2BFED35"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12.4</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47FC11A7"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7.6</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2C3E06C4"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3.0</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62965189"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3.0</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3BC2E7C9"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10.9</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3F42DCE4"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3.8</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0320ECA0"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1.9</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212268C7" w14:textId="77777777" w:rsidR="009B1E21" w:rsidRPr="009B1E21" w:rsidRDefault="009B1E21" w:rsidP="009B1E21">
            <w:pPr>
              <w:widowControl w:val="0"/>
              <w:autoSpaceDE w:val="0"/>
              <w:autoSpaceDN w:val="0"/>
              <w:adjustRightInd w:val="0"/>
              <w:spacing w:after="0"/>
              <w:ind w:left="192"/>
              <w:jc w:val="left"/>
              <w:rPr>
                <w:rFonts w:eastAsia="Calibri" w:cs="Calibri"/>
                <w:color w:val="000000"/>
                <w:sz w:val="20"/>
                <w:szCs w:val="20"/>
                <w:lang w:val="ka-GE"/>
              </w:rPr>
            </w:pPr>
            <w:r w:rsidRPr="009B1E21">
              <w:rPr>
                <w:rFonts w:eastAsia="Calibri" w:cs="Calibri"/>
                <w:color w:val="000000"/>
                <w:sz w:val="20"/>
                <w:szCs w:val="20"/>
                <w:lang w:val="ka-GE"/>
              </w:rPr>
              <w:t>100</w:t>
            </w:r>
          </w:p>
        </w:tc>
      </w:tr>
      <w:tr w:rsidR="009B1E21" w:rsidRPr="009B1E21" w14:paraId="62EA6650"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50AFB2FE"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lang w:val="ka-GE"/>
              </w:rPr>
            </w:pP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r w:rsidRPr="009B1E21">
              <w:rPr>
                <w:rFonts w:eastAsia="Calibri" w:cs="Sylfaen"/>
                <w:color w:val="000000"/>
                <w:sz w:val="20"/>
                <w:szCs w:val="20"/>
                <w:lang w:val="ka-GE"/>
              </w:rPr>
              <w:t>წმ</w:t>
            </w:r>
            <w:r w:rsidRPr="009B1E21">
              <w:rPr>
                <w:rFonts w:eastAsia="Calibri" w:cs="Calibri"/>
                <w:color w:val="000000"/>
                <w:sz w:val="20"/>
                <w:szCs w:val="20"/>
                <w:lang w:val="ka-GE"/>
              </w:rPr>
              <w:t xml:space="preserve">. </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7F72A1AC"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4.66</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6BB136CC" w14:textId="77777777" w:rsidR="009B1E21" w:rsidRPr="009B1E21" w:rsidRDefault="009B1E21" w:rsidP="009B1E21">
            <w:pPr>
              <w:widowControl w:val="0"/>
              <w:autoSpaceDE w:val="0"/>
              <w:autoSpaceDN w:val="0"/>
              <w:adjustRightInd w:val="0"/>
              <w:spacing w:after="0"/>
              <w:ind w:left="166"/>
              <w:jc w:val="left"/>
              <w:rPr>
                <w:rFonts w:eastAsia="Calibri" w:cs="Calibri"/>
                <w:color w:val="000000"/>
                <w:sz w:val="20"/>
                <w:szCs w:val="20"/>
                <w:lang w:val="ka-GE"/>
              </w:rPr>
            </w:pPr>
            <w:r w:rsidRPr="009B1E21">
              <w:rPr>
                <w:rFonts w:eastAsia="Calibri" w:cs="Calibri"/>
                <w:color w:val="000000"/>
                <w:sz w:val="20"/>
                <w:szCs w:val="20"/>
                <w:lang w:val="ka-GE"/>
              </w:rPr>
              <w:t>4.35</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8901EEF" w14:textId="77777777" w:rsidR="009B1E21" w:rsidRPr="009B1E21" w:rsidRDefault="009B1E21" w:rsidP="009B1E21">
            <w:pPr>
              <w:widowControl w:val="0"/>
              <w:autoSpaceDE w:val="0"/>
              <w:autoSpaceDN w:val="0"/>
              <w:adjustRightInd w:val="0"/>
              <w:spacing w:after="0"/>
              <w:ind w:left="166"/>
              <w:jc w:val="left"/>
              <w:rPr>
                <w:rFonts w:eastAsia="Calibri" w:cs="Calibri"/>
                <w:color w:val="000000"/>
                <w:sz w:val="20"/>
                <w:szCs w:val="20"/>
                <w:lang w:val="ka-GE"/>
              </w:rPr>
            </w:pPr>
            <w:r w:rsidRPr="009B1E21">
              <w:rPr>
                <w:rFonts w:eastAsia="Calibri" w:cs="Calibri"/>
                <w:color w:val="000000"/>
                <w:sz w:val="20"/>
                <w:szCs w:val="20"/>
                <w:lang w:val="ka-GE"/>
              </w:rPr>
              <w:t>8.56</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1BFF5CD1" w14:textId="77777777" w:rsidR="009B1E21" w:rsidRPr="009B1E21" w:rsidRDefault="009B1E21" w:rsidP="009B1E21">
            <w:pPr>
              <w:widowControl w:val="0"/>
              <w:autoSpaceDE w:val="0"/>
              <w:autoSpaceDN w:val="0"/>
              <w:adjustRightInd w:val="0"/>
              <w:spacing w:after="0"/>
              <w:ind w:left="166"/>
              <w:jc w:val="left"/>
              <w:rPr>
                <w:rFonts w:eastAsia="Calibri" w:cs="Calibri"/>
                <w:color w:val="000000"/>
                <w:sz w:val="20"/>
                <w:szCs w:val="20"/>
                <w:lang w:val="ka-GE"/>
              </w:rPr>
            </w:pPr>
            <w:r w:rsidRPr="009B1E21">
              <w:rPr>
                <w:rFonts w:eastAsia="Calibri" w:cs="Calibri"/>
                <w:color w:val="000000"/>
                <w:sz w:val="20"/>
                <w:szCs w:val="20"/>
                <w:lang w:val="ka-GE"/>
              </w:rPr>
              <w:t>21.7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E9874ED"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28.1</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9CA6803"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14.5</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5505129B"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8.89</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3EA7A424"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3.48</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4050DF21"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3.47</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798CDDF6"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12.8</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2C2C1291"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4.50</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31D1033E"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2.27</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3A762EB3"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9.77</w:t>
            </w:r>
          </w:p>
        </w:tc>
      </w:tr>
      <w:tr w:rsidR="009B1E21" w:rsidRPr="009B1E21" w14:paraId="3F50C976"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5563EA5F"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vertAlign w:val="superscript"/>
                <w:lang w:val="ka-GE"/>
              </w:rPr>
            </w:pPr>
            <w:r w:rsidRPr="009B1E21">
              <w:rPr>
                <w:rFonts w:eastAsia="Calibri" w:cs="Sylfaen"/>
                <w:color w:val="000000"/>
                <w:sz w:val="20"/>
                <w:szCs w:val="20"/>
                <w:lang w:val="ka-GE"/>
              </w:rPr>
              <w:t>მლნ</w:t>
            </w:r>
            <w:r w:rsidRPr="009B1E21">
              <w:rPr>
                <w:rFonts w:eastAsia="Calibri" w:cs="Calibri"/>
                <w:color w:val="000000"/>
                <w:sz w:val="20"/>
                <w:szCs w:val="20"/>
                <w:lang w:val="ka-GE"/>
              </w:rPr>
              <w:t xml:space="preserve">. </w:t>
            </w: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75231A25"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12.5</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5EAF0343"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10.5</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B1D0B0F"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22.9</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43E49F8"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56.3</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4A86AF7"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75.2</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C1C3E3A"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37.5</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728C0F42"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23.8</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02324F2A"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9.3</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5F13BF38"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9.0</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139BB3B2"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34.3</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574970CE"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11.7</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37797111"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6.08</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48F37809"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309.1</w:t>
            </w:r>
          </w:p>
        </w:tc>
      </w:tr>
      <w:tr w:rsidR="009B1E21" w:rsidRPr="009B1E21" w14:paraId="52AFE270"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194D85B1"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lang w:val="ka-GE"/>
              </w:rPr>
            </w:pPr>
          </w:p>
        </w:tc>
        <w:tc>
          <w:tcPr>
            <w:tcW w:w="7916" w:type="dxa"/>
            <w:gridSpan w:val="12"/>
            <w:tcBorders>
              <w:top w:val="single" w:sz="4" w:space="0" w:color="000000"/>
              <w:left w:val="single" w:sz="4" w:space="0" w:color="000000"/>
              <w:bottom w:val="single" w:sz="4" w:space="0" w:color="000000"/>
              <w:right w:val="single" w:sz="4" w:space="0" w:color="000000"/>
            </w:tcBorders>
            <w:shd w:val="clear" w:color="auto" w:fill="FFFFFF"/>
          </w:tcPr>
          <w:p w14:paraId="4E0E9843" w14:textId="77777777" w:rsidR="009B1E21" w:rsidRPr="009B1E21" w:rsidRDefault="009B1E21" w:rsidP="009B1E21">
            <w:pPr>
              <w:widowControl w:val="0"/>
              <w:autoSpaceDE w:val="0"/>
              <w:autoSpaceDN w:val="0"/>
              <w:adjustRightInd w:val="0"/>
              <w:spacing w:after="0"/>
              <w:ind w:left="2670"/>
              <w:jc w:val="left"/>
              <w:rPr>
                <w:rFonts w:eastAsia="Calibri" w:cs="Calibri"/>
                <w:b/>
                <w:bCs/>
                <w:color w:val="000000"/>
                <w:sz w:val="20"/>
                <w:szCs w:val="20"/>
                <w:lang w:val="ka-GE"/>
              </w:rPr>
            </w:pPr>
            <w:r w:rsidRPr="009B1E21">
              <w:rPr>
                <w:rFonts w:eastAsia="Calibri" w:cs="Sylfaen"/>
                <w:b/>
                <w:bCs/>
                <w:color w:val="000000"/>
                <w:sz w:val="20"/>
                <w:szCs w:val="20"/>
                <w:lang w:val="ka-GE"/>
              </w:rPr>
              <w:t>წყალმცირე</w:t>
            </w:r>
            <w:r w:rsidRPr="009B1E21">
              <w:rPr>
                <w:rFonts w:eastAsia="Calibri" w:cs="Calibri"/>
                <w:b/>
                <w:bCs/>
                <w:color w:val="000000"/>
                <w:sz w:val="20"/>
                <w:szCs w:val="20"/>
                <w:lang w:val="ka-GE"/>
              </w:rPr>
              <w:t xml:space="preserve"> </w:t>
            </w:r>
            <w:r w:rsidRPr="009B1E21">
              <w:rPr>
                <w:rFonts w:eastAsia="Calibri" w:cs="Sylfaen"/>
                <w:b/>
                <w:bCs/>
                <w:color w:val="000000"/>
                <w:sz w:val="20"/>
                <w:szCs w:val="20"/>
                <w:lang w:val="ka-GE"/>
              </w:rPr>
              <w:t>წელი</w:t>
            </w:r>
            <w:r w:rsidRPr="009B1E21">
              <w:rPr>
                <w:rFonts w:eastAsia="Calibri" w:cs="Calibri"/>
                <w:b/>
                <w:bCs/>
                <w:color w:val="000000"/>
                <w:sz w:val="20"/>
                <w:szCs w:val="20"/>
                <w:lang w:val="ka-GE"/>
              </w:rPr>
              <w:t xml:space="preserve"> (P=75%)</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20F42EB0" w14:textId="77777777" w:rsidR="009B1E21" w:rsidRPr="009B1E21" w:rsidRDefault="009B1E21" w:rsidP="009B1E21">
            <w:pPr>
              <w:widowControl w:val="0"/>
              <w:autoSpaceDE w:val="0"/>
              <w:autoSpaceDN w:val="0"/>
              <w:adjustRightInd w:val="0"/>
              <w:spacing w:after="0"/>
              <w:ind w:left="2670"/>
              <w:jc w:val="left"/>
              <w:rPr>
                <w:rFonts w:eastAsia="Calibri" w:cs="Calibri"/>
                <w:b/>
                <w:bCs/>
                <w:color w:val="000000"/>
                <w:sz w:val="20"/>
                <w:szCs w:val="20"/>
                <w:lang w:val="ka-GE"/>
              </w:rPr>
            </w:pPr>
          </w:p>
        </w:tc>
      </w:tr>
      <w:tr w:rsidR="009B1E21" w:rsidRPr="009B1E21" w14:paraId="2B5976B9"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408ECDFC"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lang w:val="ka-GE"/>
              </w:rPr>
            </w:pPr>
            <w:r w:rsidRPr="009B1E21">
              <w:rPr>
                <w:rFonts w:eastAsia="Calibri" w:cs="Calibri"/>
                <w:color w:val="000000"/>
                <w:sz w:val="20"/>
                <w:szCs w:val="20"/>
                <w:lang w:val="ka-GE"/>
              </w:rPr>
              <w:t>%</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41811A95"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3.7</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10E59E66" w14:textId="77777777" w:rsidR="009B1E21" w:rsidRPr="009B1E21" w:rsidRDefault="009B1E21" w:rsidP="009B1E21">
            <w:pPr>
              <w:widowControl w:val="0"/>
              <w:autoSpaceDE w:val="0"/>
              <w:autoSpaceDN w:val="0"/>
              <w:adjustRightInd w:val="0"/>
              <w:spacing w:after="0"/>
              <w:ind w:left="220"/>
              <w:jc w:val="left"/>
              <w:rPr>
                <w:rFonts w:eastAsia="Calibri" w:cs="Calibri"/>
                <w:color w:val="000000"/>
                <w:sz w:val="20"/>
                <w:szCs w:val="20"/>
                <w:lang w:val="ka-GE"/>
              </w:rPr>
            </w:pPr>
            <w:r w:rsidRPr="009B1E21">
              <w:rPr>
                <w:rFonts w:eastAsia="Calibri" w:cs="Calibri"/>
                <w:color w:val="000000"/>
                <w:sz w:val="20"/>
                <w:szCs w:val="20"/>
                <w:lang w:val="ka-GE"/>
              </w:rPr>
              <w:t>9.6</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53FA617B" w14:textId="77777777" w:rsidR="009B1E21" w:rsidRPr="009B1E21" w:rsidRDefault="009B1E21" w:rsidP="009B1E21">
            <w:pPr>
              <w:widowControl w:val="0"/>
              <w:autoSpaceDE w:val="0"/>
              <w:autoSpaceDN w:val="0"/>
              <w:adjustRightInd w:val="0"/>
              <w:spacing w:after="0"/>
              <w:ind w:left="221"/>
              <w:jc w:val="left"/>
              <w:rPr>
                <w:rFonts w:eastAsia="Calibri" w:cs="Calibri"/>
                <w:color w:val="000000"/>
                <w:sz w:val="20"/>
                <w:szCs w:val="20"/>
                <w:lang w:val="ka-GE"/>
              </w:rPr>
            </w:pPr>
            <w:r w:rsidRPr="009B1E21">
              <w:rPr>
                <w:rFonts w:eastAsia="Calibri" w:cs="Calibri"/>
                <w:color w:val="000000"/>
                <w:sz w:val="20"/>
                <w:szCs w:val="20"/>
                <w:lang w:val="ka-GE"/>
              </w:rPr>
              <w:t>6.7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77A8EE3"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22.9</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3C88730"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26.8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EF7056A" w14:textId="77777777" w:rsidR="009B1E21" w:rsidRPr="009B1E21" w:rsidRDefault="009B1E21" w:rsidP="009B1E21">
            <w:pPr>
              <w:widowControl w:val="0"/>
              <w:autoSpaceDE w:val="0"/>
              <w:autoSpaceDN w:val="0"/>
              <w:adjustRightInd w:val="0"/>
              <w:spacing w:after="0"/>
              <w:ind w:left="220"/>
              <w:jc w:val="left"/>
              <w:rPr>
                <w:rFonts w:eastAsia="Calibri" w:cs="Calibri"/>
                <w:color w:val="000000"/>
                <w:sz w:val="20"/>
                <w:szCs w:val="20"/>
                <w:lang w:val="ka-GE"/>
              </w:rPr>
            </w:pPr>
            <w:r w:rsidRPr="009B1E21">
              <w:rPr>
                <w:rFonts w:eastAsia="Calibri" w:cs="Calibri"/>
                <w:color w:val="000000"/>
                <w:sz w:val="20"/>
                <w:szCs w:val="20"/>
                <w:lang w:val="ka-GE"/>
              </w:rPr>
              <w:t>9.6</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6597B090"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5.1</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075D644D"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3.3</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24DD853D"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2.0</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614D2F87"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1.9</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69253AFD"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2.8</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5454D9CB"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5.5</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56343170" w14:textId="77777777" w:rsidR="009B1E21" w:rsidRPr="009B1E21" w:rsidRDefault="009B1E21" w:rsidP="009B1E21">
            <w:pPr>
              <w:widowControl w:val="0"/>
              <w:autoSpaceDE w:val="0"/>
              <w:autoSpaceDN w:val="0"/>
              <w:adjustRightInd w:val="0"/>
              <w:spacing w:after="0"/>
              <w:ind w:left="193"/>
              <w:jc w:val="left"/>
              <w:rPr>
                <w:rFonts w:eastAsia="Calibri" w:cs="Calibri"/>
                <w:color w:val="000000"/>
                <w:sz w:val="20"/>
                <w:szCs w:val="20"/>
                <w:lang w:val="ka-GE"/>
              </w:rPr>
            </w:pPr>
            <w:r w:rsidRPr="009B1E21">
              <w:rPr>
                <w:rFonts w:eastAsia="Calibri" w:cs="Calibri"/>
                <w:color w:val="000000"/>
                <w:sz w:val="20"/>
                <w:szCs w:val="20"/>
                <w:lang w:val="ka-GE"/>
              </w:rPr>
              <w:t>100</w:t>
            </w:r>
          </w:p>
        </w:tc>
      </w:tr>
      <w:tr w:rsidR="009B1E21" w:rsidRPr="009B1E21" w14:paraId="0A25F095"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222C534D"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lang w:val="ka-GE"/>
              </w:rPr>
            </w:pP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r w:rsidRPr="009B1E21">
              <w:rPr>
                <w:rFonts w:eastAsia="Calibri" w:cs="Sylfaen"/>
                <w:color w:val="000000"/>
                <w:sz w:val="20"/>
                <w:szCs w:val="20"/>
                <w:lang w:val="ka-GE"/>
              </w:rPr>
              <w:t>წმ</w:t>
            </w:r>
            <w:r w:rsidRPr="009B1E21">
              <w:rPr>
                <w:rFonts w:eastAsia="Calibri" w:cs="Calibri"/>
                <w:color w:val="000000"/>
                <w:sz w:val="20"/>
                <w:szCs w:val="20"/>
                <w:lang w:val="ka-GE"/>
              </w:rPr>
              <w:t xml:space="preserve">. </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19847E60"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3.71</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0AF0F4B5" w14:textId="77777777" w:rsidR="009B1E21" w:rsidRPr="009B1E21" w:rsidRDefault="009B1E21" w:rsidP="009B1E21">
            <w:pPr>
              <w:widowControl w:val="0"/>
              <w:autoSpaceDE w:val="0"/>
              <w:autoSpaceDN w:val="0"/>
              <w:adjustRightInd w:val="0"/>
              <w:spacing w:after="0"/>
              <w:ind w:left="166"/>
              <w:jc w:val="left"/>
              <w:rPr>
                <w:rFonts w:eastAsia="Calibri" w:cs="Calibri"/>
                <w:color w:val="000000"/>
                <w:sz w:val="20"/>
                <w:szCs w:val="20"/>
                <w:lang w:val="ka-GE"/>
              </w:rPr>
            </w:pPr>
            <w:r w:rsidRPr="009B1E21">
              <w:rPr>
                <w:rFonts w:eastAsia="Calibri" w:cs="Calibri"/>
                <w:color w:val="000000"/>
                <w:sz w:val="20"/>
                <w:szCs w:val="20"/>
                <w:lang w:val="ka-GE"/>
              </w:rPr>
              <w:t>9.58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58E87056" w14:textId="77777777" w:rsidR="009B1E21" w:rsidRPr="009B1E21" w:rsidRDefault="009B1E21" w:rsidP="009B1E21">
            <w:pPr>
              <w:widowControl w:val="0"/>
              <w:autoSpaceDE w:val="0"/>
              <w:autoSpaceDN w:val="0"/>
              <w:adjustRightInd w:val="0"/>
              <w:spacing w:after="0"/>
              <w:ind w:left="166"/>
              <w:jc w:val="left"/>
              <w:rPr>
                <w:rFonts w:eastAsia="Calibri" w:cs="Calibri"/>
                <w:color w:val="000000"/>
                <w:sz w:val="20"/>
                <w:szCs w:val="20"/>
                <w:lang w:val="ka-GE"/>
              </w:rPr>
            </w:pPr>
            <w:r w:rsidRPr="009B1E21">
              <w:rPr>
                <w:rFonts w:eastAsia="Calibri" w:cs="Calibri"/>
                <w:color w:val="000000"/>
                <w:sz w:val="20"/>
                <w:szCs w:val="20"/>
                <w:lang w:val="ka-GE"/>
              </w:rPr>
              <w:t>6.67</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82A7000" w14:textId="77777777" w:rsidR="009B1E21" w:rsidRPr="009B1E21" w:rsidRDefault="009B1E21" w:rsidP="009B1E21">
            <w:pPr>
              <w:widowControl w:val="0"/>
              <w:autoSpaceDE w:val="0"/>
              <w:autoSpaceDN w:val="0"/>
              <w:adjustRightInd w:val="0"/>
              <w:spacing w:after="0"/>
              <w:ind w:left="166"/>
              <w:jc w:val="left"/>
              <w:rPr>
                <w:rFonts w:eastAsia="Calibri" w:cs="Calibri"/>
                <w:color w:val="000000"/>
                <w:sz w:val="20"/>
                <w:szCs w:val="20"/>
                <w:lang w:val="ka-GE"/>
              </w:rPr>
            </w:pPr>
            <w:r w:rsidRPr="009B1E21">
              <w:rPr>
                <w:rFonts w:eastAsia="Calibri" w:cs="Calibri"/>
                <w:color w:val="000000"/>
                <w:sz w:val="20"/>
                <w:szCs w:val="20"/>
                <w:lang w:val="ka-GE"/>
              </w:rPr>
              <w:t>22.8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F17AB42"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26.6</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A11D51A"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9.53</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6928FCEA"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5.06</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647B9F3B"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3.24</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75988ECB"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2.03</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78AB0551"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1.91</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53F7F321"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2.78</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6A3718D2"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5.51</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5EC01657"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8.28</w:t>
            </w:r>
          </w:p>
        </w:tc>
      </w:tr>
      <w:tr w:rsidR="009B1E21" w:rsidRPr="009B1E21" w14:paraId="344BEC1C"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6C8B49F6"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vertAlign w:val="superscript"/>
                <w:lang w:val="ka-GE"/>
              </w:rPr>
            </w:pPr>
            <w:r w:rsidRPr="009B1E21">
              <w:rPr>
                <w:rFonts w:eastAsia="Calibri" w:cs="Sylfaen"/>
                <w:color w:val="000000"/>
                <w:sz w:val="20"/>
                <w:szCs w:val="20"/>
                <w:lang w:val="ka-GE"/>
              </w:rPr>
              <w:t>მლნ</w:t>
            </w:r>
            <w:r w:rsidRPr="009B1E21">
              <w:rPr>
                <w:rFonts w:eastAsia="Calibri" w:cs="Calibri"/>
                <w:color w:val="000000"/>
                <w:sz w:val="20"/>
                <w:szCs w:val="20"/>
                <w:lang w:val="ka-GE"/>
              </w:rPr>
              <w:t xml:space="preserve">. </w:t>
            </w: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36A1474C"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9.93</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6438FBDC"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23.18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9230B2C"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17.9</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50709889"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59.1</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A989BDC"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71.2</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1BA00377"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24.7</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64B1BD14" w14:textId="77777777" w:rsidR="009B1E21" w:rsidRPr="009B1E21" w:rsidRDefault="009B1E21" w:rsidP="009B1E21">
            <w:pPr>
              <w:widowControl w:val="0"/>
              <w:autoSpaceDE w:val="0"/>
              <w:autoSpaceDN w:val="0"/>
              <w:adjustRightInd w:val="0"/>
              <w:spacing w:after="0"/>
              <w:ind w:left="107"/>
              <w:jc w:val="left"/>
              <w:rPr>
                <w:rFonts w:eastAsia="Calibri" w:cs="Calibri"/>
                <w:color w:val="000000"/>
                <w:sz w:val="20"/>
                <w:szCs w:val="20"/>
                <w:lang w:val="ka-GE"/>
              </w:rPr>
            </w:pPr>
            <w:r w:rsidRPr="009B1E21">
              <w:rPr>
                <w:rFonts w:eastAsia="Calibri" w:cs="Calibri"/>
                <w:color w:val="000000"/>
                <w:sz w:val="20"/>
                <w:szCs w:val="20"/>
                <w:lang w:val="ka-GE"/>
              </w:rPr>
              <w:t>13.6</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11AF81BC"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8.67</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1510B821" w14:textId="77777777" w:rsidR="009B1E21" w:rsidRPr="009B1E21" w:rsidRDefault="009B1E21" w:rsidP="009B1E21">
            <w:pPr>
              <w:widowControl w:val="0"/>
              <w:autoSpaceDE w:val="0"/>
              <w:autoSpaceDN w:val="0"/>
              <w:adjustRightInd w:val="0"/>
              <w:spacing w:after="0"/>
              <w:ind w:left="107"/>
              <w:jc w:val="left"/>
              <w:rPr>
                <w:rFonts w:eastAsia="Calibri" w:cs="Calibri"/>
                <w:color w:val="000000"/>
                <w:sz w:val="20"/>
                <w:szCs w:val="20"/>
                <w:lang w:val="ka-GE"/>
              </w:rPr>
            </w:pPr>
            <w:r w:rsidRPr="009B1E21">
              <w:rPr>
                <w:rFonts w:eastAsia="Calibri" w:cs="Calibri"/>
                <w:color w:val="000000"/>
                <w:sz w:val="20"/>
                <w:szCs w:val="20"/>
                <w:lang w:val="ka-GE"/>
              </w:rPr>
              <w:t>5.25</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3D74919F"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5.12</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3C034D1D" w14:textId="77777777" w:rsidR="009B1E21" w:rsidRPr="009B1E21" w:rsidRDefault="009B1E21" w:rsidP="009B1E21">
            <w:pPr>
              <w:widowControl w:val="0"/>
              <w:autoSpaceDE w:val="0"/>
              <w:autoSpaceDN w:val="0"/>
              <w:adjustRightInd w:val="0"/>
              <w:spacing w:after="0"/>
              <w:ind w:left="107"/>
              <w:jc w:val="left"/>
              <w:rPr>
                <w:rFonts w:eastAsia="Calibri" w:cs="Calibri"/>
                <w:color w:val="000000"/>
                <w:sz w:val="20"/>
                <w:szCs w:val="20"/>
                <w:lang w:val="ka-GE"/>
              </w:rPr>
            </w:pPr>
            <w:r w:rsidRPr="009B1E21">
              <w:rPr>
                <w:rFonts w:eastAsia="Calibri" w:cs="Calibri"/>
                <w:color w:val="000000"/>
                <w:sz w:val="20"/>
                <w:szCs w:val="20"/>
                <w:lang w:val="ka-GE"/>
              </w:rPr>
              <w:t>7.19</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65B22EE5"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14.8</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7FBDED77"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260.6</w:t>
            </w:r>
          </w:p>
        </w:tc>
      </w:tr>
      <w:tr w:rsidR="009B1E21" w:rsidRPr="009B1E21" w14:paraId="7F268BE0"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5FADCE01"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lang w:val="ka-GE"/>
              </w:rPr>
            </w:pPr>
          </w:p>
        </w:tc>
        <w:tc>
          <w:tcPr>
            <w:tcW w:w="7916" w:type="dxa"/>
            <w:gridSpan w:val="12"/>
            <w:tcBorders>
              <w:top w:val="single" w:sz="4" w:space="0" w:color="000000"/>
              <w:left w:val="single" w:sz="4" w:space="0" w:color="000000"/>
              <w:bottom w:val="single" w:sz="4" w:space="0" w:color="000000"/>
              <w:right w:val="single" w:sz="4" w:space="0" w:color="000000"/>
            </w:tcBorders>
            <w:shd w:val="clear" w:color="auto" w:fill="FFFFFF"/>
          </w:tcPr>
          <w:p w14:paraId="29C4E26B" w14:textId="77777777" w:rsidR="009B1E21" w:rsidRPr="009B1E21" w:rsidRDefault="009B1E21" w:rsidP="009B1E21">
            <w:pPr>
              <w:widowControl w:val="0"/>
              <w:autoSpaceDE w:val="0"/>
              <w:autoSpaceDN w:val="0"/>
              <w:adjustRightInd w:val="0"/>
              <w:spacing w:after="0"/>
              <w:ind w:left="2346"/>
              <w:jc w:val="left"/>
              <w:rPr>
                <w:rFonts w:eastAsia="Calibri" w:cs="Calibri"/>
                <w:b/>
                <w:bCs/>
                <w:color w:val="000000"/>
                <w:sz w:val="20"/>
                <w:szCs w:val="20"/>
                <w:lang w:val="ka-GE"/>
              </w:rPr>
            </w:pPr>
            <w:r w:rsidRPr="009B1E21">
              <w:rPr>
                <w:rFonts w:eastAsia="Calibri" w:cs="Sylfaen"/>
                <w:b/>
                <w:bCs/>
                <w:color w:val="000000"/>
                <w:sz w:val="20"/>
                <w:szCs w:val="20"/>
                <w:lang w:val="ka-GE"/>
              </w:rPr>
              <w:t>ძალიან</w:t>
            </w:r>
            <w:r w:rsidRPr="009B1E21">
              <w:rPr>
                <w:rFonts w:eastAsia="Calibri" w:cs="Calibri"/>
                <w:b/>
                <w:bCs/>
                <w:color w:val="000000"/>
                <w:sz w:val="20"/>
                <w:szCs w:val="20"/>
                <w:lang w:val="ka-GE"/>
              </w:rPr>
              <w:t xml:space="preserve">  </w:t>
            </w:r>
            <w:r w:rsidRPr="009B1E21">
              <w:rPr>
                <w:rFonts w:eastAsia="Calibri" w:cs="Sylfaen"/>
                <w:b/>
                <w:bCs/>
                <w:color w:val="000000"/>
                <w:sz w:val="20"/>
                <w:szCs w:val="20"/>
                <w:lang w:val="ka-GE"/>
              </w:rPr>
              <w:t>წყალმცირე</w:t>
            </w:r>
            <w:r w:rsidRPr="009B1E21">
              <w:rPr>
                <w:rFonts w:eastAsia="Calibri" w:cs="Calibri"/>
                <w:b/>
                <w:bCs/>
                <w:color w:val="000000"/>
                <w:sz w:val="20"/>
                <w:szCs w:val="20"/>
                <w:lang w:val="ka-GE"/>
              </w:rPr>
              <w:t xml:space="preserve"> </w:t>
            </w:r>
            <w:r w:rsidRPr="009B1E21">
              <w:rPr>
                <w:rFonts w:eastAsia="Calibri" w:cs="Sylfaen"/>
                <w:b/>
                <w:bCs/>
                <w:color w:val="000000"/>
                <w:sz w:val="20"/>
                <w:szCs w:val="20"/>
                <w:lang w:val="ka-GE"/>
              </w:rPr>
              <w:t>წელი</w:t>
            </w:r>
            <w:r w:rsidRPr="009B1E21">
              <w:rPr>
                <w:rFonts w:eastAsia="Calibri" w:cs="Calibri"/>
                <w:b/>
                <w:bCs/>
                <w:color w:val="000000"/>
                <w:sz w:val="20"/>
                <w:szCs w:val="20"/>
                <w:lang w:val="ka-GE"/>
              </w:rPr>
              <w:t xml:space="preserve"> (P=90%)</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012EE57D" w14:textId="77777777" w:rsidR="009B1E21" w:rsidRPr="009B1E21" w:rsidRDefault="009B1E21" w:rsidP="009B1E21">
            <w:pPr>
              <w:widowControl w:val="0"/>
              <w:autoSpaceDE w:val="0"/>
              <w:autoSpaceDN w:val="0"/>
              <w:adjustRightInd w:val="0"/>
              <w:spacing w:after="0"/>
              <w:ind w:left="2346"/>
              <w:jc w:val="left"/>
              <w:rPr>
                <w:rFonts w:eastAsia="Calibri" w:cs="Calibri"/>
                <w:b/>
                <w:bCs/>
                <w:color w:val="000000"/>
                <w:sz w:val="20"/>
                <w:szCs w:val="20"/>
                <w:lang w:val="ka-GE"/>
              </w:rPr>
            </w:pPr>
          </w:p>
        </w:tc>
      </w:tr>
      <w:tr w:rsidR="009B1E21" w:rsidRPr="009B1E21" w14:paraId="2435032B"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04D11BAC"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lang w:val="ka-GE"/>
              </w:rPr>
            </w:pPr>
            <w:r w:rsidRPr="009B1E21">
              <w:rPr>
                <w:rFonts w:eastAsia="Calibri" w:cs="Calibri"/>
                <w:color w:val="000000"/>
                <w:sz w:val="20"/>
                <w:szCs w:val="20"/>
                <w:lang w:val="ka-GE"/>
              </w:rPr>
              <w:t>%</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651F47E9"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4.8</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7C1698D9" w14:textId="77777777" w:rsidR="009B1E21" w:rsidRPr="009B1E21" w:rsidRDefault="009B1E21" w:rsidP="009B1E21">
            <w:pPr>
              <w:widowControl w:val="0"/>
              <w:autoSpaceDE w:val="0"/>
              <w:autoSpaceDN w:val="0"/>
              <w:adjustRightInd w:val="0"/>
              <w:spacing w:after="0"/>
              <w:ind w:left="220"/>
              <w:jc w:val="left"/>
              <w:rPr>
                <w:rFonts w:eastAsia="Calibri" w:cs="Calibri"/>
                <w:color w:val="000000"/>
                <w:sz w:val="20"/>
                <w:szCs w:val="20"/>
                <w:lang w:val="ka-GE"/>
              </w:rPr>
            </w:pPr>
            <w:r w:rsidRPr="009B1E21">
              <w:rPr>
                <w:rFonts w:eastAsia="Calibri" w:cs="Calibri"/>
                <w:color w:val="000000"/>
                <w:sz w:val="20"/>
                <w:szCs w:val="20"/>
                <w:lang w:val="ka-GE"/>
              </w:rPr>
              <w:t>5.0</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09F2A98E"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10.6</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D5F75A4"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12.8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1230F23E"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32.8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7AC9E9F2"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10.6</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2F20D650"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4.7</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19CA7609"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2.9</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071EE8E0"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6.0</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47D8964B"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2.9</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5B0A8892"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3.5</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3E263443"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3.5</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5AAFC568" w14:textId="77777777" w:rsidR="009B1E21" w:rsidRPr="009B1E21" w:rsidRDefault="009B1E21" w:rsidP="009B1E21">
            <w:pPr>
              <w:widowControl w:val="0"/>
              <w:autoSpaceDE w:val="0"/>
              <w:autoSpaceDN w:val="0"/>
              <w:adjustRightInd w:val="0"/>
              <w:spacing w:after="0"/>
              <w:ind w:left="192"/>
              <w:jc w:val="left"/>
              <w:rPr>
                <w:rFonts w:eastAsia="Calibri" w:cs="Calibri"/>
                <w:color w:val="000000"/>
                <w:sz w:val="20"/>
                <w:szCs w:val="20"/>
                <w:lang w:val="ka-GE"/>
              </w:rPr>
            </w:pPr>
            <w:r w:rsidRPr="009B1E21">
              <w:rPr>
                <w:rFonts w:eastAsia="Calibri" w:cs="Calibri"/>
                <w:color w:val="000000"/>
                <w:sz w:val="20"/>
                <w:szCs w:val="20"/>
                <w:lang w:val="ka-GE"/>
              </w:rPr>
              <w:t>100</w:t>
            </w:r>
          </w:p>
        </w:tc>
      </w:tr>
      <w:tr w:rsidR="009B1E21" w:rsidRPr="009B1E21" w14:paraId="1C15303E"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20C7610A"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lang w:val="ka-GE"/>
              </w:rPr>
            </w:pP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r w:rsidRPr="009B1E21">
              <w:rPr>
                <w:rFonts w:eastAsia="Calibri" w:cs="Sylfaen"/>
                <w:color w:val="000000"/>
                <w:sz w:val="20"/>
                <w:szCs w:val="20"/>
                <w:lang w:val="ka-GE"/>
              </w:rPr>
              <w:t>წმ</w:t>
            </w:r>
            <w:r w:rsidRPr="009B1E21">
              <w:rPr>
                <w:rFonts w:eastAsia="Calibri" w:cs="Calibri"/>
                <w:color w:val="000000"/>
                <w:sz w:val="20"/>
                <w:szCs w:val="20"/>
                <w:lang w:val="ka-GE"/>
              </w:rPr>
              <w:t xml:space="preserve">. </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1BE27D00"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3.68</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5AE21D99" w14:textId="77777777" w:rsidR="009B1E21" w:rsidRPr="009B1E21" w:rsidRDefault="009B1E21" w:rsidP="009B1E21">
            <w:pPr>
              <w:widowControl w:val="0"/>
              <w:autoSpaceDE w:val="0"/>
              <w:autoSpaceDN w:val="0"/>
              <w:adjustRightInd w:val="0"/>
              <w:spacing w:after="0"/>
              <w:ind w:left="166"/>
              <w:jc w:val="left"/>
              <w:rPr>
                <w:rFonts w:eastAsia="Calibri" w:cs="Calibri"/>
                <w:color w:val="000000"/>
                <w:sz w:val="20"/>
                <w:szCs w:val="20"/>
                <w:lang w:val="ka-GE"/>
              </w:rPr>
            </w:pPr>
            <w:r w:rsidRPr="009B1E21">
              <w:rPr>
                <w:rFonts w:eastAsia="Calibri" w:cs="Calibri"/>
                <w:color w:val="000000"/>
                <w:sz w:val="20"/>
                <w:szCs w:val="20"/>
                <w:lang w:val="ka-GE"/>
              </w:rPr>
              <w:t>3.82</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F96640E" w14:textId="77777777" w:rsidR="009B1E21" w:rsidRPr="009B1E21" w:rsidRDefault="009B1E21" w:rsidP="009B1E21">
            <w:pPr>
              <w:widowControl w:val="0"/>
              <w:autoSpaceDE w:val="0"/>
              <w:autoSpaceDN w:val="0"/>
              <w:adjustRightInd w:val="0"/>
              <w:spacing w:after="0"/>
              <w:ind w:left="166"/>
              <w:jc w:val="left"/>
              <w:rPr>
                <w:rFonts w:eastAsia="Calibri" w:cs="Calibri"/>
                <w:color w:val="000000"/>
                <w:sz w:val="20"/>
                <w:szCs w:val="20"/>
                <w:lang w:val="ka-GE"/>
              </w:rPr>
            </w:pPr>
            <w:r w:rsidRPr="009B1E21">
              <w:rPr>
                <w:rFonts w:eastAsia="Calibri" w:cs="Calibri"/>
                <w:color w:val="000000"/>
                <w:sz w:val="20"/>
                <w:szCs w:val="20"/>
                <w:lang w:val="ka-GE"/>
              </w:rPr>
              <w:t>8.12</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7892F06" w14:textId="77777777" w:rsidR="009B1E21" w:rsidRPr="009B1E21" w:rsidRDefault="009B1E21" w:rsidP="009B1E21">
            <w:pPr>
              <w:widowControl w:val="0"/>
              <w:autoSpaceDE w:val="0"/>
              <w:autoSpaceDN w:val="0"/>
              <w:adjustRightInd w:val="0"/>
              <w:spacing w:after="0"/>
              <w:ind w:left="221"/>
              <w:jc w:val="left"/>
              <w:rPr>
                <w:rFonts w:eastAsia="Calibri" w:cs="Calibri"/>
                <w:color w:val="000000"/>
                <w:sz w:val="20"/>
                <w:szCs w:val="20"/>
                <w:lang w:val="ka-GE"/>
              </w:rPr>
            </w:pPr>
            <w:r w:rsidRPr="009B1E21">
              <w:rPr>
                <w:rFonts w:eastAsia="Calibri" w:cs="Calibri"/>
                <w:color w:val="000000"/>
                <w:sz w:val="20"/>
                <w:szCs w:val="20"/>
                <w:lang w:val="ka-GE"/>
              </w:rPr>
              <w:t>9.8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4DDCD07"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25.14</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6C0F42D5"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8.13</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2083D58C"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3.60</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7CA4328C"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2.21</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42342B22"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4.64</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66677E02"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2.26</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2B59F795"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2.66</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357BD556"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2.67</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6AB425A6"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6.26</w:t>
            </w:r>
          </w:p>
        </w:tc>
      </w:tr>
      <w:tr w:rsidR="009B1E21" w:rsidRPr="009B1E21" w14:paraId="01F8E0DF" w14:textId="77777777" w:rsidTr="009B1E21">
        <w:trPr>
          <w:trHeight w:val="249"/>
          <w:jc w:val="center"/>
        </w:trPr>
        <w:tc>
          <w:tcPr>
            <w:tcW w:w="1535" w:type="dxa"/>
            <w:tcBorders>
              <w:top w:val="single" w:sz="4" w:space="0" w:color="000000"/>
              <w:left w:val="single" w:sz="4" w:space="0" w:color="000000"/>
              <w:bottom w:val="single" w:sz="4" w:space="0" w:color="000000"/>
              <w:right w:val="single" w:sz="4" w:space="0" w:color="000000"/>
            </w:tcBorders>
            <w:shd w:val="clear" w:color="auto" w:fill="FFFFFF"/>
          </w:tcPr>
          <w:p w14:paraId="73E87351" w14:textId="77777777" w:rsidR="009B1E21" w:rsidRPr="009B1E21" w:rsidRDefault="009B1E21" w:rsidP="009B1E21">
            <w:pPr>
              <w:widowControl w:val="0"/>
              <w:autoSpaceDE w:val="0"/>
              <w:autoSpaceDN w:val="0"/>
              <w:adjustRightInd w:val="0"/>
              <w:spacing w:after="0"/>
              <w:ind w:left="85"/>
              <w:jc w:val="center"/>
              <w:rPr>
                <w:rFonts w:eastAsia="Calibri" w:cs="Calibri"/>
                <w:color w:val="000000"/>
                <w:sz w:val="20"/>
                <w:szCs w:val="20"/>
                <w:vertAlign w:val="superscript"/>
                <w:lang w:val="ka-GE"/>
              </w:rPr>
            </w:pPr>
            <w:r w:rsidRPr="009B1E21">
              <w:rPr>
                <w:rFonts w:eastAsia="Calibri" w:cs="Sylfaen"/>
                <w:color w:val="000000"/>
                <w:sz w:val="20"/>
                <w:szCs w:val="20"/>
                <w:lang w:val="ka-GE"/>
              </w:rPr>
              <w:t>მლნ</w:t>
            </w:r>
            <w:r w:rsidRPr="009B1E21">
              <w:rPr>
                <w:rFonts w:eastAsia="Calibri" w:cs="Calibri"/>
                <w:color w:val="000000"/>
                <w:sz w:val="20"/>
                <w:szCs w:val="20"/>
                <w:lang w:val="ka-GE"/>
              </w:rPr>
              <w:t xml:space="preserve">. </w:t>
            </w: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p>
        </w:tc>
        <w:tc>
          <w:tcPr>
            <w:tcW w:w="611" w:type="dxa"/>
            <w:tcBorders>
              <w:top w:val="single" w:sz="4" w:space="0" w:color="000000"/>
              <w:left w:val="single" w:sz="4" w:space="0" w:color="000000"/>
              <w:bottom w:val="single" w:sz="4" w:space="0" w:color="000000"/>
              <w:right w:val="single" w:sz="4" w:space="0" w:color="000000"/>
            </w:tcBorders>
            <w:shd w:val="clear" w:color="auto" w:fill="FFFFFF"/>
          </w:tcPr>
          <w:p w14:paraId="379CDE7E"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9.8</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18104930" w14:textId="77777777" w:rsidR="009B1E21" w:rsidRPr="009B1E21" w:rsidRDefault="009B1E21" w:rsidP="009B1E21">
            <w:pPr>
              <w:widowControl w:val="0"/>
              <w:autoSpaceDE w:val="0"/>
              <w:autoSpaceDN w:val="0"/>
              <w:adjustRightInd w:val="0"/>
              <w:spacing w:after="0"/>
              <w:ind w:left="220"/>
              <w:jc w:val="left"/>
              <w:rPr>
                <w:rFonts w:eastAsia="Calibri" w:cs="Calibri"/>
                <w:color w:val="000000"/>
                <w:sz w:val="20"/>
                <w:szCs w:val="20"/>
                <w:lang w:val="ka-GE"/>
              </w:rPr>
            </w:pPr>
            <w:r w:rsidRPr="009B1E21">
              <w:rPr>
                <w:rFonts w:eastAsia="Calibri" w:cs="Calibri"/>
                <w:color w:val="000000"/>
                <w:sz w:val="20"/>
                <w:szCs w:val="20"/>
                <w:lang w:val="ka-GE"/>
              </w:rPr>
              <w:t>9.2</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3D47FDE"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21.8</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4A3A41C9" w14:textId="77777777" w:rsidR="009B1E21" w:rsidRPr="009B1E21" w:rsidRDefault="009B1E21" w:rsidP="009B1E21">
            <w:pPr>
              <w:widowControl w:val="0"/>
              <w:autoSpaceDE w:val="0"/>
              <w:autoSpaceDN w:val="0"/>
              <w:adjustRightInd w:val="0"/>
              <w:spacing w:after="0"/>
              <w:ind w:left="165"/>
              <w:jc w:val="left"/>
              <w:rPr>
                <w:rFonts w:eastAsia="Calibri" w:cs="Calibri"/>
                <w:color w:val="000000"/>
                <w:sz w:val="20"/>
                <w:szCs w:val="20"/>
                <w:lang w:val="ka-GE"/>
              </w:rPr>
            </w:pPr>
            <w:r w:rsidRPr="009B1E21">
              <w:rPr>
                <w:rFonts w:eastAsia="Calibri" w:cs="Calibri"/>
                <w:color w:val="000000"/>
                <w:sz w:val="20"/>
                <w:szCs w:val="20"/>
                <w:lang w:val="ka-GE"/>
              </w:rPr>
              <w:t>25.5</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37FAA991"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67.3</w:t>
            </w:r>
          </w:p>
        </w:tc>
        <w:tc>
          <w:tcPr>
            <w:tcW w:w="726" w:type="dxa"/>
            <w:tcBorders>
              <w:top w:val="single" w:sz="4" w:space="0" w:color="000000"/>
              <w:left w:val="single" w:sz="4" w:space="0" w:color="000000"/>
              <w:bottom w:val="single" w:sz="4" w:space="0" w:color="000000"/>
              <w:right w:val="single" w:sz="4" w:space="0" w:color="000000"/>
            </w:tcBorders>
            <w:shd w:val="clear" w:color="auto" w:fill="FFFFFF"/>
          </w:tcPr>
          <w:p w14:paraId="2647E895"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21.08</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2FB26BDB"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9.64</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6AE06E39"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5.91</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3EF16D5A" w14:textId="77777777" w:rsidR="009B1E21" w:rsidRPr="009B1E21" w:rsidRDefault="009B1E21" w:rsidP="009B1E21">
            <w:pPr>
              <w:widowControl w:val="0"/>
              <w:autoSpaceDE w:val="0"/>
              <w:autoSpaceDN w:val="0"/>
              <w:adjustRightInd w:val="0"/>
              <w:spacing w:after="0"/>
              <w:ind w:left="108"/>
              <w:jc w:val="left"/>
              <w:rPr>
                <w:rFonts w:eastAsia="Calibri" w:cs="Calibri"/>
                <w:color w:val="000000"/>
                <w:sz w:val="20"/>
                <w:szCs w:val="20"/>
                <w:lang w:val="ka-GE"/>
              </w:rPr>
            </w:pPr>
            <w:r w:rsidRPr="009B1E21">
              <w:rPr>
                <w:rFonts w:eastAsia="Calibri" w:cs="Calibri"/>
                <w:color w:val="000000"/>
                <w:sz w:val="20"/>
                <w:szCs w:val="20"/>
                <w:lang w:val="ka-GE"/>
              </w:rPr>
              <w:t>12.0</w:t>
            </w:r>
          </w:p>
        </w:tc>
        <w:tc>
          <w:tcPr>
            <w:tcW w:w="614" w:type="dxa"/>
            <w:tcBorders>
              <w:top w:val="single" w:sz="4" w:space="0" w:color="000000"/>
              <w:left w:val="single" w:sz="4" w:space="0" w:color="000000"/>
              <w:bottom w:val="single" w:sz="4" w:space="0" w:color="000000"/>
              <w:right w:val="single" w:sz="4" w:space="0" w:color="000000"/>
            </w:tcBorders>
            <w:shd w:val="clear" w:color="auto" w:fill="FFFFFF"/>
          </w:tcPr>
          <w:p w14:paraId="4EFCFE38"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6.1</w:t>
            </w:r>
          </w:p>
        </w:tc>
        <w:tc>
          <w:tcPr>
            <w:tcW w:w="612" w:type="dxa"/>
            <w:tcBorders>
              <w:top w:val="single" w:sz="4" w:space="0" w:color="000000"/>
              <w:left w:val="single" w:sz="4" w:space="0" w:color="000000"/>
              <w:bottom w:val="single" w:sz="4" w:space="0" w:color="000000"/>
              <w:right w:val="single" w:sz="4" w:space="0" w:color="000000"/>
            </w:tcBorders>
            <w:shd w:val="clear" w:color="auto" w:fill="FFFFFF"/>
          </w:tcPr>
          <w:p w14:paraId="5AB19318" w14:textId="77777777" w:rsidR="009B1E21" w:rsidRPr="009B1E21" w:rsidRDefault="009B1E21" w:rsidP="009B1E21">
            <w:pPr>
              <w:widowControl w:val="0"/>
              <w:autoSpaceDE w:val="0"/>
              <w:autoSpaceDN w:val="0"/>
              <w:adjustRightInd w:val="0"/>
              <w:spacing w:after="0"/>
              <w:ind w:left="163"/>
              <w:jc w:val="left"/>
              <w:rPr>
                <w:rFonts w:eastAsia="Calibri" w:cs="Calibri"/>
                <w:color w:val="000000"/>
                <w:sz w:val="20"/>
                <w:szCs w:val="20"/>
                <w:lang w:val="ka-GE"/>
              </w:rPr>
            </w:pPr>
            <w:r w:rsidRPr="009B1E21">
              <w:rPr>
                <w:rFonts w:eastAsia="Calibri" w:cs="Calibri"/>
                <w:color w:val="000000"/>
                <w:sz w:val="20"/>
                <w:szCs w:val="20"/>
                <w:lang w:val="ka-GE"/>
              </w:rPr>
              <w:t>6.9</w:t>
            </w:r>
          </w:p>
        </w:tc>
        <w:tc>
          <w:tcPr>
            <w:tcW w:w="615" w:type="dxa"/>
            <w:tcBorders>
              <w:top w:val="single" w:sz="4" w:space="0" w:color="000000"/>
              <w:left w:val="single" w:sz="4" w:space="0" w:color="000000"/>
              <w:bottom w:val="single" w:sz="4" w:space="0" w:color="000000"/>
              <w:right w:val="single" w:sz="4" w:space="0" w:color="000000"/>
            </w:tcBorders>
            <w:shd w:val="clear" w:color="auto" w:fill="FFFFFF"/>
          </w:tcPr>
          <w:p w14:paraId="6964D702" w14:textId="77777777" w:rsidR="009B1E21" w:rsidRPr="009B1E21" w:rsidRDefault="009B1E21" w:rsidP="009B1E21">
            <w:pPr>
              <w:widowControl w:val="0"/>
              <w:autoSpaceDE w:val="0"/>
              <w:autoSpaceDN w:val="0"/>
              <w:adjustRightInd w:val="0"/>
              <w:spacing w:after="0"/>
              <w:ind w:left="164"/>
              <w:jc w:val="left"/>
              <w:rPr>
                <w:rFonts w:eastAsia="Calibri" w:cs="Calibri"/>
                <w:color w:val="000000"/>
                <w:sz w:val="20"/>
                <w:szCs w:val="20"/>
                <w:lang w:val="ka-GE"/>
              </w:rPr>
            </w:pPr>
            <w:r w:rsidRPr="009B1E21">
              <w:rPr>
                <w:rFonts w:eastAsia="Calibri" w:cs="Calibri"/>
                <w:color w:val="000000"/>
                <w:sz w:val="20"/>
                <w:szCs w:val="20"/>
                <w:lang w:val="ka-GE"/>
              </w:rPr>
              <w:t>7.1</w:t>
            </w:r>
          </w:p>
        </w:tc>
        <w:tc>
          <w:tcPr>
            <w:tcW w:w="725" w:type="dxa"/>
            <w:tcBorders>
              <w:top w:val="single" w:sz="4" w:space="0" w:color="000000"/>
              <w:left w:val="single" w:sz="4" w:space="0" w:color="000000"/>
              <w:bottom w:val="single" w:sz="4" w:space="0" w:color="000000"/>
              <w:right w:val="single" w:sz="4" w:space="0" w:color="000000"/>
            </w:tcBorders>
            <w:shd w:val="clear" w:color="auto" w:fill="FFFFFF"/>
          </w:tcPr>
          <w:p w14:paraId="5C995904" w14:textId="77777777" w:rsidR="009B1E21" w:rsidRPr="009B1E21" w:rsidRDefault="009B1E21" w:rsidP="009B1E21">
            <w:pPr>
              <w:widowControl w:val="0"/>
              <w:autoSpaceDE w:val="0"/>
              <w:autoSpaceDN w:val="0"/>
              <w:adjustRightInd w:val="0"/>
              <w:spacing w:after="0"/>
              <w:ind w:left="109"/>
              <w:jc w:val="left"/>
              <w:rPr>
                <w:rFonts w:eastAsia="Calibri" w:cs="Calibri"/>
                <w:color w:val="000000"/>
                <w:sz w:val="20"/>
                <w:szCs w:val="20"/>
                <w:lang w:val="ka-GE"/>
              </w:rPr>
            </w:pPr>
            <w:r w:rsidRPr="009B1E21">
              <w:rPr>
                <w:rFonts w:eastAsia="Calibri" w:cs="Calibri"/>
                <w:color w:val="000000"/>
                <w:sz w:val="20"/>
                <w:szCs w:val="20"/>
                <w:lang w:val="ka-GE"/>
              </w:rPr>
              <w:t>202.4</w:t>
            </w:r>
          </w:p>
        </w:tc>
      </w:tr>
    </w:tbl>
    <w:p w14:paraId="15C5BB4C" w14:textId="7DA0A68C" w:rsidR="00231CCB" w:rsidRPr="00231CCB" w:rsidRDefault="00231CCB" w:rsidP="00231CCB">
      <w:pPr>
        <w:spacing w:before="120"/>
        <w:jc w:val="right"/>
        <w:rPr>
          <w:rFonts w:eastAsia="Times New Roman" w:cs="Sylfaen"/>
          <w:i/>
          <w:sz w:val="20"/>
          <w:lang w:val="ka-GE"/>
        </w:rPr>
      </w:pPr>
      <w:r w:rsidRPr="00231CCB">
        <w:rPr>
          <w:rFonts w:eastAsia="Times New Roman" w:cs="Sylfaen"/>
          <w:i/>
          <w:sz w:val="20"/>
          <w:lang w:val="ka-GE"/>
        </w:rPr>
        <w:t xml:space="preserve">ცხრილი </w:t>
      </w:r>
      <w:r w:rsidR="00641E29" w:rsidRPr="00641E29">
        <w:rPr>
          <w:rFonts w:eastAsia="Times New Roman" w:cs="Sylfaen"/>
          <w:i/>
          <w:sz w:val="20"/>
          <w:lang w:val="ka-GE"/>
        </w:rPr>
        <w:t>2.1.4.8.</w:t>
      </w:r>
      <w:r w:rsidR="00641E29">
        <w:rPr>
          <w:rFonts w:eastAsia="Times New Roman" w:cs="Sylfaen"/>
          <w:i/>
          <w:sz w:val="20"/>
          <w:lang w:val="ka-GE"/>
        </w:rPr>
        <w:t>2</w:t>
      </w:r>
      <w:r w:rsidR="00641E29" w:rsidRPr="00641E29">
        <w:rPr>
          <w:rFonts w:eastAsia="Times New Roman" w:cs="Sylfaen"/>
          <w:i/>
          <w:sz w:val="20"/>
          <w:lang w:val="ka-GE"/>
        </w:rPr>
        <w:t xml:space="preserve">. </w:t>
      </w:r>
      <w:r w:rsidR="009B1E21">
        <w:rPr>
          <w:rFonts w:eastAsia="Times New Roman" w:cs="Sylfaen"/>
          <w:i/>
          <w:sz w:val="20"/>
          <w:lang w:val="ka-GE"/>
        </w:rPr>
        <w:t>მდინარე ჩირუხის</w:t>
      </w:r>
      <w:r w:rsidR="00D53D5E">
        <w:rPr>
          <w:rFonts w:eastAsia="Times New Roman" w:cs="Sylfaen"/>
          <w:i/>
          <w:sz w:val="20"/>
          <w:lang w:val="ka-GE"/>
        </w:rPr>
        <w:t xml:space="preserve">წყლის - საპროექტო </w:t>
      </w:r>
      <w:r w:rsidRPr="00231CCB">
        <w:rPr>
          <w:rFonts w:eastAsia="Times New Roman" w:cs="Sylfaen"/>
          <w:i/>
          <w:sz w:val="20"/>
          <w:lang w:val="ka-GE"/>
        </w:rPr>
        <w:t>კვეთის ჩამონადენის შიდაწლიური განაწილება</w:t>
      </w:r>
      <w:bookmarkEnd w:id="51"/>
    </w:p>
    <w:tbl>
      <w:tblPr>
        <w:tblW w:w="10199" w:type="dxa"/>
        <w:jc w:val="center"/>
        <w:tblLayout w:type="fixed"/>
        <w:tblCellMar>
          <w:left w:w="0" w:type="dxa"/>
          <w:right w:w="0" w:type="dxa"/>
        </w:tblCellMar>
        <w:tblLook w:val="0000" w:firstRow="0" w:lastRow="0" w:firstColumn="0" w:lastColumn="0" w:noHBand="0" w:noVBand="0"/>
      </w:tblPr>
      <w:tblGrid>
        <w:gridCol w:w="1591"/>
        <w:gridCol w:w="636"/>
        <w:gridCol w:w="636"/>
        <w:gridCol w:w="635"/>
        <w:gridCol w:w="751"/>
        <w:gridCol w:w="751"/>
        <w:gridCol w:w="635"/>
        <w:gridCol w:w="635"/>
        <w:gridCol w:w="635"/>
        <w:gridCol w:w="635"/>
        <w:gridCol w:w="635"/>
        <w:gridCol w:w="635"/>
        <w:gridCol w:w="638"/>
        <w:gridCol w:w="751"/>
      </w:tblGrid>
      <w:tr w:rsidR="009B1E21" w:rsidRPr="009B1E21" w14:paraId="47126297" w14:textId="77777777" w:rsidTr="009B1E21">
        <w:trPr>
          <w:trHeight w:val="191"/>
          <w:jc w:val="center"/>
        </w:trPr>
        <w:tc>
          <w:tcPr>
            <w:tcW w:w="1591" w:type="dxa"/>
            <w:vMerge w:val="restart"/>
            <w:tcBorders>
              <w:top w:val="single" w:sz="4" w:space="0" w:color="000000"/>
              <w:left w:val="single" w:sz="4" w:space="0" w:color="000000"/>
              <w:right w:val="single" w:sz="4" w:space="0" w:color="000000"/>
            </w:tcBorders>
            <w:shd w:val="clear" w:color="auto" w:fill="FFFFFF"/>
          </w:tcPr>
          <w:p w14:paraId="7C755245" w14:textId="77777777" w:rsidR="009B1E21" w:rsidRPr="009B1E21" w:rsidRDefault="009B1E21" w:rsidP="009B1E21">
            <w:pPr>
              <w:widowControl w:val="0"/>
              <w:autoSpaceDE w:val="0"/>
              <w:autoSpaceDN w:val="0"/>
              <w:adjustRightInd w:val="0"/>
              <w:spacing w:before="20" w:after="20"/>
              <w:ind w:left="85"/>
              <w:jc w:val="center"/>
              <w:rPr>
                <w:rFonts w:eastAsia="Calibri" w:cs="Calibri"/>
                <w:b/>
                <w:bCs/>
                <w:color w:val="000000"/>
                <w:sz w:val="20"/>
                <w:szCs w:val="20"/>
                <w:lang w:val="ka-GE"/>
              </w:rPr>
            </w:pPr>
            <w:r w:rsidRPr="009B1E21">
              <w:rPr>
                <w:rFonts w:eastAsia="Calibri" w:cs="Sylfaen"/>
                <w:b/>
                <w:bCs/>
                <w:color w:val="000000"/>
                <w:sz w:val="20"/>
                <w:szCs w:val="20"/>
                <w:lang w:val="ka-GE"/>
              </w:rPr>
              <w:t>განზომილება</w:t>
            </w:r>
          </w:p>
        </w:tc>
        <w:tc>
          <w:tcPr>
            <w:tcW w:w="7856" w:type="dxa"/>
            <w:gridSpan w:val="12"/>
            <w:tcBorders>
              <w:top w:val="single" w:sz="4" w:space="0" w:color="000000"/>
              <w:left w:val="single" w:sz="4" w:space="0" w:color="000000"/>
              <w:bottom w:val="single" w:sz="4" w:space="0" w:color="000000"/>
              <w:right w:val="single" w:sz="4" w:space="0" w:color="000000"/>
            </w:tcBorders>
            <w:shd w:val="clear" w:color="auto" w:fill="FFFFFF"/>
          </w:tcPr>
          <w:p w14:paraId="3BE226E4" w14:textId="77777777" w:rsidR="009B1E21" w:rsidRPr="009B1E21" w:rsidRDefault="009B1E21" w:rsidP="009B1E21">
            <w:pPr>
              <w:widowControl w:val="0"/>
              <w:autoSpaceDE w:val="0"/>
              <w:autoSpaceDN w:val="0"/>
              <w:adjustRightInd w:val="0"/>
              <w:spacing w:after="0"/>
              <w:ind w:left="3282"/>
              <w:jc w:val="left"/>
              <w:rPr>
                <w:rFonts w:eastAsia="Calibri" w:cs="Calibri"/>
                <w:b/>
                <w:bCs/>
                <w:color w:val="000000"/>
                <w:sz w:val="20"/>
                <w:szCs w:val="20"/>
                <w:lang w:val="ka-GE"/>
              </w:rPr>
            </w:pPr>
            <w:r w:rsidRPr="009B1E21">
              <w:rPr>
                <w:rFonts w:eastAsia="Calibri" w:cs="Sylfaen"/>
                <w:b/>
                <w:bCs/>
                <w:color w:val="000000"/>
                <w:sz w:val="20"/>
                <w:szCs w:val="20"/>
                <w:lang w:val="ka-GE"/>
              </w:rPr>
              <w:t>თვეები</w:t>
            </w:r>
          </w:p>
        </w:tc>
        <w:tc>
          <w:tcPr>
            <w:tcW w:w="751" w:type="dxa"/>
            <w:vMerge w:val="restart"/>
            <w:tcBorders>
              <w:top w:val="single" w:sz="4" w:space="0" w:color="000000"/>
              <w:left w:val="single" w:sz="4" w:space="0" w:color="000000"/>
              <w:right w:val="single" w:sz="4" w:space="0" w:color="000000"/>
            </w:tcBorders>
            <w:shd w:val="clear" w:color="auto" w:fill="FFFFFF"/>
          </w:tcPr>
          <w:p w14:paraId="6DFABC30" w14:textId="77777777" w:rsidR="009B1E21" w:rsidRPr="009B1E21" w:rsidRDefault="009B1E21" w:rsidP="009B1E21">
            <w:pPr>
              <w:widowControl w:val="0"/>
              <w:autoSpaceDE w:val="0"/>
              <w:autoSpaceDN w:val="0"/>
              <w:adjustRightInd w:val="0"/>
              <w:spacing w:after="0"/>
              <w:ind w:left="10"/>
              <w:jc w:val="left"/>
              <w:rPr>
                <w:rFonts w:eastAsia="Calibri" w:cs="Calibri"/>
                <w:b/>
                <w:bCs/>
                <w:color w:val="000000"/>
                <w:sz w:val="20"/>
                <w:szCs w:val="20"/>
                <w:lang w:val="ka-GE"/>
              </w:rPr>
            </w:pPr>
            <w:r w:rsidRPr="009B1E21">
              <w:rPr>
                <w:rFonts w:eastAsia="Calibri" w:cs="Calibri"/>
                <w:b/>
                <w:bCs/>
                <w:color w:val="000000"/>
                <w:sz w:val="20"/>
                <w:szCs w:val="20"/>
                <w:lang w:val="ka-GE"/>
              </w:rPr>
              <w:t xml:space="preserve"> </w:t>
            </w:r>
            <w:r w:rsidRPr="009B1E21">
              <w:rPr>
                <w:rFonts w:eastAsia="Calibri" w:cs="Sylfaen"/>
                <w:b/>
                <w:bCs/>
                <w:color w:val="000000"/>
                <w:sz w:val="20"/>
                <w:szCs w:val="20"/>
                <w:lang w:val="ka-GE"/>
              </w:rPr>
              <w:t>წელი</w:t>
            </w:r>
          </w:p>
        </w:tc>
      </w:tr>
      <w:tr w:rsidR="009B1E21" w:rsidRPr="009B1E21" w14:paraId="759F1614" w14:textId="77777777" w:rsidTr="009B1E21">
        <w:trPr>
          <w:trHeight w:val="104"/>
          <w:jc w:val="center"/>
        </w:trPr>
        <w:tc>
          <w:tcPr>
            <w:tcW w:w="1591" w:type="dxa"/>
            <w:vMerge/>
            <w:tcBorders>
              <w:left w:val="single" w:sz="4" w:space="0" w:color="000000"/>
              <w:bottom w:val="single" w:sz="4" w:space="0" w:color="000000"/>
              <w:right w:val="single" w:sz="4" w:space="0" w:color="000000"/>
            </w:tcBorders>
            <w:shd w:val="clear" w:color="auto" w:fill="FFFFFF"/>
          </w:tcPr>
          <w:p w14:paraId="275D1D17" w14:textId="77777777" w:rsidR="009B1E21" w:rsidRPr="009B1E21" w:rsidRDefault="009B1E21" w:rsidP="009B1E21">
            <w:pPr>
              <w:widowControl w:val="0"/>
              <w:autoSpaceDE w:val="0"/>
              <w:autoSpaceDN w:val="0"/>
              <w:adjustRightInd w:val="0"/>
              <w:spacing w:before="20" w:after="20"/>
              <w:ind w:left="85"/>
              <w:jc w:val="center"/>
              <w:rPr>
                <w:rFonts w:eastAsia="Calibri" w:cs="Calibri"/>
                <w:b/>
                <w:bCs/>
                <w:color w:val="000000"/>
                <w:sz w:val="20"/>
                <w:szCs w:val="20"/>
                <w:lang w:val="ka-GE"/>
              </w:rPr>
            </w:pP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3A31B3DA" w14:textId="77777777" w:rsidR="009B1E21" w:rsidRPr="009B1E21" w:rsidRDefault="009B1E21" w:rsidP="009B1E21">
            <w:pPr>
              <w:widowControl w:val="0"/>
              <w:autoSpaceDE w:val="0"/>
              <w:autoSpaceDN w:val="0"/>
              <w:adjustRightInd w:val="0"/>
              <w:spacing w:after="0"/>
              <w:ind w:left="280"/>
              <w:jc w:val="left"/>
              <w:rPr>
                <w:rFonts w:eastAsia="Calibri" w:cs="Calibri"/>
                <w:color w:val="000000"/>
                <w:sz w:val="20"/>
                <w:szCs w:val="20"/>
                <w:lang w:val="ka-GE"/>
              </w:rPr>
            </w:pPr>
            <w:r w:rsidRPr="009B1E21">
              <w:rPr>
                <w:rFonts w:eastAsia="Calibri" w:cs="Calibri"/>
                <w:color w:val="000000"/>
                <w:sz w:val="20"/>
                <w:szCs w:val="20"/>
                <w:lang w:val="ka-GE"/>
              </w:rPr>
              <w:t>I</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1FCD8A63" w14:textId="77777777" w:rsidR="009B1E21" w:rsidRPr="009B1E21" w:rsidRDefault="009B1E21" w:rsidP="009B1E21">
            <w:pPr>
              <w:widowControl w:val="0"/>
              <w:autoSpaceDE w:val="0"/>
              <w:autoSpaceDN w:val="0"/>
              <w:adjustRightInd w:val="0"/>
              <w:spacing w:after="0"/>
              <w:ind w:left="251"/>
              <w:jc w:val="left"/>
              <w:rPr>
                <w:rFonts w:eastAsia="Calibri" w:cs="Calibri"/>
                <w:color w:val="000000"/>
                <w:sz w:val="20"/>
                <w:szCs w:val="20"/>
                <w:lang w:val="ka-GE"/>
              </w:rPr>
            </w:pPr>
            <w:r w:rsidRPr="009B1E21">
              <w:rPr>
                <w:rFonts w:eastAsia="Calibri" w:cs="Calibri"/>
                <w:color w:val="000000"/>
                <w:sz w:val="20"/>
                <w:szCs w:val="20"/>
                <w:lang w:val="ka-GE"/>
              </w:rPr>
              <w:t>II</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B42C9CA" w14:textId="77777777" w:rsidR="009B1E21" w:rsidRPr="009B1E21" w:rsidRDefault="009B1E21" w:rsidP="009B1E21">
            <w:pPr>
              <w:widowControl w:val="0"/>
              <w:autoSpaceDE w:val="0"/>
              <w:autoSpaceDN w:val="0"/>
              <w:adjustRightInd w:val="0"/>
              <w:spacing w:after="0"/>
              <w:ind w:left="224"/>
              <w:jc w:val="left"/>
              <w:rPr>
                <w:rFonts w:eastAsia="Calibri" w:cs="Calibri"/>
                <w:color w:val="000000"/>
                <w:sz w:val="20"/>
                <w:szCs w:val="20"/>
                <w:lang w:val="ka-GE"/>
              </w:rPr>
            </w:pPr>
            <w:r w:rsidRPr="009B1E21">
              <w:rPr>
                <w:rFonts w:eastAsia="Calibri" w:cs="Calibri"/>
                <w:color w:val="000000"/>
                <w:sz w:val="20"/>
                <w:szCs w:val="20"/>
                <w:lang w:val="ka-GE"/>
              </w:rPr>
              <w:t>III</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3C440B59" w14:textId="77777777" w:rsidR="009B1E21" w:rsidRPr="009B1E21" w:rsidRDefault="009B1E21" w:rsidP="009B1E21">
            <w:pPr>
              <w:widowControl w:val="0"/>
              <w:autoSpaceDE w:val="0"/>
              <w:autoSpaceDN w:val="0"/>
              <w:adjustRightInd w:val="0"/>
              <w:spacing w:after="0"/>
              <w:ind w:left="269"/>
              <w:jc w:val="left"/>
              <w:rPr>
                <w:rFonts w:eastAsia="Calibri" w:cs="Calibri"/>
                <w:color w:val="000000"/>
                <w:sz w:val="20"/>
                <w:szCs w:val="20"/>
                <w:lang w:val="ka-GE"/>
              </w:rPr>
            </w:pPr>
            <w:r w:rsidRPr="009B1E21">
              <w:rPr>
                <w:rFonts w:eastAsia="Calibri" w:cs="Calibri"/>
                <w:color w:val="000000"/>
                <w:sz w:val="20"/>
                <w:szCs w:val="20"/>
                <w:lang w:val="ka-GE"/>
              </w:rPr>
              <w:t>IV</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19741B51" w14:textId="77777777" w:rsidR="009B1E21" w:rsidRPr="009B1E21" w:rsidRDefault="009B1E21" w:rsidP="009B1E21">
            <w:pPr>
              <w:widowControl w:val="0"/>
              <w:autoSpaceDE w:val="0"/>
              <w:autoSpaceDN w:val="0"/>
              <w:adjustRightInd w:val="0"/>
              <w:spacing w:after="0"/>
              <w:ind w:left="297"/>
              <w:jc w:val="left"/>
              <w:rPr>
                <w:rFonts w:eastAsia="Calibri" w:cs="Calibri"/>
                <w:color w:val="000000"/>
                <w:sz w:val="20"/>
                <w:szCs w:val="20"/>
                <w:lang w:val="ka-GE"/>
              </w:rPr>
            </w:pPr>
            <w:r w:rsidRPr="009B1E21">
              <w:rPr>
                <w:rFonts w:eastAsia="Calibri" w:cs="Calibri"/>
                <w:color w:val="000000"/>
                <w:sz w:val="20"/>
                <w:szCs w:val="20"/>
                <w:lang w:val="ka-GE"/>
              </w:rPr>
              <w:t>V</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648BEEE" w14:textId="77777777" w:rsidR="009B1E21" w:rsidRPr="009B1E21" w:rsidRDefault="009B1E21" w:rsidP="009B1E21">
            <w:pPr>
              <w:widowControl w:val="0"/>
              <w:autoSpaceDE w:val="0"/>
              <w:autoSpaceDN w:val="0"/>
              <w:adjustRightInd w:val="0"/>
              <w:spacing w:after="0"/>
              <w:ind w:left="213"/>
              <w:jc w:val="left"/>
              <w:rPr>
                <w:rFonts w:eastAsia="Calibri" w:cs="Calibri"/>
                <w:color w:val="000000"/>
                <w:sz w:val="20"/>
                <w:szCs w:val="20"/>
                <w:lang w:val="ka-GE"/>
              </w:rPr>
            </w:pPr>
            <w:r w:rsidRPr="009B1E21">
              <w:rPr>
                <w:rFonts w:eastAsia="Calibri" w:cs="Calibri"/>
                <w:color w:val="000000"/>
                <w:sz w:val="20"/>
                <w:szCs w:val="20"/>
                <w:lang w:val="ka-GE"/>
              </w:rPr>
              <w:t>VI</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7FD17564" w14:textId="77777777" w:rsidR="009B1E21" w:rsidRPr="009B1E21" w:rsidRDefault="009B1E21" w:rsidP="009B1E21">
            <w:pPr>
              <w:widowControl w:val="0"/>
              <w:autoSpaceDE w:val="0"/>
              <w:autoSpaceDN w:val="0"/>
              <w:adjustRightInd w:val="0"/>
              <w:spacing w:after="0"/>
              <w:ind w:left="185"/>
              <w:jc w:val="left"/>
              <w:rPr>
                <w:rFonts w:eastAsia="Calibri" w:cs="Calibri"/>
                <w:color w:val="000000"/>
                <w:sz w:val="20"/>
                <w:szCs w:val="20"/>
                <w:lang w:val="ka-GE"/>
              </w:rPr>
            </w:pPr>
            <w:r w:rsidRPr="009B1E21">
              <w:rPr>
                <w:rFonts w:eastAsia="Calibri" w:cs="Calibri"/>
                <w:color w:val="000000"/>
                <w:sz w:val="20"/>
                <w:szCs w:val="20"/>
                <w:lang w:val="ka-GE"/>
              </w:rPr>
              <w:t>VII</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19181BB" w14:textId="77777777" w:rsidR="009B1E21" w:rsidRPr="009B1E21" w:rsidRDefault="009B1E21" w:rsidP="009B1E21">
            <w:pPr>
              <w:widowControl w:val="0"/>
              <w:autoSpaceDE w:val="0"/>
              <w:autoSpaceDN w:val="0"/>
              <w:adjustRightInd w:val="0"/>
              <w:spacing w:after="0"/>
              <w:ind w:left="157"/>
              <w:jc w:val="left"/>
              <w:rPr>
                <w:rFonts w:eastAsia="Calibri" w:cs="Calibri"/>
                <w:color w:val="000000"/>
                <w:sz w:val="20"/>
                <w:szCs w:val="20"/>
                <w:lang w:val="ka-GE"/>
              </w:rPr>
            </w:pPr>
            <w:r w:rsidRPr="009B1E21">
              <w:rPr>
                <w:rFonts w:eastAsia="Calibri" w:cs="Calibri"/>
                <w:color w:val="000000"/>
                <w:sz w:val="20"/>
                <w:szCs w:val="20"/>
                <w:lang w:val="ka-GE"/>
              </w:rPr>
              <w:t>VIII</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62A94E9" w14:textId="77777777" w:rsidR="009B1E21" w:rsidRPr="009B1E21" w:rsidRDefault="009B1E21" w:rsidP="009B1E21">
            <w:pPr>
              <w:widowControl w:val="0"/>
              <w:autoSpaceDE w:val="0"/>
              <w:autoSpaceDN w:val="0"/>
              <w:adjustRightInd w:val="0"/>
              <w:spacing w:after="0"/>
              <w:ind w:left="213"/>
              <w:jc w:val="left"/>
              <w:rPr>
                <w:rFonts w:eastAsia="Calibri" w:cs="Calibri"/>
                <w:color w:val="000000"/>
                <w:sz w:val="20"/>
                <w:szCs w:val="20"/>
                <w:lang w:val="ka-GE"/>
              </w:rPr>
            </w:pPr>
            <w:r w:rsidRPr="009B1E21">
              <w:rPr>
                <w:rFonts w:eastAsia="Calibri" w:cs="Calibri"/>
                <w:color w:val="000000"/>
                <w:sz w:val="20"/>
                <w:szCs w:val="20"/>
                <w:lang w:val="ka-GE"/>
              </w:rPr>
              <w:t>IX</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0A9F8E68" w14:textId="77777777" w:rsidR="009B1E21" w:rsidRPr="009B1E21" w:rsidRDefault="009B1E21" w:rsidP="009B1E21">
            <w:pPr>
              <w:widowControl w:val="0"/>
              <w:autoSpaceDE w:val="0"/>
              <w:autoSpaceDN w:val="0"/>
              <w:adjustRightInd w:val="0"/>
              <w:spacing w:after="0"/>
              <w:ind w:left="241"/>
              <w:jc w:val="left"/>
              <w:rPr>
                <w:rFonts w:eastAsia="Calibri" w:cs="Calibri"/>
                <w:color w:val="000000"/>
                <w:sz w:val="20"/>
                <w:szCs w:val="20"/>
                <w:lang w:val="ka-GE"/>
              </w:rPr>
            </w:pPr>
            <w:r w:rsidRPr="009B1E21">
              <w:rPr>
                <w:rFonts w:eastAsia="Calibri" w:cs="Calibri"/>
                <w:color w:val="000000"/>
                <w:sz w:val="20"/>
                <w:szCs w:val="20"/>
                <w:lang w:val="ka-GE"/>
              </w:rPr>
              <w:t>X</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626E481" w14:textId="77777777" w:rsidR="009B1E21" w:rsidRPr="009B1E21" w:rsidRDefault="009B1E21" w:rsidP="009B1E21">
            <w:pPr>
              <w:widowControl w:val="0"/>
              <w:autoSpaceDE w:val="0"/>
              <w:autoSpaceDN w:val="0"/>
              <w:adjustRightInd w:val="0"/>
              <w:spacing w:after="0"/>
              <w:ind w:left="214"/>
              <w:jc w:val="left"/>
              <w:rPr>
                <w:rFonts w:eastAsia="Calibri" w:cs="Calibri"/>
                <w:color w:val="000000"/>
                <w:sz w:val="20"/>
                <w:szCs w:val="20"/>
                <w:lang w:val="ka-GE"/>
              </w:rPr>
            </w:pPr>
            <w:r w:rsidRPr="009B1E21">
              <w:rPr>
                <w:rFonts w:eastAsia="Calibri" w:cs="Calibri"/>
                <w:color w:val="000000"/>
                <w:sz w:val="20"/>
                <w:szCs w:val="20"/>
                <w:lang w:val="ka-GE"/>
              </w:rPr>
              <w:t>XI</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3D18EF99" w14:textId="77777777" w:rsidR="009B1E21" w:rsidRPr="009B1E21" w:rsidRDefault="009B1E21" w:rsidP="009B1E21">
            <w:pPr>
              <w:widowControl w:val="0"/>
              <w:autoSpaceDE w:val="0"/>
              <w:autoSpaceDN w:val="0"/>
              <w:adjustRightInd w:val="0"/>
              <w:spacing w:after="0"/>
              <w:ind w:left="185"/>
              <w:jc w:val="left"/>
              <w:rPr>
                <w:rFonts w:eastAsia="Calibri" w:cs="Calibri"/>
                <w:color w:val="000000"/>
                <w:sz w:val="20"/>
                <w:szCs w:val="20"/>
                <w:lang w:val="ka-GE"/>
              </w:rPr>
            </w:pPr>
            <w:r w:rsidRPr="009B1E21">
              <w:rPr>
                <w:rFonts w:eastAsia="Calibri" w:cs="Calibri"/>
                <w:color w:val="000000"/>
                <w:sz w:val="20"/>
                <w:szCs w:val="20"/>
                <w:lang w:val="ka-GE"/>
              </w:rPr>
              <w:t>XII</w:t>
            </w:r>
          </w:p>
        </w:tc>
        <w:tc>
          <w:tcPr>
            <w:tcW w:w="751" w:type="dxa"/>
            <w:vMerge/>
            <w:tcBorders>
              <w:left w:val="single" w:sz="4" w:space="0" w:color="000000"/>
              <w:bottom w:val="single" w:sz="4" w:space="0" w:color="000000"/>
              <w:right w:val="single" w:sz="4" w:space="0" w:color="000000"/>
            </w:tcBorders>
            <w:shd w:val="clear" w:color="auto" w:fill="FFFFFF"/>
          </w:tcPr>
          <w:p w14:paraId="00AC860B" w14:textId="77777777" w:rsidR="009B1E21" w:rsidRPr="009B1E21" w:rsidRDefault="009B1E21" w:rsidP="009B1E21">
            <w:pPr>
              <w:widowControl w:val="0"/>
              <w:autoSpaceDE w:val="0"/>
              <w:autoSpaceDN w:val="0"/>
              <w:adjustRightInd w:val="0"/>
              <w:spacing w:after="0"/>
              <w:ind w:left="181"/>
              <w:jc w:val="left"/>
              <w:rPr>
                <w:rFonts w:eastAsia="Calibri" w:cs="Calibri"/>
                <w:b/>
                <w:bCs/>
                <w:color w:val="000000"/>
                <w:sz w:val="20"/>
                <w:szCs w:val="20"/>
                <w:lang w:val="ka-GE"/>
              </w:rPr>
            </w:pPr>
          </w:p>
        </w:tc>
      </w:tr>
      <w:tr w:rsidR="009B1E21" w:rsidRPr="009B1E21" w14:paraId="77F4215C" w14:textId="77777777" w:rsidTr="009B1E21">
        <w:trPr>
          <w:trHeight w:val="217"/>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731F0569" w14:textId="77777777" w:rsidR="009B1E21" w:rsidRPr="009B1E21" w:rsidRDefault="009B1E21" w:rsidP="009B1E21">
            <w:pPr>
              <w:widowControl w:val="0"/>
              <w:autoSpaceDE w:val="0"/>
              <w:autoSpaceDN w:val="0"/>
              <w:adjustRightInd w:val="0"/>
              <w:spacing w:before="20" w:after="20"/>
              <w:ind w:left="85"/>
              <w:jc w:val="center"/>
              <w:rPr>
                <w:rFonts w:eastAsia="Calibri" w:cs="Calibri"/>
                <w:b/>
                <w:bCs/>
                <w:color w:val="000000"/>
                <w:sz w:val="20"/>
                <w:szCs w:val="20"/>
                <w:lang w:val="ka-GE"/>
              </w:rPr>
            </w:pPr>
          </w:p>
        </w:tc>
        <w:tc>
          <w:tcPr>
            <w:tcW w:w="7856" w:type="dxa"/>
            <w:gridSpan w:val="12"/>
            <w:tcBorders>
              <w:top w:val="single" w:sz="4" w:space="0" w:color="000000"/>
              <w:left w:val="single" w:sz="4" w:space="0" w:color="000000"/>
              <w:bottom w:val="single" w:sz="4" w:space="0" w:color="000000"/>
              <w:right w:val="single" w:sz="4" w:space="0" w:color="000000"/>
            </w:tcBorders>
            <w:shd w:val="clear" w:color="auto" w:fill="FFFFFF"/>
          </w:tcPr>
          <w:p w14:paraId="081F742D" w14:textId="77777777" w:rsidR="009B1E21" w:rsidRPr="009B1E21" w:rsidRDefault="009B1E21" w:rsidP="009B1E21">
            <w:pPr>
              <w:widowControl w:val="0"/>
              <w:autoSpaceDE w:val="0"/>
              <w:autoSpaceDN w:val="0"/>
              <w:adjustRightInd w:val="0"/>
              <w:spacing w:after="0"/>
              <w:ind w:left="2515"/>
              <w:jc w:val="left"/>
              <w:rPr>
                <w:rFonts w:eastAsia="Calibri" w:cs="Calibri"/>
                <w:b/>
                <w:bCs/>
                <w:color w:val="000000"/>
                <w:sz w:val="20"/>
                <w:szCs w:val="20"/>
                <w:lang w:val="ka-GE"/>
              </w:rPr>
            </w:pPr>
            <w:r w:rsidRPr="009B1E21">
              <w:rPr>
                <w:rFonts w:eastAsia="Calibri" w:cs="Sylfaen"/>
                <w:b/>
                <w:bCs/>
                <w:color w:val="000000"/>
                <w:sz w:val="20"/>
                <w:szCs w:val="20"/>
                <w:lang w:val="ka-GE"/>
              </w:rPr>
              <w:t>წყალუხვი</w:t>
            </w:r>
            <w:r w:rsidRPr="009B1E21">
              <w:rPr>
                <w:rFonts w:eastAsia="Calibri" w:cs="Calibri"/>
                <w:b/>
                <w:bCs/>
                <w:color w:val="000000"/>
                <w:sz w:val="20"/>
                <w:szCs w:val="20"/>
                <w:lang w:val="ka-GE"/>
              </w:rPr>
              <w:t xml:space="preserve"> </w:t>
            </w:r>
            <w:r w:rsidRPr="009B1E21">
              <w:rPr>
                <w:rFonts w:eastAsia="Calibri" w:cs="Sylfaen"/>
                <w:b/>
                <w:bCs/>
                <w:color w:val="000000"/>
                <w:sz w:val="20"/>
                <w:szCs w:val="20"/>
                <w:lang w:val="ka-GE"/>
              </w:rPr>
              <w:t>წელი</w:t>
            </w:r>
            <w:r w:rsidRPr="009B1E21">
              <w:rPr>
                <w:rFonts w:eastAsia="Calibri" w:cs="Calibri"/>
                <w:b/>
                <w:bCs/>
                <w:color w:val="000000"/>
                <w:sz w:val="20"/>
                <w:szCs w:val="20"/>
                <w:lang w:val="ka-GE"/>
              </w:rPr>
              <w:t xml:space="preserve"> (P=10%)</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39B88C88" w14:textId="77777777" w:rsidR="009B1E21" w:rsidRPr="009B1E21" w:rsidRDefault="009B1E21" w:rsidP="009B1E21">
            <w:pPr>
              <w:widowControl w:val="0"/>
              <w:autoSpaceDE w:val="0"/>
              <w:autoSpaceDN w:val="0"/>
              <w:adjustRightInd w:val="0"/>
              <w:spacing w:after="0"/>
              <w:ind w:left="2515"/>
              <w:jc w:val="left"/>
              <w:rPr>
                <w:rFonts w:eastAsia="Calibri" w:cs="Calibri"/>
                <w:b/>
                <w:bCs/>
                <w:color w:val="000000"/>
                <w:sz w:val="20"/>
                <w:szCs w:val="20"/>
                <w:lang w:val="ka-GE"/>
              </w:rPr>
            </w:pPr>
          </w:p>
        </w:tc>
      </w:tr>
      <w:tr w:rsidR="009B1E21" w:rsidRPr="009B1E21" w14:paraId="284C935C" w14:textId="77777777" w:rsidTr="009B1E21">
        <w:trPr>
          <w:trHeight w:val="223"/>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6BB0AC19"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lang w:val="ka-GE"/>
              </w:rPr>
            </w:pPr>
            <w:r w:rsidRPr="009B1E21">
              <w:rPr>
                <w:rFonts w:eastAsia="Calibri" w:cs="Calibri"/>
                <w:color w:val="000000"/>
                <w:sz w:val="20"/>
                <w:szCs w:val="20"/>
                <w:lang w:val="ka-GE"/>
              </w:rPr>
              <w:t>%</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73C727A6"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3.0</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3A491326"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0707EC9"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11.6</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16BCA0A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39.7</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5D6C63B6"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21.7</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23A21AC"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4.8</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B2A942F"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B839A9B"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1.4</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2CEE362"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75F5ED7B"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76A4817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2.4</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2006AC56"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2.8</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3B0E2274"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100</w:t>
            </w:r>
          </w:p>
        </w:tc>
      </w:tr>
      <w:tr w:rsidR="009B1E21" w:rsidRPr="009B1E21" w14:paraId="03C25132" w14:textId="77777777" w:rsidTr="009B1E21">
        <w:trPr>
          <w:trHeight w:val="217"/>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1CBDF462"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lang w:val="ka-GE"/>
              </w:rPr>
            </w:pP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r w:rsidRPr="009B1E21">
              <w:rPr>
                <w:rFonts w:eastAsia="Calibri" w:cs="Sylfaen"/>
                <w:color w:val="000000"/>
                <w:sz w:val="20"/>
                <w:szCs w:val="20"/>
                <w:lang w:val="ka-GE"/>
              </w:rPr>
              <w:t>წმ</w:t>
            </w:r>
            <w:r w:rsidRPr="009B1E21">
              <w:rPr>
                <w:rFonts w:eastAsia="Calibri" w:cs="Calibri"/>
                <w:color w:val="000000"/>
                <w:sz w:val="20"/>
                <w:szCs w:val="20"/>
                <w:lang w:val="ka-GE"/>
              </w:rPr>
              <w:t xml:space="preserve">. </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3E5523C6"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3.03</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634A4A67"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3.05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4154BB4"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11.7</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3005FCA7"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39.8</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70BA5859"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21.8</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7DC4BB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4.81</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950746F"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2.00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E8F8377"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1.42</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2B34E77"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53D5E3B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4F8E2EC3"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2.40</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1CA4C0A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2.78</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777FFAB8"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8.36</w:t>
            </w:r>
          </w:p>
        </w:tc>
      </w:tr>
      <w:tr w:rsidR="009B1E21" w:rsidRPr="009B1E21" w14:paraId="1DF50B4A" w14:textId="77777777" w:rsidTr="009B1E21">
        <w:trPr>
          <w:trHeight w:val="217"/>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50B19174"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vertAlign w:val="superscript"/>
                <w:lang w:val="ka-GE"/>
              </w:rPr>
            </w:pPr>
            <w:r w:rsidRPr="009B1E21">
              <w:rPr>
                <w:rFonts w:eastAsia="Calibri" w:cs="Sylfaen"/>
                <w:color w:val="000000"/>
                <w:sz w:val="20"/>
                <w:szCs w:val="20"/>
                <w:lang w:val="ka-GE"/>
              </w:rPr>
              <w:t>მლნ</w:t>
            </w:r>
            <w:r w:rsidRPr="009B1E21">
              <w:rPr>
                <w:rFonts w:eastAsia="Calibri" w:cs="Calibri"/>
                <w:color w:val="000000"/>
                <w:sz w:val="20"/>
                <w:szCs w:val="20"/>
                <w:lang w:val="ka-GE"/>
              </w:rPr>
              <w:t xml:space="preserve">. </w:t>
            </w: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4725E203"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8.1</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135C62E3"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7.38</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5A4A511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31.3</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7016BDA5"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103.2</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3376434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58.4</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5B00AB3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12.5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43B5AA22"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5.35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B4CC0EE"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3.80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A92377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9.2</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66785C3"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10.7</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C834B08"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6.2</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73E2266E"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7.43</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45E93076"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263.6</w:t>
            </w:r>
          </w:p>
        </w:tc>
      </w:tr>
      <w:tr w:rsidR="009B1E21" w:rsidRPr="009B1E21" w14:paraId="7A54D0FA" w14:textId="77777777" w:rsidTr="009B1E21">
        <w:trPr>
          <w:trHeight w:val="223"/>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5CBEE95A"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lang w:val="ka-GE"/>
              </w:rPr>
            </w:pPr>
          </w:p>
        </w:tc>
        <w:tc>
          <w:tcPr>
            <w:tcW w:w="7856" w:type="dxa"/>
            <w:gridSpan w:val="12"/>
            <w:tcBorders>
              <w:top w:val="single" w:sz="4" w:space="0" w:color="000000"/>
              <w:left w:val="single" w:sz="4" w:space="0" w:color="000000"/>
              <w:bottom w:val="single" w:sz="4" w:space="0" w:color="000000"/>
              <w:right w:val="single" w:sz="4" w:space="0" w:color="000000"/>
            </w:tcBorders>
            <w:shd w:val="clear" w:color="auto" w:fill="FFFFFF"/>
          </w:tcPr>
          <w:p w14:paraId="230B08E0" w14:textId="77777777" w:rsidR="009B1E21" w:rsidRPr="009B1E21" w:rsidRDefault="009B1E21" w:rsidP="009B1E21">
            <w:pPr>
              <w:widowControl w:val="0"/>
              <w:autoSpaceDE w:val="0"/>
              <w:autoSpaceDN w:val="0"/>
              <w:adjustRightInd w:val="0"/>
              <w:spacing w:after="0"/>
              <w:ind w:left="2787"/>
              <w:jc w:val="left"/>
              <w:rPr>
                <w:rFonts w:eastAsia="Calibri" w:cs="Calibri"/>
                <w:b/>
                <w:bCs/>
                <w:color w:val="000000"/>
                <w:sz w:val="20"/>
                <w:szCs w:val="20"/>
                <w:lang w:val="ka-GE"/>
              </w:rPr>
            </w:pPr>
            <w:r w:rsidRPr="009B1E21">
              <w:rPr>
                <w:rFonts w:eastAsia="Calibri" w:cs="Sylfaen"/>
                <w:b/>
                <w:bCs/>
                <w:color w:val="000000"/>
                <w:sz w:val="20"/>
                <w:szCs w:val="20"/>
                <w:lang w:val="ka-GE"/>
              </w:rPr>
              <w:t>საშუალო</w:t>
            </w:r>
            <w:r w:rsidRPr="009B1E21">
              <w:rPr>
                <w:rFonts w:eastAsia="Calibri" w:cs="Calibri"/>
                <w:b/>
                <w:bCs/>
                <w:color w:val="000000"/>
                <w:sz w:val="20"/>
                <w:szCs w:val="20"/>
                <w:lang w:val="ka-GE"/>
              </w:rPr>
              <w:t xml:space="preserve"> </w:t>
            </w:r>
            <w:r w:rsidRPr="009B1E21">
              <w:rPr>
                <w:rFonts w:eastAsia="Calibri" w:cs="Sylfaen"/>
                <w:b/>
                <w:bCs/>
                <w:color w:val="000000"/>
                <w:sz w:val="20"/>
                <w:szCs w:val="20"/>
                <w:lang w:val="ka-GE"/>
              </w:rPr>
              <w:t>წელი</w:t>
            </w:r>
            <w:r w:rsidRPr="009B1E21">
              <w:rPr>
                <w:rFonts w:eastAsia="Calibri" w:cs="Calibri"/>
                <w:b/>
                <w:bCs/>
                <w:color w:val="000000"/>
                <w:sz w:val="20"/>
                <w:szCs w:val="20"/>
                <w:lang w:val="ka-GE"/>
              </w:rPr>
              <w:t xml:space="preserve">  (P=50%)</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7960316B" w14:textId="77777777" w:rsidR="009B1E21" w:rsidRPr="009B1E21" w:rsidRDefault="009B1E21" w:rsidP="009B1E21">
            <w:pPr>
              <w:widowControl w:val="0"/>
              <w:autoSpaceDE w:val="0"/>
              <w:autoSpaceDN w:val="0"/>
              <w:adjustRightInd w:val="0"/>
              <w:spacing w:after="0"/>
              <w:ind w:left="2787"/>
              <w:jc w:val="left"/>
              <w:rPr>
                <w:rFonts w:eastAsia="Calibri" w:cs="Calibri"/>
                <w:b/>
                <w:bCs/>
                <w:color w:val="000000"/>
                <w:sz w:val="20"/>
                <w:szCs w:val="20"/>
                <w:lang w:val="ka-GE"/>
              </w:rPr>
            </w:pPr>
          </w:p>
        </w:tc>
      </w:tr>
      <w:tr w:rsidR="009B1E21" w:rsidRPr="009B1E21" w14:paraId="5BD59D23" w14:textId="77777777" w:rsidTr="009B1E21">
        <w:trPr>
          <w:trHeight w:val="217"/>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22E1F172"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lang w:val="ka-GE"/>
              </w:rPr>
            </w:pPr>
            <w:r w:rsidRPr="009B1E21">
              <w:rPr>
                <w:rFonts w:eastAsia="Calibri" w:cs="Calibri"/>
                <w:color w:val="000000"/>
                <w:sz w:val="20"/>
                <w:szCs w:val="20"/>
                <w:lang w:val="ka-GE"/>
              </w:rPr>
              <w:t>%</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50F8682C"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4.0</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64C13DF1"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3.7</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4723E36"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7.3</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0DC97A88"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18.5</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056E6FE1"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23.9</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78C6AE4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12.4</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7917D132"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7.6</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1C1666C"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3830F6F"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5F3D2C4"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10.9</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5E980F2"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3.8</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3A04924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1.9</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5C6CFA92"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100</w:t>
            </w:r>
          </w:p>
        </w:tc>
      </w:tr>
      <w:tr w:rsidR="009B1E21" w:rsidRPr="009B1E21" w14:paraId="76FDF8DC" w14:textId="77777777" w:rsidTr="009B1E21">
        <w:trPr>
          <w:trHeight w:val="223"/>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2CFA2959"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lang w:val="ka-GE"/>
              </w:rPr>
            </w:pP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r w:rsidRPr="009B1E21">
              <w:rPr>
                <w:rFonts w:eastAsia="Calibri" w:cs="Sylfaen"/>
                <w:color w:val="000000"/>
                <w:sz w:val="20"/>
                <w:szCs w:val="20"/>
                <w:lang w:val="ka-GE"/>
              </w:rPr>
              <w:t>წმ</w:t>
            </w:r>
            <w:r w:rsidRPr="009B1E21">
              <w:rPr>
                <w:rFonts w:eastAsia="Calibri" w:cs="Calibri"/>
                <w:color w:val="000000"/>
                <w:sz w:val="20"/>
                <w:szCs w:val="20"/>
                <w:lang w:val="ka-GE"/>
              </w:rPr>
              <w:t xml:space="preserve">. </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141108D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3.04</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6C8BBFFE"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2.84</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48516876"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5.59</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7621540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14.2</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77A07BBB"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18.3</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2B7BF53"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9.46</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E33BFE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5.80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254BD5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2.27</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7F122C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2.27</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8CEFFA9"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8.36</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832BD0E"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2.94</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3D8B8094"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1.48</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2BD073F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6.38</w:t>
            </w:r>
          </w:p>
        </w:tc>
      </w:tr>
      <w:tr w:rsidR="009B1E21" w:rsidRPr="009B1E21" w14:paraId="7E0EFCF6" w14:textId="77777777" w:rsidTr="009B1E21">
        <w:trPr>
          <w:trHeight w:val="217"/>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08411539"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vertAlign w:val="superscript"/>
                <w:lang w:val="ka-GE"/>
              </w:rPr>
            </w:pPr>
            <w:r w:rsidRPr="009B1E21">
              <w:rPr>
                <w:rFonts w:eastAsia="Calibri" w:cs="Sylfaen"/>
                <w:color w:val="000000"/>
                <w:sz w:val="20"/>
                <w:szCs w:val="20"/>
                <w:lang w:val="ka-GE"/>
              </w:rPr>
              <w:t>მლნ</w:t>
            </w:r>
            <w:r w:rsidRPr="009B1E21">
              <w:rPr>
                <w:rFonts w:eastAsia="Calibri" w:cs="Calibri"/>
                <w:color w:val="000000"/>
                <w:sz w:val="20"/>
                <w:szCs w:val="20"/>
                <w:lang w:val="ka-GE"/>
              </w:rPr>
              <w:t xml:space="preserve">. </w:t>
            </w: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43D7E494"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8.14</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4C68D66F"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6.87</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CF743E7"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15.0</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64F4DE1E"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36.8</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20F9FFA4"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49.1</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1D0E8C8"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24.5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67F0EF5"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15.5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436D9FB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6.09</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5F956A6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5.88</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0220B8DC"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22.4</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C607A8E"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7.62</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5C4A80F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3.97</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31434DDE"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201.9</w:t>
            </w:r>
          </w:p>
        </w:tc>
      </w:tr>
      <w:tr w:rsidR="009B1E21" w:rsidRPr="009B1E21" w14:paraId="58CFF646" w14:textId="77777777" w:rsidTr="009B1E21">
        <w:trPr>
          <w:trHeight w:val="217"/>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200B55DE"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lang w:val="ka-GE"/>
              </w:rPr>
            </w:pPr>
          </w:p>
        </w:tc>
        <w:tc>
          <w:tcPr>
            <w:tcW w:w="7856" w:type="dxa"/>
            <w:gridSpan w:val="12"/>
            <w:tcBorders>
              <w:top w:val="single" w:sz="4" w:space="0" w:color="000000"/>
              <w:left w:val="single" w:sz="4" w:space="0" w:color="000000"/>
              <w:bottom w:val="single" w:sz="4" w:space="0" w:color="000000"/>
              <w:right w:val="single" w:sz="4" w:space="0" w:color="000000"/>
            </w:tcBorders>
            <w:shd w:val="clear" w:color="auto" w:fill="FFFFFF"/>
          </w:tcPr>
          <w:p w14:paraId="6DE9D9B9" w14:textId="77777777" w:rsidR="009B1E21" w:rsidRPr="009B1E21" w:rsidRDefault="009B1E21" w:rsidP="009B1E21">
            <w:pPr>
              <w:widowControl w:val="0"/>
              <w:autoSpaceDE w:val="0"/>
              <w:autoSpaceDN w:val="0"/>
              <w:adjustRightInd w:val="0"/>
              <w:spacing w:after="0"/>
              <w:ind w:left="2559"/>
              <w:jc w:val="left"/>
              <w:rPr>
                <w:rFonts w:eastAsia="Calibri" w:cs="Calibri"/>
                <w:b/>
                <w:bCs/>
                <w:color w:val="000000"/>
                <w:sz w:val="20"/>
                <w:szCs w:val="20"/>
                <w:lang w:val="ka-GE"/>
              </w:rPr>
            </w:pPr>
            <w:r w:rsidRPr="009B1E21">
              <w:rPr>
                <w:rFonts w:eastAsia="Calibri" w:cs="Sylfaen"/>
                <w:b/>
                <w:bCs/>
                <w:color w:val="000000"/>
                <w:sz w:val="20"/>
                <w:szCs w:val="20"/>
                <w:lang w:val="ka-GE"/>
              </w:rPr>
              <w:t>წყალმცირე</w:t>
            </w:r>
            <w:r w:rsidRPr="009B1E21">
              <w:rPr>
                <w:rFonts w:eastAsia="Calibri" w:cs="Calibri"/>
                <w:b/>
                <w:bCs/>
                <w:color w:val="000000"/>
                <w:sz w:val="20"/>
                <w:szCs w:val="20"/>
                <w:lang w:val="ka-GE"/>
              </w:rPr>
              <w:t xml:space="preserve"> </w:t>
            </w:r>
            <w:r w:rsidRPr="009B1E21">
              <w:rPr>
                <w:rFonts w:eastAsia="Calibri" w:cs="Sylfaen"/>
                <w:b/>
                <w:bCs/>
                <w:color w:val="000000"/>
                <w:sz w:val="20"/>
                <w:szCs w:val="20"/>
                <w:lang w:val="ka-GE"/>
              </w:rPr>
              <w:t>წელი</w:t>
            </w:r>
            <w:r w:rsidRPr="009B1E21">
              <w:rPr>
                <w:rFonts w:eastAsia="Calibri" w:cs="Calibri"/>
                <w:b/>
                <w:bCs/>
                <w:color w:val="000000"/>
                <w:sz w:val="20"/>
                <w:szCs w:val="20"/>
                <w:lang w:val="ka-GE"/>
              </w:rPr>
              <w:t xml:space="preserve">  (P=75%)</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3F527143" w14:textId="77777777" w:rsidR="009B1E21" w:rsidRPr="009B1E21" w:rsidRDefault="009B1E21" w:rsidP="009B1E21">
            <w:pPr>
              <w:widowControl w:val="0"/>
              <w:autoSpaceDE w:val="0"/>
              <w:autoSpaceDN w:val="0"/>
              <w:adjustRightInd w:val="0"/>
              <w:spacing w:after="0"/>
              <w:ind w:left="2559"/>
              <w:jc w:val="left"/>
              <w:rPr>
                <w:rFonts w:eastAsia="Calibri" w:cs="Calibri"/>
                <w:b/>
                <w:bCs/>
                <w:color w:val="000000"/>
                <w:sz w:val="20"/>
                <w:szCs w:val="20"/>
                <w:lang w:val="ka-GE"/>
              </w:rPr>
            </w:pPr>
          </w:p>
        </w:tc>
      </w:tr>
      <w:tr w:rsidR="009B1E21" w:rsidRPr="009B1E21" w14:paraId="5ACCD6FE" w14:textId="77777777" w:rsidTr="009B1E21">
        <w:trPr>
          <w:trHeight w:val="223"/>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3D27BA97"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lang w:val="ka-GE"/>
              </w:rPr>
            </w:pPr>
            <w:r w:rsidRPr="009B1E21">
              <w:rPr>
                <w:rFonts w:eastAsia="Calibri" w:cs="Calibri"/>
                <w:color w:val="000000"/>
                <w:sz w:val="20"/>
                <w:szCs w:val="20"/>
                <w:lang w:val="ka-GE"/>
              </w:rPr>
              <w:t>%</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382E008F"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3.7</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57D82F49"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9.6</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B9AEC59"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6.7</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2169CA3B"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22.9</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7280003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26.8</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39616F4"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9.6</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FFB4C9C"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5.1</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06B6B878"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3.3</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ACF851F"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7632D292"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1.9</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6C522D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2.8</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23D6C9C2"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5.5</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0206D2A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100</w:t>
            </w:r>
          </w:p>
        </w:tc>
      </w:tr>
      <w:tr w:rsidR="009B1E21" w:rsidRPr="009B1E21" w14:paraId="1D1D48E9" w14:textId="77777777" w:rsidTr="009B1E21">
        <w:trPr>
          <w:trHeight w:val="217"/>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7F60A530"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lang w:val="ka-GE"/>
              </w:rPr>
            </w:pP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r w:rsidRPr="009B1E21">
              <w:rPr>
                <w:rFonts w:eastAsia="Calibri" w:cs="Sylfaen"/>
                <w:color w:val="000000"/>
                <w:sz w:val="20"/>
                <w:szCs w:val="20"/>
                <w:lang w:val="ka-GE"/>
              </w:rPr>
              <w:t>წმ</w:t>
            </w:r>
            <w:r w:rsidRPr="009B1E21">
              <w:rPr>
                <w:rFonts w:eastAsia="Calibri" w:cs="Calibri"/>
                <w:color w:val="000000"/>
                <w:sz w:val="20"/>
                <w:szCs w:val="20"/>
                <w:lang w:val="ka-GE"/>
              </w:rPr>
              <w:t xml:space="preserve">. </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39AE2E41"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2.42</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6A314B5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6.26</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0024B07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4.36</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1A916C04"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14.9</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57E9993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17.4</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7A6B67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6.22</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1B1B73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3.30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9CF5CC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2.11</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5326176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1.32</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775D9D17"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1.25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5D607C28"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1.81</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5987EDA9"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3.60</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4EB55226"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5.41</w:t>
            </w:r>
          </w:p>
        </w:tc>
      </w:tr>
      <w:tr w:rsidR="009B1E21" w:rsidRPr="009B1E21" w14:paraId="4D2EA6BC" w14:textId="77777777" w:rsidTr="009B1E21">
        <w:trPr>
          <w:trHeight w:val="223"/>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0782C29A"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vertAlign w:val="superscript"/>
                <w:lang w:val="ka-GE"/>
              </w:rPr>
            </w:pPr>
            <w:r w:rsidRPr="009B1E21">
              <w:rPr>
                <w:rFonts w:eastAsia="Calibri" w:cs="Sylfaen"/>
                <w:color w:val="000000"/>
                <w:sz w:val="20"/>
                <w:szCs w:val="20"/>
                <w:lang w:val="ka-GE"/>
              </w:rPr>
              <w:t>მლნ</w:t>
            </w:r>
            <w:r w:rsidRPr="009B1E21">
              <w:rPr>
                <w:rFonts w:eastAsia="Calibri" w:cs="Calibri"/>
                <w:color w:val="000000"/>
                <w:sz w:val="20"/>
                <w:szCs w:val="20"/>
                <w:lang w:val="ka-GE"/>
              </w:rPr>
              <w:t xml:space="preserve">. </w:t>
            </w: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3E704B03"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6.49</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74FA8D59"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15.1</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4B0D98A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11.7</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63A6FCB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38.6</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183ABAF9"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46.5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023B3E8"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16.1</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4B98FC5"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8.85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DCD2CCB"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5.66</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33C326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3.43</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765636B"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3.34</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77A3D1D7"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4.70</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62B61A5E"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9.63</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7F1E6C53"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170.1</w:t>
            </w:r>
          </w:p>
        </w:tc>
      </w:tr>
      <w:tr w:rsidR="009B1E21" w:rsidRPr="009B1E21" w14:paraId="3A888964" w14:textId="77777777" w:rsidTr="009B1E21">
        <w:trPr>
          <w:trHeight w:val="217"/>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11BF5A6F"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lang w:val="ka-GE"/>
              </w:rPr>
            </w:pPr>
          </w:p>
        </w:tc>
        <w:tc>
          <w:tcPr>
            <w:tcW w:w="7856" w:type="dxa"/>
            <w:gridSpan w:val="12"/>
            <w:tcBorders>
              <w:top w:val="single" w:sz="4" w:space="0" w:color="000000"/>
              <w:left w:val="single" w:sz="4" w:space="0" w:color="000000"/>
              <w:bottom w:val="single" w:sz="4" w:space="0" w:color="000000"/>
              <w:right w:val="single" w:sz="4" w:space="0" w:color="000000"/>
            </w:tcBorders>
            <w:shd w:val="clear" w:color="auto" w:fill="FFFFFF"/>
          </w:tcPr>
          <w:p w14:paraId="74FD0985" w14:textId="77777777" w:rsidR="009B1E21" w:rsidRPr="009B1E21" w:rsidRDefault="009B1E21" w:rsidP="009B1E21">
            <w:pPr>
              <w:widowControl w:val="0"/>
              <w:autoSpaceDE w:val="0"/>
              <w:autoSpaceDN w:val="0"/>
              <w:adjustRightInd w:val="0"/>
              <w:spacing w:after="0"/>
              <w:ind w:left="2235"/>
              <w:jc w:val="left"/>
              <w:rPr>
                <w:rFonts w:eastAsia="Calibri" w:cs="Calibri"/>
                <w:b/>
                <w:bCs/>
                <w:color w:val="000000"/>
                <w:sz w:val="20"/>
                <w:szCs w:val="20"/>
                <w:lang w:val="ka-GE"/>
              </w:rPr>
            </w:pPr>
            <w:r w:rsidRPr="009B1E21">
              <w:rPr>
                <w:rFonts w:eastAsia="Calibri" w:cs="Sylfaen"/>
                <w:b/>
                <w:bCs/>
                <w:color w:val="000000"/>
                <w:sz w:val="20"/>
                <w:szCs w:val="20"/>
                <w:lang w:val="ka-GE"/>
              </w:rPr>
              <w:t>ძალიან</w:t>
            </w:r>
            <w:r w:rsidRPr="009B1E21">
              <w:rPr>
                <w:rFonts w:eastAsia="Calibri" w:cs="Calibri"/>
                <w:b/>
                <w:bCs/>
                <w:color w:val="000000"/>
                <w:sz w:val="20"/>
                <w:szCs w:val="20"/>
                <w:lang w:val="ka-GE"/>
              </w:rPr>
              <w:t xml:space="preserve">  </w:t>
            </w:r>
            <w:r w:rsidRPr="009B1E21">
              <w:rPr>
                <w:rFonts w:eastAsia="Calibri" w:cs="Sylfaen"/>
                <w:b/>
                <w:bCs/>
                <w:color w:val="000000"/>
                <w:sz w:val="20"/>
                <w:szCs w:val="20"/>
                <w:lang w:val="ka-GE"/>
              </w:rPr>
              <w:t>წყალმცირე</w:t>
            </w:r>
            <w:r w:rsidRPr="009B1E21">
              <w:rPr>
                <w:rFonts w:eastAsia="Calibri" w:cs="Calibri"/>
                <w:b/>
                <w:bCs/>
                <w:color w:val="000000"/>
                <w:sz w:val="20"/>
                <w:szCs w:val="20"/>
                <w:lang w:val="ka-GE"/>
              </w:rPr>
              <w:t xml:space="preserve"> </w:t>
            </w:r>
            <w:r w:rsidRPr="009B1E21">
              <w:rPr>
                <w:rFonts w:eastAsia="Calibri" w:cs="Sylfaen"/>
                <w:b/>
                <w:bCs/>
                <w:color w:val="000000"/>
                <w:sz w:val="20"/>
                <w:szCs w:val="20"/>
                <w:lang w:val="ka-GE"/>
              </w:rPr>
              <w:t>წელი</w:t>
            </w:r>
            <w:r w:rsidRPr="009B1E21">
              <w:rPr>
                <w:rFonts w:eastAsia="Calibri" w:cs="Calibri"/>
                <w:b/>
                <w:bCs/>
                <w:color w:val="000000"/>
                <w:sz w:val="20"/>
                <w:szCs w:val="20"/>
                <w:lang w:val="ka-GE"/>
              </w:rPr>
              <w:t xml:space="preserve"> (P=90%)</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2A63322C" w14:textId="77777777" w:rsidR="009B1E21" w:rsidRPr="009B1E21" w:rsidRDefault="009B1E21" w:rsidP="009B1E21">
            <w:pPr>
              <w:widowControl w:val="0"/>
              <w:autoSpaceDE w:val="0"/>
              <w:autoSpaceDN w:val="0"/>
              <w:adjustRightInd w:val="0"/>
              <w:spacing w:after="0"/>
              <w:ind w:left="2235"/>
              <w:jc w:val="left"/>
              <w:rPr>
                <w:rFonts w:eastAsia="Calibri" w:cs="Calibri"/>
                <w:b/>
                <w:bCs/>
                <w:color w:val="000000"/>
                <w:sz w:val="20"/>
                <w:szCs w:val="20"/>
                <w:lang w:val="ka-GE"/>
              </w:rPr>
            </w:pPr>
          </w:p>
        </w:tc>
      </w:tr>
      <w:tr w:rsidR="009B1E21" w:rsidRPr="009B1E21" w14:paraId="0806B578" w14:textId="77777777" w:rsidTr="009B1E21">
        <w:trPr>
          <w:trHeight w:val="217"/>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230B9F24"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lang w:val="ka-GE"/>
              </w:rPr>
            </w:pPr>
            <w:r w:rsidRPr="009B1E21">
              <w:rPr>
                <w:rFonts w:eastAsia="Calibri" w:cs="Calibri"/>
                <w:color w:val="000000"/>
                <w:sz w:val="20"/>
                <w:szCs w:val="20"/>
                <w:lang w:val="ka-GE"/>
              </w:rPr>
              <w:t>%</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0FE4EB71"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4.8</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5C290CD7"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2DDE763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10.6</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4A68E05C"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12.8</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347409DB"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32.8</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2AAE7A1"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10.6</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5184F9DB"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4.7</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757235C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2.9</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984F5DF"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CD92DE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2.9</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72C1B74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3.5</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0C9FFA07"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3.5</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7047A80C"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100</w:t>
            </w:r>
          </w:p>
        </w:tc>
      </w:tr>
      <w:tr w:rsidR="009B1E21" w:rsidRPr="009B1E21" w14:paraId="210A35DA" w14:textId="77777777" w:rsidTr="009B1E21">
        <w:trPr>
          <w:trHeight w:val="223"/>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046C7FA9"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lang w:val="ka-GE"/>
              </w:rPr>
            </w:pP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r w:rsidRPr="009B1E21">
              <w:rPr>
                <w:rFonts w:eastAsia="Calibri" w:cs="Sylfaen"/>
                <w:color w:val="000000"/>
                <w:sz w:val="20"/>
                <w:szCs w:val="20"/>
                <w:lang w:val="ka-GE"/>
              </w:rPr>
              <w:t>წმ</w:t>
            </w:r>
            <w:r w:rsidRPr="009B1E21">
              <w:rPr>
                <w:rFonts w:eastAsia="Calibri" w:cs="Calibri"/>
                <w:color w:val="000000"/>
                <w:sz w:val="20"/>
                <w:szCs w:val="20"/>
                <w:lang w:val="ka-GE"/>
              </w:rPr>
              <w:t xml:space="preserve">. </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516A194F"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2.40</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6E59DE43"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2.50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08B0A621"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5.30</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7BE20824"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6.4</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295F4A36"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16.42</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47AEBA48"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5.31</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152D2CA2"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2.35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0115F97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1.44</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431080C2"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3.03</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B28583C"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1.48</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05CDDF3A"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1.73</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45F9571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1.74</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098DD3F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4.18</w:t>
            </w:r>
          </w:p>
        </w:tc>
      </w:tr>
      <w:tr w:rsidR="009B1E21" w:rsidRPr="009B1E21" w14:paraId="669F9ED5" w14:textId="77777777" w:rsidTr="009B1E21">
        <w:trPr>
          <w:trHeight w:val="217"/>
          <w:jc w:val="center"/>
        </w:trPr>
        <w:tc>
          <w:tcPr>
            <w:tcW w:w="1591" w:type="dxa"/>
            <w:tcBorders>
              <w:top w:val="single" w:sz="4" w:space="0" w:color="000000"/>
              <w:left w:val="single" w:sz="4" w:space="0" w:color="000000"/>
              <w:bottom w:val="single" w:sz="4" w:space="0" w:color="000000"/>
              <w:right w:val="single" w:sz="4" w:space="0" w:color="000000"/>
            </w:tcBorders>
            <w:shd w:val="clear" w:color="auto" w:fill="FFFFFF"/>
          </w:tcPr>
          <w:p w14:paraId="1FC0B4BA" w14:textId="77777777" w:rsidR="009B1E21" w:rsidRPr="009B1E21" w:rsidRDefault="009B1E21" w:rsidP="009B1E21">
            <w:pPr>
              <w:widowControl w:val="0"/>
              <w:autoSpaceDE w:val="0"/>
              <w:autoSpaceDN w:val="0"/>
              <w:adjustRightInd w:val="0"/>
              <w:spacing w:before="20" w:after="20"/>
              <w:ind w:left="85"/>
              <w:jc w:val="center"/>
              <w:rPr>
                <w:rFonts w:eastAsia="Calibri" w:cs="Calibri"/>
                <w:color w:val="000000"/>
                <w:sz w:val="20"/>
                <w:szCs w:val="20"/>
                <w:vertAlign w:val="superscript"/>
                <w:lang w:val="ka-GE"/>
              </w:rPr>
            </w:pPr>
            <w:r w:rsidRPr="009B1E21">
              <w:rPr>
                <w:rFonts w:eastAsia="Calibri" w:cs="Sylfaen"/>
                <w:color w:val="000000"/>
                <w:sz w:val="20"/>
                <w:szCs w:val="20"/>
                <w:lang w:val="ka-GE"/>
              </w:rPr>
              <w:t>მლნ</w:t>
            </w:r>
            <w:r w:rsidRPr="009B1E21">
              <w:rPr>
                <w:rFonts w:eastAsia="Calibri" w:cs="Calibri"/>
                <w:color w:val="000000"/>
                <w:sz w:val="20"/>
                <w:szCs w:val="20"/>
                <w:lang w:val="ka-GE"/>
              </w:rPr>
              <w:t xml:space="preserve">. </w:t>
            </w:r>
            <w:r w:rsidRPr="009B1E21">
              <w:rPr>
                <w:rFonts w:eastAsia="Calibri" w:cs="Sylfaen"/>
                <w:color w:val="000000"/>
                <w:sz w:val="20"/>
                <w:szCs w:val="20"/>
                <w:lang w:val="ka-GE"/>
              </w:rPr>
              <w:t>მ</w:t>
            </w:r>
            <w:r w:rsidRPr="009B1E21">
              <w:rPr>
                <w:rFonts w:eastAsia="Calibri" w:cs="Calibri"/>
                <w:color w:val="000000"/>
                <w:sz w:val="20"/>
                <w:szCs w:val="20"/>
                <w:vertAlign w:val="superscript"/>
                <w:lang w:val="ka-GE"/>
              </w:rPr>
              <w:t>3</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3EE216D1"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6.43</w:t>
            </w:r>
          </w:p>
        </w:tc>
        <w:tc>
          <w:tcPr>
            <w:tcW w:w="636" w:type="dxa"/>
            <w:tcBorders>
              <w:top w:val="single" w:sz="4" w:space="0" w:color="000000"/>
              <w:left w:val="single" w:sz="4" w:space="0" w:color="000000"/>
              <w:bottom w:val="single" w:sz="4" w:space="0" w:color="000000"/>
              <w:right w:val="single" w:sz="4" w:space="0" w:color="000000"/>
            </w:tcBorders>
            <w:shd w:val="clear" w:color="auto" w:fill="FFFFFF"/>
          </w:tcPr>
          <w:p w14:paraId="02922233"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6.04</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3B36C2F0"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14.2</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3EE144CF"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16.7</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63199EF3"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44.0</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8F3C3BD"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13.8</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AA92657"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6.29</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7630BB08"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3.86</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46842388"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7.85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5653FB89"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3.95</w:t>
            </w:r>
          </w:p>
        </w:tc>
        <w:tc>
          <w:tcPr>
            <w:tcW w:w="635" w:type="dxa"/>
            <w:tcBorders>
              <w:top w:val="single" w:sz="4" w:space="0" w:color="000000"/>
              <w:left w:val="single" w:sz="4" w:space="0" w:color="000000"/>
              <w:bottom w:val="single" w:sz="4" w:space="0" w:color="000000"/>
              <w:right w:val="single" w:sz="4" w:space="0" w:color="000000"/>
            </w:tcBorders>
            <w:shd w:val="clear" w:color="auto" w:fill="FFFFFF"/>
          </w:tcPr>
          <w:p w14:paraId="6EE59C85"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4.49</w:t>
            </w:r>
          </w:p>
        </w:tc>
        <w:tc>
          <w:tcPr>
            <w:tcW w:w="638" w:type="dxa"/>
            <w:tcBorders>
              <w:top w:val="single" w:sz="4" w:space="0" w:color="000000"/>
              <w:left w:val="single" w:sz="4" w:space="0" w:color="000000"/>
              <w:bottom w:val="single" w:sz="4" w:space="0" w:color="000000"/>
              <w:right w:val="single" w:sz="4" w:space="0" w:color="000000"/>
            </w:tcBorders>
            <w:shd w:val="clear" w:color="auto" w:fill="FFFFFF"/>
          </w:tcPr>
          <w:p w14:paraId="79B28DC7"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4.66</w:t>
            </w:r>
          </w:p>
        </w:tc>
        <w:tc>
          <w:tcPr>
            <w:tcW w:w="751" w:type="dxa"/>
            <w:tcBorders>
              <w:top w:val="single" w:sz="4" w:space="0" w:color="000000"/>
              <w:left w:val="single" w:sz="4" w:space="0" w:color="000000"/>
              <w:bottom w:val="single" w:sz="4" w:space="0" w:color="000000"/>
              <w:right w:val="single" w:sz="4" w:space="0" w:color="000000"/>
            </w:tcBorders>
            <w:shd w:val="clear" w:color="auto" w:fill="FFFFFF"/>
          </w:tcPr>
          <w:p w14:paraId="51F6080C" w14:textId="77777777" w:rsidR="009B1E21" w:rsidRPr="009B1E21" w:rsidRDefault="009B1E21" w:rsidP="009B1E21">
            <w:pPr>
              <w:widowControl w:val="0"/>
              <w:autoSpaceDE w:val="0"/>
              <w:autoSpaceDN w:val="0"/>
              <w:adjustRightInd w:val="0"/>
              <w:spacing w:after="0"/>
              <w:jc w:val="center"/>
              <w:rPr>
                <w:rFonts w:eastAsia="Calibri" w:cs="Calibri"/>
                <w:color w:val="000000"/>
                <w:sz w:val="20"/>
                <w:szCs w:val="20"/>
                <w:lang w:val="ka-GE"/>
              </w:rPr>
            </w:pPr>
            <w:r w:rsidRPr="009B1E21">
              <w:rPr>
                <w:rFonts w:eastAsia="Calibri" w:cs="Calibri"/>
                <w:color w:val="000000"/>
                <w:sz w:val="20"/>
                <w:szCs w:val="20"/>
                <w:lang w:val="ka-GE"/>
              </w:rPr>
              <w:t>132.2</w:t>
            </w:r>
          </w:p>
        </w:tc>
      </w:tr>
    </w:tbl>
    <w:p w14:paraId="5FF3A1AA" w14:textId="77777777" w:rsidR="00103655" w:rsidRPr="009B1E21" w:rsidRDefault="00103655" w:rsidP="00231CCB">
      <w:pPr>
        <w:spacing w:before="120"/>
        <w:jc w:val="center"/>
        <w:rPr>
          <w:rFonts w:eastAsia="Times New Roman" w:cs="Sylfaen"/>
          <w:sz w:val="16"/>
          <w:u w:val="single"/>
          <w:lang w:val="en-US"/>
        </w:rPr>
      </w:pPr>
    </w:p>
    <w:p w14:paraId="6D80F485" w14:textId="41E4F310" w:rsidR="009B1E21" w:rsidRDefault="009B1E21" w:rsidP="009B1E21">
      <w:pPr>
        <w:pStyle w:val="Heading4"/>
        <w:rPr>
          <w:rFonts w:eastAsia="Times New Roman"/>
          <w:lang w:val="en-US"/>
        </w:rPr>
      </w:pPr>
      <w:bookmarkStart w:id="52" w:name="_Toc117767449"/>
      <w:r w:rsidRPr="009B1E21">
        <w:rPr>
          <w:rFonts w:eastAsia="Times New Roman"/>
          <w:lang w:val="en-US"/>
        </w:rPr>
        <w:t>სადღეღამისო ხარჯის დგომის ხანგრძლივობის მრუდები</w:t>
      </w:r>
      <w:bookmarkEnd w:id="52"/>
    </w:p>
    <w:p w14:paraId="6741A43B" w14:textId="77777777" w:rsidR="009B1E21" w:rsidRPr="009B1E21" w:rsidRDefault="009B1E21" w:rsidP="009B1E21">
      <w:pPr>
        <w:autoSpaceDE w:val="0"/>
        <w:autoSpaceDN w:val="0"/>
        <w:adjustRightInd w:val="0"/>
        <w:spacing w:before="120"/>
        <w:rPr>
          <w:rFonts w:eastAsia="ArialMT" w:cs="Calibri"/>
          <w:color w:val="202124"/>
          <w:szCs w:val="24"/>
          <w:lang w:val="ka-GE"/>
        </w:rPr>
      </w:pPr>
      <w:r w:rsidRPr="009B1E21">
        <w:rPr>
          <w:rFonts w:eastAsia="ArialMT" w:cs="Sylfaen"/>
          <w:color w:val="202124"/>
          <w:szCs w:val="24"/>
          <w:lang w:val="ka-GE"/>
        </w:rPr>
        <w:t>საბაზო</w:t>
      </w:r>
      <w:r w:rsidRPr="009B1E21">
        <w:rPr>
          <w:rFonts w:eastAsia="ArialMT" w:cs="Calibri"/>
          <w:color w:val="202124"/>
          <w:szCs w:val="24"/>
          <w:lang w:val="ka-GE"/>
        </w:rPr>
        <w:t xml:space="preserve"> </w:t>
      </w:r>
      <w:r w:rsidRPr="009B1E21">
        <w:rPr>
          <w:rFonts w:eastAsia="ArialMT" w:cs="Sylfaen"/>
          <w:color w:val="202124"/>
          <w:szCs w:val="24"/>
          <w:lang w:val="ka-GE"/>
        </w:rPr>
        <w:t>ელემენტს</w:t>
      </w:r>
      <w:r w:rsidRPr="009B1E21">
        <w:rPr>
          <w:rFonts w:eastAsia="ArialMT" w:cs="Calibri"/>
          <w:color w:val="202124"/>
          <w:szCs w:val="24"/>
          <w:lang w:val="ka-GE"/>
        </w:rPr>
        <w:t xml:space="preserve">, </w:t>
      </w:r>
      <w:r w:rsidRPr="009B1E21">
        <w:rPr>
          <w:rFonts w:eastAsia="ArialMT" w:cs="Sylfaen"/>
          <w:color w:val="202124"/>
          <w:szCs w:val="24"/>
          <w:lang w:val="ka-GE"/>
        </w:rPr>
        <w:t>რომელზეც</w:t>
      </w:r>
      <w:r w:rsidRPr="009B1E21">
        <w:rPr>
          <w:rFonts w:eastAsia="ArialMT" w:cs="Calibri"/>
          <w:color w:val="202124"/>
          <w:szCs w:val="24"/>
          <w:lang w:val="ka-GE"/>
        </w:rPr>
        <w:t xml:space="preserve"> </w:t>
      </w:r>
      <w:r w:rsidRPr="009B1E21">
        <w:rPr>
          <w:rFonts w:eastAsia="ArialMT" w:cs="Sylfaen"/>
          <w:color w:val="202124"/>
          <w:szCs w:val="24"/>
          <w:lang w:val="ka-GE"/>
        </w:rPr>
        <w:t>დაფუძნებულია</w:t>
      </w:r>
      <w:r w:rsidRPr="009B1E21">
        <w:rPr>
          <w:rFonts w:eastAsia="ArialMT" w:cs="Calibri"/>
          <w:color w:val="202124"/>
          <w:szCs w:val="24"/>
          <w:lang w:val="ka-GE"/>
        </w:rPr>
        <w:t xml:space="preserve"> </w:t>
      </w:r>
      <w:r w:rsidRPr="009B1E21">
        <w:rPr>
          <w:rFonts w:eastAsia="ArialMT" w:cs="Sylfaen"/>
          <w:color w:val="202124"/>
          <w:szCs w:val="24"/>
          <w:lang w:val="ka-GE"/>
        </w:rPr>
        <w:t>მცირე</w:t>
      </w:r>
      <w:r w:rsidRPr="009B1E21">
        <w:rPr>
          <w:rFonts w:eastAsia="ArialMT" w:cs="Calibri"/>
          <w:color w:val="202124"/>
          <w:szCs w:val="24"/>
          <w:lang w:val="ka-GE"/>
        </w:rPr>
        <w:t xml:space="preserve"> </w:t>
      </w:r>
      <w:r w:rsidRPr="009B1E21">
        <w:rPr>
          <w:rFonts w:eastAsia="ArialMT" w:cs="Sylfaen"/>
          <w:color w:val="202124"/>
          <w:szCs w:val="24"/>
          <w:lang w:val="ka-GE"/>
        </w:rPr>
        <w:t>ჰეს</w:t>
      </w:r>
      <w:r w:rsidRPr="009B1E21">
        <w:rPr>
          <w:rFonts w:eastAsia="ArialMT" w:cs="Calibri"/>
          <w:color w:val="202124"/>
          <w:szCs w:val="24"/>
          <w:lang w:val="ka-GE"/>
        </w:rPr>
        <w:t>-</w:t>
      </w:r>
      <w:r w:rsidRPr="009B1E21">
        <w:rPr>
          <w:rFonts w:eastAsia="ArialMT" w:cs="Sylfaen"/>
          <w:color w:val="202124"/>
          <w:szCs w:val="24"/>
          <w:lang w:val="ka-GE"/>
        </w:rPr>
        <w:t>ის</w:t>
      </w:r>
      <w:r w:rsidRPr="009B1E21">
        <w:rPr>
          <w:rFonts w:eastAsia="ArialMT" w:cs="Calibri"/>
          <w:color w:val="202124"/>
          <w:szCs w:val="24"/>
          <w:lang w:val="ka-GE"/>
        </w:rPr>
        <w:t xml:space="preserve"> </w:t>
      </w:r>
      <w:r w:rsidRPr="009B1E21">
        <w:rPr>
          <w:rFonts w:eastAsia="ArialMT" w:cs="Sylfaen"/>
          <w:color w:val="202124"/>
          <w:szCs w:val="24"/>
          <w:lang w:val="ka-GE"/>
        </w:rPr>
        <w:t>წყალენერგეტიკული</w:t>
      </w:r>
      <w:r w:rsidRPr="009B1E21">
        <w:rPr>
          <w:rFonts w:eastAsia="ArialMT" w:cs="Calibri"/>
          <w:color w:val="202124"/>
          <w:szCs w:val="24"/>
          <w:lang w:val="ka-GE"/>
        </w:rPr>
        <w:t xml:space="preserve"> </w:t>
      </w:r>
      <w:r w:rsidRPr="009B1E21">
        <w:rPr>
          <w:rFonts w:eastAsia="ArialMT" w:cs="Sylfaen"/>
          <w:color w:val="202124"/>
          <w:szCs w:val="24"/>
          <w:lang w:val="ka-GE"/>
        </w:rPr>
        <w:t>გაანგარიშებები</w:t>
      </w:r>
      <w:r w:rsidRPr="009B1E21">
        <w:rPr>
          <w:rFonts w:eastAsia="ArialMT" w:cs="Calibri"/>
          <w:color w:val="202124"/>
          <w:szCs w:val="24"/>
          <w:lang w:val="ka-GE"/>
        </w:rPr>
        <w:t xml:space="preserve">, </w:t>
      </w:r>
      <w:r w:rsidRPr="009B1E21">
        <w:rPr>
          <w:rFonts w:eastAsia="ArialMT" w:cs="Sylfaen"/>
          <w:color w:val="202124"/>
          <w:szCs w:val="24"/>
          <w:lang w:val="ka-GE"/>
        </w:rPr>
        <w:t>წარმოადგენს</w:t>
      </w:r>
      <w:r w:rsidRPr="009B1E21">
        <w:rPr>
          <w:rFonts w:eastAsia="ArialMT" w:cs="Calibri"/>
          <w:color w:val="202124"/>
          <w:szCs w:val="24"/>
          <w:lang w:val="ka-GE"/>
        </w:rPr>
        <w:t xml:space="preserve"> </w:t>
      </w:r>
      <w:r w:rsidRPr="009B1E21">
        <w:rPr>
          <w:rFonts w:eastAsia="ArialMT" w:cs="Sylfaen"/>
          <w:color w:val="202124"/>
          <w:szCs w:val="24"/>
          <w:lang w:val="ka-GE"/>
        </w:rPr>
        <w:t>ე</w:t>
      </w:r>
      <w:r w:rsidRPr="009B1E21">
        <w:rPr>
          <w:rFonts w:eastAsia="ArialMT" w:cs="Calibri"/>
          <w:color w:val="202124"/>
          <w:szCs w:val="24"/>
          <w:lang w:val="ka-GE"/>
        </w:rPr>
        <w:t>.</w:t>
      </w:r>
      <w:r w:rsidRPr="009B1E21">
        <w:rPr>
          <w:rFonts w:eastAsia="ArialMT" w:cs="Sylfaen"/>
          <w:color w:val="202124"/>
          <w:szCs w:val="24"/>
          <w:lang w:val="ka-GE"/>
        </w:rPr>
        <w:t>წ</w:t>
      </w:r>
      <w:r w:rsidRPr="009B1E21">
        <w:rPr>
          <w:rFonts w:eastAsia="ArialMT" w:cs="Calibri"/>
          <w:color w:val="202124"/>
          <w:szCs w:val="24"/>
          <w:lang w:val="ka-GE"/>
        </w:rPr>
        <w:t xml:space="preserve">. </w:t>
      </w:r>
      <w:r w:rsidRPr="009B1E21">
        <w:rPr>
          <w:rFonts w:eastAsia="ArialMT" w:cs="Sylfaen"/>
          <w:color w:val="202124"/>
          <w:szCs w:val="24"/>
          <w:lang w:val="ka-GE"/>
        </w:rPr>
        <w:t>სადღეღამისო</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დგომის</w:t>
      </w:r>
      <w:r w:rsidRPr="009B1E21">
        <w:rPr>
          <w:rFonts w:eastAsia="ArialMT" w:cs="Calibri"/>
          <w:color w:val="202124"/>
          <w:szCs w:val="24"/>
          <w:lang w:val="ka-GE"/>
        </w:rPr>
        <w:t xml:space="preserve"> </w:t>
      </w:r>
      <w:r w:rsidRPr="009B1E21">
        <w:rPr>
          <w:rFonts w:eastAsia="ArialMT" w:cs="Sylfaen"/>
          <w:color w:val="202124"/>
          <w:szCs w:val="24"/>
          <w:lang w:val="ka-GE"/>
        </w:rPr>
        <w:t>ხანგრძლივობის</w:t>
      </w:r>
      <w:r w:rsidRPr="009B1E21">
        <w:rPr>
          <w:rFonts w:eastAsia="ArialMT" w:cs="Calibri"/>
          <w:color w:val="202124"/>
          <w:szCs w:val="24"/>
          <w:lang w:val="ka-GE"/>
        </w:rPr>
        <w:t xml:space="preserve"> </w:t>
      </w:r>
      <w:r w:rsidRPr="009B1E21">
        <w:rPr>
          <w:rFonts w:eastAsia="ArialMT" w:cs="Sylfaen"/>
          <w:color w:val="202124"/>
          <w:szCs w:val="24"/>
          <w:lang w:val="ka-GE"/>
        </w:rPr>
        <w:t>მრუდები</w:t>
      </w:r>
      <w:r w:rsidRPr="009B1E21">
        <w:rPr>
          <w:rFonts w:eastAsia="ArialMT" w:cs="Calibri"/>
          <w:color w:val="202124"/>
          <w:szCs w:val="24"/>
          <w:lang w:val="ka-GE"/>
        </w:rPr>
        <w:t xml:space="preserve">, </w:t>
      </w:r>
      <w:r w:rsidRPr="009B1E21">
        <w:rPr>
          <w:rFonts w:eastAsia="ArialMT" w:cs="Sylfaen"/>
          <w:color w:val="202124"/>
          <w:szCs w:val="24"/>
          <w:lang w:val="ka-GE"/>
        </w:rPr>
        <w:t>ან</w:t>
      </w:r>
      <w:r w:rsidRPr="009B1E21">
        <w:rPr>
          <w:rFonts w:eastAsia="ArialMT" w:cs="Calibri"/>
          <w:color w:val="202124"/>
          <w:szCs w:val="24"/>
          <w:lang w:val="ka-GE"/>
        </w:rPr>
        <w:t xml:space="preserve"> </w:t>
      </w:r>
      <w:r w:rsidRPr="009B1E21">
        <w:rPr>
          <w:rFonts w:eastAsia="ArialMT" w:cs="Sylfaen"/>
          <w:color w:val="202124"/>
          <w:szCs w:val="24"/>
          <w:lang w:val="ka-GE"/>
        </w:rPr>
        <w:t>სადღეღამისო</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xml:space="preserve"> </w:t>
      </w:r>
      <w:r w:rsidRPr="009B1E21">
        <w:rPr>
          <w:rFonts w:eastAsia="ArialMT" w:cs="Sylfaen"/>
          <w:color w:val="202124"/>
          <w:szCs w:val="24"/>
          <w:lang w:val="ka-GE"/>
        </w:rPr>
        <w:t>მრუდები</w:t>
      </w:r>
      <w:r w:rsidRPr="009B1E21">
        <w:rPr>
          <w:rFonts w:eastAsia="ArialMT" w:cs="Calibri"/>
          <w:color w:val="202124"/>
          <w:szCs w:val="24"/>
          <w:lang w:val="ka-GE"/>
        </w:rPr>
        <w:t xml:space="preserve">. </w:t>
      </w:r>
      <w:r w:rsidRPr="009B1E21">
        <w:rPr>
          <w:rFonts w:eastAsia="ArialMT" w:cs="Sylfaen"/>
          <w:color w:val="202124"/>
          <w:szCs w:val="24"/>
          <w:lang w:val="ka-GE"/>
        </w:rPr>
        <w:t>ისინი</w:t>
      </w:r>
      <w:r w:rsidRPr="009B1E21">
        <w:rPr>
          <w:rFonts w:eastAsia="ArialMT" w:cs="Calibri"/>
          <w:color w:val="202124"/>
          <w:szCs w:val="24"/>
          <w:lang w:val="ka-GE"/>
        </w:rPr>
        <w:t xml:space="preserve"> </w:t>
      </w:r>
      <w:r w:rsidRPr="009B1E21">
        <w:rPr>
          <w:rFonts w:eastAsia="ArialMT" w:cs="Sylfaen"/>
          <w:color w:val="202124"/>
          <w:szCs w:val="24"/>
          <w:lang w:val="ka-GE"/>
        </w:rPr>
        <w:t>იძლევიან</w:t>
      </w:r>
      <w:r w:rsidRPr="009B1E21">
        <w:rPr>
          <w:rFonts w:eastAsia="ArialMT" w:cs="Calibri"/>
          <w:color w:val="202124"/>
          <w:szCs w:val="24"/>
          <w:lang w:val="ka-GE"/>
        </w:rPr>
        <w:t xml:space="preserve"> </w:t>
      </w:r>
      <w:r w:rsidRPr="009B1E21">
        <w:rPr>
          <w:rFonts w:eastAsia="ArialMT" w:cs="Sylfaen"/>
          <w:color w:val="202124"/>
          <w:szCs w:val="24"/>
          <w:lang w:val="ka-GE"/>
        </w:rPr>
        <w:t>იმ</w:t>
      </w:r>
      <w:r w:rsidRPr="009B1E21">
        <w:rPr>
          <w:rFonts w:eastAsia="ArialMT" w:cs="Calibri"/>
          <w:color w:val="202124"/>
          <w:szCs w:val="24"/>
          <w:lang w:val="ka-GE"/>
        </w:rPr>
        <w:t xml:space="preserve"> </w:t>
      </w:r>
      <w:r w:rsidRPr="009B1E21">
        <w:rPr>
          <w:rFonts w:eastAsia="ArialMT" w:cs="Sylfaen"/>
          <w:color w:val="202124"/>
          <w:szCs w:val="24"/>
          <w:lang w:val="ka-GE"/>
        </w:rPr>
        <w:t>პერიოდის</w:t>
      </w:r>
      <w:r w:rsidRPr="009B1E21">
        <w:rPr>
          <w:rFonts w:eastAsia="ArialMT" w:cs="Calibri"/>
          <w:color w:val="202124"/>
          <w:szCs w:val="24"/>
          <w:lang w:val="ka-GE"/>
        </w:rPr>
        <w:t xml:space="preserve"> </w:t>
      </w:r>
      <w:r w:rsidRPr="009B1E21">
        <w:rPr>
          <w:rFonts w:eastAsia="ArialMT" w:cs="Sylfaen"/>
          <w:color w:val="202124"/>
          <w:szCs w:val="24"/>
          <w:lang w:val="ka-GE"/>
        </w:rPr>
        <w:t>ხანგრძლივობის</w:t>
      </w:r>
      <w:r w:rsidRPr="009B1E21">
        <w:rPr>
          <w:rFonts w:eastAsia="ArialMT" w:cs="Calibri"/>
          <w:color w:val="202124"/>
          <w:szCs w:val="24"/>
          <w:lang w:val="ka-GE"/>
        </w:rPr>
        <w:t xml:space="preserve"> </w:t>
      </w:r>
      <w:r w:rsidRPr="009B1E21">
        <w:rPr>
          <w:rFonts w:eastAsia="ArialMT" w:cs="Sylfaen"/>
          <w:color w:val="202124"/>
          <w:szCs w:val="24"/>
          <w:lang w:val="ka-GE"/>
        </w:rPr>
        <w:t>განსაზღვრის</w:t>
      </w:r>
      <w:r w:rsidRPr="009B1E21">
        <w:rPr>
          <w:rFonts w:eastAsia="ArialMT" w:cs="Calibri"/>
          <w:color w:val="202124"/>
          <w:szCs w:val="24"/>
          <w:lang w:val="ka-GE"/>
        </w:rPr>
        <w:t xml:space="preserve"> </w:t>
      </w:r>
      <w:r w:rsidRPr="009B1E21">
        <w:rPr>
          <w:rFonts w:eastAsia="ArialMT" w:cs="Sylfaen"/>
          <w:color w:val="202124"/>
          <w:szCs w:val="24"/>
          <w:lang w:val="ka-GE"/>
        </w:rPr>
        <w:t>შესაძლებლობას</w:t>
      </w:r>
      <w:r w:rsidRPr="009B1E21">
        <w:rPr>
          <w:rFonts w:eastAsia="ArialMT" w:cs="Calibri"/>
          <w:color w:val="202124"/>
          <w:szCs w:val="24"/>
          <w:lang w:val="ka-GE"/>
        </w:rPr>
        <w:t xml:space="preserve">, </w:t>
      </w:r>
      <w:r w:rsidRPr="009B1E21">
        <w:rPr>
          <w:rFonts w:eastAsia="ArialMT" w:cs="Sylfaen"/>
          <w:color w:val="202124"/>
          <w:szCs w:val="24"/>
          <w:lang w:val="ka-GE"/>
        </w:rPr>
        <w:t>რომლის</w:t>
      </w:r>
      <w:r w:rsidRPr="009B1E21">
        <w:rPr>
          <w:rFonts w:eastAsia="ArialMT" w:cs="Calibri"/>
          <w:color w:val="202124"/>
          <w:szCs w:val="24"/>
          <w:lang w:val="ka-GE"/>
        </w:rPr>
        <w:t xml:space="preserve"> </w:t>
      </w:r>
      <w:r w:rsidRPr="009B1E21">
        <w:rPr>
          <w:rFonts w:eastAsia="ArialMT" w:cs="Sylfaen"/>
          <w:color w:val="202124"/>
          <w:szCs w:val="24"/>
          <w:lang w:val="ka-GE"/>
        </w:rPr>
        <w:t>განმავლობაშიც</w:t>
      </w:r>
      <w:r w:rsidRPr="009B1E21">
        <w:rPr>
          <w:rFonts w:eastAsia="ArialMT" w:cs="Calibri"/>
          <w:color w:val="202124"/>
          <w:szCs w:val="24"/>
          <w:lang w:val="ka-GE"/>
        </w:rPr>
        <w:t xml:space="preserve"> </w:t>
      </w:r>
      <w:r w:rsidRPr="009B1E21">
        <w:rPr>
          <w:rFonts w:eastAsia="ArialMT" w:cs="Sylfaen"/>
          <w:color w:val="202124"/>
          <w:szCs w:val="24"/>
          <w:lang w:val="ka-GE"/>
        </w:rPr>
        <w:t>წყლის</w:t>
      </w:r>
      <w:r w:rsidRPr="009B1E21">
        <w:rPr>
          <w:rFonts w:eastAsia="ArialMT" w:cs="Calibri"/>
          <w:color w:val="202124"/>
          <w:szCs w:val="24"/>
          <w:lang w:val="ka-GE"/>
        </w:rPr>
        <w:t xml:space="preserve"> </w:t>
      </w:r>
      <w:r w:rsidRPr="009B1E21">
        <w:rPr>
          <w:rFonts w:eastAsia="ArialMT" w:cs="Sylfaen"/>
          <w:color w:val="202124"/>
          <w:szCs w:val="24"/>
          <w:lang w:val="ka-GE"/>
        </w:rPr>
        <w:t>ხარჯი</w:t>
      </w:r>
      <w:r w:rsidRPr="009B1E21">
        <w:rPr>
          <w:rFonts w:eastAsia="ArialMT" w:cs="Calibri"/>
          <w:color w:val="202124"/>
          <w:szCs w:val="24"/>
          <w:lang w:val="ka-GE"/>
        </w:rPr>
        <w:t xml:space="preserve"> </w:t>
      </w:r>
      <w:r w:rsidRPr="009B1E21">
        <w:rPr>
          <w:rFonts w:eastAsia="ArialMT" w:cs="Sylfaen"/>
          <w:color w:val="202124"/>
          <w:szCs w:val="24"/>
          <w:lang w:val="ka-GE"/>
        </w:rPr>
        <w:lastRenderedPageBreak/>
        <w:t>მდინარეზე</w:t>
      </w:r>
      <w:r w:rsidRPr="009B1E21">
        <w:rPr>
          <w:rFonts w:eastAsia="ArialMT" w:cs="Calibri"/>
          <w:color w:val="202124"/>
          <w:szCs w:val="24"/>
          <w:lang w:val="ka-GE"/>
        </w:rPr>
        <w:t xml:space="preserve"> </w:t>
      </w:r>
      <w:r w:rsidRPr="009B1E21">
        <w:rPr>
          <w:rFonts w:eastAsia="ArialMT" w:cs="Sylfaen"/>
          <w:color w:val="202124"/>
          <w:szCs w:val="24"/>
          <w:lang w:val="ka-GE"/>
        </w:rPr>
        <w:t>აღემატება</w:t>
      </w:r>
      <w:r w:rsidRPr="009B1E21">
        <w:rPr>
          <w:rFonts w:eastAsia="ArialMT" w:cs="Calibri"/>
          <w:color w:val="202124"/>
          <w:szCs w:val="24"/>
          <w:lang w:val="ka-GE"/>
        </w:rPr>
        <w:t xml:space="preserve"> </w:t>
      </w:r>
      <w:r w:rsidRPr="009B1E21">
        <w:rPr>
          <w:rFonts w:eastAsia="ArialMT" w:cs="Sylfaen"/>
          <w:color w:val="202124"/>
          <w:szCs w:val="24"/>
          <w:lang w:val="ka-GE"/>
        </w:rPr>
        <w:t>მიცემულ</w:t>
      </w:r>
      <w:r w:rsidRPr="009B1E21">
        <w:rPr>
          <w:rFonts w:eastAsia="ArialMT" w:cs="Calibri"/>
          <w:color w:val="202124"/>
          <w:szCs w:val="24"/>
          <w:lang w:val="ka-GE"/>
        </w:rPr>
        <w:t xml:space="preserve"> </w:t>
      </w:r>
      <w:r w:rsidRPr="009B1E21">
        <w:rPr>
          <w:rFonts w:eastAsia="ArialMT" w:cs="Sylfaen"/>
          <w:color w:val="202124"/>
          <w:szCs w:val="24"/>
          <w:lang w:val="ka-GE"/>
        </w:rPr>
        <w:t>სიდიდეს</w:t>
      </w:r>
      <w:r w:rsidRPr="009B1E21">
        <w:rPr>
          <w:rFonts w:eastAsia="ArialMT" w:cs="Calibri"/>
          <w:color w:val="202124"/>
          <w:szCs w:val="24"/>
          <w:lang w:val="ka-GE"/>
        </w:rPr>
        <w:t xml:space="preserve"> </w:t>
      </w:r>
      <w:r w:rsidRPr="009B1E21">
        <w:rPr>
          <w:rFonts w:eastAsia="ArialMT" w:cs="Sylfaen"/>
          <w:color w:val="202124"/>
          <w:szCs w:val="24"/>
          <w:lang w:val="ka-GE"/>
        </w:rPr>
        <w:t>ან</w:t>
      </w:r>
      <w:r w:rsidRPr="009B1E21">
        <w:rPr>
          <w:rFonts w:eastAsia="ArialMT" w:cs="Calibri"/>
          <w:color w:val="202124"/>
          <w:szCs w:val="24"/>
          <w:lang w:val="ka-GE"/>
        </w:rPr>
        <w:t xml:space="preserve"> </w:t>
      </w:r>
      <w:r w:rsidRPr="009B1E21">
        <w:rPr>
          <w:rFonts w:eastAsia="ArialMT" w:cs="Sylfaen"/>
          <w:color w:val="202124"/>
          <w:szCs w:val="24"/>
          <w:lang w:val="ka-GE"/>
        </w:rPr>
        <w:t>მისი</w:t>
      </w:r>
      <w:r w:rsidRPr="009B1E21">
        <w:rPr>
          <w:rFonts w:eastAsia="ArialMT" w:cs="Calibri"/>
          <w:color w:val="202124"/>
          <w:szCs w:val="24"/>
          <w:lang w:val="ka-GE"/>
        </w:rPr>
        <w:t xml:space="preserve"> </w:t>
      </w:r>
      <w:r w:rsidRPr="009B1E21">
        <w:rPr>
          <w:rFonts w:eastAsia="ArialMT" w:cs="Sylfaen"/>
          <w:color w:val="202124"/>
          <w:szCs w:val="24"/>
          <w:lang w:val="ka-GE"/>
        </w:rPr>
        <w:t>ტოლია</w:t>
      </w:r>
      <w:r w:rsidRPr="009B1E21">
        <w:rPr>
          <w:rFonts w:eastAsia="ArialMT" w:cs="Calibri"/>
          <w:color w:val="202124"/>
          <w:szCs w:val="24"/>
          <w:lang w:val="ka-GE"/>
        </w:rPr>
        <w:t xml:space="preserve">. </w:t>
      </w:r>
      <w:r w:rsidRPr="009B1E21">
        <w:rPr>
          <w:rFonts w:eastAsia="ArialMT" w:cs="Sylfaen"/>
          <w:color w:val="202124"/>
          <w:szCs w:val="24"/>
          <w:lang w:val="ka-GE"/>
        </w:rPr>
        <w:t>სხვაგვარად</w:t>
      </w:r>
      <w:r w:rsidRPr="009B1E21">
        <w:rPr>
          <w:rFonts w:eastAsia="ArialMT" w:cs="Calibri"/>
          <w:color w:val="202124"/>
          <w:szCs w:val="24"/>
          <w:lang w:val="ka-GE"/>
        </w:rPr>
        <w:t xml:space="preserve"> </w:t>
      </w:r>
      <w:r w:rsidRPr="009B1E21">
        <w:rPr>
          <w:rFonts w:eastAsia="ArialMT" w:cs="Sylfaen"/>
          <w:color w:val="202124"/>
          <w:szCs w:val="24"/>
          <w:lang w:val="ka-GE"/>
        </w:rPr>
        <w:t>რომ</w:t>
      </w:r>
      <w:r w:rsidRPr="009B1E21">
        <w:rPr>
          <w:rFonts w:eastAsia="ArialMT" w:cs="Calibri"/>
          <w:color w:val="202124"/>
          <w:szCs w:val="24"/>
          <w:lang w:val="ka-GE"/>
        </w:rPr>
        <w:t xml:space="preserve"> </w:t>
      </w:r>
      <w:r w:rsidRPr="009B1E21">
        <w:rPr>
          <w:rFonts w:eastAsia="ArialMT" w:cs="Sylfaen"/>
          <w:color w:val="202124"/>
          <w:szCs w:val="24"/>
          <w:lang w:val="ka-GE"/>
        </w:rPr>
        <w:t>ვთქვათ</w:t>
      </w:r>
      <w:r w:rsidRPr="009B1E21">
        <w:rPr>
          <w:rFonts w:eastAsia="ArialMT" w:cs="Calibri"/>
          <w:color w:val="202124"/>
          <w:szCs w:val="24"/>
          <w:lang w:val="ka-GE"/>
        </w:rPr>
        <w:t xml:space="preserve">, </w:t>
      </w:r>
      <w:r w:rsidRPr="009B1E21">
        <w:rPr>
          <w:rFonts w:eastAsia="ArialMT" w:cs="Sylfaen"/>
          <w:color w:val="202124"/>
          <w:szCs w:val="24"/>
          <w:lang w:val="ka-GE"/>
        </w:rPr>
        <w:t>სადღეღამისო</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ხანგრძლივობის</w:t>
      </w:r>
      <w:r w:rsidRPr="009B1E21">
        <w:rPr>
          <w:rFonts w:eastAsia="ArialMT" w:cs="Calibri"/>
          <w:color w:val="202124"/>
          <w:szCs w:val="24"/>
          <w:lang w:val="ka-GE"/>
        </w:rPr>
        <w:t xml:space="preserve"> </w:t>
      </w:r>
      <w:r w:rsidRPr="009B1E21">
        <w:rPr>
          <w:rFonts w:eastAsia="ArialMT" w:cs="Sylfaen"/>
          <w:color w:val="202124"/>
          <w:szCs w:val="24"/>
          <w:lang w:val="ka-GE"/>
        </w:rPr>
        <w:t>მრუდი</w:t>
      </w:r>
      <w:r w:rsidRPr="009B1E21">
        <w:rPr>
          <w:rFonts w:eastAsia="ArialMT" w:cs="Calibri"/>
          <w:color w:val="202124"/>
          <w:szCs w:val="24"/>
          <w:lang w:val="ka-GE"/>
        </w:rPr>
        <w:t xml:space="preserve"> </w:t>
      </w:r>
      <w:r w:rsidRPr="009B1E21">
        <w:rPr>
          <w:rFonts w:eastAsia="ArialMT" w:cs="Sylfaen"/>
          <w:color w:val="202124"/>
          <w:szCs w:val="24"/>
          <w:lang w:val="ka-GE"/>
        </w:rPr>
        <w:t>ახასიათებს</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ინტეგრალურ</w:t>
      </w:r>
      <w:r w:rsidRPr="009B1E21">
        <w:rPr>
          <w:rFonts w:eastAsia="ArialMT" w:cs="Calibri"/>
          <w:color w:val="202124"/>
          <w:szCs w:val="24"/>
          <w:lang w:val="ka-GE"/>
        </w:rPr>
        <w:t xml:space="preserve"> </w:t>
      </w:r>
      <w:r w:rsidRPr="009B1E21">
        <w:rPr>
          <w:rFonts w:eastAsia="ArialMT" w:cs="Sylfaen"/>
          <w:color w:val="202124"/>
          <w:szCs w:val="24"/>
          <w:lang w:val="ka-GE"/>
        </w:rPr>
        <w:t>განაწილებას</w:t>
      </w:r>
      <w:r w:rsidRPr="009B1E21">
        <w:rPr>
          <w:rFonts w:eastAsia="ArialMT" w:cs="Calibri"/>
          <w:color w:val="202124"/>
          <w:szCs w:val="24"/>
          <w:lang w:val="ka-GE"/>
        </w:rPr>
        <w:t xml:space="preserve"> </w:t>
      </w:r>
      <w:r w:rsidRPr="009B1E21">
        <w:rPr>
          <w:rFonts w:eastAsia="ArialMT" w:cs="Sylfaen"/>
          <w:color w:val="202124"/>
          <w:szCs w:val="24"/>
          <w:lang w:val="ka-GE"/>
        </w:rPr>
        <w:t>წლის</w:t>
      </w:r>
      <w:r w:rsidRPr="009B1E21">
        <w:rPr>
          <w:rFonts w:eastAsia="ArialMT" w:cs="Calibri"/>
          <w:color w:val="202124"/>
          <w:szCs w:val="24"/>
          <w:lang w:val="ka-GE"/>
        </w:rPr>
        <w:t xml:space="preserve"> </w:t>
      </w:r>
      <w:r w:rsidRPr="009B1E21">
        <w:rPr>
          <w:rFonts w:eastAsia="ArialMT" w:cs="Sylfaen"/>
          <w:color w:val="202124"/>
          <w:szCs w:val="24"/>
          <w:lang w:val="ka-GE"/>
        </w:rPr>
        <w:t>განმავლობაში</w:t>
      </w:r>
      <w:r w:rsidRPr="009B1E21">
        <w:rPr>
          <w:rFonts w:eastAsia="ArialMT" w:cs="Calibri"/>
          <w:color w:val="202124"/>
          <w:szCs w:val="24"/>
          <w:lang w:val="ka-GE"/>
        </w:rPr>
        <w:t xml:space="preserve">. </w:t>
      </w:r>
      <w:r w:rsidRPr="009B1E21">
        <w:rPr>
          <w:rFonts w:eastAsia="ArialMT" w:cs="Sylfaen"/>
          <w:color w:val="202124"/>
          <w:szCs w:val="24"/>
          <w:lang w:val="ka-GE"/>
        </w:rPr>
        <w:t>მას</w:t>
      </w:r>
      <w:r w:rsidRPr="009B1E21">
        <w:rPr>
          <w:rFonts w:eastAsia="ArialMT" w:cs="Calibri"/>
          <w:color w:val="202124"/>
          <w:szCs w:val="24"/>
          <w:lang w:val="ka-GE"/>
        </w:rPr>
        <w:t xml:space="preserve"> </w:t>
      </w:r>
      <w:r w:rsidRPr="009B1E21">
        <w:rPr>
          <w:rFonts w:eastAsia="ArialMT" w:cs="Sylfaen"/>
          <w:color w:val="202124"/>
          <w:szCs w:val="24"/>
          <w:lang w:val="ka-GE"/>
        </w:rPr>
        <w:t>იყენებენ</w:t>
      </w:r>
      <w:r w:rsidRPr="009B1E21">
        <w:rPr>
          <w:rFonts w:eastAsia="ArialMT" w:cs="Calibri"/>
          <w:color w:val="202124"/>
          <w:szCs w:val="24"/>
          <w:lang w:val="ka-GE"/>
        </w:rPr>
        <w:t xml:space="preserve"> </w:t>
      </w:r>
      <w:r w:rsidRPr="009B1E21">
        <w:rPr>
          <w:rFonts w:eastAsia="ArialMT" w:cs="Sylfaen"/>
          <w:color w:val="202124"/>
          <w:szCs w:val="24"/>
          <w:lang w:val="ka-GE"/>
        </w:rPr>
        <w:t>მდინარების</w:t>
      </w:r>
      <w:r w:rsidRPr="009B1E21">
        <w:rPr>
          <w:rFonts w:eastAsia="ArialMT" w:cs="Calibri"/>
          <w:color w:val="202124"/>
          <w:szCs w:val="24"/>
          <w:lang w:val="ka-GE"/>
        </w:rPr>
        <w:t xml:space="preserve"> </w:t>
      </w:r>
      <w:r w:rsidRPr="009B1E21">
        <w:rPr>
          <w:rFonts w:eastAsia="ArialMT" w:cs="Sylfaen"/>
          <w:color w:val="202124"/>
          <w:szCs w:val="24"/>
          <w:lang w:val="ka-GE"/>
        </w:rPr>
        <w:t>წყალსამეურნეო</w:t>
      </w:r>
      <w:r w:rsidRPr="009B1E21">
        <w:rPr>
          <w:rFonts w:eastAsia="ArialMT" w:cs="Calibri"/>
          <w:color w:val="202124"/>
          <w:szCs w:val="24"/>
          <w:lang w:val="ka-GE"/>
        </w:rPr>
        <w:t xml:space="preserve"> </w:t>
      </w:r>
      <w:r w:rsidRPr="009B1E21">
        <w:rPr>
          <w:rFonts w:eastAsia="ArialMT" w:cs="Sylfaen"/>
          <w:color w:val="202124"/>
          <w:szCs w:val="24"/>
          <w:lang w:val="ka-GE"/>
        </w:rPr>
        <w:t>გაანგარიშებების</w:t>
      </w:r>
      <w:r w:rsidRPr="009B1E21">
        <w:rPr>
          <w:rFonts w:eastAsia="ArialMT" w:cs="Calibri"/>
          <w:color w:val="202124"/>
          <w:szCs w:val="24"/>
          <w:lang w:val="ka-GE"/>
        </w:rPr>
        <w:t xml:space="preserve"> </w:t>
      </w:r>
      <w:r w:rsidRPr="009B1E21">
        <w:rPr>
          <w:rFonts w:eastAsia="ArialMT" w:cs="Sylfaen"/>
          <w:color w:val="202124"/>
          <w:szCs w:val="24"/>
          <w:lang w:val="ka-GE"/>
        </w:rPr>
        <w:t>დროს</w:t>
      </w:r>
      <w:r w:rsidRPr="009B1E21">
        <w:rPr>
          <w:rFonts w:eastAsia="ArialMT" w:cs="Calibri"/>
          <w:color w:val="202124"/>
          <w:szCs w:val="24"/>
          <w:lang w:val="ka-GE"/>
        </w:rPr>
        <w:t xml:space="preserve"> </w:t>
      </w:r>
      <w:r w:rsidRPr="009B1E21">
        <w:rPr>
          <w:rFonts w:eastAsia="ArialMT" w:cs="Sylfaen"/>
          <w:color w:val="202124"/>
          <w:szCs w:val="24"/>
          <w:lang w:val="ka-GE"/>
        </w:rPr>
        <w:t>ელექტროენერგიის</w:t>
      </w:r>
      <w:r w:rsidRPr="009B1E21">
        <w:rPr>
          <w:rFonts w:eastAsia="ArialMT" w:cs="Calibri"/>
          <w:color w:val="202124"/>
          <w:szCs w:val="24"/>
          <w:lang w:val="ka-GE"/>
        </w:rPr>
        <w:t xml:space="preserve"> </w:t>
      </w:r>
      <w:r w:rsidRPr="009B1E21">
        <w:rPr>
          <w:rFonts w:eastAsia="ArialMT" w:cs="Sylfaen"/>
          <w:color w:val="202124"/>
          <w:szCs w:val="24"/>
          <w:lang w:val="ka-GE"/>
        </w:rPr>
        <w:t>გამომუშავებისთვის</w:t>
      </w:r>
      <w:r w:rsidRPr="009B1E21">
        <w:rPr>
          <w:rFonts w:eastAsia="ArialMT" w:cs="Calibri"/>
          <w:color w:val="202124"/>
          <w:szCs w:val="24"/>
          <w:lang w:val="ka-GE"/>
        </w:rPr>
        <w:t xml:space="preserve">, </w:t>
      </w:r>
      <w:r w:rsidRPr="009B1E21">
        <w:rPr>
          <w:rFonts w:eastAsia="ArialMT" w:cs="Sylfaen"/>
          <w:color w:val="202124"/>
          <w:szCs w:val="24"/>
          <w:lang w:val="ka-GE"/>
        </w:rPr>
        <w:t>ვინაიდან</w:t>
      </w:r>
      <w:r w:rsidRPr="009B1E21">
        <w:rPr>
          <w:rFonts w:eastAsia="ArialMT" w:cs="Calibri"/>
          <w:color w:val="202124"/>
          <w:szCs w:val="24"/>
          <w:lang w:val="ka-GE"/>
        </w:rPr>
        <w:t xml:space="preserve"> </w:t>
      </w:r>
      <w:r w:rsidRPr="009B1E21">
        <w:rPr>
          <w:rFonts w:eastAsia="ArialMT" w:cs="Sylfaen"/>
          <w:color w:val="202124"/>
          <w:szCs w:val="24"/>
          <w:lang w:val="ka-GE"/>
        </w:rPr>
        <w:t>ენერგიის</w:t>
      </w:r>
      <w:r w:rsidRPr="009B1E21">
        <w:rPr>
          <w:rFonts w:eastAsia="ArialMT" w:cs="Calibri"/>
          <w:color w:val="202124"/>
          <w:szCs w:val="24"/>
          <w:lang w:val="ka-GE"/>
        </w:rPr>
        <w:t xml:space="preserve"> </w:t>
      </w:r>
      <w:r w:rsidRPr="009B1E21">
        <w:rPr>
          <w:rFonts w:eastAsia="ArialMT" w:cs="Sylfaen"/>
          <w:color w:val="202124"/>
          <w:szCs w:val="24"/>
          <w:lang w:val="ka-GE"/>
        </w:rPr>
        <w:t>ჯამური</w:t>
      </w:r>
      <w:r w:rsidRPr="009B1E21">
        <w:rPr>
          <w:rFonts w:eastAsia="ArialMT" w:cs="Calibri"/>
          <w:color w:val="202124"/>
          <w:szCs w:val="24"/>
          <w:lang w:val="ka-GE"/>
        </w:rPr>
        <w:t xml:space="preserve"> </w:t>
      </w:r>
      <w:r w:rsidRPr="009B1E21">
        <w:rPr>
          <w:rFonts w:eastAsia="ArialMT" w:cs="Sylfaen"/>
          <w:color w:val="202124"/>
          <w:szCs w:val="24"/>
          <w:lang w:val="ka-GE"/>
        </w:rPr>
        <w:t>წარმოება</w:t>
      </w:r>
      <w:r w:rsidRPr="009B1E21">
        <w:rPr>
          <w:rFonts w:eastAsia="ArialMT" w:cs="Calibri"/>
          <w:color w:val="202124"/>
          <w:szCs w:val="24"/>
          <w:lang w:val="ka-GE"/>
        </w:rPr>
        <w:t xml:space="preserve"> </w:t>
      </w:r>
      <w:r w:rsidRPr="009B1E21">
        <w:rPr>
          <w:rFonts w:eastAsia="ArialMT" w:cs="Sylfaen"/>
          <w:color w:val="202124"/>
          <w:szCs w:val="24"/>
          <w:lang w:val="ka-GE"/>
        </w:rPr>
        <w:t>დამოკიდებელია</w:t>
      </w:r>
      <w:r w:rsidRPr="009B1E21">
        <w:rPr>
          <w:rFonts w:eastAsia="ArialMT" w:cs="Calibri"/>
          <w:color w:val="202124"/>
          <w:szCs w:val="24"/>
          <w:lang w:val="ka-GE"/>
        </w:rPr>
        <w:t xml:space="preserve"> </w:t>
      </w:r>
      <w:r w:rsidRPr="009B1E21">
        <w:rPr>
          <w:rFonts w:eastAsia="ArialMT" w:cs="Sylfaen"/>
          <w:color w:val="202124"/>
          <w:szCs w:val="24"/>
          <w:lang w:val="ka-GE"/>
        </w:rPr>
        <w:t>არა</w:t>
      </w:r>
      <w:r w:rsidRPr="009B1E21">
        <w:rPr>
          <w:rFonts w:eastAsia="ArialMT" w:cs="Calibri"/>
          <w:color w:val="202124"/>
          <w:szCs w:val="24"/>
          <w:lang w:val="ka-GE"/>
        </w:rPr>
        <w:t xml:space="preserve"> </w:t>
      </w:r>
      <w:r w:rsidRPr="009B1E21">
        <w:rPr>
          <w:rFonts w:eastAsia="ArialMT" w:cs="Sylfaen"/>
          <w:color w:val="202124"/>
          <w:szCs w:val="24"/>
          <w:lang w:val="ka-GE"/>
        </w:rPr>
        <w:t>წყლის</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ქრონოლოგიურ</w:t>
      </w:r>
      <w:r w:rsidRPr="009B1E21">
        <w:rPr>
          <w:rFonts w:eastAsia="ArialMT" w:cs="Calibri"/>
          <w:color w:val="202124"/>
          <w:szCs w:val="24"/>
          <w:lang w:val="ka-GE"/>
        </w:rPr>
        <w:t xml:space="preserve"> </w:t>
      </w:r>
      <w:r w:rsidRPr="009B1E21">
        <w:rPr>
          <w:rFonts w:eastAsia="ArialMT" w:cs="Sylfaen"/>
          <w:color w:val="202124"/>
          <w:szCs w:val="24"/>
          <w:lang w:val="ka-GE"/>
        </w:rPr>
        <w:t>წესზე</w:t>
      </w:r>
      <w:r w:rsidRPr="009B1E21">
        <w:rPr>
          <w:rFonts w:eastAsia="ArialMT" w:cs="Calibri"/>
          <w:color w:val="202124"/>
          <w:szCs w:val="24"/>
          <w:lang w:val="ka-GE"/>
        </w:rPr>
        <w:t xml:space="preserve">, </w:t>
      </w:r>
      <w:r w:rsidRPr="009B1E21">
        <w:rPr>
          <w:rFonts w:eastAsia="ArialMT" w:cs="Sylfaen"/>
          <w:color w:val="202124"/>
          <w:szCs w:val="24"/>
          <w:lang w:val="ka-GE"/>
        </w:rPr>
        <w:t>არამედ</w:t>
      </w:r>
      <w:r w:rsidRPr="009B1E21">
        <w:rPr>
          <w:rFonts w:eastAsia="ArialMT" w:cs="Calibri"/>
          <w:color w:val="202124"/>
          <w:szCs w:val="24"/>
          <w:lang w:val="ka-GE"/>
        </w:rPr>
        <w:t xml:space="preserve"> </w:t>
      </w:r>
      <w:r w:rsidRPr="009B1E21">
        <w:rPr>
          <w:rFonts w:eastAsia="ArialMT" w:cs="Sylfaen"/>
          <w:color w:val="202124"/>
          <w:szCs w:val="24"/>
          <w:lang w:val="ka-GE"/>
        </w:rPr>
        <w:t>მათი</w:t>
      </w:r>
      <w:r w:rsidRPr="009B1E21">
        <w:rPr>
          <w:rFonts w:eastAsia="ArialMT" w:cs="Calibri"/>
          <w:color w:val="202124"/>
          <w:szCs w:val="24"/>
          <w:lang w:val="ka-GE"/>
        </w:rPr>
        <w:t xml:space="preserve"> </w:t>
      </w:r>
      <w:r w:rsidRPr="009B1E21">
        <w:rPr>
          <w:rFonts w:eastAsia="ArialMT" w:cs="Sylfaen"/>
          <w:color w:val="202124"/>
          <w:szCs w:val="24"/>
          <w:lang w:val="ka-GE"/>
        </w:rPr>
        <w:t>დგომის</w:t>
      </w:r>
      <w:r w:rsidRPr="009B1E21">
        <w:rPr>
          <w:rFonts w:eastAsia="ArialMT" w:cs="Calibri"/>
          <w:color w:val="202124"/>
          <w:szCs w:val="24"/>
          <w:lang w:val="ka-GE"/>
        </w:rPr>
        <w:t xml:space="preserve"> </w:t>
      </w:r>
      <w:r w:rsidRPr="009B1E21">
        <w:rPr>
          <w:rFonts w:eastAsia="ArialMT" w:cs="Sylfaen"/>
          <w:color w:val="202124"/>
          <w:szCs w:val="24"/>
          <w:lang w:val="ka-GE"/>
        </w:rPr>
        <w:t>ხანგრძლივობაზე</w:t>
      </w:r>
      <w:r w:rsidRPr="009B1E21">
        <w:rPr>
          <w:rFonts w:eastAsia="ArialMT" w:cs="Calibri"/>
          <w:color w:val="202124"/>
          <w:szCs w:val="24"/>
          <w:lang w:val="ka-GE"/>
        </w:rPr>
        <w:t>.</w:t>
      </w:r>
    </w:p>
    <w:p w14:paraId="5C46529C" w14:textId="77777777" w:rsidR="009B1E21" w:rsidRPr="009B1E21" w:rsidRDefault="009B1E21" w:rsidP="009B1E21">
      <w:pPr>
        <w:autoSpaceDE w:val="0"/>
        <w:autoSpaceDN w:val="0"/>
        <w:adjustRightInd w:val="0"/>
        <w:spacing w:before="120"/>
        <w:rPr>
          <w:rFonts w:eastAsia="ArialMT" w:cs="Calibri"/>
          <w:color w:val="202124"/>
          <w:szCs w:val="24"/>
          <w:lang w:val="ka-GE"/>
        </w:rPr>
      </w:pPr>
      <w:r w:rsidRPr="009B1E21">
        <w:rPr>
          <w:rFonts w:eastAsia="ArialMT" w:cs="Sylfaen"/>
          <w:color w:val="202124"/>
          <w:szCs w:val="24"/>
          <w:lang w:val="ka-GE"/>
        </w:rPr>
        <w:t>განასხვავებენ</w:t>
      </w:r>
      <w:r w:rsidRPr="009B1E21">
        <w:rPr>
          <w:rFonts w:eastAsia="ArialMT" w:cs="Calibri"/>
          <w:color w:val="202124"/>
          <w:szCs w:val="24"/>
          <w:lang w:val="ka-GE"/>
        </w:rPr>
        <w:t xml:space="preserve"> </w:t>
      </w:r>
      <w:r w:rsidRPr="009B1E21">
        <w:rPr>
          <w:rFonts w:eastAsia="ArialMT" w:cs="Sylfaen"/>
          <w:color w:val="202124"/>
          <w:szCs w:val="24"/>
          <w:lang w:val="ka-GE"/>
        </w:rPr>
        <w:t>წყლის</w:t>
      </w:r>
      <w:r w:rsidRPr="009B1E21">
        <w:rPr>
          <w:rFonts w:eastAsia="ArialMT" w:cs="Calibri"/>
          <w:color w:val="202124"/>
          <w:szCs w:val="24"/>
          <w:lang w:val="ka-GE"/>
        </w:rPr>
        <w:t xml:space="preserve"> </w:t>
      </w:r>
      <w:r w:rsidRPr="009B1E21">
        <w:rPr>
          <w:rFonts w:eastAsia="ArialMT" w:cs="Sylfaen"/>
          <w:color w:val="202124"/>
          <w:szCs w:val="24"/>
          <w:lang w:val="ka-GE"/>
        </w:rPr>
        <w:t>სადღეღამისო</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ხანგრძლივობის</w:t>
      </w:r>
      <w:r w:rsidRPr="009B1E21">
        <w:rPr>
          <w:rFonts w:eastAsia="ArialMT" w:cs="Calibri"/>
          <w:color w:val="202124"/>
          <w:szCs w:val="24"/>
          <w:lang w:val="ka-GE"/>
        </w:rPr>
        <w:t xml:space="preserve"> </w:t>
      </w:r>
      <w:r w:rsidRPr="009B1E21">
        <w:rPr>
          <w:rFonts w:eastAsia="ArialMT" w:cs="Sylfaen"/>
          <w:color w:val="202124"/>
          <w:szCs w:val="24"/>
          <w:lang w:val="ka-GE"/>
        </w:rPr>
        <w:t>მრუდების</w:t>
      </w:r>
      <w:r w:rsidRPr="009B1E21">
        <w:rPr>
          <w:rFonts w:eastAsia="ArialMT" w:cs="Calibri"/>
          <w:color w:val="202124"/>
          <w:szCs w:val="24"/>
          <w:lang w:val="ka-GE"/>
        </w:rPr>
        <w:t xml:space="preserve"> </w:t>
      </w:r>
      <w:r w:rsidRPr="009B1E21">
        <w:rPr>
          <w:rFonts w:eastAsia="ArialMT" w:cs="Sylfaen"/>
          <w:color w:val="202124"/>
          <w:szCs w:val="24"/>
          <w:lang w:val="ka-GE"/>
        </w:rPr>
        <w:t>ორ</w:t>
      </w:r>
      <w:r w:rsidRPr="009B1E21">
        <w:rPr>
          <w:rFonts w:eastAsia="ArialMT" w:cs="Calibri"/>
          <w:color w:val="202124"/>
          <w:szCs w:val="24"/>
          <w:lang w:val="ka-GE"/>
        </w:rPr>
        <w:t xml:space="preserve"> </w:t>
      </w:r>
      <w:r w:rsidRPr="009B1E21">
        <w:rPr>
          <w:rFonts w:eastAsia="ArialMT" w:cs="Sylfaen"/>
          <w:color w:val="202124"/>
          <w:szCs w:val="24"/>
          <w:lang w:val="ka-GE"/>
        </w:rPr>
        <w:t>სახეობას</w:t>
      </w:r>
      <w:r w:rsidRPr="009B1E21">
        <w:rPr>
          <w:rFonts w:eastAsia="ArialMT" w:cs="Calibri"/>
          <w:color w:val="202124"/>
          <w:szCs w:val="24"/>
          <w:lang w:val="ka-GE"/>
        </w:rPr>
        <w:t xml:space="preserve">: </w:t>
      </w:r>
      <w:r w:rsidRPr="009B1E21">
        <w:rPr>
          <w:rFonts w:eastAsia="ArialMT" w:cs="Sylfaen"/>
          <w:color w:val="202124"/>
          <w:szCs w:val="24"/>
          <w:lang w:val="ka-GE"/>
        </w:rPr>
        <w:t>განზოგადებული</w:t>
      </w:r>
      <w:r w:rsidRPr="009B1E21">
        <w:rPr>
          <w:rFonts w:eastAsia="ArialMT" w:cs="Calibri"/>
          <w:color w:val="202124"/>
          <w:szCs w:val="24"/>
          <w:lang w:val="ka-GE"/>
        </w:rPr>
        <w:t xml:space="preserve"> (</w:t>
      </w:r>
      <w:r w:rsidRPr="009B1E21">
        <w:rPr>
          <w:rFonts w:eastAsia="ArialMT" w:cs="Sylfaen"/>
          <w:color w:val="202124"/>
          <w:szCs w:val="24"/>
          <w:lang w:val="ka-GE"/>
        </w:rPr>
        <w:t>აბსოლუტური</w:t>
      </w:r>
      <w:r w:rsidRPr="009B1E21">
        <w:rPr>
          <w:rFonts w:eastAsia="ArialMT" w:cs="Calibri"/>
          <w:color w:val="202124"/>
          <w:szCs w:val="24"/>
          <w:lang w:val="ka-GE"/>
        </w:rPr>
        <w:t xml:space="preserve">) </w:t>
      </w:r>
      <w:r w:rsidRPr="009B1E21">
        <w:rPr>
          <w:rFonts w:eastAsia="ArialMT" w:cs="Sylfaen"/>
          <w:color w:val="202124"/>
          <w:szCs w:val="24"/>
          <w:lang w:val="ka-GE"/>
        </w:rPr>
        <w:t>და</w:t>
      </w:r>
      <w:r w:rsidRPr="009B1E21">
        <w:rPr>
          <w:rFonts w:eastAsia="ArialMT" w:cs="Calibri"/>
          <w:color w:val="202124"/>
          <w:szCs w:val="24"/>
          <w:lang w:val="ka-GE"/>
        </w:rPr>
        <w:t xml:space="preserve"> </w:t>
      </w:r>
      <w:r w:rsidRPr="009B1E21">
        <w:rPr>
          <w:rFonts w:eastAsia="ArialMT" w:cs="Sylfaen"/>
          <w:color w:val="202124"/>
          <w:szCs w:val="24"/>
          <w:lang w:val="ka-GE"/>
        </w:rPr>
        <w:t>გამასაშუალოებელს</w:t>
      </w:r>
      <w:r w:rsidRPr="009B1E21">
        <w:rPr>
          <w:rFonts w:eastAsia="ArialMT" w:cs="Calibri"/>
          <w:color w:val="202124"/>
          <w:szCs w:val="24"/>
          <w:lang w:val="ka-GE"/>
        </w:rPr>
        <w:t xml:space="preserve">. </w:t>
      </w:r>
      <w:r w:rsidRPr="009B1E21">
        <w:rPr>
          <w:rFonts w:eastAsia="ArialMT" w:cs="Sylfaen"/>
          <w:color w:val="202124"/>
          <w:szCs w:val="24"/>
          <w:lang w:val="ka-GE"/>
        </w:rPr>
        <w:t>აბსოლუტური</w:t>
      </w:r>
      <w:r w:rsidRPr="009B1E21">
        <w:rPr>
          <w:rFonts w:eastAsia="ArialMT" w:cs="Calibri"/>
          <w:color w:val="202124"/>
          <w:szCs w:val="24"/>
          <w:lang w:val="ka-GE"/>
        </w:rPr>
        <w:t xml:space="preserve">  </w:t>
      </w:r>
      <w:r w:rsidRPr="009B1E21">
        <w:rPr>
          <w:rFonts w:eastAsia="ArialMT" w:cs="Sylfaen"/>
          <w:color w:val="202124"/>
          <w:szCs w:val="24"/>
          <w:lang w:val="ka-GE"/>
        </w:rPr>
        <w:t>მრუდი</w:t>
      </w:r>
      <w:r w:rsidRPr="009B1E21">
        <w:rPr>
          <w:rFonts w:eastAsia="ArialMT" w:cs="Calibri"/>
          <w:color w:val="202124"/>
          <w:szCs w:val="24"/>
          <w:lang w:val="ka-GE"/>
        </w:rPr>
        <w:t xml:space="preserve"> </w:t>
      </w:r>
      <w:r w:rsidRPr="009B1E21">
        <w:rPr>
          <w:rFonts w:eastAsia="ArialMT" w:cs="Sylfaen"/>
          <w:color w:val="202124"/>
          <w:szCs w:val="24"/>
          <w:lang w:val="ka-GE"/>
        </w:rPr>
        <w:t>აიგება</w:t>
      </w:r>
      <w:r w:rsidRPr="009B1E21">
        <w:rPr>
          <w:rFonts w:eastAsia="ArialMT" w:cs="Calibri"/>
          <w:color w:val="202124"/>
          <w:szCs w:val="24"/>
          <w:lang w:val="ka-GE"/>
        </w:rPr>
        <w:t xml:space="preserve"> </w:t>
      </w:r>
      <w:r w:rsidRPr="009B1E21">
        <w:rPr>
          <w:rFonts w:eastAsia="ArialMT" w:cs="Sylfaen"/>
          <w:color w:val="202124"/>
          <w:szCs w:val="24"/>
          <w:lang w:val="ka-GE"/>
        </w:rPr>
        <w:t>დაკვირვებების</w:t>
      </w:r>
      <w:r w:rsidRPr="009B1E21">
        <w:rPr>
          <w:rFonts w:eastAsia="ArialMT" w:cs="Calibri"/>
          <w:color w:val="202124"/>
          <w:szCs w:val="24"/>
          <w:lang w:val="ka-GE"/>
        </w:rPr>
        <w:t xml:space="preserve"> </w:t>
      </w:r>
      <w:r w:rsidRPr="009B1E21">
        <w:rPr>
          <w:rFonts w:eastAsia="ArialMT" w:cs="Sylfaen"/>
          <w:color w:val="202124"/>
          <w:szCs w:val="24"/>
          <w:lang w:val="ka-GE"/>
        </w:rPr>
        <w:t>მთელი</w:t>
      </w:r>
      <w:r w:rsidRPr="009B1E21">
        <w:rPr>
          <w:rFonts w:eastAsia="ArialMT" w:cs="Calibri"/>
          <w:color w:val="202124"/>
          <w:szCs w:val="24"/>
          <w:lang w:val="ka-GE"/>
        </w:rPr>
        <w:t xml:space="preserve"> </w:t>
      </w:r>
      <w:r w:rsidRPr="009B1E21">
        <w:rPr>
          <w:rFonts w:eastAsia="ArialMT" w:cs="Sylfaen"/>
          <w:color w:val="202124"/>
          <w:szCs w:val="24"/>
          <w:lang w:val="ka-GE"/>
        </w:rPr>
        <w:t>პერიოდისთვის</w:t>
      </w:r>
      <w:r w:rsidRPr="009B1E21">
        <w:rPr>
          <w:rFonts w:eastAsia="ArialMT" w:cs="Calibri"/>
          <w:color w:val="202124"/>
          <w:szCs w:val="24"/>
          <w:lang w:val="ka-GE"/>
        </w:rPr>
        <w:t xml:space="preserve"> </w:t>
      </w:r>
      <w:r w:rsidRPr="009B1E21">
        <w:rPr>
          <w:rFonts w:eastAsia="ArialMT" w:cs="Sylfaen"/>
          <w:color w:val="202124"/>
          <w:szCs w:val="24"/>
          <w:lang w:val="ka-GE"/>
        </w:rPr>
        <w:t>წყლის</w:t>
      </w:r>
      <w:r w:rsidRPr="009B1E21">
        <w:rPr>
          <w:rFonts w:eastAsia="ArialMT" w:cs="Calibri"/>
          <w:color w:val="202124"/>
          <w:szCs w:val="24"/>
          <w:lang w:val="ka-GE"/>
        </w:rPr>
        <w:t xml:space="preserve"> </w:t>
      </w:r>
      <w:r w:rsidRPr="009B1E21">
        <w:rPr>
          <w:rFonts w:eastAsia="ArialMT" w:cs="Sylfaen"/>
          <w:color w:val="202124"/>
          <w:szCs w:val="24"/>
          <w:lang w:val="ka-GE"/>
        </w:rPr>
        <w:t>ყველა</w:t>
      </w:r>
      <w:r w:rsidRPr="009B1E21">
        <w:rPr>
          <w:rFonts w:eastAsia="ArialMT" w:cs="Calibri"/>
          <w:color w:val="202124"/>
          <w:szCs w:val="24"/>
          <w:lang w:val="ka-GE"/>
        </w:rPr>
        <w:t xml:space="preserve"> </w:t>
      </w:r>
      <w:r w:rsidRPr="009B1E21">
        <w:rPr>
          <w:rFonts w:eastAsia="ArialMT" w:cs="Sylfaen"/>
          <w:color w:val="202124"/>
          <w:szCs w:val="24"/>
          <w:lang w:val="ka-GE"/>
        </w:rPr>
        <w:t>სადღეღამისო</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კლებადობის</w:t>
      </w:r>
      <w:r w:rsidRPr="009B1E21">
        <w:rPr>
          <w:rFonts w:eastAsia="ArialMT" w:cs="Calibri"/>
          <w:color w:val="202124"/>
          <w:szCs w:val="24"/>
          <w:lang w:val="ka-GE"/>
        </w:rPr>
        <w:t xml:space="preserve"> </w:t>
      </w:r>
      <w:r w:rsidRPr="009B1E21">
        <w:rPr>
          <w:rFonts w:eastAsia="ArialMT" w:cs="Sylfaen"/>
          <w:color w:val="202124"/>
          <w:szCs w:val="24"/>
          <w:lang w:val="ka-GE"/>
        </w:rPr>
        <w:t>მიხედვით</w:t>
      </w:r>
      <w:r w:rsidRPr="009B1E21">
        <w:rPr>
          <w:rFonts w:eastAsia="ArialMT" w:cs="Calibri"/>
          <w:color w:val="202124"/>
          <w:szCs w:val="24"/>
          <w:lang w:val="ka-GE"/>
        </w:rPr>
        <w:t xml:space="preserve"> </w:t>
      </w:r>
      <w:r w:rsidRPr="009B1E21">
        <w:rPr>
          <w:rFonts w:eastAsia="ArialMT" w:cs="Sylfaen"/>
          <w:color w:val="202124"/>
          <w:szCs w:val="24"/>
          <w:lang w:val="ka-GE"/>
        </w:rPr>
        <w:t>განლაგებით</w:t>
      </w:r>
      <w:r w:rsidRPr="009B1E21">
        <w:rPr>
          <w:rFonts w:eastAsia="ArialMT" w:cs="Calibri"/>
          <w:color w:val="202124"/>
          <w:szCs w:val="24"/>
          <w:lang w:val="ka-GE"/>
        </w:rPr>
        <w:t xml:space="preserve"> </w:t>
      </w:r>
      <w:r w:rsidRPr="009B1E21">
        <w:rPr>
          <w:rFonts w:eastAsia="ArialMT" w:cs="Sylfaen"/>
          <w:color w:val="202124"/>
          <w:szCs w:val="24"/>
          <w:lang w:val="ka-GE"/>
        </w:rPr>
        <w:t>და</w:t>
      </w:r>
      <w:r w:rsidRPr="009B1E21">
        <w:rPr>
          <w:rFonts w:eastAsia="ArialMT" w:cs="Calibri"/>
          <w:color w:val="202124"/>
          <w:szCs w:val="24"/>
          <w:lang w:val="ka-GE"/>
        </w:rPr>
        <w:t xml:space="preserve">  </w:t>
      </w:r>
      <w:r w:rsidRPr="009B1E21">
        <w:rPr>
          <w:rFonts w:eastAsia="ArialMT" w:cs="Sylfaen"/>
          <w:color w:val="202124"/>
          <w:szCs w:val="24"/>
          <w:lang w:val="ka-GE"/>
        </w:rPr>
        <w:t>თითოეული</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დგომის</w:t>
      </w:r>
      <w:r w:rsidRPr="009B1E21">
        <w:rPr>
          <w:rFonts w:eastAsia="ArialMT" w:cs="Calibri"/>
          <w:color w:val="202124"/>
          <w:szCs w:val="24"/>
          <w:lang w:val="ka-GE"/>
        </w:rPr>
        <w:t xml:space="preserve"> </w:t>
      </w:r>
      <w:r w:rsidRPr="009B1E21">
        <w:rPr>
          <w:rFonts w:eastAsia="ArialMT" w:cs="Sylfaen"/>
          <w:color w:val="202124"/>
          <w:szCs w:val="24"/>
          <w:lang w:val="ka-GE"/>
        </w:rPr>
        <w:t>ხანგრძლივობის</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xml:space="preserve"> </w:t>
      </w:r>
      <w:r w:rsidRPr="009B1E21">
        <w:rPr>
          <w:rFonts w:eastAsia="ArialMT" w:cs="Sylfaen"/>
          <w:color w:val="202124"/>
          <w:szCs w:val="24"/>
          <w:lang w:val="ka-GE"/>
        </w:rPr>
        <w:t>განსაზღვრით</w:t>
      </w:r>
      <w:r w:rsidRPr="009B1E21">
        <w:rPr>
          <w:rFonts w:eastAsia="ArialMT" w:cs="Calibri"/>
          <w:color w:val="202124"/>
          <w:szCs w:val="24"/>
          <w:lang w:val="ka-GE"/>
        </w:rPr>
        <w:t>.</w:t>
      </w:r>
    </w:p>
    <w:p w14:paraId="10DC0916" w14:textId="77777777" w:rsidR="009B1E21" w:rsidRPr="009B1E21" w:rsidRDefault="009B1E21" w:rsidP="009B1E21">
      <w:pPr>
        <w:autoSpaceDE w:val="0"/>
        <w:autoSpaceDN w:val="0"/>
        <w:adjustRightInd w:val="0"/>
        <w:spacing w:before="120"/>
        <w:rPr>
          <w:rFonts w:eastAsia="ArialMT" w:cs="Calibri"/>
          <w:color w:val="202124"/>
          <w:szCs w:val="24"/>
          <w:lang w:val="ka-GE"/>
        </w:rPr>
      </w:pPr>
      <w:r w:rsidRPr="009B1E21">
        <w:rPr>
          <w:rFonts w:eastAsia="ArialMT" w:cs="Sylfaen"/>
          <w:szCs w:val="24"/>
          <w:lang w:val="ka-GE"/>
        </w:rPr>
        <w:t>სადღეღამისო</w:t>
      </w:r>
      <w:r w:rsidRPr="009B1E21">
        <w:rPr>
          <w:rFonts w:eastAsia="ArialMT" w:cs="Calibri"/>
          <w:szCs w:val="24"/>
          <w:lang w:val="ka-GE"/>
        </w:rPr>
        <w:t xml:space="preserve"> </w:t>
      </w:r>
      <w:r w:rsidRPr="009B1E21">
        <w:rPr>
          <w:rFonts w:eastAsia="ArialMT" w:cs="Sylfaen"/>
          <w:szCs w:val="24"/>
          <w:lang w:val="ka-GE"/>
        </w:rPr>
        <w:t>ხარჯის</w:t>
      </w:r>
      <w:r w:rsidRPr="009B1E21">
        <w:rPr>
          <w:rFonts w:eastAsia="ArialMT" w:cs="Calibri"/>
          <w:szCs w:val="24"/>
          <w:lang w:val="ka-GE"/>
        </w:rPr>
        <w:t xml:space="preserve"> </w:t>
      </w:r>
      <w:r w:rsidRPr="009B1E21">
        <w:rPr>
          <w:rFonts w:eastAsia="ArialMT" w:cs="Sylfaen"/>
          <w:szCs w:val="24"/>
          <w:lang w:val="ka-GE"/>
        </w:rPr>
        <w:t>ხანგრძლივობის</w:t>
      </w:r>
      <w:r w:rsidRPr="009B1E21">
        <w:rPr>
          <w:rFonts w:eastAsia="ArialMT" w:cs="Calibri"/>
          <w:szCs w:val="24"/>
          <w:lang w:val="ka-GE"/>
        </w:rPr>
        <w:t xml:space="preserve"> </w:t>
      </w:r>
      <w:r w:rsidRPr="009B1E21">
        <w:rPr>
          <w:rFonts w:eastAsia="ArialMT" w:cs="Sylfaen"/>
          <w:szCs w:val="24"/>
          <w:lang w:val="ka-GE"/>
        </w:rPr>
        <w:t>გამასაშუალოებელი</w:t>
      </w:r>
      <w:r w:rsidRPr="009B1E21">
        <w:rPr>
          <w:rFonts w:eastAsia="ArialMT" w:cs="Calibri"/>
          <w:szCs w:val="24"/>
          <w:lang w:val="ka-GE"/>
        </w:rPr>
        <w:t xml:space="preserve"> </w:t>
      </w:r>
      <w:r w:rsidRPr="009B1E21">
        <w:rPr>
          <w:rFonts w:eastAsia="ArialMT" w:cs="Sylfaen"/>
          <w:szCs w:val="24"/>
          <w:lang w:val="ka-GE"/>
        </w:rPr>
        <w:t>მრუდი</w:t>
      </w:r>
      <w:r w:rsidRPr="009B1E21">
        <w:rPr>
          <w:rFonts w:eastAsia="ArialMT" w:cs="Calibri"/>
          <w:szCs w:val="24"/>
          <w:lang w:val="ka-GE"/>
        </w:rPr>
        <w:t xml:space="preserve"> </w:t>
      </w:r>
      <w:r w:rsidRPr="009B1E21">
        <w:rPr>
          <w:rFonts w:eastAsia="ArialMT" w:cs="Sylfaen"/>
          <w:szCs w:val="24"/>
          <w:lang w:val="ka-GE"/>
        </w:rPr>
        <w:t>აიგება</w:t>
      </w:r>
      <w:r w:rsidRPr="009B1E21">
        <w:rPr>
          <w:rFonts w:eastAsia="ArialMT" w:cs="Calibri"/>
          <w:szCs w:val="24"/>
          <w:lang w:val="ka-GE"/>
        </w:rPr>
        <w:t xml:space="preserve">  </w:t>
      </w:r>
      <w:r w:rsidRPr="009B1E21">
        <w:rPr>
          <w:rFonts w:eastAsia="ArialMT" w:cs="Sylfaen"/>
          <w:szCs w:val="24"/>
          <w:lang w:val="ka-GE"/>
        </w:rPr>
        <w:t>ერთნაირი</w:t>
      </w:r>
      <w:r w:rsidRPr="009B1E21">
        <w:rPr>
          <w:rFonts w:eastAsia="ArialMT" w:cs="Calibri"/>
          <w:szCs w:val="24"/>
          <w:lang w:val="ka-GE"/>
        </w:rPr>
        <w:t xml:space="preserve"> </w:t>
      </w:r>
      <w:r w:rsidRPr="009B1E21">
        <w:rPr>
          <w:rFonts w:eastAsia="ArialMT" w:cs="Sylfaen"/>
          <w:szCs w:val="24"/>
          <w:lang w:val="ka-GE"/>
        </w:rPr>
        <w:t>ხანგრძლივობის</w:t>
      </w:r>
      <w:r w:rsidRPr="009B1E21">
        <w:rPr>
          <w:rFonts w:eastAsia="ArialMT" w:cs="Calibri"/>
          <w:szCs w:val="24"/>
          <w:lang w:val="ka-GE"/>
        </w:rPr>
        <w:t xml:space="preserve"> </w:t>
      </w:r>
      <w:r w:rsidRPr="009B1E21">
        <w:rPr>
          <w:rFonts w:eastAsia="ArialMT" w:cs="Sylfaen"/>
          <w:szCs w:val="24"/>
          <w:lang w:val="ka-GE"/>
        </w:rPr>
        <w:t>ორდინატების</w:t>
      </w:r>
      <w:r w:rsidRPr="009B1E21">
        <w:rPr>
          <w:rFonts w:eastAsia="ArialMT" w:cs="Calibri"/>
          <w:szCs w:val="24"/>
          <w:lang w:val="ka-GE"/>
        </w:rPr>
        <w:t xml:space="preserve"> </w:t>
      </w:r>
      <w:r w:rsidRPr="009B1E21">
        <w:rPr>
          <w:rFonts w:eastAsia="ArialMT" w:cs="Sylfaen"/>
          <w:szCs w:val="24"/>
          <w:lang w:val="ka-GE"/>
        </w:rPr>
        <w:t>გასაშუალოების</w:t>
      </w:r>
      <w:r w:rsidRPr="009B1E21">
        <w:rPr>
          <w:rFonts w:eastAsia="ArialMT" w:cs="Calibri"/>
          <w:szCs w:val="24"/>
          <w:lang w:val="ka-GE"/>
        </w:rPr>
        <w:t xml:space="preserve"> </w:t>
      </w:r>
      <w:r w:rsidRPr="009B1E21">
        <w:rPr>
          <w:rFonts w:eastAsia="ArialMT" w:cs="Sylfaen"/>
          <w:szCs w:val="24"/>
          <w:lang w:val="ka-GE"/>
        </w:rPr>
        <w:t>თითოეული</w:t>
      </w:r>
      <w:r w:rsidRPr="009B1E21">
        <w:rPr>
          <w:rFonts w:eastAsia="ArialMT" w:cs="Calibri"/>
          <w:szCs w:val="24"/>
          <w:lang w:val="ka-GE"/>
        </w:rPr>
        <w:t xml:space="preserve"> </w:t>
      </w:r>
      <w:r w:rsidRPr="009B1E21">
        <w:rPr>
          <w:rFonts w:eastAsia="ArialMT" w:cs="Sylfaen"/>
          <w:szCs w:val="24"/>
          <w:lang w:val="ka-GE"/>
        </w:rPr>
        <w:t>წლის</w:t>
      </w:r>
      <w:r w:rsidRPr="009B1E21">
        <w:rPr>
          <w:rFonts w:eastAsia="ArialMT" w:cs="Calibri"/>
          <w:szCs w:val="24"/>
          <w:lang w:val="ka-GE"/>
        </w:rPr>
        <w:t xml:space="preserve">  </w:t>
      </w:r>
      <w:r w:rsidRPr="009B1E21">
        <w:rPr>
          <w:rFonts w:eastAsia="ArialMT" w:cs="Sylfaen"/>
          <w:szCs w:val="24"/>
          <w:lang w:val="ka-GE"/>
        </w:rPr>
        <w:t>სადღეღამისო</w:t>
      </w:r>
      <w:r w:rsidRPr="009B1E21">
        <w:rPr>
          <w:rFonts w:eastAsia="ArialMT" w:cs="Calibri"/>
          <w:szCs w:val="24"/>
          <w:lang w:val="ka-GE"/>
        </w:rPr>
        <w:t xml:space="preserve"> </w:t>
      </w:r>
      <w:r w:rsidRPr="009B1E21">
        <w:rPr>
          <w:rFonts w:eastAsia="ArialMT" w:cs="Sylfaen"/>
          <w:szCs w:val="24"/>
          <w:lang w:val="ka-GE"/>
        </w:rPr>
        <w:t>ხარჯის</w:t>
      </w:r>
      <w:r w:rsidRPr="009B1E21">
        <w:rPr>
          <w:rFonts w:eastAsia="ArialMT" w:cs="Calibri"/>
          <w:szCs w:val="24"/>
          <w:lang w:val="ka-GE"/>
        </w:rPr>
        <w:t xml:space="preserve"> </w:t>
      </w:r>
      <w:r w:rsidRPr="009B1E21">
        <w:rPr>
          <w:rFonts w:eastAsia="ArialMT" w:cs="Sylfaen"/>
          <w:szCs w:val="24"/>
          <w:lang w:val="ka-GE"/>
        </w:rPr>
        <w:t>ხანგრძლივობის</w:t>
      </w:r>
      <w:r w:rsidRPr="009B1E21">
        <w:rPr>
          <w:rFonts w:eastAsia="ArialMT" w:cs="Calibri"/>
          <w:szCs w:val="24"/>
          <w:lang w:val="ka-GE"/>
        </w:rPr>
        <w:t xml:space="preserve"> </w:t>
      </w:r>
      <w:r w:rsidRPr="009B1E21">
        <w:rPr>
          <w:rFonts w:eastAsia="ArialMT" w:cs="Sylfaen"/>
          <w:szCs w:val="24"/>
          <w:lang w:val="ka-GE"/>
        </w:rPr>
        <w:t>წლიური</w:t>
      </w:r>
      <w:r w:rsidRPr="009B1E21">
        <w:rPr>
          <w:rFonts w:eastAsia="ArialMT" w:cs="Calibri"/>
          <w:szCs w:val="24"/>
          <w:lang w:val="ka-GE"/>
        </w:rPr>
        <w:t xml:space="preserve"> </w:t>
      </w:r>
      <w:r w:rsidRPr="009B1E21">
        <w:rPr>
          <w:rFonts w:eastAsia="ArialMT" w:cs="Sylfaen"/>
          <w:szCs w:val="24"/>
          <w:lang w:val="ka-GE"/>
        </w:rPr>
        <w:t>ცხრილების</w:t>
      </w:r>
      <w:r w:rsidRPr="009B1E21">
        <w:rPr>
          <w:rFonts w:eastAsia="ArialMT" w:cs="Calibri"/>
          <w:szCs w:val="24"/>
          <w:lang w:val="ka-GE"/>
        </w:rPr>
        <w:t xml:space="preserve"> </w:t>
      </w:r>
      <w:r w:rsidRPr="009B1E21">
        <w:rPr>
          <w:rFonts w:eastAsia="ArialMT" w:cs="Sylfaen"/>
          <w:szCs w:val="24"/>
          <w:lang w:val="ka-GE"/>
        </w:rPr>
        <w:t>ან</w:t>
      </w:r>
      <w:r w:rsidRPr="009B1E21">
        <w:rPr>
          <w:rFonts w:eastAsia="ArialMT" w:cs="Calibri"/>
          <w:szCs w:val="24"/>
          <w:lang w:val="ka-GE"/>
        </w:rPr>
        <w:t xml:space="preserve"> </w:t>
      </w:r>
      <w:r w:rsidRPr="009B1E21">
        <w:rPr>
          <w:rFonts w:eastAsia="ArialMT" w:cs="Sylfaen"/>
          <w:szCs w:val="24"/>
          <w:lang w:val="ka-GE"/>
        </w:rPr>
        <w:t>გრაფიკების</w:t>
      </w:r>
      <w:r w:rsidRPr="009B1E21">
        <w:rPr>
          <w:rFonts w:eastAsia="ArialMT" w:cs="Calibri"/>
          <w:szCs w:val="24"/>
          <w:lang w:val="ka-GE"/>
        </w:rPr>
        <w:t xml:space="preserve"> </w:t>
      </w:r>
      <w:r w:rsidRPr="009B1E21">
        <w:rPr>
          <w:rFonts w:eastAsia="ArialMT" w:cs="Sylfaen"/>
          <w:szCs w:val="24"/>
          <w:lang w:val="ka-GE"/>
        </w:rPr>
        <w:t>გამოყენებით</w:t>
      </w:r>
      <w:r w:rsidRPr="009B1E21">
        <w:rPr>
          <w:rFonts w:eastAsia="ArialMT" w:cs="Calibri"/>
          <w:szCs w:val="24"/>
          <w:lang w:val="ka-GE"/>
        </w:rPr>
        <w:t xml:space="preserve"> </w:t>
      </w:r>
      <w:r w:rsidRPr="009B1E21">
        <w:rPr>
          <w:rFonts w:eastAsia="ArialMT" w:cs="Sylfaen"/>
          <w:szCs w:val="24"/>
          <w:lang w:val="ka-GE"/>
        </w:rPr>
        <w:t>ყველა</w:t>
      </w:r>
      <w:r w:rsidRPr="009B1E21">
        <w:rPr>
          <w:rFonts w:eastAsia="ArialMT" w:cs="Calibri"/>
          <w:szCs w:val="24"/>
          <w:lang w:val="ka-GE"/>
        </w:rPr>
        <w:t xml:space="preserve"> </w:t>
      </w:r>
      <w:r w:rsidRPr="009B1E21">
        <w:rPr>
          <w:rFonts w:eastAsia="ArialMT" w:cs="Sylfaen"/>
          <w:szCs w:val="24"/>
          <w:lang w:val="ka-GE"/>
        </w:rPr>
        <w:t>წლის</w:t>
      </w:r>
      <w:r w:rsidRPr="009B1E21">
        <w:rPr>
          <w:rFonts w:eastAsia="ArialMT" w:cs="Calibri"/>
          <w:szCs w:val="24"/>
          <w:lang w:val="ka-GE"/>
        </w:rPr>
        <w:t xml:space="preserve"> </w:t>
      </w:r>
      <w:r w:rsidRPr="009B1E21">
        <w:rPr>
          <w:rFonts w:eastAsia="ArialMT" w:cs="Sylfaen"/>
          <w:szCs w:val="24"/>
          <w:lang w:val="ka-GE"/>
        </w:rPr>
        <w:t>განმავლობაში</w:t>
      </w:r>
      <w:r w:rsidRPr="009B1E21">
        <w:rPr>
          <w:rFonts w:eastAsia="ArialMT" w:cs="Calibri"/>
          <w:szCs w:val="24"/>
          <w:lang w:val="ka-GE"/>
        </w:rPr>
        <w:t xml:space="preserve">.  </w:t>
      </w:r>
      <w:r w:rsidRPr="009B1E21">
        <w:rPr>
          <w:rFonts w:eastAsia="ArialMT" w:cs="Sylfaen"/>
          <w:color w:val="202124"/>
          <w:szCs w:val="24"/>
          <w:lang w:val="ka-GE"/>
        </w:rPr>
        <w:t>გასაშუალოებული</w:t>
      </w:r>
      <w:r w:rsidRPr="009B1E21">
        <w:rPr>
          <w:rFonts w:eastAsia="ArialMT" w:cs="Calibri"/>
          <w:color w:val="202124"/>
          <w:szCs w:val="24"/>
          <w:lang w:val="ka-GE"/>
        </w:rPr>
        <w:t xml:space="preserve">  </w:t>
      </w:r>
      <w:r w:rsidRPr="009B1E21">
        <w:rPr>
          <w:rFonts w:eastAsia="ArialMT" w:cs="Sylfaen"/>
          <w:color w:val="202124"/>
          <w:szCs w:val="24"/>
          <w:lang w:val="ka-GE"/>
        </w:rPr>
        <w:t>მრუდის</w:t>
      </w:r>
      <w:r w:rsidRPr="009B1E21">
        <w:rPr>
          <w:rFonts w:eastAsia="ArialMT" w:cs="Calibri"/>
          <w:color w:val="202124"/>
          <w:szCs w:val="24"/>
          <w:lang w:val="ka-GE"/>
        </w:rPr>
        <w:t xml:space="preserve"> </w:t>
      </w:r>
      <w:r w:rsidRPr="009B1E21">
        <w:rPr>
          <w:rFonts w:eastAsia="ArialMT" w:cs="Sylfaen"/>
          <w:color w:val="202124"/>
          <w:szCs w:val="24"/>
          <w:lang w:val="ka-GE"/>
        </w:rPr>
        <w:t>აგებისთვის</w:t>
      </w:r>
      <w:r w:rsidRPr="009B1E21">
        <w:rPr>
          <w:rFonts w:eastAsia="ArialMT" w:cs="Calibri"/>
          <w:color w:val="202124"/>
          <w:szCs w:val="24"/>
          <w:lang w:val="ka-GE"/>
        </w:rPr>
        <w:t xml:space="preserve"> </w:t>
      </w:r>
      <w:r w:rsidRPr="009B1E21">
        <w:rPr>
          <w:rFonts w:eastAsia="ArialMT" w:cs="Sylfaen"/>
          <w:color w:val="202124"/>
          <w:szCs w:val="24"/>
          <w:lang w:val="ka-GE"/>
        </w:rPr>
        <w:t>იყენებენ</w:t>
      </w:r>
      <w:r w:rsidRPr="009B1E21">
        <w:rPr>
          <w:rFonts w:eastAsia="ArialMT" w:cs="Calibri"/>
          <w:color w:val="202124"/>
          <w:szCs w:val="24"/>
          <w:lang w:val="ka-GE"/>
        </w:rPr>
        <w:t xml:space="preserve"> «</w:t>
      </w:r>
      <w:r w:rsidRPr="009B1E21">
        <w:rPr>
          <w:rFonts w:eastAsia="ArialMT" w:cs="Sylfaen"/>
          <w:color w:val="202124"/>
          <w:szCs w:val="24"/>
          <w:lang w:val="ka-GE"/>
        </w:rPr>
        <w:t>ჰიდროლოგიური</w:t>
      </w:r>
      <w:r w:rsidRPr="009B1E21">
        <w:rPr>
          <w:rFonts w:eastAsia="ArialMT" w:cs="Calibri"/>
          <w:color w:val="202124"/>
          <w:szCs w:val="24"/>
          <w:lang w:val="ka-GE"/>
        </w:rPr>
        <w:t xml:space="preserve"> </w:t>
      </w:r>
      <w:r w:rsidRPr="009B1E21">
        <w:rPr>
          <w:rFonts w:eastAsia="ArialMT" w:cs="Sylfaen"/>
          <w:color w:val="202124"/>
          <w:szCs w:val="24"/>
          <w:lang w:val="ka-GE"/>
        </w:rPr>
        <w:t>წელიწდეულების</w:t>
      </w:r>
      <w:r w:rsidRPr="009B1E21">
        <w:rPr>
          <w:rFonts w:eastAsia="ArialMT" w:cs="Calibri"/>
          <w:color w:val="202124"/>
          <w:szCs w:val="24"/>
          <w:lang w:val="ka-GE"/>
        </w:rPr>
        <w:t>», «</w:t>
      </w:r>
      <w:r w:rsidRPr="009B1E21">
        <w:rPr>
          <w:rFonts w:eastAsia="ArialMT" w:cs="Sylfaen"/>
          <w:color w:val="202124"/>
          <w:szCs w:val="24"/>
          <w:lang w:val="ka-GE"/>
        </w:rPr>
        <w:t>მდინარეების</w:t>
      </w:r>
      <w:r w:rsidRPr="009B1E21">
        <w:rPr>
          <w:rFonts w:eastAsia="ArialMT" w:cs="Calibri"/>
          <w:color w:val="202124"/>
          <w:szCs w:val="24"/>
          <w:lang w:val="ka-GE"/>
        </w:rPr>
        <w:t xml:space="preserve"> </w:t>
      </w:r>
      <w:r w:rsidRPr="009B1E21">
        <w:rPr>
          <w:rFonts w:eastAsia="ArialMT" w:cs="Sylfaen"/>
          <w:color w:val="202124"/>
          <w:szCs w:val="24"/>
          <w:lang w:val="ka-GE"/>
        </w:rPr>
        <w:t>რეჟიმის</w:t>
      </w:r>
      <w:r w:rsidRPr="009B1E21">
        <w:rPr>
          <w:rFonts w:eastAsia="ArialMT" w:cs="Calibri"/>
          <w:color w:val="202124"/>
          <w:szCs w:val="24"/>
          <w:lang w:val="ka-GE"/>
        </w:rPr>
        <w:t xml:space="preserve"> </w:t>
      </w:r>
      <w:r w:rsidRPr="009B1E21">
        <w:rPr>
          <w:rFonts w:eastAsia="ArialMT" w:cs="Sylfaen"/>
          <w:color w:val="202124"/>
          <w:szCs w:val="24"/>
          <w:lang w:val="ka-GE"/>
        </w:rPr>
        <w:t>მასალების</w:t>
      </w:r>
      <w:r w:rsidRPr="009B1E21">
        <w:rPr>
          <w:rFonts w:eastAsia="ArialMT" w:cs="Calibri"/>
          <w:color w:val="202124"/>
          <w:szCs w:val="24"/>
          <w:lang w:val="ka-GE"/>
        </w:rPr>
        <w:t xml:space="preserve">» </w:t>
      </w:r>
      <w:r w:rsidRPr="009B1E21">
        <w:rPr>
          <w:rFonts w:eastAsia="ArialMT" w:cs="Sylfaen"/>
          <w:color w:val="202124"/>
          <w:szCs w:val="24"/>
          <w:lang w:val="ka-GE"/>
        </w:rPr>
        <w:t>და</w:t>
      </w:r>
      <w:r w:rsidRPr="009B1E21">
        <w:rPr>
          <w:rFonts w:eastAsia="ArialMT" w:cs="Calibri"/>
          <w:color w:val="202124"/>
          <w:szCs w:val="24"/>
          <w:lang w:val="ka-GE"/>
        </w:rPr>
        <w:t xml:space="preserve"> «</w:t>
      </w:r>
      <w:r w:rsidRPr="009B1E21">
        <w:rPr>
          <w:rFonts w:eastAsia="ArialMT" w:cs="Sylfaen"/>
          <w:color w:val="202124"/>
          <w:szCs w:val="24"/>
          <w:lang w:val="ka-GE"/>
        </w:rPr>
        <w:t>სსრკ</w:t>
      </w:r>
      <w:r w:rsidRPr="009B1E21">
        <w:rPr>
          <w:rFonts w:eastAsia="ArialMT" w:cs="Calibri"/>
          <w:color w:val="202124"/>
          <w:szCs w:val="24"/>
          <w:lang w:val="ka-GE"/>
        </w:rPr>
        <w:t>-</w:t>
      </w:r>
      <w:r w:rsidRPr="009B1E21">
        <w:rPr>
          <w:rFonts w:eastAsia="ArialMT" w:cs="Sylfaen"/>
          <w:color w:val="202124"/>
          <w:szCs w:val="24"/>
          <w:lang w:val="ka-GE"/>
        </w:rPr>
        <w:t>ს</w:t>
      </w:r>
      <w:r w:rsidRPr="009B1E21">
        <w:rPr>
          <w:rFonts w:eastAsia="ArialMT" w:cs="Calibri"/>
          <w:color w:val="202124"/>
          <w:szCs w:val="24"/>
          <w:lang w:val="ka-GE"/>
        </w:rPr>
        <w:t xml:space="preserve"> </w:t>
      </w:r>
      <w:r w:rsidRPr="009B1E21">
        <w:rPr>
          <w:rFonts w:eastAsia="ArialMT" w:cs="Sylfaen"/>
          <w:color w:val="202124"/>
          <w:szCs w:val="24"/>
          <w:lang w:val="ka-GE"/>
        </w:rPr>
        <w:t>ზედაპირული</w:t>
      </w:r>
      <w:r w:rsidRPr="009B1E21">
        <w:rPr>
          <w:rFonts w:eastAsia="ArialMT" w:cs="Calibri"/>
          <w:color w:val="202124"/>
          <w:szCs w:val="24"/>
          <w:lang w:val="ka-GE"/>
        </w:rPr>
        <w:t xml:space="preserve"> </w:t>
      </w:r>
      <w:r w:rsidRPr="009B1E21">
        <w:rPr>
          <w:rFonts w:eastAsia="ArialMT" w:cs="Sylfaen"/>
          <w:color w:val="202124"/>
          <w:szCs w:val="24"/>
          <w:lang w:val="ka-GE"/>
        </w:rPr>
        <w:t>წყლების</w:t>
      </w:r>
      <w:r w:rsidRPr="009B1E21">
        <w:rPr>
          <w:rFonts w:eastAsia="ArialMT" w:cs="Calibri"/>
          <w:color w:val="202124"/>
          <w:szCs w:val="24"/>
          <w:lang w:val="ka-GE"/>
        </w:rPr>
        <w:t xml:space="preserve"> </w:t>
      </w:r>
      <w:r w:rsidRPr="009B1E21">
        <w:rPr>
          <w:rFonts w:eastAsia="ArialMT" w:cs="Sylfaen"/>
          <w:color w:val="202124"/>
          <w:szCs w:val="24"/>
          <w:lang w:val="ka-GE"/>
        </w:rPr>
        <w:t>რესურსების</w:t>
      </w:r>
      <w:r w:rsidRPr="009B1E21">
        <w:rPr>
          <w:rFonts w:eastAsia="ArialMT" w:cs="Calibri"/>
          <w:color w:val="202124"/>
          <w:szCs w:val="24"/>
          <w:lang w:val="ka-GE"/>
        </w:rPr>
        <w:t xml:space="preserve">» </w:t>
      </w:r>
      <w:r w:rsidRPr="009B1E21">
        <w:rPr>
          <w:rFonts w:eastAsia="ArialMT" w:cs="Sylfaen"/>
          <w:color w:val="202124"/>
          <w:szCs w:val="24"/>
          <w:lang w:val="ka-GE"/>
        </w:rPr>
        <w:t>მონაცემებს</w:t>
      </w:r>
      <w:r w:rsidRPr="009B1E21">
        <w:rPr>
          <w:rFonts w:eastAsia="ArialMT" w:cs="Calibri"/>
          <w:color w:val="202124"/>
          <w:szCs w:val="24"/>
          <w:lang w:val="ka-GE"/>
        </w:rPr>
        <w:t xml:space="preserve">, </w:t>
      </w:r>
      <w:r w:rsidRPr="009B1E21">
        <w:rPr>
          <w:rFonts w:eastAsia="ArialMT" w:cs="Sylfaen"/>
          <w:color w:val="202124"/>
          <w:szCs w:val="24"/>
          <w:lang w:val="ka-GE"/>
        </w:rPr>
        <w:t>სადაც</w:t>
      </w:r>
      <w:r w:rsidRPr="009B1E21">
        <w:rPr>
          <w:rFonts w:eastAsia="ArialMT" w:cs="Calibri"/>
          <w:color w:val="202124"/>
          <w:szCs w:val="24"/>
          <w:lang w:val="ka-GE"/>
        </w:rPr>
        <w:t xml:space="preserve"> </w:t>
      </w:r>
      <w:r w:rsidRPr="009B1E21">
        <w:rPr>
          <w:rFonts w:eastAsia="ArialMT" w:cs="Sylfaen"/>
          <w:color w:val="202124"/>
          <w:szCs w:val="24"/>
          <w:lang w:val="ka-GE"/>
        </w:rPr>
        <w:t>მოყვანილია</w:t>
      </w:r>
      <w:r w:rsidRPr="009B1E21">
        <w:rPr>
          <w:rFonts w:eastAsia="ArialMT" w:cs="Calibri"/>
          <w:color w:val="202124"/>
          <w:szCs w:val="24"/>
          <w:lang w:val="ka-GE"/>
        </w:rPr>
        <w:t xml:space="preserve">  </w:t>
      </w:r>
      <w:r w:rsidRPr="009B1E21">
        <w:rPr>
          <w:rFonts w:eastAsia="ArialMT" w:cs="Sylfaen"/>
          <w:color w:val="202124"/>
          <w:szCs w:val="24"/>
          <w:lang w:val="ka-GE"/>
        </w:rPr>
        <w:t>დამახასიათებელი</w:t>
      </w:r>
      <w:r w:rsidRPr="009B1E21">
        <w:rPr>
          <w:rFonts w:eastAsia="ArialMT" w:cs="Calibri"/>
          <w:color w:val="202124"/>
          <w:szCs w:val="24"/>
          <w:lang w:val="ka-GE"/>
        </w:rPr>
        <w:t xml:space="preserve"> </w:t>
      </w:r>
      <w:r w:rsidRPr="009B1E21">
        <w:rPr>
          <w:rFonts w:eastAsia="ArialMT" w:cs="Sylfaen"/>
          <w:color w:val="202124"/>
          <w:szCs w:val="24"/>
          <w:lang w:val="ka-GE"/>
        </w:rPr>
        <w:t>ხარჯები</w:t>
      </w:r>
      <w:r w:rsidRPr="009B1E21">
        <w:rPr>
          <w:rFonts w:eastAsia="ArialMT" w:cs="Calibri"/>
          <w:color w:val="202124"/>
          <w:szCs w:val="24"/>
          <w:lang w:val="ka-GE"/>
        </w:rPr>
        <w:t xml:space="preserve"> (</w:t>
      </w:r>
      <w:r w:rsidRPr="009B1E21">
        <w:rPr>
          <w:rFonts w:eastAsia="ArialMT" w:cs="Sylfaen"/>
          <w:color w:val="202124"/>
          <w:szCs w:val="24"/>
          <w:lang w:val="ka-GE"/>
        </w:rPr>
        <w:t>უდიდესი</w:t>
      </w:r>
      <w:r w:rsidRPr="009B1E21">
        <w:rPr>
          <w:rFonts w:eastAsia="ArialMT" w:cs="Calibri"/>
          <w:color w:val="202124"/>
          <w:szCs w:val="24"/>
          <w:lang w:val="ka-GE"/>
        </w:rPr>
        <w:t xml:space="preserve"> 30-</w:t>
      </w:r>
      <w:r w:rsidRPr="009B1E21">
        <w:rPr>
          <w:rFonts w:eastAsia="ArialMT" w:cs="Sylfaen"/>
          <w:color w:val="202124"/>
          <w:szCs w:val="24"/>
          <w:lang w:val="ka-GE"/>
        </w:rPr>
        <w:t>დღიანი</w:t>
      </w:r>
      <w:r w:rsidRPr="009B1E21">
        <w:rPr>
          <w:rFonts w:eastAsia="ArialMT" w:cs="Calibri"/>
          <w:color w:val="202124"/>
          <w:szCs w:val="24"/>
          <w:lang w:val="ka-GE"/>
        </w:rPr>
        <w:t xml:space="preserve"> </w:t>
      </w:r>
      <w:r w:rsidRPr="009B1E21">
        <w:rPr>
          <w:rFonts w:eastAsia="ArialMT" w:cs="Sylfaen"/>
          <w:color w:val="202124"/>
          <w:szCs w:val="24"/>
          <w:lang w:val="ka-GE"/>
        </w:rPr>
        <w:t>ან</w:t>
      </w:r>
      <w:r w:rsidRPr="009B1E21">
        <w:rPr>
          <w:rFonts w:eastAsia="ArialMT" w:cs="Calibri"/>
          <w:color w:val="202124"/>
          <w:szCs w:val="24"/>
          <w:lang w:val="ka-GE"/>
        </w:rPr>
        <w:t xml:space="preserve"> 8.3%-</w:t>
      </w:r>
      <w:r w:rsidRPr="009B1E21">
        <w:rPr>
          <w:rFonts w:eastAsia="ArialMT" w:cs="Sylfaen"/>
          <w:color w:val="202124"/>
          <w:szCs w:val="24"/>
          <w:lang w:val="ka-GE"/>
        </w:rPr>
        <w:t>იანი</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90-</w:t>
      </w:r>
      <w:r w:rsidRPr="009B1E21">
        <w:rPr>
          <w:rFonts w:eastAsia="ArialMT" w:cs="Sylfaen"/>
          <w:color w:val="202124"/>
          <w:szCs w:val="24"/>
          <w:lang w:val="ka-GE"/>
        </w:rPr>
        <w:t>დღიანი</w:t>
      </w:r>
      <w:r w:rsidRPr="009B1E21">
        <w:rPr>
          <w:rFonts w:eastAsia="ArialMT" w:cs="Calibri"/>
          <w:color w:val="202124"/>
          <w:szCs w:val="24"/>
          <w:lang w:val="ka-GE"/>
        </w:rPr>
        <w:t xml:space="preserve"> </w:t>
      </w:r>
      <w:r w:rsidRPr="009B1E21">
        <w:rPr>
          <w:rFonts w:eastAsia="ArialMT" w:cs="Sylfaen"/>
          <w:color w:val="202124"/>
          <w:szCs w:val="24"/>
          <w:lang w:val="ka-GE"/>
        </w:rPr>
        <w:t>ან</w:t>
      </w:r>
      <w:r w:rsidRPr="009B1E21">
        <w:rPr>
          <w:rFonts w:eastAsia="ArialMT" w:cs="Calibri"/>
          <w:color w:val="202124"/>
          <w:szCs w:val="24"/>
          <w:lang w:val="ka-GE"/>
        </w:rPr>
        <w:t xml:space="preserve"> 25%-</w:t>
      </w:r>
      <w:r w:rsidRPr="009B1E21">
        <w:rPr>
          <w:rFonts w:eastAsia="ArialMT" w:cs="Sylfaen"/>
          <w:color w:val="202124"/>
          <w:szCs w:val="24"/>
          <w:lang w:val="ka-GE"/>
        </w:rPr>
        <w:t>იანი</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180-</w:t>
      </w:r>
      <w:r w:rsidRPr="009B1E21">
        <w:rPr>
          <w:rFonts w:eastAsia="ArialMT" w:cs="Sylfaen"/>
          <w:color w:val="202124"/>
          <w:szCs w:val="24"/>
          <w:lang w:val="ka-GE"/>
        </w:rPr>
        <w:t>დღიანი</w:t>
      </w:r>
      <w:r w:rsidRPr="009B1E21">
        <w:rPr>
          <w:rFonts w:eastAsia="ArialMT" w:cs="Calibri"/>
          <w:color w:val="202124"/>
          <w:szCs w:val="24"/>
          <w:lang w:val="ka-GE"/>
        </w:rPr>
        <w:t xml:space="preserve"> </w:t>
      </w:r>
      <w:r w:rsidRPr="009B1E21">
        <w:rPr>
          <w:rFonts w:eastAsia="ArialMT" w:cs="Sylfaen"/>
          <w:color w:val="202124"/>
          <w:szCs w:val="24"/>
          <w:lang w:val="ka-GE"/>
        </w:rPr>
        <w:t>ან</w:t>
      </w:r>
      <w:r w:rsidRPr="009B1E21">
        <w:rPr>
          <w:rFonts w:eastAsia="ArialMT" w:cs="Calibri"/>
          <w:color w:val="202124"/>
          <w:szCs w:val="24"/>
          <w:lang w:val="ka-GE"/>
        </w:rPr>
        <w:t xml:space="preserve"> 50%-</w:t>
      </w:r>
      <w:r w:rsidRPr="009B1E21">
        <w:rPr>
          <w:rFonts w:eastAsia="ArialMT" w:cs="Sylfaen"/>
          <w:color w:val="202124"/>
          <w:szCs w:val="24"/>
          <w:lang w:val="ka-GE"/>
        </w:rPr>
        <w:t>იანი</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270-</w:t>
      </w:r>
      <w:r w:rsidRPr="009B1E21">
        <w:rPr>
          <w:rFonts w:eastAsia="ArialMT" w:cs="Sylfaen"/>
          <w:color w:val="202124"/>
          <w:szCs w:val="24"/>
          <w:lang w:val="ka-GE"/>
        </w:rPr>
        <w:t>დღიანი</w:t>
      </w:r>
      <w:r w:rsidRPr="009B1E21">
        <w:rPr>
          <w:rFonts w:eastAsia="ArialMT" w:cs="Calibri"/>
          <w:color w:val="202124"/>
          <w:szCs w:val="24"/>
          <w:lang w:val="ka-GE"/>
        </w:rPr>
        <w:t xml:space="preserve"> </w:t>
      </w:r>
      <w:r w:rsidRPr="009B1E21">
        <w:rPr>
          <w:rFonts w:eastAsia="ArialMT" w:cs="Sylfaen"/>
          <w:color w:val="202124"/>
          <w:szCs w:val="24"/>
          <w:lang w:val="ka-GE"/>
        </w:rPr>
        <w:t>ან</w:t>
      </w:r>
      <w:r w:rsidRPr="009B1E21">
        <w:rPr>
          <w:rFonts w:eastAsia="ArialMT" w:cs="Calibri"/>
          <w:color w:val="202124"/>
          <w:szCs w:val="24"/>
          <w:lang w:val="ka-GE"/>
        </w:rPr>
        <w:t xml:space="preserve"> 75%-</w:t>
      </w:r>
      <w:r w:rsidRPr="009B1E21">
        <w:rPr>
          <w:rFonts w:eastAsia="ArialMT" w:cs="Sylfaen"/>
          <w:color w:val="202124"/>
          <w:szCs w:val="24"/>
          <w:lang w:val="ka-GE"/>
        </w:rPr>
        <w:t>იანი</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355-</w:t>
      </w:r>
      <w:r w:rsidRPr="009B1E21">
        <w:rPr>
          <w:rFonts w:eastAsia="ArialMT" w:cs="Sylfaen"/>
          <w:color w:val="202124"/>
          <w:szCs w:val="24"/>
          <w:lang w:val="ka-GE"/>
        </w:rPr>
        <w:t>დღიანი</w:t>
      </w:r>
      <w:r w:rsidRPr="009B1E21">
        <w:rPr>
          <w:rFonts w:eastAsia="ArialMT" w:cs="Calibri"/>
          <w:color w:val="202124"/>
          <w:szCs w:val="24"/>
          <w:lang w:val="ka-GE"/>
        </w:rPr>
        <w:t xml:space="preserve"> </w:t>
      </w:r>
      <w:r w:rsidRPr="009B1E21">
        <w:rPr>
          <w:rFonts w:eastAsia="ArialMT" w:cs="Sylfaen"/>
          <w:color w:val="202124"/>
          <w:szCs w:val="24"/>
          <w:lang w:val="ka-GE"/>
        </w:rPr>
        <w:t>ან</w:t>
      </w:r>
      <w:r w:rsidRPr="009B1E21">
        <w:rPr>
          <w:rFonts w:eastAsia="ArialMT" w:cs="Calibri"/>
          <w:color w:val="202124"/>
          <w:szCs w:val="24"/>
          <w:lang w:val="ka-GE"/>
        </w:rPr>
        <w:t xml:space="preserve">   97%-</w:t>
      </w:r>
      <w:r w:rsidRPr="009B1E21">
        <w:rPr>
          <w:rFonts w:eastAsia="ArialMT" w:cs="Sylfaen"/>
          <w:color w:val="202124"/>
          <w:szCs w:val="24"/>
          <w:lang w:val="ka-GE"/>
        </w:rPr>
        <w:t>იანი</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xml:space="preserve"> </w:t>
      </w:r>
      <w:r w:rsidRPr="009B1E21">
        <w:rPr>
          <w:rFonts w:eastAsia="ArialMT" w:cs="Sylfaen"/>
          <w:color w:val="202124"/>
          <w:szCs w:val="24"/>
          <w:lang w:val="ka-GE"/>
        </w:rPr>
        <w:t>და</w:t>
      </w:r>
      <w:r w:rsidRPr="009B1E21">
        <w:rPr>
          <w:rFonts w:eastAsia="ArialMT" w:cs="Calibri"/>
          <w:color w:val="202124"/>
          <w:szCs w:val="24"/>
          <w:lang w:val="ka-GE"/>
        </w:rPr>
        <w:t xml:space="preserve"> </w:t>
      </w:r>
      <w:r w:rsidRPr="009B1E21">
        <w:rPr>
          <w:rFonts w:eastAsia="ArialMT" w:cs="Sylfaen"/>
          <w:color w:val="202124"/>
          <w:szCs w:val="24"/>
          <w:lang w:val="ka-GE"/>
        </w:rPr>
        <w:t>უმცირესი</w:t>
      </w:r>
      <w:r w:rsidRPr="009B1E21">
        <w:rPr>
          <w:rFonts w:eastAsia="ArialMT" w:cs="Calibri"/>
          <w:color w:val="202124"/>
          <w:szCs w:val="24"/>
          <w:lang w:val="ka-GE"/>
        </w:rPr>
        <w:t xml:space="preserve">) </w:t>
      </w:r>
      <w:r w:rsidRPr="009B1E21">
        <w:rPr>
          <w:rFonts w:eastAsia="ArialMT" w:cs="Sylfaen"/>
          <w:color w:val="202124"/>
          <w:szCs w:val="24"/>
          <w:lang w:val="ka-GE"/>
        </w:rPr>
        <w:t>თითოეული</w:t>
      </w:r>
      <w:r w:rsidRPr="009B1E21">
        <w:rPr>
          <w:rFonts w:eastAsia="ArialMT" w:cs="Calibri"/>
          <w:color w:val="202124"/>
          <w:szCs w:val="24"/>
          <w:lang w:val="ka-GE"/>
        </w:rPr>
        <w:t xml:space="preserve"> </w:t>
      </w:r>
      <w:r w:rsidRPr="009B1E21">
        <w:rPr>
          <w:rFonts w:eastAsia="ArialMT" w:cs="Sylfaen"/>
          <w:color w:val="202124"/>
          <w:szCs w:val="24"/>
          <w:lang w:val="ka-GE"/>
        </w:rPr>
        <w:t>წლისთვის</w:t>
      </w:r>
      <w:r w:rsidRPr="009B1E21">
        <w:rPr>
          <w:rFonts w:eastAsia="ArialMT" w:cs="Calibri"/>
          <w:color w:val="202124"/>
          <w:szCs w:val="24"/>
          <w:lang w:val="ka-GE"/>
        </w:rPr>
        <w:t xml:space="preserve"> </w:t>
      </w:r>
      <w:r w:rsidRPr="009B1E21">
        <w:rPr>
          <w:rFonts w:eastAsia="ArialMT" w:cs="Sylfaen"/>
          <w:color w:val="202124"/>
          <w:szCs w:val="24"/>
          <w:lang w:val="ka-GE"/>
        </w:rPr>
        <w:t>ცალ</w:t>
      </w:r>
      <w:r w:rsidRPr="009B1E21">
        <w:rPr>
          <w:rFonts w:eastAsia="ArialMT" w:cs="Calibri"/>
          <w:color w:val="202124"/>
          <w:szCs w:val="24"/>
          <w:lang w:val="ka-GE"/>
        </w:rPr>
        <w:t>-</w:t>
      </w:r>
      <w:r w:rsidRPr="009B1E21">
        <w:rPr>
          <w:rFonts w:eastAsia="ArialMT" w:cs="Sylfaen"/>
          <w:color w:val="202124"/>
          <w:szCs w:val="24"/>
          <w:lang w:val="ka-GE"/>
        </w:rPr>
        <w:t>ცალკე</w:t>
      </w:r>
      <w:r w:rsidRPr="009B1E21">
        <w:rPr>
          <w:rFonts w:eastAsia="ArialMT" w:cs="Calibri"/>
          <w:color w:val="202124"/>
          <w:szCs w:val="24"/>
          <w:lang w:val="ka-GE"/>
        </w:rPr>
        <w:t>.</w:t>
      </w:r>
    </w:p>
    <w:p w14:paraId="64553F5F" w14:textId="77777777" w:rsidR="009B1E21" w:rsidRPr="009B1E21" w:rsidRDefault="009B1E21" w:rsidP="009B1E21">
      <w:pPr>
        <w:autoSpaceDE w:val="0"/>
        <w:autoSpaceDN w:val="0"/>
        <w:adjustRightInd w:val="0"/>
        <w:spacing w:before="120"/>
        <w:rPr>
          <w:rFonts w:eastAsia="ArialMT" w:cs="Calibri"/>
          <w:color w:val="202124"/>
          <w:szCs w:val="24"/>
          <w:lang w:val="ka-GE"/>
        </w:rPr>
      </w:pPr>
      <w:r w:rsidRPr="009B1E21">
        <w:rPr>
          <w:rFonts w:eastAsia="ArialMT" w:cs="Sylfaen"/>
          <w:color w:val="202124"/>
          <w:szCs w:val="24"/>
          <w:lang w:val="ka-GE"/>
        </w:rPr>
        <w:t>უზრუნველყოფის</w:t>
      </w:r>
      <w:r w:rsidRPr="009B1E21">
        <w:rPr>
          <w:rFonts w:eastAsia="ArialMT" w:cs="Calibri"/>
          <w:color w:val="202124"/>
          <w:szCs w:val="24"/>
          <w:lang w:val="ka-GE"/>
        </w:rPr>
        <w:t xml:space="preserve"> </w:t>
      </w:r>
      <w:r w:rsidRPr="009B1E21">
        <w:rPr>
          <w:rFonts w:eastAsia="ArialMT" w:cs="Sylfaen"/>
          <w:color w:val="202124"/>
          <w:szCs w:val="24"/>
          <w:lang w:val="ka-GE"/>
        </w:rPr>
        <w:t>აბსოლუტური</w:t>
      </w:r>
      <w:r w:rsidRPr="009B1E21">
        <w:rPr>
          <w:rFonts w:eastAsia="ArialMT" w:cs="Calibri"/>
          <w:color w:val="202124"/>
          <w:szCs w:val="24"/>
          <w:lang w:val="ka-GE"/>
        </w:rPr>
        <w:t xml:space="preserve"> (</w:t>
      </w:r>
      <w:r w:rsidRPr="009B1E21">
        <w:rPr>
          <w:rFonts w:eastAsia="ArialMT" w:cs="Sylfaen"/>
          <w:color w:val="202124"/>
          <w:szCs w:val="24"/>
          <w:lang w:val="ka-GE"/>
        </w:rPr>
        <w:t>განზოგადებული</w:t>
      </w:r>
      <w:r w:rsidRPr="009B1E21">
        <w:rPr>
          <w:rFonts w:eastAsia="ArialMT" w:cs="Calibri"/>
          <w:color w:val="202124"/>
          <w:szCs w:val="24"/>
          <w:lang w:val="ka-GE"/>
        </w:rPr>
        <w:t xml:space="preserve">) </w:t>
      </w:r>
      <w:r w:rsidRPr="009B1E21">
        <w:rPr>
          <w:rFonts w:eastAsia="ArialMT" w:cs="Sylfaen"/>
          <w:color w:val="202124"/>
          <w:szCs w:val="24"/>
          <w:lang w:val="ka-GE"/>
        </w:rPr>
        <w:t>მრუდი</w:t>
      </w:r>
      <w:r w:rsidRPr="009B1E21">
        <w:rPr>
          <w:rFonts w:eastAsia="ArialMT" w:cs="Calibri"/>
          <w:color w:val="202124"/>
          <w:szCs w:val="24"/>
          <w:lang w:val="ka-GE"/>
        </w:rPr>
        <w:t xml:space="preserve">, </w:t>
      </w:r>
      <w:r w:rsidRPr="009B1E21">
        <w:rPr>
          <w:rFonts w:eastAsia="ArialMT" w:cs="Sylfaen"/>
          <w:color w:val="202124"/>
          <w:szCs w:val="24"/>
          <w:lang w:val="ka-GE"/>
        </w:rPr>
        <w:t>ახასიათებს</w:t>
      </w:r>
      <w:r w:rsidRPr="009B1E21">
        <w:rPr>
          <w:rFonts w:eastAsia="ArialMT" w:cs="Calibri"/>
          <w:color w:val="202124"/>
          <w:szCs w:val="24"/>
          <w:lang w:val="ka-GE"/>
        </w:rPr>
        <w:t xml:space="preserve"> </w:t>
      </w:r>
      <w:r w:rsidRPr="009B1E21">
        <w:rPr>
          <w:rFonts w:eastAsia="ArialMT" w:cs="Sylfaen"/>
          <w:color w:val="202124"/>
          <w:szCs w:val="24"/>
          <w:lang w:val="ka-GE"/>
        </w:rPr>
        <w:t>რა</w:t>
      </w:r>
      <w:r w:rsidRPr="009B1E21">
        <w:rPr>
          <w:rFonts w:eastAsia="ArialMT" w:cs="Calibri"/>
          <w:color w:val="202124"/>
          <w:szCs w:val="24"/>
          <w:lang w:val="ka-GE"/>
        </w:rPr>
        <w:t xml:space="preserve"> </w:t>
      </w:r>
      <w:r w:rsidRPr="009B1E21">
        <w:rPr>
          <w:rFonts w:eastAsia="ArialMT" w:cs="Sylfaen"/>
          <w:color w:val="202124"/>
          <w:szCs w:val="24"/>
          <w:lang w:val="ka-GE"/>
        </w:rPr>
        <w:t>მრავალწლიანი</w:t>
      </w:r>
      <w:r w:rsidRPr="009B1E21">
        <w:rPr>
          <w:rFonts w:eastAsia="ArialMT" w:cs="Calibri"/>
          <w:color w:val="202124"/>
          <w:szCs w:val="24"/>
          <w:lang w:val="ka-GE"/>
        </w:rPr>
        <w:t xml:space="preserve"> </w:t>
      </w:r>
      <w:r w:rsidRPr="009B1E21">
        <w:rPr>
          <w:rFonts w:eastAsia="ArialMT" w:cs="Sylfaen"/>
          <w:color w:val="202124"/>
          <w:szCs w:val="24"/>
          <w:lang w:val="ka-GE"/>
        </w:rPr>
        <w:t>პერიოდის</w:t>
      </w:r>
      <w:r w:rsidRPr="009B1E21">
        <w:rPr>
          <w:rFonts w:eastAsia="ArialMT" w:cs="Calibri"/>
          <w:color w:val="202124"/>
          <w:szCs w:val="24"/>
          <w:lang w:val="ka-GE"/>
        </w:rPr>
        <w:t xml:space="preserve"> </w:t>
      </w:r>
      <w:r w:rsidRPr="009B1E21">
        <w:rPr>
          <w:rFonts w:eastAsia="ArialMT" w:cs="Sylfaen"/>
          <w:color w:val="202124"/>
          <w:szCs w:val="24"/>
          <w:lang w:val="ka-GE"/>
        </w:rPr>
        <w:t>განმავლობაში</w:t>
      </w:r>
      <w:r w:rsidRPr="009B1E21">
        <w:rPr>
          <w:rFonts w:eastAsia="ArialMT" w:cs="Calibri"/>
          <w:color w:val="202124"/>
          <w:szCs w:val="24"/>
          <w:lang w:val="ka-GE"/>
        </w:rPr>
        <w:t xml:space="preserve"> </w:t>
      </w:r>
      <w:r w:rsidRPr="009B1E21">
        <w:rPr>
          <w:rFonts w:eastAsia="ArialMT" w:cs="Sylfaen"/>
          <w:color w:val="202124"/>
          <w:szCs w:val="24"/>
          <w:lang w:val="ka-GE"/>
        </w:rPr>
        <w:t>საშუალო</w:t>
      </w:r>
      <w:r w:rsidRPr="009B1E21">
        <w:rPr>
          <w:rFonts w:eastAsia="ArialMT" w:cs="Calibri"/>
          <w:color w:val="202124"/>
          <w:szCs w:val="24"/>
          <w:lang w:val="ka-GE"/>
        </w:rPr>
        <w:t xml:space="preserve"> </w:t>
      </w:r>
      <w:r w:rsidRPr="009B1E21">
        <w:rPr>
          <w:rFonts w:eastAsia="ArialMT" w:cs="Sylfaen"/>
          <w:color w:val="202124"/>
          <w:szCs w:val="24"/>
          <w:lang w:val="ka-GE"/>
        </w:rPr>
        <w:t>სადღეღამისო</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განაწილებას</w:t>
      </w:r>
      <w:r w:rsidRPr="009B1E21">
        <w:rPr>
          <w:rFonts w:eastAsia="ArialMT" w:cs="Calibri"/>
          <w:color w:val="202124"/>
          <w:szCs w:val="24"/>
          <w:lang w:val="ka-GE"/>
        </w:rPr>
        <w:t xml:space="preserve">, </w:t>
      </w:r>
      <w:r w:rsidRPr="009B1E21">
        <w:rPr>
          <w:rFonts w:eastAsia="ArialMT" w:cs="Sylfaen"/>
          <w:color w:val="202124"/>
          <w:szCs w:val="24"/>
          <w:lang w:val="ka-GE"/>
        </w:rPr>
        <w:t>არ</w:t>
      </w:r>
      <w:r w:rsidRPr="009B1E21">
        <w:rPr>
          <w:rFonts w:eastAsia="ArialMT" w:cs="Calibri"/>
          <w:color w:val="202124"/>
          <w:szCs w:val="24"/>
          <w:lang w:val="ka-GE"/>
        </w:rPr>
        <w:t xml:space="preserve"> </w:t>
      </w:r>
      <w:r w:rsidRPr="009B1E21">
        <w:rPr>
          <w:rFonts w:eastAsia="ArialMT" w:cs="Sylfaen"/>
          <w:color w:val="202124"/>
          <w:szCs w:val="24"/>
          <w:lang w:val="ka-GE"/>
        </w:rPr>
        <w:t>ასახავს</w:t>
      </w:r>
      <w:r w:rsidRPr="009B1E21">
        <w:rPr>
          <w:rFonts w:eastAsia="ArialMT" w:cs="Calibri"/>
          <w:color w:val="202124"/>
          <w:szCs w:val="24"/>
          <w:lang w:val="ka-GE"/>
        </w:rPr>
        <w:t xml:space="preserve"> </w:t>
      </w:r>
      <w:r w:rsidRPr="009B1E21">
        <w:rPr>
          <w:rFonts w:eastAsia="ArialMT" w:cs="Sylfaen"/>
          <w:color w:val="202124"/>
          <w:szCs w:val="24"/>
          <w:lang w:val="ka-GE"/>
        </w:rPr>
        <w:t>საშუალო</w:t>
      </w:r>
      <w:r w:rsidRPr="009B1E21">
        <w:rPr>
          <w:rFonts w:eastAsia="ArialMT" w:cs="Calibri"/>
          <w:color w:val="202124"/>
          <w:szCs w:val="24"/>
          <w:lang w:val="ka-GE"/>
        </w:rPr>
        <w:t xml:space="preserve"> </w:t>
      </w:r>
      <w:r w:rsidRPr="009B1E21">
        <w:rPr>
          <w:rFonts w:eastAsia="ArialMT" w:cs="Sylfaen"/>
          <w:color w:val="202124"/>
          <w:szCs w:val="24"/>
          <w:lang w:val="ka-GE"/>
        </w:rPr>
        <w:t>სადღეღამისო</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ცვალებადობის</w:t>
      </w:r>
      <w:r w:rsidRPr="009B1E21">
        <w:rPr>
          <w:rFonts w:eastAsia="ArialMT" w:cs="Calibri"/>
          <w:color w:val="202124"/>
          <w:szCs w:val="24"/>
          <w:lang w:val="ka-GE"/>
        </w:rPr>
        <w:t xml:space="preserve"> </w:t>
      </w:r>
      <w:r w:rsidRPr="009B1E21">
        <w:rPr>
          <w:rFonts w:eastAsia="ArialMT" w:cs="Sylfaen"/>
          <w:color w:val="202124"/>
          <w:szCs w:val="24"/>
          <w:lang w:val="ka-GE"/>
        </w:rPr>
        <w:t>თავისებურებებს</w:t>
      </w:r>
      <w:r w:rsidRPr="009B1E21">
        <w:rPr>
          <w:rFonts w:eastAsia="ArialMT" w:cs="Calibri"/>
          <w:color w:val="202124"/>
          <w:szCs w:val="24"/>
          <w:lang w:val="ka-GE"/>
        </w:rPr>
        <w:t xml:space="preserve"> </w:t>
      </w:r>
      <w:r w:rsidRPr="009B1E21">
        <w:rPr>
          <w:rFonts w:eastAsia="ArialMT" w:cs="Sylfaen"/>
          <w:color w:val="202124"/>
          <w:szCs w:val="24"/>
          <w:lang w:val="ka-GE"/>
        </w:rPr>
        <w:t>თითოეული</w:t>
      </w:r>
      <w:r w:rsidRPr="009B1E21">
        <w:rPr>
          <w:rFonts w:eastAsia="ArialMT" w:cs="Calibri"/>
          <w:color w:val="202124"/>
          <w:szCs w:val="24"/>
          <w:lang w:val="ka-GE"/>
        </w:rPr>
        <w:t xml:space="preserve"> </w:t>
      </w:r>
      <w:r w:rsidRPr="009B1E21">
        <w:rPr>
          <w:rFonts w:eastAsia="ArialMT" w:cs="Sylfaen"/>
          <w:color w:val="202124"/>
          <w:szCs w:val="24"/>
          <w:lang w:val="ka-GE"/>
        </w:rPr>
        <w:t>წლისთვის</w:t>
      </w:r>
      <w:r w:rsidRPr="009B1E21">
        <w:rPr>
          <w:rFonts w:eastAsia="ArialMT" w:cs="Calibri"/>
          <w:color w:val="202124"/>
          <w:szCs w:val="24"/>
          <w:lang w:val="ka-GE"/>
        </w:rPr>
        <w:t xml:space="preserve"> </w:t>
      </w:r>
      <w:r w:rsidRPr="009B1E21">
        <w:rPr>
          <w:rFonts w:eastAsia="ArialMT" w:cs="Sylfaen"/>
          <w:color w:val="202124"/>
          <w:szCs w:val="24"/>
          <w:lang w:val="ka-GE"/>
        </w:rPr>
        <w:t>ცალ</w:t>
      </w:r>
      <w:r w:rsidRPr="009B1E21">
        <w:rPr>
          <w:rFonts w:eastAsia="ArialMT" w:cs="Calibri"/>
          <w:color w:val="202124"/>
          <w:szCs w:val="24"/>
          <w:lang w:val="ka-GE"/>
        </w:rPr>
        <w:t>-</w:t>
      </w:r>
      <w:r w:rsidRPr="009B1E21">
        <w:rPr>
          <w:rFonts w:eastAsia="ArialMT" w:cs="Sylfaen"/>
          <w:color w:val="202124"/>
          <w:szCs w:val="24"/>
          <w:lang w:val="ka-GE"/>
        </w:rPr>
        <w:t>ცალკე</w:t>
      </w:r>
      <w:r w:rsidRPr="009B1E21">
        <w:rPr>
          <w:rFonts w:eastAsia="ArialMT" w:cs="Calibri"/>
          <w:color w:val="202124"/>
          <w:szCs w:val="24"/>
          <w:lang w:val="ka-GE"/>
        </w:rPr>
        <w:t xml:space="preserve">. </w:t>
      </w:r>
      <w:r w:rsidRPr="009B1E21">
        <w:rPr>
          <w:rFonts w:eastAsia="ArialMT" w:cs="Sylfaen"/>
          <w:color w:val="202124"/>
          <w:szCs w:val="24"/>
          <w:lang w:val="ka-GE"/>
        </w:rPr>
        <w:t>თავის</w:t>
      </w:r>
      <w:r w:rsidRPr="009B1E21">
        <w:rPr>
          <w:rFonts w:eastAsia="ArialMT" w:cs="Calibri"/>
          <w:color w:val="202124"/>
          <w:szCs w:val="24"/>
          <w:lang w:val="ka-GE"/>
        </w:rPr>
        <w:t xml:space="preserve"> </w:t>
      </w:r>
      <w:r w:rsidRPr="009B1E21">
        <w:rPr>
          <w:rFonts w:eastAsia="ArialMT" w:cs="Sylfaen"/>
          <w:color w:val="202124"/>
          <w:szCs w:val="24"/>
          <w:lang w:val="ka-GE"/>
        </w:rPr>
        <w:t>მხრივ</w:t>
      </w:r>
      <w:r w:rsidRPr="009B1E21">
        <w:rPr>
          <w:rFonts w:eastAsia="ArialMT" w:cs="Calibri"/>
          <w:color w:val="202124"/>
          <w:szCs w:val="24"/>
          <w:lang w:val="ka-GE"/>
        </w:rPr>
        <w:t xml:space="preserve">, </w:t>
      </w:r>
      <w:r w:rsidRPr="009B1E21">
        <w:rPr>
          <w:rFonts w:eastAsia="ArialMT" w:cs="Sylfaen"/>
          <w:color w:val="202124"/>
          <w:szCs w:val="24"/>
          <w:lang w:val="ka-GE"/>
        </w:rPr>
        <w:t>არც</w:t>
      </w:r>
      <w:r w:rsidRPr="009B1E21">
        <w:rPr>
          <w:rFonts w:eastAsia="ArialMT" w:cs="Calibri"/>
          <w:color w:val="202124"/>
          <w:szCs w:val="24"/>
          <w:lang w:val="ka-GE"/>
        </w:rPr>
        <w:t xml:space="preserve">  </w:t>
      </w:r>
      <w:r w:rsidRPr="009B1E21">
        <w:rPr>
          <w:rFonts w:eastAsia="ArialMT" w:cs="Sylfaen"/>
          <w:color w:val="202124"/>
          <w:szCs w:val="24"/>
          <w:lang w:val="ka-GE"/>
        </w:rPr>
        <w:t>ერთი</w:t>
      </w:r>
      <w:r w:rsidRPr="009B1E21">
        <w:rPr>
          <w:rFonts w:eastAsia="ArialMT" w:cs="Calibri"/>
          <w:color w:val="202124"/>
          <w:szCs w:val="24"/>
          <w:lang w:val="ka-GE"/>
        </w:rPr>
        <w:t xml:space="preserve"> </w:t>
      </w:r>
      <w:r w:rsidRPr="009B1E21">
        <w:rPr>
          <w:rFonts w:eastAsia="ArialMT" w:cs="Sylfaen"/>
          <w:color w:val="202124"/>
          <w:szCs w:val="24"/>
          <w:lang w:val="ka-GE"/>
        </w:rPr>
        <w:t>წელი</w:t>
      </w:r>
      <w:r w:rsidRPr="009B1E21">
        <w:rPr>
          <w:rFonts w:eastAsia="ArialMT" w:cs="Calibri"/>
          <w:color w:val="202124"/>
          <w:szCs w:val="24"/>
          <w:lang w:val="ka-GE"/>
        </w:rPr>
        <w:t xml:space="preserve">, </w:t>
      </w:r>
      <w:r w:rsidRPr="009B1E21">
        <w:rPr>
          <w:rFonts w:eastAsia="ArialMT" w:cs="Sylfaen"/>
          <w:color w:val="202124"/>
          <w:szCs w:val="24"/>
          <w:lang w:val="ka-GE"/>
        </w:rPr>
        <w:t>ჩამონადენის</w:t>
      </w:r>
      <w:r w:rsidRPr="009B1E21">
        <w:rPr>
          <w:rFonts w:eastAsia="ArialMT" w:cs="Calibri"/>
          <w:color w:val="202124"/>
          <w:szCs w:val="24"/>
          <w:lang w:val="ka-GE"/>
        </w:rPr>
        <w:t xml:space="preserve"> </w:t>
      </w:r>
      <w:r w:rsidRPr="009B1E21">
        <w:rPr>
          <w:rFonts w:eastAsia="ArialMT" w:cs="Sylfaen"/>
          <w:color w:val="202124"/>
          <w:szCs w:val="24"/>
          <w:lang w:val="ka-GE"/>
        </w:rPr>
        <w:t>პირობების</w:t>
      </w:r>
      <w:r w:rsidRPr="009B1E21">
        <w:rPr>
          <w:rFonts w:eastAsia="ArialMT" w:cs="Calibri"/>
          <w:color w:val="202124"/>
          <w:szCs w:val="24"/>
          <w:lang w:val="ka-GE"/>
        </w:rPr>
        <w:t xml:space="preserve"> </w:t>
      </w:r>
      <w:r w:rsidRPr="009B1E21">
        <w:rPr>
          <w:rFonts w:eastAsia="ArialMT" w:cs="Sylfaen"/>
          <w:color w:val="202124"/>
          <w:szCs w:val="24"/>
          <w:lang w:val="ka-GE"/>
        </w:rPr>
        <w:t>მრავალფეროვნებით</w:t>
      </w:r>
      <w:r w:rsidRPr="009B1E21">
        <w:rPr>
          <w:rFonts w:eastAsia="ArialMT" w:cs="Calibri"/>
          <w:color w:val="202124"/>
          <w:szCs w:val="24"/>
          <w:lang w:val="ka-GE"/>
        </w:rPr>
        <w:t xml:space="preserve">, </w:t>
      </w:r>
      <w:r w:rsidRPr="009B1E21">
        <w:rPr>
          <w:rFonts w:eastAsia="ArialMT" w:cs="Sylfaen"/>
          <w:color w:val="202124"/>
          <w:szCs w:val="24"/>
          <w:lang w:val="ka-GE"/>
        </w:rPr>
        <w:t>არ</w:t>
      </w:r>
      <w:r w:rsidRPr="009B1E21">
        <w:rPr>
          <w:rFonts w:eastAsia="ArialMT" w:cs="Calibri"/>
          <w:color w:val="202124"/>
          <w:szCs w:val="24"/>
          <w:lang w:val="ka-GE"/>
        </w:rPr>
        <w:t xml:space="preserve"> </w:t>
      </w:r>
      <w:r w:rsidRPr="009B1E21">
        <w:rPr>
          <w:rFonts w:eastAsia="ArialMT" w:cs="Sylfaen"/>
          <w:color w:val="202124"/>
          <w:szCs w:val="24"/>
          <w:lang w:val="ka-GE"/>
        </w:rPr>
        <w:t>შეიძლება</w:t>
      </w:r>
      <w:r w:rsidRPr="009B1E21">
        <w:rPr>
          <w:rFonts w:eastAsia="ArialMT" w:cs="Calibri"/>
          <w:color w:val="202124"/>
          <w:szCs w:val="24"/>
          <w:lang w:val="ka-GE"/>
        </w:rPr>
        <w:t xml:space="preserve"> </w:t>
      </w:r>
      <w:r w:rsidRPr="009B1E21">
        <w:rPr>
          <w:rFonts w:eastAsia="ArialMT" w:cs="Sylfaen"/>
          <w:color w:val="202124"/>
          <w:szCs w:val="24"/>
          <w:lang w:val="ka-GE"/>
        </w:rPr>
        <w:t>შეიცავდეს</w:t>
      </w:r>
      <w:r w:rsidRPr="009B1E21">
        <w:rPr>
          <w:rFonts w:eastAsia="ArialMT" w:cs="Calibri"/>
          <w:color w:val="202124"/>
          <w:szCs w:val="24"/>
          <w:lang w:val="ka-GE"/>
        </w:rPr>
        <w:t xml:space="preserve"> </w:t>
      </w:r>
      <w:r w:rsidRPr="009B1E21">
        <w:rPr>
          <w:rFonts w:eastAsia="ArialMT" w:cs="Sylfaen"/>
          <w:color w:val="202124"/>
          <w:szCs w:val="24"/>
          <w:lang w:val="ka-GE"/>
        </w:rPr>
        <w:t>მრავალწლიანი</w:t>
      </w:r>
      <w:r w:rsidRPr="009B1E21">
        <w:rPr>
          <w:rFonts w:eastAsia="ArialMT" w:cs="Calibri"/>
          <w:color w:val="202124"/>
          <w:szCs w:val="24"/>
          <w:lang w:val="ka-GE"/>
        </w:rPr>
        <w:t xml:space="preserve"> </w:t>
      </w:r>
      <w:r w:rsidRPr="009B1E21">
        <w:rPr>
          <w:rFonts w:eastAsia="ArialMT" w:cs="Sylfaen"/>
          <w:color w:val="202124"/>
          <w:szCs w:val="24"/>
          <w:lang w:val="ka-GE"/>
        </w:rPr>
        <w:t>პერიოდის</w:t>
      </w:r>
      <w:r w:rsidRPr="009B1E21">
        <w:rPr>
          <w:rFonts w:eastAsia="ArialMT" w:cs="Calibri"/>
          <w:color w:val="202124"/>
          <w:szCs w:val="24"/>
          <w:lang w:val="ka-GE"/>
        </w:rPr>
        <w:t xml:space="preserve"> </w:t>
      </w:r>
      <w:r w:rsidRPr="009B1E21">
        <w:rPr>
          <w:rFonts w:eastAsia="ArialMT" w:cs="Sylfaen"/>
          <w:color w:val="202124"/>
          <w:szCs w:val="24"/>
          <w:lang w:val="ka-GE"/>
        </w:rPr>
        <w:t>აბსოლუტურ</w:t>
      </w:r>
      <w:r w:rsidRPr="009B1E21">
        <w:rPr>
          <w:rFonts w:eastAsia="ArialMT" w:cs="Calibri"/>
          <w:color w:val="202124"/>
          <w:szCs w:val="24"/>
          <w:lang w:val="ka-GE"/>
        </w:rPr>
        <w:t xml:space="preserve"> </w:t>
      </w:r>
      <w:r w:rsidRPr="009B1E21">
        <w:rPr>
          <w:rFonts w:eastAsia="ArialMT" w:cs="Sylfaen"/>
          <w:color w:val="202124"/>
          <w:szCs w:val="24"/>
          <w:lang w:val="ka-GE"/>
        </w:rPr>
        <w:t>მაქსიმუმს</w:t>
      </w:r>
      <w:r w:rsidRPr="009B1E21">
        <w:rPr>
          <w:rFonts w:eastAsia="ArialMT" w:cs="Calibri"/>
          <w:color w:val="202124"/>
          <w:szCs w:val="24"/>
          <w:lang w:val="ka-GE"/>
        </w:rPr>
        <w:t xml:space="preserve"> </w:t>
      </w:r>
      <w:r w:rsidRPr="009B1E21">
        <w:rPr>
          <w:rFonts w:eastAsia="ArialMT" w:cs="Sylfaen"/>
          <w:color w:val="202124"/>
          <w:szCs w:val="24"/>
          <w:lang w:val="ka-GE"/>
        </w:rPr>
        <w:t>და</w:t>
      </w:r>
      <w:r w:rsidRPr="009B1E21">
        <w:rPr>
          <w:rFonts w:eastAsia="ArialMT" w:cs="Calibri"/>
          <w:color w:val="202124"/>
          <w:szCs w:val="24"/>
          <w:lang w:val="ka-GE"/>
        </w:rPr>
        <w:t xml:space="preserve"> </w:t>
      </w:r>
      <w:r w:rsidRPr="009B1E21">
        <w:rPr>
          <w:rFonts w:eastAsia="ArialMT" w:cs="Sylfaen"/>
          <w:color w:val="202124"/>
          <w:szCs w:val="24"/>
          <w:lang w:val="ka-GE"/>
        </w:rPr>
        <w:t>აბსოლუტურ</w:t>
      </w:r>
      <w:r w:rsidRPr="009B1E21">
        <w:rPr>
          <w:rFonts w:eastAsia="ArialMT" w:cs="Calibri"/>
          <w:color w:val="202124"/>
          <w:szCs w:val="24"/>
          <w:lang w:val="ka-GE"/>
        </w:rPr>
        <w:t xml:space="preserve"> </w:t>
      </w:r>
      <w:r w:rsidRPr="009B1E21">
        <w:rPr>
          <w:rFonts w:eastAsia="ArialMT" w:cs="Sylfaen"/>
          <w:color w:val="202124"/>
          <w:szCs w:val="24"/>
          <w:lang w:val="ka-GE"/>
        </w:rPr>
        <w:t>მინიმუმს</w:t>
      </w:r>
      <w:r w:rsidRPr="009B1E21">
        <w:rPr>
          <w:rFonts w:eastAsia="ArialMT" w:cs="Calibri"/>
          <w:color w:val="202124"/>
          <w:szCs w:val="24"/>
          <w:lang w:val="ka-GE"/>
        </w:rPr>
        <w:t xml:space="preserve"> </w:t>
      </w:r>
      <w:r w:rsidRPr="009B1E21">
        <w:rPr>
          <w:rFonts w:eastAsia="ArialMT" w:cs="Sylfaen"/>
          <w:color w:val="202124"/>
          <w:szCs w:val="24"/>
          <w:lang w:val="ka-GE"/>
        </w:rPr>
        <w:t>და</w:t>
      </w:r>
      <w:r w:rsidRPr="009B1E21">
        <w:rPr>
          <w:rFonts w:eastAsia="ArialMT" w:cs="Calibri"/>
          <w:color w:val="202124"/>
          <w:szCs w:val="24"/>
          <w:lang w:val="ka-GE"/>
        </w:rPr>
        <w:t xml:space="preserve"> </w:t>
      </w:r>
      <w:r w:rsidRPr="009B1E21">
        <w:rPr>
          <w:rFonts w:eastAsia="ArialMT" w:cs="Sylfaen"/>
          <w:color w:val="202124"/>
          <w:szCs w:val="24"/>
          <w:lang w:val="ka-GE"/>
        </w:rPr>
        <w:t>მთლიანობაში</w:t>
      </w:r>
      <w:r w:rsidRPr="009B1E21">
        <w:rPr>
          <w:rFonts w:eastAsia="ArialMT" w:cs="Calibri"/>
          <w:color w:val="202124"/>
          <w:szCs w:val="24"/>
          <w:lang w:val="ka-GE"/>
        </w:rPr>
        <w:t xml:space="preserve"> </w:t>
      </w:r>
      <w:r w:rsidRPr="009B1E21">
        <w:rPr>
          <w:rFonts w:eastAsia="ArialMT" w:cs="Sylfaen"/>
          <w:color w:val="202124"/>
          <w:szCs w:val="24"/>
          <w:lang w:val="ka-GE"/>
        </w:rPr>
        <w:t>ასახოს</w:t>
      </w:r>
      <w:r w:rsidRPr="009B1E21">
        <w:rPr>
          <w:rFonts w:eastAsia="ArialMT" w:cs="Calibri"/>
          <w:color w:val="202124"/>
          <w:szCs w:val="24"/>
          <w:lang w:val="ka-GE"/>
        </w:rPr>
        <w:t xml:space="preserve"> </w:t>
      </w:r>
      <w:r w:rsidRPr="009B1E21">
        <w:rPr>
          <w:rFonts w:eastAsia="ArialMT" w:cs="Sylfaen"/>
          <w:color w:val="202124"/>
          <w:szCs w:val="24"/>
          <w:lang w:val="ka-GE"/>
        </w:rPr>
        <w:t>სადღეღამისო</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მრავალწლიან</w:t>
      </w:r>
      <w:r w:rsidRPr="009B1E21">
        <w:rPr>
          <w:rFonts w:eastAsia="ArialMT" w:cs="Calibri"/>
          <w:color w:val="202124"/>
          <w:szCs w:val="24"/>
          <w:lang w:val="ka-GE"/>
        </w:rPr>
        <w:t xml:space="preserve">  </w:t>
      </w:r>
      <w:r w:rsidRPr="009B1E21">
        <w:rPr>
          <w:rFonts w:eastAsia="ArialMT" w:cs="Sylfaen"/>
          <w:color w:val="202124"/>
          <w:szCs w:val="24"/>
          <w:lang w:val="ka-GE"/>
        </w:rPr>
        <w:t>ცვლადობას</w:t>
      </w:r>
      <w:r w:rsidRPr="009B1E21">
        <w:rPr>
          <w:rFonts w:eastAsia="ArialMT" w:cs="Calibri"/>
          <w:color w:val="202124"/>
          <w:szCs w:val="24"/>
          <w:lang w:val="ka-GE"/>
        </w:rPr>
        <w:t xml:space="preserve"> (</w:t>
      </w:r>
      <w:r w:rsidRPr="009B1E21">
        <w:rPr>
          <w:rFonts w:eastAsia="ArialMT" w:cs="Sylfaen"/>
          <w:color w:val="202124"/>
          <w:szCs w:val="24"/>
          <w:lang w:val="ka-GE"/>
        </w:rPr>
        <w:t>ცვლას</w:t>
      </w:r>
      <w:r w:rsidRPr="009B1E21">
        <w:rPr>
          <w:rFonts w:eastAsia="ArialMT" w:cs="Calibri"/>
          <w:color w:val="202124"/>
          <w:szCs w:val="24"/>
          <w:lang w:val="ka-GE"/>
        </w:rPr>
        <w:t>).</w:t>
      </w:r>
    </w:p>
    <w:p w14:paraId="356D0A10" w14:textId="77777777" w:rsidR="009B1E21" w:rsidRPr="009B1E21" w:rsidRDefault="009B1E21" w:rsidP="009B1E21">
      <w:pPr>
        <w:autoSpaceDE w:val="0"/>
        <w:autoSpaceDN w:val="0"/>
        <w:adjustRightInd w:val="0"/>
        <w:spacing w:before="120"/>
        <w:rPr>
          <w:rFonts w:eastAsia="ArialMT" w:cs="Calibri"/>
          <w:color w:val="202124"/>
          <w:szCs w:val="24"/>
          <w:lang w:val="ka-GE"/>
        </w:rPr>
      </w:pPr>
      <w:r w:rsidRPr="009B1E21">
        <w:rPr>
          <w:rFonts w:eastAsia="ArialMT" w:cs="Sylfaen"/>
          <w:color w:val="202124"/>
          <w:szCs w:val="24"/>
          <w:lang w:val="ka-GE"/>
        </w:rPr>
        <w:t>უზრუნველყოფის</w:t>
      </w:r>
      <w:r w:rsidRPr="009B1E21">
        <w:rPr>
          <w:rFonts w:eastAsia="ArialMT" w:cs="Calibri"/>
          <w:color w:val="202124"/>
          <w:szCs w:val="24"/>
          <w:lang w:val="ka-GE"/>
        </w:rPr>
        <w:t xml:space="preserve"> </w:t>
      </w:r>
      <w:r w:rsidRPr="009B1E21">
        <w:rPr>
          <w:rFonts w:eastAsia="ArialMT" w:cs="Sylfaen"/>
          <w:color w:val="202124"/>
          <w:szCs w:val="24"/>
          <w:lang w:val="ka-GE"/>
        </w:rPr>
        <w:t>გასაშუალოებული</w:t>
      </w:r>
      <w:r w:rsidRPr="009B1E21">
        <w:rPr>
          <w:rFonts w:eastAsia="ArialMT" w:cs="Calibri"/>
          <w:color w:val="202124"/>
          <w:szCs w:val="24"/>
          <w:lang w:val="ka-GE"/>
        </w:rPr>
        <w:t xml:space="preserve">  </w:t>
      </w:r>
      <w:r w:rsidRPr="009B1E21">
        <w:rPr>
          <w:rFonts w:eastAsia="ArialMT" w:cs="Sylfaen"/>
          <w:color w:val="202124"/>
          <w:szCs w:val="24"/>
          <w:lang w:val="ka-GE"/>
        </w:rPr>
        <w:t>მრუდი</w:t>
      </w:r>
      <w:r w:rsidRPr="009B1E21">
        <w:rPr>
          <w:rFonts w:eastAsia="ArialMT" w:cs="Calibri"/>
          <w:color w:val="202124"/>
          <w:szCs w:val="24"/>
          <w:lang w:val="ka-GE"/>
        </w:rPr>
        <w:t xml:space="preserve">, </w:t>
      </w:r>
      <w:r w:rsidRPr="009B1E21">
        <w:rPr>
          <w:rFonts w:eastAsia="ArialMT" w:cs="Sylfaen"/>
          <w:color w:val="202124"/>
          <w:szCs w:val="24"/>
          <w:lang w:val="ka-GE"/>
        </w:rPr>
        <w:t>იკავებს</w:t>
      </w:r>
      <w:r w:rsidRPr="009B1E21">
        <w:rPr>
          <w:rFonts w:eastAsia="ArialMT" w:cs="Calibri"/>
          <w:color w:val="202124"/>
          <w:szCs w:val="24"/>
          <w:lang w:val="ka-GE"/>
        </w:rPr>
        <w:t xml:space="preserve"> </w:t>
      </w:r>
      <w:r w:rsidRPr="009B1E21">
        <w:rPr>
          <w:rFonts w:eastAsia="ArialMT" w:cs="Sylfaen"/>
          <w:color w:val="202124"/>
          <w:szCs w:val="24"/>
          <w:lang w:val="ka-GE"/>
        </w:rPr>
        <w:t>რა</w:t>
      </w:r>
      <w:r w:rsidRPr="009B1E21">
        <w:rPr>
          <w:rFonts w:eastAsia="ArialMT" w:cs="Calibri"/>
          <w:color w:val="202124"/>
          <w:szCs w:val="24"/>
          <w:lang w:val="ka-GE"/>
        </w:rPr>
        <w:t xml:space="preserve"> </w:t>
      </w:r>
      <w:r w:rsidRPr="009B1E21">
        <w:rPr>
          <w:rFonts w:eastAsia="ArialMT" w:cs="Sylfaen"/>
          <w:color w:val="202124"/>
          <w:szCs w:val="24"/>
          <w:lang w:val="ka-GE"/>
        </w:rPr>
        <w:t>შუალედურ</w:t>
      </w:r>
      <w:r w:rsidRPr="009B1E21">
        <w:rPr>
          <w:rFonts w:eastAsia="ArialMT" w:cs="Calibri"/>
          <w:color w:val="202124"/>
          <w:szCs w:val="24"/>
          <w:lang w:val="ka-GE"/>
        </w:rPr>
        <w:t xml:space="preserve"> </w:t>
      </w:r>
      <w:r w:rsidRPr="009B1E21">
        <w:rPr>
          <w:rFonts w:eastAsia="ArialMT" w:cs="Sylfaen"/>
          <w:color w:val="202124"/>
          <w:szCs w:val="24"/>
          <w:lang w:val="ka-GE"/>
        </w:rPr>
        <w:t>მდგომარეობას</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xml:space="preserve"> </w:t>
      </w:r>
      <w:r w:rsidRPr="009B1E21">
        <w:rPr>
          <w:rFonts w:eastAsia="ArialMT" w:cs="Sylfaen"/>
          <w:color w:val="202124"/>
          <w:szCs w:val="24"/>
          <w:lang w:val="ka-GE"/>
        </w:rPr>
        <w:t>განზოგადებულ</w:t>
      </w:r>
      <w:r w:rsidRPr="009B1E21">
        <w:rPr>
          <w:rFonts w:eastAsia="ArialMT" w:cs="Calibri"/>
          <w:color w:val="202124"/>
          <w:szCs w:val="24"/>
          <w:lang w:val="ka-GE"/>
        </w:rPr>
        <w:t xml:space="preserve"> </w:t>
      </w:r>
      <w:r w:rsidRPr="009B1E21">
        <w:rPr>
          <w:rFonts w:eastAsia="ArialMT" w:cs="Sylfaen"/>
          <w:color w:val="202124"/>
          <w:szCs w:val="24"/>
          <w:lang w:val="ka-GE"/>
        </w:rPr>
        <w:t>მრუდსა</w:t>
      </w:r>
      <w:r w:rsidRPr="009B1E21">
        <w:rPr>
          <w:rFonts w:eastAsia="ArialMT" w:cs="Calibri"/>
          <w:color w:val="202124"/>
          <w:szCs w:val="24"/>
          <w:lang w:val="ka-GE"/>
        </w:rPr>
        <w:t xml:space="preserve"> </w:t>
      </w:r>
      <w:r w:rsidRPr="009B1E21">
        <w:rPr>
          <w:rFonts w:eastAsia="ArialMT" w:cs="Sylfaen"/>
          <w:color w:val="202124"/>
          <w:szCs w:val="24"/>
          <w:lang w:val="ka-GE"/>
        </w:rPr>
        <w:t>და</w:t>
      </w:r>
      <w:r w:rsidRPr="009B1E21">
        <w:rPr>
          <w:rFonts w:eastAsia="ArialMT" w:cs="Calibri"/>
          <w:color w:val="202124"/>
          <w:szCs w:val="24"/>
          <w:lang w:val="ka-GE"/>
        </w:rPr>
        <w:t xml:space="preserve"> </w:t>
      </w:r>
      <w:r w:rsidRPr="009B1E21">
        <w:rPr>
          <w:rFonts w:eastAsia="ArialMT" w:cs="Sylfaen"/>
          <w:color w:val="202124"/>
          <w:szCs w:val="24"/>
          <w:lang w:val="ka-GE"/>
        </w:rPr>
        <w:t>წლიურ</w:t>
      </w:r>
      <w:r w:rsidRPr="009B1E21">
        <w:rPr>
          <w:rFonts w:eastAsia="ArialMT" w:cs="Calibri"/>
          <w:color w:val="202124"/>
          <w:szCs w:val="24"/>
          <w:lang w:val="ka-GE"/>
        </w:rPr>
        <w:t xml:space="preserve">  </w:t>
      </w:r>
      <w:r w:rsidRPr="009B1E21">
        <w:rPr>
          <w:rFonts w:eastAsia="ArialMT" w:cs="Sylfaen"/>
          <w:color w:val="202124"/>
          <w:szCs w:val="24"/>
          <w:lang w:val="ka-GE"/>
        </w:rPr>
        <w:t>მრუდების</w:t>
      </w:r>
      <w:r w:rsidRPr="009B1E21">
        <w:rPr>
          <w:rFonts w:eastAsia="ArialMT" w:cs="Calibri"/>
          <w:color w:val="202124"/>
          <w:szCs w:val="24"/>
          <w:lang w:val="ka-GE"/>
        </w:rPr>
        <w:t xml:space="preserve"> </w:t>
      </w:r>
      <w:r w:rsidRPr="009B1E21">
        <w:rPr>
          <w:rFonts w:eastAsia="ArialMT" w:cs="Sylfaen"/>
          <w:color w:val="202124"/>
          <w:szCs w:val="24"/>
          <w:lang w:val="ka-GE"/>
        </w:rPr>
        <w:t>შორის</w:t>
      </w:r>
      <w:r w:rsidRPr="009B1E21">
        <w:rPr>
          <w:rFonts w:eastAsia="ArialMT" w:cs="Calibri"/>
          <w:color w:val="202124"/>
          <w:szCs w:val="24"/>
          <w:lang w:val="ka-GE"/>
        </w:rPr>
        <w:t xml:space="preserve">, </w:t>
      </w:r>
      <w:r w:rsidRPr="009B1E21">
        <w:rPr>
          <w:rFonts w:eastAsia="ArialMT" w:cs="Sylfaen"/>
          <w:color w:val="202124"/>
          <w:szCs w:val="24"/>
          <w:lang w:val="ka-GE"/>
        </w:rPr>
        <w:t>ასევე</w:t>
      </w:r>
      <w:r w:rsidRPr="009B1E21">
        <w:rPr>
          <w:rFonts w:eastAsia="ArialMT" w:cs="Calibri"/>
          <w:color w:val="202124"/>
          <w:szCs w:val="24"/>
          <w:lang w:val="ka-GE"/>
        </w:rPr>
        <w:t xml:space="preserve"> </w:t>
      </w:r>
      <w:r w:rsidRPr="009B1E21">
        <w:rPr>
          <w:rFonts w:eastAsia="ArialMT" w:cs="Sylfaen"/>
          <w:color w:val="202124"/>
          <w:szCs w:val="24"/>
          <w:lang w:val="ka-GE"/>
        </w:rPr>
        <w:t>არ</w:t>
      </w:r>
      <w:r w:rsidRPr="009B1E21">
        <w:rPr>
          <w:rFonts w:eastAsia="ArialMT" w:cs="Calibri"/>
          <w:color w:val="202124"/>
          <w:szCs w:val="24"/>
          <w:lang w:val="ka-GE"/>
        </w:rPr>
        <w:t xml:space="preserve"> </w:t>
      </w:r>
      <w:r w:rsidRPr="009B1E21">
        <w:rPr>
          <w:rFonts w:eastAsia="ArialMT" w:cs="Sylfaen"/>
          <w:color w:val="202124"/>
          <w:szCs w:val="24"/>
          <w:lang w:val="ka-GE"/>
        </w:rPr>
        <w:t>გამოხატავს</w:t>
      </w:r>
      <w:r w:rsidRPr="009B1E21">
        <w:rPr>
          <w:rFonts w:eastAsia="ArialMT" w:cs="Calibri"/>
          <w:color w:val="202124"/>
          <w:szCs w:val="24"/>
          <w:lang w:val="ka-GE"/>
        </w:rPr>
        <w:t xml:space="preserve"> </w:t>
      </w:r>
      <w:r w:rsidRPr="009B1E21">
        <w:rPr>
          <w:rFonts w:eastAsia="ArialMT" w:cs="Sylfaen"/>
          <w:color w:val="202124"/>
          <w:szCs w:val="24"/>
          <w:lang w:val="ka-GE"/>
        </w:rPr>
        <w:t>დანახარჯების</w:t>
      </w:r>
      <w:r w:rsidRPr="009B1E21">
        <w:rPr>
          <w:rFonts w:eastAsia="ArialMT" w:cs="Calibri"/>
          <w:color w:val="202124"/>
          <w:szCs w:val="24"/>
          <w:lang w:val="ka-GE"/>
        </w:rPr>
        <w:t xml:space="preserve"> </w:t>
      </w:r>
      <w:r w:rsidRPr="009B1E21">
        <w:rPr>
          <w:rFonts w:eastAsia="ArialMT" w:cs="Sylfaen"/>
          <w:color w:val="202124"/>
          <w:szCs w:val="24"/>
          <w:lang w:val="ka-GE"/>
        </w:rPr>
        <w:t>რეალურ</w:t>
      </w:r>
      <w:r w:rsidRPr="009B1E21">
        <w:rPr>
          <w:rFonts w:eastAsia="ArialMT" w:cs="Calibri"/>
          <w:color w:val="202124"/>
          <w:szCs w:val="24"/>
          <w:lang w:val="ka-GE"/>
        </w:rPr>
        <w:t xml:space="preserve"> </w:t>
      </w:r>
      <w:r w:rsidRPr="009B1E21">
        <w:rPr>
          <w:rFonts w:eastAsia="ArialMT" w:cs="Sylfaen"/>
          <w:color w:val="202124"/>
          <w:szCs w:val="24"/>
          <w:lang w:val="ka-GE"/>
        </w:rPr>
        <w:t>განაწილებას</w:t>
      </w:r>
      <w:r w:rsidRPr="009B1E21">
        <w:rPr>
          <w:rFonts w:eastAsia="ArialMT" w:cs="Calibri"/>
          <w:color w:val="202124"/>
          <w:szCs w:val="24"/>
          <w:lang w:val="ka-GE"/>
        </w:rPr>
        <w:t xml:space="preserve"> </w:t>
      </w:r>
      <w:r w:rsidRPr="009B1E21">
        <w:rPr>
          <w:rFonts w:eastAsia="ArialMT" w:cs="Sylfaen"/>
          <w:color w:val="202124"/>
          <w:szCs w:val="24"/>
          <w:lang w:val="ka-GE"/>
        </w:rPr>
        <w:t>ცალეული</w:t>
      </w:r>
      <w:r w:rsidRPr="009B1E21">
        <w:rPr>
          <w:rFonts w:eastAsia="ArialMT" w:cs="Calibri"/>
          <w:color w:val="202124"/>
          <w:szCs w:val="24"/>
          <w:lang w:val="ka-GE"/>
        </w:rPr>
        <w:t xml:space="preserve"> </w:t>
      </w:r>
      <w:r w:rsidRPr="009B1E21">
        <w:rPr>
          <w:rFonts w:eastAsia="ArialMT" w:cs="Sylfaen"/>
          <w:color w:val="202124"/>
          <w:szCs w:val="24"/>
          <w:lang w:val="ka-GE"/>
        </w:rPr>
        <w:t>წლების</w:t>
      </w:r>
      <w:r w:rsidRPr="009B1E21">
        <w:rPr>
          <w:rFonts w:eastAsia="ArialMT" w:cs="Calibri"/>
          <w:color w:val="202124"/>
          <w:szCs w:val="24"/>
          <w:lang w:val="ka-GE"/>
        </w:rPr>
        <w:t xml:space="preserve"> </w:t>
      </w:r>
      <w:r w:rsidRPr="009B1E21">
        <w:rPr>
          <w:rFonts w:eastAsia="ArialMT" w:cs="Sylfaen"/>
          <w:color w:val="202124"/>
          <w:szCs w:val="24"/>
          <w:lang w:val="ka-GE"/>
        </w:rPr>
        <w:t>შიგნით</w:t>
      </w:r>
      <w:r w:rsidRPr="009B1E21">
        <w:rPr>
          <w:rFonts w:eastAsia="ArialMT" w:cs="Calibri"/>
          <w:color w:val="202124"/>
          <w:szCs w:val="24"/>
          <w:lang w:val="ka-GE"/>
        </w:rPr>
        <w:t xml:space="preserve">, </w:t>
      </w:r>
      <w:r w:rsidRPr="009B1E21">
        <w:rPr>
          <w:rFonts w:eastAsia="ArialMT" w:cs="Sylfaen"/>
          <w:color w:val="202124"/>
          <w:szCs w:val="24"/>
          <w:lang w:val="ka-GE"/>
        </w:rPr>
        <w:t>მაგრამ</w:t>
      </w:r>
      <w:r w:rsidRPr="009B1E21">
        <w:rPr>
          <w:rFonts w:eastAsia="ArialMT" w:cs="Calibri"/>
          <w:color w:val="202124"/>
          <w:szCs w:val="24"/>
          <w:lang w:val="ka-GE"/>
        </w:rPr>
        <w:t xml:space="preserve"> </w:t>
      </w:r>
      <w:r w:rsidRPr="009B1E21">
        <w:rPr>
          <w:rFonts w:eastAsia="ArialMT" w:cs="Sylfaen"/>
          <w:color w:val="202124"/>
          <w:szCs w:val="24"/>
          <w:lang w:val="ka-GE"/>
        </w:rPr>
        <w:t>აჩვენებს</w:t>
      </w:r>
      <w:r w:rsidRPr="009B1E21">
        <w:rPr>
          <w:rFonts w:eastAsia="ArialMT" w:cs="Calibri"/>
          <w:color w:val="202124"/>
          <w:szCs w:val="24"/>
          <w:lang w:val="ka-GE"/>
        </w:rPr>
        <w:t xml:space="preserve"> </w:t>
      </w:r>
      <w:r w:rsidRPr="009B1E21">
        <w:rPr>
          <w:rFonts w:eastAsia="ArialMT" w:cs="Sylfaen"/>
          <w:color w:val="202124"/>
          <w:szCs w:val="24"/>
          <w:lang w:val="ka-GE"/>
        </w:rPr>
        <w:t>ამ</w:t>
      </w:r>
      <w:r w:rsidRPr="009B1E21">
        <w:rPr>
          <w:rFonts w:eastAsia="ArialMT" w:cs="Calibri"/>
          <w:color w:val="202124"/>
          <w:szCs w:val="24"/>
          <w:lang w:val="ka-GE"/>
        </w:rPr>
        <w:t xml:space="preserve"> </w:t>
      </w:r>
      <w:r w:rsidRPr="009B1E21">
        <w:rPr>
          <w:rFonts w:eastAsia="ArialMT" w:cs="Sylfaen"/>
          <w:color w:val="202124"/>
          <w:szCs w:val="24"/>
          <w:lang w:val="ka-GE"/>
        </w:rPr>
        <w:t>მდინარის</w:t>
      </w:r>
      <w:r w:rsidRPr="009B1E21">
        <w:rPr>
          <w:rFonts w:eastAsia="ArialMT" w:cs="Calibri"/>
          <w:color w:val="202124"/>
          <w:szCs w:val="24"/>
          <w:lang w:val="ka-GE"/>
        </w:rPr>
        <w:t xml:space="preserve">  </w:t>
      </w:r>
      <w:r w:rsidRPr="009B1E21">
        <w:rPr>
          <w:rFonts w:eastAsia="ArialMT" w:cs="Sylfaen"/>
          <w:color w:val="202124"/>
          <w:szCs w:val="24"/>
          <w:lang w:val="ka-GE"/>
        </w:rPr>
        <w:t>საშუალო</w:t>
      </w:r>
      <w:r w:rsidRPr="009B1E21">
        <w:rPr>
          <w:rFonts w:eastAsia="ArialMT" w:cs="Calibri"/>
          <w:color w:val="202124"/>
          <w:szCs w:val="24"/>
          <w:lang w:val="ka-GE"/>
        </w:rPr>
        <w:t xml:space="preserve"> </w:t>
      </w:r>
      <w:r w:rsidRPr="009B1E21">
        <w:rPr>
          <w:rFonts w:eastAsia="ArialMT" w:cs="Sylfaen"/>
          <w:color w:val="202124"/>
          <w:szCs w:val="24"/>
          <w:lang w:val="ka-GE"/>
        </w:rPr>
        <w:t>სადღეღამისო</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ზოგიერთ</w:t>
      </w:r>
      <w:r w:rsidRPr="009B1E21">
        <w:rPr>
          <w:rFonts w:eastAsia="ArialMT" w:cs="Calibri"/>
          <w:color w:val="202124"/>
          <w:szCs w:val="24"/>
          <w:lang w:val="ka-GE"/>
        </w:rPr>
        <w:t xml:space="preserve"> </w:t>
      </w:r>
      <w:r w:rsidRPr="009B1E21">
        <w:rPr>
          <w:rFonts w:eastAsia="ArialMT" w:cs="Sylfaen"/>
          <w:color w:val="202124"/>
          <w:szCs w:val="24"/>
          <w:lang w:val="ka-GE"/>
        </w:rPr>
        <w:t>ტიპიურ</w:t>
      </w:r>
      <w:r w:rsidRPr="009B1E21">
        <w:rPr>
          <w:rFonts w:eastAsia="ArialMT" w:cs="Calibri"/>
          <w:color w:val="202124"/>
          <w:szCs w:val="24"/>
          <w:lang w:val="ka-GE"/>
        </w:rPr>
        <w:t xml:space="preserve"> </w:t>
      </w:r>
      <w:r w:rsidRPr="009B1E21">
        <w:rPr>
          <w:rFonts w:eastAsia="ArialMT" w:cs="Sylfaen"/>
          <w:color w:val="202124"/>
          <w:szCs w:val="24"/>
          <w:lang w:val="ka-GE"/>
        </w:rPr>
        <w:t>განაწილებას</w:t>
      </w:r>
      <w:r w:rsidRPr="009B1E21">
        <w:rPr>
          <w:rFonts w:eastAsia="ArialMT" w:cs="Calibri"/>
          <w:color w:val="202124"/>
          <w:szCs w:val="24"/>
          <w:lang w:val="ka-GE"/>
        </w:rPr>
        <w:t xml:space="preserve"> </w:t>
      </w:r>
      <w:r w:rsidRPr="009B1E21">
        <w:rPr>
          <w:rFonts w:eastAsia="ArialMT" w:cs="Sylfaen"/>
          <w:color w:val="202124"/>
          <w:szCs w:val="24"/>
          <w:lang w:val="ka-GE"/>
        </w:rPr>
        <w:t>წყლიანობის</w:t>
      </w:r>
      <w:r w:rsidRPr="009B1E21">
        <w:rPr>
          <w:rFonts w:eastAsia="ArialMT" w:cs="Calibri"/>
          <w:color w:val="202124"/>
          <w:szCs w:val="24"/>
          <w:lang w:val="ka-GE"/>
        </w:rPr>
        <w:t xml:space="preserve"> </w:t>
      </w:r>
      <w:r w:rsidRPr="009B1E21">
        <w:rPr>
          <w:rFonts w:eastAsia="ArialMT" w:cs="Sylfaen"/>
          <w:color w:val="202124"/>
          <w:szCs w:val="24"/>
          <w:lang w:val="ka-GE"/>
        </w:rPr>
        <w:t>მიხედვით</w:t>
      </w:r>
      <w:r w:rsidRPr="009B1E21">
        <w:rPr>
          <w:rFonts w:eastAsia="ArialMT" w:cs="Calibri"/>
          <w:color w:val="202124"/>
          <w:szCs w:val="24"/>
          <w:lang w:val="ka-GE"/>
        </w:rPr>
        <w:t xml:space="preserve"> </w:t>
      </w:r>
      <w:r w:rsidRPr="009B1E21">
        <w:rPr>
          <w:rFonts w:eastAsia="ArialMT" w:cs="Sylfaen"/>
          <w:color w:val="202124"/>
          <w:szCs w:val="24"/>
          <w:lang w:val="ka-GE"/>
        </w:rPr>
        <w:t>საშუალო</w:t>
      </w:r>
      <w:r w:rsidRPr="009B1E21">
        <w:rPr>
          <w:rFonts w:eastAsia="ArialMT" w:cs="Calibri"/>
          <w:color w:val="202124"/>
          <w:szCs w:val="24"/>
          <w:lang w:val="ka-GE"/>
        </w:rPr>
        <w:t xml:space="preserve"> </w:t>
      </w:r>
      <w:r w:rsidRPr="009B1E21">
        <w:rPr>
          <w:rFonts w:eastAsia="ArialMT" w:cs="Sylfaen"/>
          <w:color w:val="202124"/>
          <w:szCs w:val="24"/>
          <w:lang w:val="ka-GE"/>
        </w:rPr>
        <w:t>წლის</w:t>
      </w:r>
      <w:r w:rsidRPr="009B1E21">
        <w:rPr>
          <w:rFonts w:eastAsia="ArialMT" w:cs="Calibri"/>
          <w:color w:val="202124"/>
          <w:szCs w:val="24"/>
          <w:lang w:val="ka-GE"/>
        </w:rPr>
        <w:t xml:space="preserve"> </w:t>
      </w:r>
      <w:r w:rsidRPr="009B1E21">
        <w:rPr>
          <w:rFonts w:eastAsia="ArialMT" w:cs="Sylfaen"/>
          <w:color w:val="202124"/>
          <w:szCs w:val="24"/>
          <w:lang w:val="ka-GE"/>
        </w:rPr>
        <w:t>განმავლობაში</w:t>
      </w:r>
      <w:r w:rsidRPr="009B1E21">
        <w:rPr>
          <w:rFonts w:eastAsia="ArialMT" w:cs="Calibri"/>
          <w:color w:val="202124"/>
          <w:szCs w:val="24"/>
          <w:lang w:val="ka-GE"/>
        </w:rPr>
        <w:t>.</w:t>
      </w:r>
    </w:p>
    <w:p w14:paraId="3327C687" w14:textId="150C7902" w:rsidR="009B1E21" w:rsidRDefault="009B1E21" w:rsidP="009B1E21">
      <w:pPr>
        <w:autoSpaceDE w:val="0"/>
        <w:autoSpaceDN w:val="0"/>
        <w:adjustRightInd w:val="0"/>
        <w:spacing w:before="120"/>
        <w:rPr>
          <w:rFonts w:eastAsia="ArialMT" w:cs="Calibri"/>
          <w:color w:val="202124"/>
          <w:szCs w:val="24"/>
          <w:lang w:val="ka-GE"/>
        </w:rPr>
      </w:pPr>
      <w:r w:rsidRPr="009B1E21">
        <w:rPr>
          <w:rFonts w:eastAsia="ArialMT" w:cs="Sylfaen"/>
          <w:color w:val="202124"/>
          <w:szCs w:val="24"/>
          <w:lang w:val="ka-GE"/>
        </w:rPr>
        <w:t>უზრუნველყოფის</w:t>
      </w:r>
      <w:r w:rsidRPr="009B1E21">
        <w:rPr>
          <w:rFonts w:eastAsia="ArialMT" w:cs="Calibri"/>
          <w:color w:val="202124"/>
          <w:szCs w:val="24"/>
          <w:lang w:val="ka-GE"/>
        </w:rPr>
        <w:t xml:space="preserve"> </w:t>
      </w:r>
      <w:r w:rsidRPr="009B1E21">
        <w:rPr>
          <w:rFonts w:eastAsia="ArialMT" w:cs="Sylfaen"/>
          <w:color w:val="202124"/>
          <w:szCs w:val="24"/>
          <w:lang w:val="ka-GE"/>
        </w:rPr>
        <w:t>განზოგადებული</w:t>
      </w:r>
      <w:r w:rsidRPr="009B1E21">
        <w:rPr>
          <w:rFonts w:eastAsia="ArialMT" w:cs="Calibri"/>
          <w:color w:val="202124"/>
          <w:szCs w:val="24"/>
          <w:lang w:val="ka-GE"/>
        </w:rPr>
        <w:t xml:space="preserve"> </w:t>
      </w:r>
      <w:r w:rsidRPr="009B1E21">
        <w:rPr>
          <w:rFonts w:eastAsia="ArialMT" w:cs="Sylfaen"/>
          <w:color w:val="202124"/>
          <w:szCs w:val="24"/>
          <w:lang w:val="ka-GE"/>
        </w:rPr>
        <w:t>და</w:t>
      </w:r>
      <w:r w:rsidRPr="009B1E21">
        <w:rPr>
          <w:rFonts w:eastAsia="ArialMT" w:cs="Calibri"/>
          <w:color w:val="202124"/>
          <w:szCs w:val="24"/>
          <w:lang w:val="ka-GE"/>
        </w:rPr>
        <w:t xml:space="preserve"> </w:t>
      </w:r>
      <w:r w:rsidRPr="009B1E21">
        <w:rPr>
          <w:rFonts w:eastAsia="ArialMT" w:cs="Sylfaen"/>
          <w:color w:val="202124"/>
          <w:szCs w:val="24"/>
          <w:lang w:val="ka-GE"/>
        </w:rPr>
        <w:t>გასაშუალოებული</w:t>
      </w:r>
      <w:r w:rsidRPr="009B1E21">
        <w:rPr>
          <w:rFonts w:eastAsia="ArialMT" w:cs="Calibri"/>
          <w:color w:val="202124"/>
          <w:szCs w:val="24"/>
          <w:lang w:val="ka-GE"/>
        </w:rPr>
        <w:t xml:space="preserve">  </w:t>
      </w:r>
      <w:r w:rsidRPr="009B1E21">
        <w:rPr>
          <w:rFonts w:eastAsia="ArialMT" w:cs="Sylfaen"/>
          <w:color w:val="202124"/>
          <w:szCs w:val="24"/>
          <w:lang w:val="ka-GE"/>
        </w:rPr>
        <w:t>მრუდის</w:t>
      </w:r>
      <w:r w:rsidRPr="009B1E21">
        <w:rPr>
          <w:rFonts w:eastAsia="ArialMT" w:cs="Calibri"/>
          <w:color w:val="202124"/>
          <w:szCs w:val="24"/>
          <w:lang w:val="ka-GE"/>
        </w:rPr>
        <w:t xml:space="preserve"> </w:t>
      </w:r>
      <w:r w:rsidRPr="009B1E21">
        <w:rPr>
          <w:rFonts w:eastAsia="ArialMT" w:cs="Sylfaen"/>
          <w:color w:val="202124"/>
          <w:szCs w:val="24"/>
          <w:lang w:val="ka-GE"/>
        </w:rPr>
        <w:t>შედარება</w:t>
      </w:r>
      <w:r w:rsidRPr="009B1E21">
        <w:rPr>
          <w:rFonts w:eastAsia="ArialMT" w:cs="Calibri"/>
          <w:color w:val="202124"/>
          <w:szCs w:val="24"/>
          <w:lang w:val="ka-GE"/>
        </w:rPr>
        <w:t xml:space="preserve"> </w:t>
      </w:r>
      <w:r w:rsidRPr="009B1E21">
        <w:rPr>
          <w:rFonts w:eastAsia="ArialMT" w:cs="Sylfaen"/>
          <w:color w:val="202124"/>
          <w:szCs w:val="24"/>
          <w:lang w:val="ka-GE"/>
        </w:rPr>
        <w:t>გვაჩვენებს</w:t>
      </w:r>
      <w:r w:rsidRPr="009B1E21">
        <w:rPr>
          <w:rFonts w:eastAsia="ArialMT" w:cs="Calibri"/>
          <w:color w:val="202124"/>
          <w:szCs w:val="24"/>
          <w:lang w:val="ka-GE"/>
        </w:rPr>
        <w:t xml:space="preserve">, </w:t>
      </w:r>
      <w:r w:rsidRPr="009B1E21">
        <w:rPr>
          <w:rFonts w:eastAsia="ArialMT" w:cs="Sylfaen"/>
          <w:color w:val="202124"/>
          <w:szCs w:val="24"/>
          <w:lang w:val="ka-GE"/>
        </w:rPr>
        <w:t>რომ</w:t>
      </w:r>
      <w:r w:rsidRPr="009B1E21">
        <w:rPr>
          <w:rFonts w:eastAsia="ArialMT" w:cs="Calibri"/>
          <w:color w:val="202124"/>
          <w:szCs w:val="24"/>
          <w:lang w:val="ka-GE"/>
        </w:rPr>
        <w:t xml:space="preserve"> </w:t>
      </w:r>
      <w:r w:rsidRPr="009B1E21">
        <w:rPr>
          <w:rFonts w:eastAsia="ArialMT" w:cs="Sylfaen"/>
          <w:color w:val="202124"/>
          <w:szCs w:val="24"/>
          <w:lang w:val="ka-GE"/>
        </w:rPr>
        <w:t>ორივე</w:t>
      </w:r>
      <w:r w:rsidRPr="009B1E21">
        <w:rPr>
          <w:rFonts w:eastAsia="ArialMT" w:cs="Calibri"/>
          <w:color w:val="202124"/>
          <w:szCs w:val="24"/>
          <w:lang w:val="ka-GE"/>
        </w:rPr>
        <w:t xml:space="preserve"> </w:t>
      </w:r>
      <w:r w:rsidRPr="009B1E21">
        <w:rPr>
          <w:rFonts w:eastAsia="ArialMT" w:cs="Sylfaen"/>
          <w:color w:val="202124"/>
          <w:szCs w:val="24"/>
          <w:lang w:val="ka-GE"/>
        </w:rPr>
        <w:t>მრუდი</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xml:space="preserve"> </w:t>
      </w:r>
      <w:r w:rsidRPr="009B1E21">
        <w:rPr>
          <w:rFonts w:eastAsia="ArialMT" w:cs="Sylfaen"/>
          <w:color w:val="202124"/>
          <w:szCs w:val="24"/>
          <w:lang w:val="ka-GE"/>
        </w:rPr>
        <w:t>ფარგლებში</w:t>
      </w:r>
      <w:r w:rsidRPr="009B1E21">
        <w:rPr>
          <w:rFonts w:eastAsia="ArialMT" w:cs="Calibri"/>
          <w:color w:val="202124"/>
          <w:szCs w:val="24"/>
          <w:lang w:val="ka-GE"/>
        </w:rPr>
        <w:t xml:space="preserve"> </w:t>
      </w:r>
      <w:r w:rsidRPr="009B1E21">
        <w:rPr>
          <w:rFonts w:eastAsia="ArialMT" w:cs="Sylfaen"/>
          <w:color w:val="202124"/>
          <w:szCs w:val="24"/>
          <w:lang w:val="ka-GE"/>
        </w:rPr>
        <w:t>დაახლოებით</w:t>
      </w:r>
      <w:r w:rsidRPr="009B1E21">
        <w:rPr>
          <w:rFonts w:eastAsia="ArialMT" w:cs="Calibri"/>
          <w:color w:val="202124"/>
          <w:szCs w:val="24"/>
          <w:lang w:val="ka-GE"/>
        </w:rPr>
        <w:t xml:space="preserve"> 10-</w:t>
      </w:r>
      <w:r w:rsidRPr="009B1E21">
        <w:rPr>
          <w:rFonts w:eastAsia="ArialMT" w:cs="Sylfaen"/>
          <w:color w:val="202124"/>
          <w:szCs w:val="24"/>
          <w:lang w:val="ka-GE"/>
        </w:rPr>
        <w:t>დან</w:t>
      </w:r>
      <w:r w:rsidRPr="009B1E21">
        <w:rPr>
          <w:rFonts w:eastAsia="ArialMT" w:cs="Calibri"/>
          <w:color w:val="202124"/>
          <w:szCs w:val="24"/>
          <w:lang w:val="ka-GE"/>
        </w:rPr>
        <w:t xml:space="preserve"> 90%-</w:t>
      </w:r>
      <w:r w:rsidRPr="009B1E21">
        <w:rPr>
          <w:rFonts w:eastAsia="ArialMT" w:cs="Sylfaen"/>
          <w:color w:val="202124"/>
          <w:szCs w:val="24"/>
          <w:lang w:val="ka-GE"/>
        </w:rPr>
        <w:t>მდე</w:t>
      </w:r>
      <w:r w:rsidRPr="009B1E21">
        <w:rPr>
          <w:rFonts w:eastAsia="ArialMT" w:cs="Calibri"/>
          <w:color w:val="202124"/>
          <w:szCs w:val="24"/>
          <w:lang w:val="ka-GE"/>
        </w:rPr>
        <w:t xml:space="preserve"> </w:t>
      </w:r>
      <w:r w:rsidRPr="009B1E21">
        <w:rPr>
          <w:rFonts w:eastAsia="ArialMT" w:cs="Sylfaen"/>
          <w:color w:val="202124"/>
          <w:szCs w:val="24"/>
          <w:lang w:val="ka-GE"/>
        </w:rPr>
        <w:t>საკმაოდ</w:t>
      </w:r>
      <w:r w:rsidRPr="009B1E21">
        <w:rPr>
          <w:rFonts w:eastAsia="ArialMT" w:cs="Calibri"/>
          <w:color w:val="202124"/>
          <w:szCs w:val="24"/>
          <w:lang w:val="ka-GE"/>
        </w:rPr>
        <w:t xml:space="preserve"> </w:t>
      </w:r>
      <w:r w:rsidRPr="009B1E21">
        <w:rPr>
          <w:rFonts w:eastAsia="ArialMT" w:cs="Sylfaen"/>
          <w:color w:val="202124"/>
          <w:szCs w:val="24"/>
          <w:lang w:val="ka-GE"/>
        </w:rPr>
        <w:t>ახლოს</w:t>
      </w:r>
      <w:r w:rsidRPr="009B1E21">
        <w:rPr>
          <w:rFonts w:eastAsia="ArialMT" w:cs="Calibri"/>
          <w:color w:val="202124"/>
          <w:szCs w:val="24"/>
          <w:lang w:val="ka-GE"/>
        </w:rPr>
        <w:t xml:space="preserve"> </w:t>
      </w:r>
      <w:r w:rsidRPr="009B1E21">
        <w:rPr>
          <w:rFonts w:eastAsia="ArialMT" w:cs="Sylfaen"/>
          <w:color w:val="202124"/>
          <w:szCs w:val="24"/>
          <w:lang w:val="ka-GE"/>
        </w:rPr>
        <w:t>ემთხვევა</w:t>
      </w:r>
      <w:r w:rsidRPr="009B1E21">
        <w:rPr>
          <w:rFonts w:eastAsia="ArialMT" w:cs="Calibri"/>
          <w:color w:val="202124"/>
          <w:szCs w:val="24"/>
          <w:lang w:val="ka-GE"/>
        </w:rPr>
        <w:t xml:space="preserve"> </w:t>
      </w:r>
      <w:r w:rsidRPr="009B1E21">
        <w:rPr>
          <w:rFonts w:eastAsia="ArialMT" w:cs="Sylfaen"/>
          <w:color w:val="202124"/>
          <w:szCs w:val="24"/>
          <w:lang w:val="ka-GE"/>
        </w:rPr>
        <w:t>ერთმანეთს</w:t>
      </w:r>
      <w:r w:rsidRPr="009B1E21">
        <w:rPr>
          <w:rFonts w:eastAsia="ArialMT" w:cs="Calibri"/>
          <w:color w:val="202124"/>
          <w:szCs w:val="24"/>
          <w:lang w:val="ka-GE"/>
        </w:rPr>
        <w:t xml:space="preserve">  </w:t>
      </w:r>
      <w:r w:rsidRPr="009B1E21">
        <w:rPr>
          <w:rFonts w:eastAsia="ArialMT" w:cs="Sylfaen"/>
          <w:color w:val="202124"/>
          <w:szCs w:val="24"/>
          <w:lang w:val="ka-GE"/>
        </w:rPr>
        <w:t>და</w:t>
      </w:r>
      <w:r w:rsidRPr="009B1E21">
        <w:rPr>
          <w:rFonts w:eastAsia="ArialMT" w:cs="Calibri"/>
          <w:color w:val="202124"/>
          <w:szCs w:val="24"/>
          <w:lang w:val="ka-GE"/>
        </w:rPr>
        <w:t xml:space="preserve"> </w:t>
      </w:r>
      <w:r w:rsidRPr="009B1E21">
        <w:rPr>
          <w:rFonts w:eastAsia="ArialMT" w:cs="Sylfaen"/>
          <w:color w:val="202124"/>
          <w:szCs w:val="24"/>
          <w:lang w:val="ka-GE"/>
        </w:rPr>
        <w:t>სხვაობა</w:t>
      </w:r>
      <w:r w:rsidRPr="009B1E21">
        <w:rPr>
          <w:rFonts w:eastAsia="ArialMT" w:cs="Calibri"/>
          <w:color w:val="202124"/>
          <w:szCs w:val="24"/>
          <w:lang w:val="ka-GE"/>
        </w:rPr>
        <w:t xml:space="preserve"> </w:t>
      </w:r>
      <w:r w:rsidRPr="009B1E21">
        <w:rPr>
          <w:rFonts w:eastAsia="ArialMT" w:cs="Sylfaen"/>
          <w:color w:val="202124"/>
          <w:szCs w:val="24"/>
          <w:lang w:val="ka-GE"/>
        </w:rPr>
        <w:t>საშუალო</w:t>
      </w:r>
      <w:r w:rsidRPr="009B1E21">
        <w:rPr>
          <w:rFonts w:eastAsia="ArialMT" w:cs="Calibri"/>
          <w:color w:val="202124"/>
          <w:szCs w:val="24"/>
          <w:lang w:val="ka-GE"/>
        </w:rPr>
        <w:t xml:space="preserve"> </w:t>
      </w:r>
      <w:r w:rsidRPr="009B1E21">
        <w:rPr>
          <w:rFonts w:eastAsia="ArialMT" w:cs="Sylfaen"/>
          <w:color w:val="202124"/>
          <w:szCs w:val="24"/>
          <w:lang w:val="ka-GE"/>
        </w:rPr>
        <w:t>სადღეღამისო</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სიდიდეებს</w:t>
      </w:r>
      <w:r w:rsidRPr="009B1E21">
        <w:rPr>
          <w:rFonts w:eastAsia="ArialMT" w:cs="Calibri"/>
          <w:color w:val="202124"/>
          <w:szCs w:val="24"/>
          <w:lang w:val="ka-GE"/>
        </w:rPr>
        <w:t xml:space="preserve"> </w:t>
      </w:r>
      <w:r w:rsidRPr="009B1E21">
        <w:rPr>
          <w:rFonts w:eastAsia="ArialMT" w:cs="Sylfaen"/>
          <w:color w:val="202124"/>
          <w:szCs w:val="24"/>
          <w:lang w:val="ka-GE"/>
        </w:rPr>
        <w:t>შორის</w:t>
      </w:r>
      <w:r w:rsidRPr="009B1E21">
        <w:rPr>
          <w:rFonts w:eastAsia="ArialMT" w:cs="Calibri"/>
          <w:color w:val="202124"/>
          <w:szCs w:val="24"/>
          <w:lang w:val="ka-GE"/>
        </w:rPr>
        <w:t xml:space="preserve"> </w:t>
      </w:r>
      <w:r w:rsidRPr="009B1E21">
        <w:rPr>
          <w:rFonts w:eastAsia="ArialMT" w:cs="Sylfaen"/>
          <w:color w:val="202124"/>
          <w:szCs w:val="24"/>
          <w:lang w:val="ka-GE"/>
        </w:rPr>
        <w:t>არ</w:t>
      </w:r>
      <w:r w:rsidRPr="009B1E21">
        <w:rPr>
          <w:rFonts w:eastAsia="ArialMT" w:cs="Calibri"/>
          <w:color w:val="202124"/>
          <w:szCs w:val="24"/>
          <w:lang w:val="ka-GE"/>
        </w:rPr>
        <w:t xml:space="preserve"> </w:t>
      </w:r>
      <w:r w:rsidRPr="009B1E21">
        <w:rPr>
          <w:rFonts w:eastAsia="ArialMT" w:cs="Sylfaen"/>
          <w:color w:val="202124"/>
          <w:szCs w:val="24"/>
          <w:lang w:val="ka-GE"/>
        </w:rPr>
        <w:t>აღემატება</w:t>
      </w:r>
      <w:r w:rsidRPr="009B1E21">
        <w:rPr>
          <w:rFonts w:eastAsia="ArialMT" w:cs="Calibri"/>
          <w:color w:val="202124"/>
          <w:szCs w:val="24"/>
          <w:lang w:val="ka-GE"/>
        </w:rPr>
        <w:t xml:space="preserve"> 15-18%. </w:t>
      </w:r>
      <w:r w:rsidRPr="009B1E21">
        <w:rPr>
          <w:rFonts w:eastAsia="ArialMT" w:cs="Sylfaen"/>
          <w:color w:val="202124"/>
          <w:szCs w:val="24"/>
          <w:lang w:val="ka-GE"/>
        </w:rPr>
        <w:t>უკიდურესი</w:t>
      </w:r>
      <w:r w:rsidRPr="009B1E21">
        <w:rPr>
          <w:rFonts w:eastAsia="ArialMT" w:cs="Calibri"/>
          <w:color w:val="202124"/>
          <w:szCs w:val="24"/>
          <w:lang w:val="ka-GE"/>
        </w:rPr>
        <w:t xml:space="preserve"> </w:t>
      </w:r>
      <w:r w:rsidRPr="009B1E21">
        <w:rPr>
          <w:rFonts w:eastAsia="ArialMT" w:cs="Sylfaen"/>
          <w:color w:val="202124"/>
          <w:szCs w:val="24"/>
          <w:lang w:val="ka-GE"/>
        </w:rPr>
        <w:t>მონაკვეთები</w:t>
      </w:r>
      <w:r w:rsidRPr="009B1E21">
        <w:rPr>
          <w:rFonts w:eastAsia="ArialMT" w:cs="Calibri"/>
          <w:color w:val="202124"/>
          <w:szCs w:val="24"/>
          <w:lang w:val="ka-GE"/>
        </w:rPr>
        <w:t xml:space="preserve"> </w:t>
      </w:r>
      <w:r w:rsidRPr="009B1E21">
        <w:rPr>
          <w:rFonts w:eastAsia="ArialMT" w:cs="Sylfaen"/>
          <w:color w:val="202124"/>
          <w:szCs w:val="24"/>
          <w:lang w:val="ka-GE"/>
        </w:rPr>
        <w:t>კი</w:t>
      </w:r>
      <w:r w:rsidRPr="009B1E21">
        <w:rPr>
          <w:rFonts w:eastAsia="ArialMT" w:cs="Calibri"/>
          <w:color w:val="202124"/>
          <w:szCs w:val="24"/>
          <w:lang w:val="ka-GE"/>
        </w:rPr>
        <w:t xml:space="preserve"> </w:t>
      </w:r>
      <w:r w:rsidRPr="009B1E21">
        <w:rPr>
          <w:rFonts w:eastAsia="ArialMT" w:cs="Sylfaen"/>
          <w:color w:val="202124"/>
          <w:szCs w:val="24"/>
          <w:lang w:val="ka-GE"/>
        </w:rPr>
        <w:t>ოდნავ</w:t>
      </w:r>
      <w:r w:rsidRPr="009B1E21">
        <w:rPr>
          <w:rFonts w:eastAsia="ArialMT" w:cs="Calibri"/>
          <w:color w:val="202124"/>
          <w:szCs w:val="24"/>
          <w:lang w:val="ka-GE"/>
        </w:rPr>
        <w:t xml:space="preserve"> </w:t>
      </w:r>
      <w:r w:rsidRPr="009B1E21">
        <w:rPr>
          <w:rFonts w:eastAsia="ArialMT" w:cs="Sylfaen"/>
          <w:color w:val="202124"/>
          <w:szCs w:val="24"/>
          <w:lang w:val="ka-GE"/>
        </w:rPr>
        <w:t>განსხვავდება</w:t>
      </w:r>
      <w:r w:rsidRPr="009B1E21">
        <w:rPr>
          <w:rFonts w:eastAsia="ArialMT" w:cs="Calibri"/>
          <w:color w:val="202124"/>
          <w:szCs w:val="24"/>
          <w:lang w:val="ka-GE"/>
        </w:rPr>
        <w:t xml:space="preserve">. </w:t>
      </w:r>
      <w:r w:rsidRPr="009B1E21">
        <w:rPr>
          <w:rFonts w:eastAsia="ArialMT" w:cs="Sylfaen"/>
          <w:color w:val="202124"/>
          <w:szCs w:val="24"/>
          <w:lang w:val="ka-GE"/>
        </w:rPr>
        <w:t>ამრიგად</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xml:space="preserve"> </w:t>
      </w:r>
      <w:r w:rsidRPr="009B1E21">
        <w:rPr>
          <w:rFonts w:eastAsia="ArialMT" w:cs="Sylfaen"/>
          <w:color w:val="202124"/>
          <w:szCs w:val="24"/>
          <w:lang w:val="ka-GE"/>
        </w:rPr>
        <w:t>ფარგლებში</w:t>
      </w:r>
      <w:r w:rsidRPr="009B1E21">
        <w:rPr>
          <w:rFonts w:eastAsia="ArialMT" w:cs="Calibri"/>
          <w:color w:val="202124"/>
          <w:szCs w:val="24"/>
          <w:lang w:val="ka-GE"/>
        </w:rPr>
        <w:t xml:space="preserve">, </w:t>
      </w:r>
      <w:r w:rsidRPr="009B1E21">
        <w:rPr>
          <w:rFonts w:eastAsia="ArialMT" w:cs="Sylfaen"/>
          <w:color w:val="202124"/>
          <w:szCs w:val="24"/>
          <w:lang w:val="ka-GE"/>
        </w:rPr>
        <w:t>რომლებიც</w:t>
      </w:r>
      <w:r w:rsidRPr="009B1E21">
        <w:rPr>
          <w:rFonts w:eastAsia="ArialMT" w:cs="Calibri"/>
          <w:color w:val="202124"/>
          <w:szCs w:val="24"/>
          <w:lang w:val="ka-GE"/>
        </w:rPr>
        <w:t xml:space="preserve"> </w:t>
      </w:r>
      <w:r w:rsidRPr="009B1E21">
        <w:rPr>
          <w:rFonts w:eastAsia="ArialMT" w:cs="Sylfaen"/>
          <w:color w:val="202124"/>
          <w:szCs w:val="24"/>
          <w:lang w:val="ka-GE"/>
        </w:rPr>
        <w:t>გამოიყენება</w:t>
      </w:r>
      <w:r w:rsidRPr="009B1E21">
        <w:rPr>
          <w:rFonts w:eastAsia="ArialMT" w:cs="Calibri"/>
          <w:color w:val="202124"/>
          <w:szCs w:val="24"/>
          <w:lang w:val="ka-GE"/>
        </w:rPr>
        <w:t xml:space="preserve"> </w:t>
      </w:r>
      <w:r w:rsidRPr="009B1E21">
        <w:rPr>
          <w:rFonts w:eastAsia="ArialMT" w:cs="Sylfaen"/>
          <w:color w:val="202124"/>
          <w:szCs w:val="24"/>
          <w:lang w:val="ka-GE"/>
        </w:rPr>
        <w:t>ჰეს</w:t>
      </w:r>
      <w:r w:rsidRPr="009B1E21">
        <w:rPr>
          <w:rFonts w:eastAsia="ArialMT" w:cs="Calibri"/>
          <w:color w:val="202124"/>
          <w:szCs w:val="24"/>
          <w:lang w:val="ka-GE"/>
        </w:rPr>
        <w:t>-</w:t>
      </w:r>
      <w:r w:rsidRPr="009B1E21">
        <w:rPr>
          <w:rFonts w:eastAsia="ArialMT" w:cs="Sylfaen"/>
          <w:color w:val="202124"/>
          <w:szCs w:val="24"/>
          <w:lang w:val="ka-GE"/>
        </w:rPr>
        <w:t>ის</w:t>
      </w:r>
      <w:r w:rsidRPr="009B1E21">
        <w:rPr>
          <w:rFonts w:eastAsia="ArialMT" w:cs="Calibri"/>
          <w:color w:val="202124"/>
          <w:szCs w:val="24"/>
          <w:lang w:val="ka-GE"/>
        </w:rPr>
        <w:t xml:space="preserve"> </w:t>
      </w:r>
      <w:r w:rsidRPr="009B1E21">
        <w:rPr>
          <w:rFonts w:eastAsia="ArialMT" w:cs="Sylfaen"/>
          <w:color w:val="202124"/>
          <w:szCs w:val="24"/>
          <w:lang w:val="ka-GE"/>
        </w:rPr>
        <w:t>წყალენერგეტიკული</w:t>
      </w:r>
      <w:r w:rsidRPr="009B1E21">
        <w:rPr>
          <w:rFonts w:eastAsia="ArialMT" w:cs="Calibri"/>
          <w:color w:val="202124"/>
          <w:szCs w:val="24"/>
          <w:lang w:val="ka-GE"/>
        </w:rPr>
        <w:t xml:space="preserve"> </w:t>
      </w:r>
      <w:r w:rsidRPr="009B1E21">
        <w:rPr>
          <w:rFonts w:eastAsia="ArialMT" w:cs="Sylfaen"/>
          <w:color w:val="202124"/>
          <w:szCs w:val="24"/>
          <w:lang w:val="ka-GE"/>
        </w:rPr>
        <w:t>გაანგარიშებების</w:t>
      </w:r>
      <w:r w:rsidRPr="009B1E21">
        <w:rPr>
          <w:rFonts w:eastAsia="ArialMT" w:cs="Calibri"/>
          <w:color w:val="202124"/>
          <w:szCs w:val="24"/>
          <w:lang w:val="ka-GE"/>
        </w:rPr>
        <w:t xml:space="preserve"> </w:t>
      </w:r>
      <w:r w:rsidRPr="009B1E21">
        <w:rPr>
          <w:rFonts w:eastAsia="ArialMT" w:cs="Sylfaen"/>
          <w:color w:val="202124"/>
          <w:szCs w:val="24"/>
          <w:lang w:val="ka-GE"/>
        </w:rPr>
        <w:t>დროს</w:t>
      </w:r>
      <w:r w:rsidRPr="009B1E21">
        <w:rPr>
          <w:rFonts w:eastAsia="ArialMT" w:cs="Calibri"/>
          <w:color w:val="202124"/>
          <w:szCs w:val="24"/>
          <w:lang w:val="ka-GE"/>
        </w:rPr>
        <w:t xml:space="preserve">, </w:t>
      </w:r>
      <w:r w:rsidRPr="009B1E21">
        <w:rPr>
          <w:rFonts w:eastAsia="ArialMT" w:cs="Sylfaen"/>
          <w:color w:val="202124"/>
          <w:szCs w:val="24"/>
          <w:lang w:val="ka-GE"/>
        </w:rPr>
        <w:t>ერთნაირად</w:t>
      </w:r>
      <w:r w:rsidRPr="009B1E21">
        <w:rPr>
          <w:rFonts w:eastAsia="ArialMT" w:cs="Calibri"/>
          <w:color w:val="202124"/>
          <w:szCs w:val="24"/>
          <w:lang w:val="ka-GE"/>
        </w:rPr>
        <w:t xml:space="preserve"> </w:t>
      </w:r>
      <w:r w:rsidRPr="009B1E21">
        <w:rPr>
          <w:rFonts w:eastAsia="ArialMT" w:cs="Sylfaen"/>
          <w:color w:val="202124"/>
          <w:szCs w:val="24"/>
          <w:lang w:val="ka-GE"/>
        </w:rPr>
        <w:t>შესაძლებელია</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xml:space="preserve"> </w:t>
      </w:r>
      <w:r w:rsidRPr="009B1E21">
        <w:rPr>
          <w:rFonts w:eastAsia="ArialMT" w:cs="Sylfaen"/>
          <w:color w:val="202124"/>
          <w:szCs w:val="24"/>
          <w:lang w:val="ka-GE"/>
        </w:rPr>
        <w:t>როგორც</w:t>
      </w:r>
      <w:r w:rsidRPr="009B1E21">
        <w:rPr>
          <w:rFonts w:eastAsia="ArialMT" w:cs="Calibri"/>
          <w:color w:val="202124"/>
          <w:szCs w:val="24"/>
          <w:lang w:val="ka-GE"/>
        </w:rPr>
        <w:t xml:space="preserve"> </w:t>
      </w:r>
      <w:r w:rsidRPr="009B1E21">
        <w:rPr>
          <w:rFonts w:eastAsia="ArialMT" w:cs="Sylfaen"/>
          <w:color w:val="202124"/>
          <w:szCs w:val="24"/>
          <w:lang w:val="ka-GE"/>
        </w:rPr>
        <w:t>განზოგადებული</w:t>
      </w:r>
      <w:r w:rsidRPr="009B1E21">
        <w:rPr>
          <w:rFonts w:eastAsia="ArialMT" w:cs="Calibri"/>
          <w:color w:val="202124"/>
          <w:szCs w:val="24"/>
          <w:lang w:val="ka-GE"/>
        </w:rPr>
        <w:t xml:space="preserve">, </w:t>
      </w:r>
      <w:r w:rsidRPr="009B1E21">
        <w:rPr>
          <w:rFonts w:eastAsia="ArialMT" w:cs="Sylfaen"/>
          <w:color w:val="202124"/>
          <w:szCs w:val="24"/>
          <w:lang w:val="ka-GE"/>
        </w:rPr>
        <w:t>ასევე</w:t>
      </w:r>
      <w:r w:rsidRPr="009B1E21">
        <w:rPr>
          <w:rFonts w:eastAsia="ArialMT" w:cs="Calibri"/>
          <w:color w:val="202124"/>
          <w:szCs w:val="24"/>
          <w:lang w:val="ka-GE"/>
        </w:rPr>
        <w:t xml:space="preserve">  </w:t>
      </w:r>
      <w:r w:rsidRPr="009B1E21">
        <w:rPr>
          <w:rFonts w:eastAsia="ArialMT" w:cs="Sylfaen"/>
          <w:color w:val="202124"/>
          <w:szCs w:val="24"/>
          <w:lang w:val="ka-GE"/>
        </w:rPr>
        <w:t>გამასაშუალოებელი</w:t>
      </w:r>
      <w:r w:rsidRPr="009B1E21">
        <w:rPr>
          <w:rFonts w:eastAsia="ArialMT" w:cs="Calibri"/>
          <w:color w:val="202124"/>
          <w:szCs w:val="24"/>
          <w:lang w:val="ka-GE"/>
        </w:rPr>
        <w:t xml:space="preserve"> </w:t>
      </w:r>
      <w:r w:rsidRPr="009B1E21">
        <w:rPr>
          <w:rFonts w:eastAsia="ArialMT" w:cs="Sylfaen"/>
          <w:color w:val="202124"/>
          <w:szCs w:val="24"/>
          <w:lang w:val="ka-GE"/>
        </w:rPr>
        <w:t>მრუდის</w:t>
      </w:r>
      <w:r w:rsidRPr="009B1E21">
        <w:rPr>
          <w:rFonts w:eastAsia="ArialMT" w:cs="Calibri"/>
          <w:color w:val="202124"/>
          <w:szCs w:val="24"/>
          <w:lang w:val="ka-GE"/>
        </w:rPr>
        <w:t xml:space="preserve"> </w:t>
      </w:r>
      <w:r w:rsidRPr="009B1E21">
        <w:rPr>
          <w:rFonts w:eastAsia="ArialMT" w:cs="Sylfaen"/>
          <w:color w:val="202124"/>
          <w:szCs w:val="24"/>
          <w:lang w:val="ka-GE"/>
        </w:rPr>
        <w:t>გამოყენება</w:t>
      </w:r>
      <w:r w:rsidRPr="009B1E21">
        <w:rPr>
          <w:rFonts w:eastAsia="ArialMT" w:cs="Calibri"/>
          <w:color w:val="202124"/>
          <w:szCs w:val="24"/>
          <w:lang w:val="ka-GE"/>
        </w:rPr>
        <w:t xml:space="preserve">. </w:t>
      </w:r>
      <w:r w:rsidRPr="009B1E21">
        <w:rPr>
          <w:rFonts w:eastAsia="ArialMT" w:cs="Sylfaen"/>
          <w:color w:val="202124"/>
          <w:szCs w:val="24"/>
          <w:lang w:val="ka-GE"/>
        </w:rPr>
        <w:t>წინამდებარე</w:t>
      </w:r>
      <w:r w:rsidRPr="009B1E21">
        <w:rPr>
          <w:rFonts w:eastAsia="ArialMT" w:cs="Calibri"/>
          <w:color w:val="202124"/>
          <w:szCs w:val="24"/>
          <w:lang w:val="ka-GE"/>
        </w:rPr>
        <w:t xml:space="preserve"> </w:t>
      </w:r>
      <w:r w:rsidRPr="009B1E21">
        <w:rPr>
          <w:rFonts w:eastAsia="ArialMT" w:cs="Sylfaen"/>
          <w:color w:val="202124"/>
          <w:szCs w:val="24"/>
          <w:lang w:val="ka-GE"/>
        </w:rPr>
        <w:t>პროექტში</w:t>
      </w:r>
      <w:r w:rsidRPr="009B1E21">
        <w:rPr>
          <w:rFonts w:eastAsia="ArialMT" w:cs="Calibri"/>
          <w:color w:val="202124"/>
          <w:szCs w:val="24"/>
          <w:lang w:val="ka-GE"/>
        </w:rPr>
        <w:t xml:space="preserve"> </w:t>
      </w:r>
      <w:r w:rsidRPr="009B1E21">
        <w:rPr>
          <w:rFonts w:eastAsia="ArialMT" w:cs="Sylfaen"/>
          <w:color w:val="202124"/>
          <w:szCs w:val="24"/>
          <w:lang w:val="ka-GE"/>
        </w:rPr>
        <w:t>აგებულია</w:t>
      </w:r>
      <w:r w:rsidRPr="009B1E21">
        <w:rPr>
          <w:rFonts w:eastAsia="ArialMT" w:cs="Calibri"/>
          <w:color w:val="202124"/>
          <w:szCs w:val="24"/>
          <w:lang w:val="ka-GE"/>
        </w:rPr>
        <w:t xml:space="preserve"> </w:t>
      </w:r>
      <w:r w:rsidRPr="009B1E21">
        <w:rPr>
          <w:rFonts w:eastAsia="ArialMT" w:cs="Sylfaen"/>
          <w:color w:val="202124"/>
          <w:szCs w:val="24"/>
          <w:lang w:val="ka-GE"/>
        </w:rPr>
        <w:t>სადღეღამისო</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უზრუნველყოფის</w:t>
      </w:r>
      <w:r w:rsidRPr="009B1E21">
        <w:rPr>
          <w:rFonts w:eastAsia="ArialMT" w:cs="Calibri"/>
          <w:color w:val="202124"/>
          <w:szCs w:val="24"/>
          <w:lang w:val="ka-GE"/>
        </w:rPr>
        <w:t xml:space="preserve"> </w:t>
      </w:r>
      <w:r w:rsidRPr="009B1E21">
        <w:rPr>
          <w:rFonts w:eastAsia="ArialMT" w:cs="Sylfaen"/>
          <w:color w:val="202124"/>
          <w:szCs w:val="24"/>
          <w:lang w:val="ka-GE"/>
        </w:rPr>
        <w:t>აბსოლუტური</w:t>
      </w:r>
      <w:r w:rsidRPr="009B1E21">
        <w:rPr>
          <w:rFonts w:eastAsia="ArialMT" w:cs="Calibri"/>
          <w:color w:val="202124"/>
          <w:szCs w:val="24"/>
          <w:lang w:val="ka-GE"/>
        </w:rPr>
        <w:t xml:space="preserve"> (</w:t>
      </w:r>
      <w:r w:rsidRPr="009B1E21">
        <w:rPr>
          <w:rFonts w:eastAsia="ArialMT" w:cs="Sylfaen"/>
          <w:color w:val="202124"/>
          <w:szCs w:val="24"/>
          <w:lang w:val="ka-GE"/>
        </w:rPr>
        <w:t>განზოგადებული</w:t>
      </w:r>
      <w:r w:rsidRPr="009B1E21">
        <w:rPr>
          <w:rFonts w:eastAsia="ArialMT" w:cs="Calibri"/>
          <w:color w:val="202124"/>
          <w:szCs w:val="24"/>
          <w:lang w:val="ka-GE"/>
        </w:rPr>
        <w:t xml:space="preserve">) </w:t>
      </w:r>
      <w:r w:rsidRPr="009B1E21">
        <w:rPr>
          <w:rFonts w:eastAsia="ArialMT" w:cs="Sylfaen"/>
          <w:color w:val="202124"/>
          <w:szCs w:val="24"/>
          <w:lang w:val="ka-GE"/>
        </w:rPr>
        <w:t>და</w:t>
      </w:r>
      <w:r w:rsidRPr="009B1E21">
        <w:rPr>
          <w:rFonts w:eastAsia="ArialMT" w:cs="Calibri"/>
          <w:color w:val="202124"/>
          <w:szCs w:val="24"/>
          <w:lang w:val="ka-GE"/>
        </w:rPr>
        <w:t xml:space="preserve"> </w:t>
      </w:r>
      <w:r w:rsidRPr="009B1E21">
        <w:rPr>
          <w:rFonts w:eastAsia="ArialMT" w:cs="Sylfaen"/>
          <w:color w:val="202124"/>
          <w:szCs w:val="24"/>
          <w:lang w:val="ka-GE"/>
        </w:rPr>
        <w:t>გასაშუალოებული</w:t>
      </w:r>
      <w:r w:rsidRPr="009B1E21">
        <w:rPr>
          <w:rFonts w:eastAsia="ArialMT" w:cs="Calibri"/>
          <w:color w:val="202124"/>
          <w:szCs w:val="24"/>
          <w:lang w:val="ka-GE"/>
        </w:rPr>
        <w:t xml:space="preserve"> </w:t>
      </w:r>
      <w:r w:rsidRPr="009B1E21">
        <w:rPr>
          <w:rFonts w:eastAsia="ArialMT" w:cs="Sylfaen"/>
          <w:color w:val="202124"/>
          <w:szCs w:val="24"/>
          <w:lang w:val="ka-GE"/>
        </w:rPr>
        <w:t>მრუდები</w:t>
      </w:r>
      <w:r w:rsidRPr="009B1E21">
        <w:rPr>
          <w:rFonts w:eastAsia="ArialMT" w:cs="Calibri"/>
          <w:color w:val="202124"/>
          <w:szCs w:val="24"/>
          <w:lang w:val="ka-GE"/>
        </w:rPr>
        <w:t xml:space="preserve">, </w:t>
      </w:r>
      <w:r w:rsidRPr="009B1E21">
        <w:rPr>
          <w:rFonts w:eastAsia="ArialMT" w:cs="Sylfaen"/>
          <w:color w:val="202124"/>
          <w:szCs w:val="24"/>
          <w:lang w:val="ka-GE"/>
        </w:rPr>
        <w:t>ასევე</w:t>
      </w:r>
      <w:r w:rsidRPr="009B1E21">
        <w:rPr>
          <w:rFonts w:eastAsia="ArialMT" w:cs="Calibri"/>
          <w:color w:val="202124"/>
          <w:szCs w:val="24"/>
          <w:lang w:val="ka-GE"/>
        </w:rPr>
        <w:t xml:space="preserve"> </w:t>
      </w:r>
      <w:r w:rsidRPr="009B1E21">
        <w:rPr>
          <w:rFonts w:eastAsia="ArialMT" w:cs="Sylfaen"/>
          <w:color w:val="202124"/>
          <w:szCs w:val="24"/>
          <w:lang w:val="ka-GE"/>
        </w:rPr>
        <w:t>ხარჯის</w:t>
      </w:r>
      <w:r w:rsidRPr="009B1E21">
        <w:rPr>
          <w:rFonts w:eastAsia="ArialMT" w:cs="Calibri"/>
          <w:color w:val="202124"/>
          <w:szCs w:val="24"/>
          <w:lang w:val="ka-GE"/>
        </w:rPr>
        <w:t xml:space="preserve"> </w:t>
      </w:r>
      <w:r w:rsidRPr="009B1E21">
        <w:rPr>
          <w:rFonts w:eastAsia="ArialMT" w:cs="Sylfaen"/>
          <w:color w:val="202124"/>
          <w:szCs w:val="24"/>
          <w:lang w:val="ka-GE"/>
        </w:rPr>
        <w:t>მრუდები</w:t>
      </w:r>
      <w:r w:rsidRPr="009B1E21">
        <w:rPr>
          <w:rFonts w:eastAsia="ArialMT" w:cs="Calibri"/>
          <w:color w:val="202124"/>
          <w:szCs w:val="24"/>
          <w:lang w:val="ka-GE"/>
        </w:rPr>
        <w:t xml:space="preserve"> </w:t>
      </w:r>
      <w:r w:rsidRPr="009B1E21">
        <w:rPr>
          <w:rFonts w:eastAsia="ArialMT" w:cs="Sylfaen"/>
          <w:color w:val="202124"/>
          <w:szCs w:val="24"/>
          <w:lang w:val="ka-GE"/>
        </w:rPr>
        <w:t>და</w:t>
      </w:r>
      <w:r w:rsidRPr="009B1E21">
        <w:rPr>
          <w:rFonts w:eastAsia="ArialMT" w:cs="Calibri"/>
          <w:color w:val="202124"/>
          <w:szCs w:val="24"/>
          <w:lang w:val="ka-GE"/>
        </w:rPr>
        <w:t xml:space="preserve"> </w:t>
      </w:r>
      <w:r w:rsidRPr="009B1E21">
        <w:rPr>
          <w:rFonts w:eastAsia="ArialMT" w:cs="Sylfaen"/>
          <w:color w:val="202124"/>
          <w:szCs w:val="24"/>
          <w:lang w:val="ka-GE"/>
        </w:rPr>
        <w:t>ჰიდროგრაფი</w:t>
      </w:r>
      <w:r w:rsidRPr="009B1E21">
        <w:rPr>
          <w:rFonts w:eastAsia="ArialMT" w:cs="Calibri"/>
          <w:color w:val="202124"/>
          <w:szCs w:val="24"/>
          <w:lang w:val="ka-GE"/>
        </w:rPr>
        <w:t xml:space="preserve">  </w:t>
      </w:r>
      <w:r w:rsidRPr="009B1E21">
        <w:rPr>
          <w:rFonts w:eastAsia="ArialMT" w:cs="Sylfaen"/>
          <w:color w:val="202124"/>
          <w:szCs w:val="24"/>
          <w:lang w:val="ka-GE"/>
        </w:rPr>
        <w:t>მდ</w:t>
      </w:r>
      <w:r w:rsidRPr="009B1E21">
        <w:rPr>
          <w:rFonts w:eastAsia="ArialMT" w:cs="Calibri"/>
          <w:color w:val="202124"/>
          <w:szCs w:val="24"/>
          <w:lang w:val="ka-GE"/>
        </w:rPr>
        <w:t xml:space="preserve">. </w:t>
      </w:r>
      <w:r w:rsidRPr="009B1E21">
        <w:rPr>
          <w:rFonts w:eastAsia="ArialMT" w:cs="Sylfaen"/>
          <w:color w:val="202124"/>
          <w:szCs w:val="24"/>
          <w:lang w:val="ka-GE"/>
        </w:rPr>
        <w:t>ჩირუხისწყალი</w:t>
      </w:r>
      <w:r w:rsidRPr="009B1E21">
        <w:rPr>
          <w:rFonts w:eastAsia="ArialMT" w:cs="Calibri"/>
          <w:color w:val="202124"/>
          <w:szCs w:val="24"/>
          <w:lang w:val="ka-GE"/>
        </w:rPr>
        <w:t xml:space="preserve"> – </w:t>
      </w:r>
      <w:r w:rsidRPr="009B1E21">
        <w:rPr>
          <w:rFonts w:eastAsia="ArialMT" w:cs="Sylfaen"/>
          <w:color w:val="202124"/>
          <w:szCs w:val="24"/>
          <w:lang w:val="ka-GE"/>
        </w:rPr>
        <w:t>სოფ</w:t>
      </w:r>
      <w:r w:rsidRPr="009B1E21">
        <w:rPr>
          <w:rFonts w:eastAsia="ArialMT" w:cs="Calibri"/>
          <w:color w:val="202124"/>
          <w:szCs w:val="24"/>
          <w:lang w:val="ka-GE"/>
        </w:rPr>
        <w:t xml:space="preserve">. </w:t>
      </w:r>
      <w:r w:rsidRPr="009B1E21">
        <w:rPr>
          <w:rFonts w:eastAsia="ArialMT" w:cs="Sylfaen"/>
          <w:color w:val="202124"/>
          <w:szCs w:val="24"/>
          <w:lang w:val="ka-GE"/>
        </w:rPr>
        <w:t>შუახევის</w:t>
      </w:r>
      <w:r w:rsidRPr="009B1E21">
        <w:rPr>
          <w:rFonts w:eastAsia="ArialMT" w:cs="Calibri"/>
          <w:color w:val="202124"/>
          <w:szCs w:val="24"/>
          <w:lang w:val="ka-GE"/>
        </w:rPr>
        <w:t xml:space="preserve">  </w:t>
      </w:r>
      <w:r w:rsidRPr="009B1E21">
        <w:rPr>
          <w:rFonts w:eastAsia="ArialMT" w:cs="Sylfaen"/>
          <w:color w:val="202124"/>
          <w:szCs w:val="24"/>
          <w:lang w:val="ka-GE"/>
        </w:rPr>
        <w:t>გასწორში</w:t>
      </w:r>
      <w:r w:rsidRPr="009B1E21">
        <w:rPr>
          <w:rFonts w:eastAsia="ArialMT" w:cs="Calibri"/>
          <w:color w:val="202124"/>
          <w:szCs w:val="24"/>
          <w:lang w:val="ka-GE"/>
        </w:rPr>
        <w:t xml:space="preserve"> </w:t>
      </w:r>
      <w:r w:rsidRPr="009B1E21">
        <w:rPr>
          <w:rFonts w:eastAsia="ArialMT" w:cs="Sylfaen"/>
          <w:color w:val="202124"/>
          <w:szCs w:val="24"/>
          <w:lang w:val="ka-GE"/>
        </w:rPr>
        <w:t>ყოველდღიური</w:t>
      </w:r>
      <w:r w:rsidRPr="009B1E21">
        <w:rPr>
          <w:rFonts w:eastAsia="ArialMT" w:cs="Calibri"/>
          <w:color w:val="202124"/>
          <w:szCs w:val="24"/>
          <w:lang w:val="ka-GE"/>
        </w:rPr>
        <w:t xml:space="preserve"> </w:t>
      </w:r>
      <w:r w:rsidRPr="009B1E21">
        <w:rPr>
          <w:rFonts w:eastAsia="ArialMT" w:cs="Sylfaen"/>
          <w:color w:val="202124"/>
          <w:szCs w:val="24"/>
          <w:lang w:val="ka-GE"/>
        </w:rPr>
        <w:t>მონაცემების</w:t>
      </w:r>
      <w:r w:rsidRPr="009B1E21">
        <w:rPr>
          <w:rFonts w:eastAsia="ArialMT" w:cs="Calibri"/>
          <w:color w:val="202124"/>
          <w:szCs w:val="24"/>
          <w:lang w:val="ka-GE"/>
        </w:rPr>
        <w:t xml:space="preserve"> </w:t>
      </w:r>
      <w:r w:rsidRPr="009B1E21">
        <w:rPr>
          <w:rFonts w:eastAsia="ArialMT" w:cs="Sylfaen"/>
          <w:color w:val="202124"/>
          <w:szCs w:val="24"/>
          <w:lang w:val="ka-GE"/>
        </w:rPr>
        <w:t>მიხედვით</w:t>
      </w:r>
      <w:r w:rsidRPr="009B1E21">
        <w:rPr>
          <w:rFonts w:eastAsia="ArialMT" w:cs="Calibri"/>
          <w:color w:val="202124"/>
          <w:szCs w:val="24"/>
          <w:lang w:val="ka-GE"/>
        </w:rPr>
        <w:t xml:space="preserve"> (</w:t>
      </w:r>
      <w:r>
        <w:rPr>
          <w:rFonts w:eastAsia="ArialMT" w:cs="Sylfaen"/>
          <w:color w:val="202124"/>
          <w:szCs w:val="24"/>
          <w:lang w:val="ka-GE"/>
        </w:rPr>
        <w:t>იხ.ნახაზები</w:t>
      </w:r>
      <w:r w:rsidRPr="009B1E21">
        <w:rPr>
          <w:rFonts w:eastAsia="ArialMT" w:cs="Calibri"/>
          <w:color w:val="202124"/>
          <w:szCs w:val="24"/>
          <w:lang w:val="ka-GE"/>
        </w:rPr>
        <w:t>).</w:t>
      </w:r>
    </w:p>
    <w:p w14:paraId="09348EA5" w14:textId="05A6D15E" w:rsidR="009B1E21" w:rsidRDefault="009B1E21" w:rsidP="00630E0E">
      <w:pPr>
        <w:autoSpaceDE w:val="0"/>
        <w:autoSpaceDN w:val="0"/>
        <w:adjustRightInd w:val="0"/>
        <w:spacing w:after="0"/>
        <w:jc w:val="right"/>
        <w:rPr>
          <w:rFonts w:eastAsia="ArialMT" w:cs="Calibri"/>
          <w:bCs/>
          <w:i/>
          <w:color w:val="202124"/>
          <w:sz w:val="20"/>
          <w:szCs w:val="20"/>
          <w:lang w:val="ka-GE"/>
        </w:rPr>
      </w:pPr>
      <w:r w:rsidRPr="009B1E21">
        <w:rPr>
          <w:rFonts w:eastAsia="ArialMT" w:cs="Calibri"/>
          <w:i/>
          <w:color w:val="202124"/>
          <w:sz w:val="20"/>
          <w:szCs w:val="20"/>
          <w:lang w:val="ka-GE"/>
        </w:rPr>
        <w:t xml:space="preserve">ნახაზიები </w:t>
      </w:r>
      <w:r w:rsidRPr="009B1E21">
        <w:rPr>
          <w:rFonts w:eastAsia="ArialMT" w:cs="Calibri"/>
          <w:bCs/>
          <w:i/>
          <w:color w:val="202124"/>
          <w:sz w:val="20"/>
          <w:szCs w:val="20"/>
          <w:lang w:val="ka-GE"/>
        </w:rPr>
        <w:t>2.1.4.9.1.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8"/>
        <w:gridCol w:w="5126"/>
      </w:tblGrid>
      <w:tr w:rsidR="009B1E21" w14:paraId="6CBF1349" w14:textId="77777777" w:rsidTr="009B1E21">
        <w:tc>
          <w:tcPr>
            <w:tcW w:w="4728" w:type="dxa"/>
          </w:tcPr>
          <w:p w14:paraId="1945F609" w14:textId="35B3F763" w:rsidR="009B1E21" w:rsidRDefault="00630E0E" w:rsidP="009B1E21">
            <w:pPr>
              <w:autoSpaceDE w:val="0"/>
              <w:autoSpaceDN w:val="0"/>
              <w:adjustRightInd w:val="0"/>
              <w:spacing w:after="0"/>
              <w:jc w:val="center"/>
              <w:rPr>
                <w:rFonts w:eastAsia="ArialMT" w:cs="Calibri"/>
                <w:i/>
                <w:color w:val="202124"/>
                <w:sz w:val="20"/>
                <w:szCs w:val="20"/>
                <w:lang w:val="ka-GE"/>
              </w:rPr>
            </w:pPr>
            <w:r>
              <w:rPr>
                <w:rFonts w:eastAsia="ArialMT" w:cs="Calibri"/>
                <w:noProof/>
                <w:color w:val="202124"/>
                <w:sz w:val="24"/>
                <w:szCs w:val="24"/>
                <w:lang w:eastAsia="fr-FR"/>
              </w:rPr>
              <w:lastRenderedPageBreak/>
              <mc:AlternateContent>
                <mc:Choice Requires="wps">
                  <w:drawing>
                    <wp:anchor distT="0" distB="0" distL="114300" distR="114300" simplePos="0" relativeHeight="251792384" behindDoc="0" locked="0" layoutInCell="1" allowOverlap="1" wp14:anchorId="54266EA0" wp14:editId="6E86A234">
                      <wp:simplePos x="0" y="0"/>
                      <wp:positionH relativeFrom="column">
                        <wp:posOffset>888791</wp:posOffset>
                      </wp:positionH>
                      <wp:positionV relativeFrom="paragraph">
                        <wp:posOffset>1618985</wp:posOffset>
                      </wp:positionV>
                      <wp:extent cx="1313727" cy="208344"/>
                      <wp:effectExtent l="0" t="0" r="1270" b="1270"/>
                      <wp:wrapNone/>
                      <wp:docPr id="204" name="Rectangle 204"/>
                      <wp:cNvGraphicFramePr/>
                      <a:graphic xmlns:a="http://schemas.openxmlformats.org/drawingml/2006/main">
                        <a:graphicData uri="http://schemas.microsoft.com/office/word/2010/wordprocessingShape">
                          <wps:wsp>
                            <wps:cNvSpPr/>
                            <wps:spPr>
                              <a:xfrm>
                                <a:off x="0" y="0"/>
                                <a:ext cx="1313727" cy="20834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D33F110" w14:textId="77777777" w:rsidR="00AD4ABC" w:rsidRPr="00630E0E" w:rsidRDefault="00AD4ABC" w:rsidP="009B1E21">
                                  <w:pPr>
                                    <w:jc w:val="center"/>
                                    <w:rPr>
                                      <w:b/>
                                      <w:color w:val="000000" w:themeColor="text1"/>
                                      <w:sz w:val="12"/>
                                      <w:lang w:val="ka-GE"/>
                                    </w:rPr>
                                  </w:pPr>
                                  <w:r w:rsidRPr="00630E0E">
                                    <w:rPr>
                                      <w:b/>
                                      <w:color w:val="000000" w:themeColor="text1"/>
                                      <w:sz w:val="12"/>
                                      <w:lang w:val="ka-GE"/>
                                    </w:rPr>
                                    <w:t>დღეები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4" o:spid="_x0000_s1059" style="position:absolute;left:0;text-align:left;margin-left:70pt;margin-top:127.5pt;width:103.45pt;height:16.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z9oQIAAJsFAAAOAAAAZHJzL2Uyb0RvYy54bWysVEtv2zAMvg/YfxB0X/1IunZBnSJIkWFA&#10;0RZth54VWYoNyKImKbGzXz9KfqTrih2G5aCI4sePD5O8uu4aRQ7Cuhp0QbOzlBKhOZS13hX0+/Pm&#10;0yUlzjNdMgVaFPQoHL1efvxw1ZqFyKECVQpLkES7RWsKWnlvFknieCUa5s7ACI1KCbZhHkW7S0rL&#10;WmRvVJKn6eekBVsaC1w4h683vZIuI7+Ugvt7KZ3wRBUUY/PxtPHchjNZXrHFzjJT1XwIg/1DFA2r&#10;NTqdqG6YZ2Rv6z+omppbcCD9GYcmASlrLmIOmE2WvsnmqWJGxFywOM5MZXL/j5bfHR4sqcuC5umc&#10;Es0a/EiPWDamd0qQ8Iglao1bIPLJPNhBcngN+XbSNuEfMyFdLOtxKqvoPOH4mM2y2UV+QQlHXZ5e&#10;zuaRNDlZG+v8VwENCZeCWvQfq8kOt86jR4SOkODMgarLTa1UFEKriLWy5MDwI293WYgYLX5DKR2w&#10;GoJVrw4vSUisTyXe/FGJgFP6UUisCgafx0BiP56cMM6F9lmvqlgpet/nKf5G72NYMZZIGJgl+p+4&#10;B4IR2ZOM3H2UAz6YitjOk3H6t8B648kiegbtJ+Om1mDfI1CY1eC5x49F6ksTquS7bRc7ZjYL0PC0&#10;hfKIbWShny9n+KbGL3nLnH9gFgcKRw+XhL/HQypoCwrDjZIK7M/33gMe+xy1lLQ4oAV1P/bMCkrU&#10;N40T8CWbz8NER2F+fpGjYF9rtq81et+sAdsjw3VkeLwGvFfjVVpoXnCXrIJXVDHN0XdBubejsPb9&#10;4sBtxMVqFWE4xYb5W/1keCAPhQ6d+ty9MGuGdvY4CHcwDjNbvOnqHhssNaz2HmQdW/5U1+ET4AaI&#10;vTRsq7BiXssRddqpy18AAAD//wMAUEsDBBQABgAIAAAAIQD4eK8w4AAAAAsBAAAPAAAAZHJzL2Rv&#10;d25yZXYueG1sTI/NTsMwEITvSLyDtUjcqE3bNCHEqRCCinKjbTi78ZJE+CfEThvenuUEt53d0ew3&#10;xXqyhp1wCJ13Em5nAhi62uvONRIO++ebDFiIymllvEMJ3xhgXV5eFCrX/uze8LSLDaMQF3IloY2x&#10;zzkPdYtWhZnv0dHtww9WRZJDw/WgzhRuDZ8LseJWdY4+tKrHxxbrz91oJYxJun2a3r82i0pU6Wtl&#10;kpe46aW8vpoe7oFFnOKfGX7xCR1KYjr60enADOmloC5RwjxJaCDHYrm6A3akTZZmwMuC/+9Q/gAA&#10;AP//AwBQSwECLQAUAAYACAAAACEAtoM4kv4AAADhAQAAEwAAAAAAAAAAAAAAAAAAAAAAW0NvbnRl&#10;bnRfVHlwZXNdLnhtbFBLAQItABQABgAIAAAAIQA4/SH/1gAAAJQBAAALAAAAAAAAAAAAAAAAAC8B&#10;AABfcmVscy8ucmVsc1BLAQItABQABgAIAAAAIQDYlsz9oQIAAJsFAAAOAAAAAAAAAAAAAAAAAC4C&#10;AABkcnMvZTJvRG9jLnhtbFBLAQItABQABgAIAAAAIQD4eK8w4AAAAAsBAAAPAAAAAAAAAAAAAAAA&#10;APsEAABkcnMvZG93bnJldi54bWxQSwUGAAAAAAQABADzAAAACAYAAAAA&#10;" fillcolor="white [3212]" stroked="f" strokeweight="2pt">
                      <v:textbox>
                        <w:txbxContent>
                          <w:p w14:paraId="0D33F110" w14:textId="77777777" w:rsidR="00AD4ABC" w:rsidRPr="00630E0E" w:rsidRDefault="00AD4ABC" w:rsidP="009B1E21">
                            <w:pPr>
                              <w:jc w:val="center"/>
                              <w:rPr>
                                <w:b/>
                                <w:color w:val="000000" w:themeColor="text1"/>
                                <w:sz w:val="12"/>
                                <w:lang w:val="ka-GE"/>
                              </w:rPr>
                            </w:pPr>
                            <w:r w:rsidRPr="00630E0E">
                              <w:rPr>
                                <w:b/>
                                <w:color w:val="000000" w:themeColor="text1"/>
                                <w:sz w:val="12"/>
                                <w:lang w:val="ka-GE"/>
                              </w:rPr>
                              <w:t>დღეები</w:t>
                            </w:r>
                          </w:p>
                        </w:txbxContent>
                      </v:textbox>
                    </v:rect>
                  </w:pict>
                </mc:Fallback>
              </mc:AlternateContent>
            </w:r>
            <w:r w:rsidR="009B1E21">
              <w:rPr>
                <w:rFonts w:eastAsia="ArialMT" w:cs="Calibri"/>
                <w:noProof/>
                <w:color w:val="202124"/>
                <w:sz w:val="24"/>
                <w:szCs w:val="24"/>
                <w:lang w:eastAsia="fr-FR"/>
              </w:rPr>
              <mc:AlternateContent>
                <mc:Choice Requires="wps">
                  <w:drawing>
                    <wp:anchor distT="0" distB="0" distL="114300" distR="114300" simplePos="0" relativeHeight="251782144" behindDoc="0" locked="0" layoutInCell="1" allowOverlap="1" wp14:anchorId="7D154BC5" wp14:editId="118D943C">
                      <wp:simplePos x="0" y="0"/>
                      <wp:positionH relativeFrom="column">
                        <wp:posOffset>2312116</wp:posOffset>
                      </wp:positionH>
                      <wp:positionV relativeFrom="paragraph">
                        <wp:posOffset>653752</wp:posOffset>
                      </wp:positionV>
                      <wp:extent cx="1539433" cy="231159"/>
                      <wp:effectExtent l="6350" t="0" r="0" b="0"/>
                      <wp:wrapNone/>
                      <wp:docPr id="198" name="Rectangle 198"/>
                      <wp:cNvGraphicFramePr/>
                      <a:graphic xmlns:a="http://schemas.openxmlformats.org/drawingml/2006/main">
                        <a:graphicData uri="http://schemas.microsoft.com/office/word/2010/wordprocessingShape">
                          <wps:wsp>
                            <wps:cNvSpPr/>
                            <wps:spPr>
                              <a:xfrm rot="16200000">
                                <a:off x="0" y="0"/>
                                <a:ext cx="1539433" cy="2311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DF0170" w14:textId="77777777" w:rsidR="00AD4ABC" w:rsidRPr="009B1E21" w:rsidRDefault="00AD4ABC"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8" o:spid="_x0000_s1060" style="position:absolute;left:0;text-align:left;margin-left:182.05pt;margin-top:51.5pt;width:121.2pt;height:18.2pt;rotation:-90;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9XzqAIAAKoFAAAOAAAAZHJzL2Uyb0RvYy54bWysVE1v2zAMvQ/YfxB0Xx3no1uCOEXQosOA&#10;og3aDj0rshQbkEVNUmJnv36U5LhN19MwHwxRJB/JJ5LLq65R5CCsq0EXNL8YUSI0h7LWu4L+fL79&#10;8o0S55kumQItCnoUjl6tPn9atmYhxlCBKoUlCKLdojUFrbw3iyxzvBINcxdghEalBNswj6LdZaVl&#10;LaI3KhuPRpdZC7Y0FrhwDm9vkpKuIr6UgvsHKZ3wRBUUc/Pxb+N/G/7ZaskWO8tMVfM+DfYPWTSs&#10;1hh0gLphnpG9rf+CampuwYH0FxyaDKSsuYg1YDX56F01TxUzItaC5Dgz0OT+Hyy/P2wsqUt8uzk+&#10;lWYNPtIj0sb0TgkSLpGi1rgFWj6Zje0lh8dQbydtQywgr/klvgd+kQYsjHSR5ePAsug84XiZzybz&#10;6WRCCUfdeJLns3mIkSWwAGqs898FNCQcCmoxnYjKDnfOJ9OTSTB3oOrytlYqCqFzxLWy5MDwzbe7&#10;vAc/s1I62GoIXgkw3GShzlRZPPmjEsFO6UchkSRMfhwTie35GoRxLrTPk6pipUixZ5GOBD94xEIj&#10;YECWGH/A7gHOCzhhJ5jePriK2N2Dc+J9CJMyOHcePGJk0H5wbmoN9qPKFFbVR072J5ISNYEl3227&#10;2ECTaTANV1soj9hVsS1w6JzhtzW+5B1zfsMszhde4s7wD/iTCtqCQn+ipAL7+6P7YI9tj1pKWpzX&#10;grpfe2YFJeqHxoGY59NpGPAoTGdfxyjYt5rtW43eN9eA7ZHH7OIx2Ht1OkoLzQuulnWIiiqmOcYu&#10;KPf2JFz7tEdwOXGxXkczHGrD/J1+MjyAB6JDpz53L8yavp09DsI9nGabLd51dbINnhrWew+yji3/&#10;ymv/BLgQYi/1yytsnLdytHpdsas/AAAA//8DAFBLAwQUAAYACAAAACEAXVJKVd4AAAAIAQAADwAA&#10;AGRycy9kb3ducmV2LnhtbEyPQUvEMBCF74L/IYzgzU3bbetamy4iiggi7CrsNduOTbGZlCbtVn+9&#10;40mPw3t8871yu9hezDj6zpGCeBWBQKpd01Gr4P3t8WoDwgdNje4doYIv9LCtzs9KXTTuRDuc96EV&#10;DCFfaAUmhKGQ0tcGrfYrNyBx9uFGqwOfYyubUZ8YbnuZRFEure6IPxg94L3B+nM/WaZ83zzt1od4&#10;Xl5eH4y30zNl+aDU5cVydwsi4BL+yvCrz+pQsdPRTdR40StI8+uYqwp4EcdZtM5AHBUkaZKCrEr5&#10;f0D1AwAA//8DAFBLAQItABQABgAIAAAAIQC2gziS/gAAAOEBAAATAAAAAAAAAAAAAAAAAAAAAABb&#10;Q29udGVudF9UeXBlc10ueG1sUEsBAi0AFAAGAAgAAAAhADj9If/WAAAAlAEAAAsAAAAAAAAAAAAA&#10;AAAALwEAAF9yZWxzLy5yZWxzUEsBAi0AFAAGAAgAAAAhAHCj1fOoAgAAqgUAAA4AAAAAAAAAAAAA&#10;AAAALgIAAGRycy9lMm9Eb2MueG1sUEsBAi0AFAAGAAgAAAAhAF1SSlXeAAAACAEAAA8AAAAAAAAA&#10;AAAAAAAAAgUAAGRycy9kb3ducmV2LnhtbFBLBQYAAAAABAAEAPMAAAANBgAAAAA=&#10;" fillcolor="white [3212]" stroked="f" strokeweight="2pt">
                      <v:textbox>
                        <w:txbxContent>
                          <w:p w14:paraId="2ADF0170" w14:textId="77777777" w:rsidR="00AD4ABC" w:rsidRPr="009B1E21" w:rsidRDefault="00AD4ABC"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v:textbox>
                    </v:rect>
                  </w:pict>
                </mc:Fallback>
              </mc:AlternateContent>
            </w:r>
            <w:r w:rsidR="009B1E21">
              <w:rPr>
                <w:rFonts w:eastAsia="ArialMT" w:cs="Calibri"/>
                <w:noProof/>
                <w:color w:val="202124"/>
                <w:sz w:val="24"/>
                <w:szCs w:val="24"/>
                <w:lang w:eastAsia="fr-FR"/>
              </w:rPr>
              <mc:AlternateContent>
                <mc:Choice Requires="wps">
                  <w:drawing>
                    <wp:anchor distT="0" distB="0" distL="114300" distR="114300" simplePos="0" relativeHeight="251780096" behindDoc="0" locked="0" layoutInCell="1" allowOverlap="1" wp14:anchorId="24482CE1" wp14:editId="0D709DE3">
                      <wp:simplePos x="0" y="0"/>
                      <wp:positionH relativeFrom="column">
                        <wp:posOffset>-692222</wp:posOffset>
                      </wp:positionH>
                      <wp:positionV relativeFrom="paragraph">
                        <wp:posOffset>735330</wp:posOffset>
                      </wp:positionV>
                      <wp:extent cx="1539433" cy="231159"/>
                      <wp:effectExtent l="6350" t="0" r="0" b="0"/>
                      <wp:wrapNone/>
                      <wp:docPr id="197" name="Rectangle 197"/>
                      <wp:cNvGraphicFramePr/>
                      <a:graphic xmlns:a="http://schemas.openxmlformats.org/drawingml/2006/main">
                        <a:graphicData uri="http://schemas.microsoft.com/office/word/2010/wordprocessingShape">
                          <wps:wsp>
                            <wps:cNvSpPr/>
                            <wps:spPr>
                              <a:xfrm rot="16200000">
                                <a:off x="0" y="0"/>
                                <a:ext cx="1539433" cy="2311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66FFF1" w14:textId="79CBA3E5" w:rsidR="00AD4ABC" w:rsidRPr="009B1E21" w:rsidRDefault="00AD4ABC"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7" o:spid="_x0000_s1061" style="position:absolute;left:0;text-align:left;margin-left:-54.5pt;margin-top:57.9pt;width:121.2pt;height:18.2pt;rotation:-90;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w1qAIAAKoFAAAOAAAAZHJzL2Uyb0RvYy54bWysVEtv2zAMvg/YfxB0Xx3n0TZBnCJI0WFA&#10;0RZth54VWYoNyKImKbGzXz9KctzHehrmgyGK5EfyE8nlVdcochDW1aALmp+NKBGaQ1nrXUF/Pt98&#10;u6TEeaZLpkCLgh6Fo1err1+WrVmIMVSgSmEJgmi3aE1BK+/NIsscr0TD3BkYoVEpwTbMo2h3WWlZ&#10;i+iNysaj0XnWgi2NBS6cw9vrpKSriC+l4P5eSic8UQXF3Hz82/jfhn+2WrLFzjJT1bxPg/1DFg2r&#10;NQYdoK6ZZ2Rv67+gmppbcCD9GYcmAylrLmINWE0++lDNU8WMiLUgOc4MNLn/B8vvDg+W1CW+3fyC&#10;Es0afKRHpI3pnRIkXCJFrXELtHwyD7aXHB5DvZ20DbGAvObn+B74RRqwMNJFlo8Dy6LzhONlPpvM&#10;p5MJJRx140mez+YhRpbAAqixzn8X0JBwKKjFdCIqO9w6n0xPJsHcgarLm1qpKITOERtlyYHhm293&#10;eQ/+zkrpYKsheCXAcJOFOlNl8eSPSgQ7pR+FRJIw+XFMJLbnaxDGudA+T6qKlSLFnkU6EvzgEQuN&#10;gAFZYvwBuwd4X8AJO8H09sFVxO4enBPvQ5iUwXvnwSNGBu0H56bWYD+rTGFVfeRkfyIpURNY8t22&#10;iw00mQXTcLWF8ohdFdsCh84ZflPjS94y5x+YxfnCS9wZ/h5/UkFbUOhPlFRgf392H+yx7VFLSYvz&#10;WlD3a8+soET90DgQ83w6DQMehensYoyCfavZvtXofbMBbI88ZhePwd6r01FaaF5wtaxDVFQxzTF2&#10;Qbm3J2Hj0x7B5cTFeh3NcKgN87f6yfAAHogOnfrcvTBr+nb2OAh3cJpttvjQ1ck2eGpY7z3IOrb8&#10;K6/9E+BCiL3UL6+wcd7K0ep1xa7+AAAA//8DAFBLAwQUAAYACAAAACEA2tKxyd4AAAAIAQAADwAA&#10;AGRycy9kb3ducmV2LnhtbEyPwUrDQBCG74LvsIzgrd00NcHGbIqIIoIUWoVet9kxG8zOhuwmjT69&#10;40mPM//wzfeX29l1YsIhtJ4UrJYJCKTam5YaBe9vT4tbECFqMrrzhAq+MMC2urwodWH8mfY4HWIj&#10;GEKh0ApsjH0hZagtOh2Wvkfi7MMPTkceh0aaQZ8Z7jqZJkkunW6JP1jd44PF+vMwOqZ8b5736+Nq&#10;ml93jza48YWyvFfq+mq+vwMRcY5/x/Crz+pQsdPJj2SC6BQscq4SeZ9yA87XyQ2Ik4I0y1KQVSn/&#10;F6h+AAAA//8DAFBLAQItABQABgAIAAAAIQC2gziS/gAAAOEBAAATAAAAAAAAAAAAAAAAAAAAAABb&#10;Q29udGVudF9UeXBlc10ueG1sUEsBAi0AFAAGAAgAAAAhADj9If/WAAAAlAEAAAsAAAAAAAAAAAAA&#10;AAAALwEAAF9yZWxzLy5yZWxzUEsBAi0AFAAGAAgAAAAhAEFj/DWoAgAAqgUAAA4AAAAAAAAAAAAA&#10;AAAALgIAAGRycy9lMm9Eb2MueG1sUEsBAi0AFAAGAAgAAAAhANrSscneAAAACAEAAA8AAAAAAAAA&#10;AAAAAAAAAgUAAGRycy9kb3ducmV2LnhtbFBLBQYAAAAABAAEAPMAAAANBgAAAAA=&#10;" fillcolor="white [3212]" stroked="f" strokeweight="2pt">
                      <v:textbox>
                        <w:txbxContent>
                          <w:p w14:paraId="0B66FFF1" w14:textId="79CBA3E5" w:rsidR="00AD4ABC" w:rsidRPr="009B1E21" w:rsidRDefault="00AD4ABC"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v:textbox>
                    </v:rect>
                  </w:pict>
                </mc:Fallback>
              </mc:AlternateContent>
            </w:r>
            <w:r w:rsidR="009B1E21" w:rsidRPr="009B1E21">
              <w:rPr>
                <w:rFonts w:eastAsia="ArialMT" w:cs="Calibri"/>
                <w:noProof/>
                <w:color w:val="202124"/>
                <w:sz w:val="24"/>
                <w:szCs w:val="24"/>
                <w:lang w:eastAsia="fr-FR"/>
              </w:rPr>
              <w:drawing>
                <wp:inline distT="0" distB="0" distL="0" distR="0" wp14:anchorId="7400CB3D" wp14:editId="455CB76F">
                  <wp:extent cx="2870522" cy="1828800"/>
                  <wp:effectExtent l="0" t="0" r="6350" b="0"/>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81910" cy="1836055"/>
                          </a:xfrm>
                          <a:prstGeom prst="rect">
                            <a:avLst/>
                          </a:prstGeom>
                          <a:noFill/>
                          <a:ln>
                            <a:noFill/>
                          </a:ln>
                        </pic:spPr>
                      </pic:pic>
                    </a:graphicData>
                  </a:graphic>
                </wp:inline>
              </w:drawing>
            </w:r>
          </w:p>
          <w:p w14:paraId="03DC5A21" w14:textId="4DE95AB4" w:rsidR="009B1E21" w:rsidRDefault="009B1E21" w:rsidP="009B1E21">
            <w:pPr>
              <w:autoSpaceDE w:val="0"/>
              <w:autoSpaceDN w:val="0"/>
              <w:adjustRightInd w:val="0"/>
              <w:spacing w:after="0"/>
              <w:jc w:val="center"/>
              <w:rPr>
                <w:rFonts w:eastAsia="ArialMT" w:cs="Calibri"/>
                <w:i/>
                <w:color w:val="202124"/>
                <w:sz w:val="20"/>
                <w:szCs w:val="20"/>
                <w:lang w:val="ka-GE"/>
              </w:rPr>
            </w:pPr>
            <w:r w:rsidRPr="009B1E21">
              <w:rPr>
                <w:rFonts w:eastAsia="ArialMT" w:cs="Sylfaen"/>
                <w:bCs/>
                <w:i/>
                <w:color w:val="202124"/>
                <w:sz w:val="18"/>
                <w:szCs w:val="24"/>
                <w:lang w:val="ka-GE"/>
              </w:rPr>
              <w:t>მდ</w:t>
            </w:r>
            <w:r w:rsidRPr="009B1E21">
              <w:rPr>
                <w:rFonts w:eastAsia="ArialMT" w:cs="Calibri"/>
                <w:bCs/>
                <w:i/>
                <w:color w:val="202124"/>
                <w:sz w:val="18"/>
                <w:szCs w:val="24"/>
                <w:lang w:val="ka-GE"/>
              </w:rPr>
              <w:t xml:space="preserve">. </w:t>
            </w:r>
            <w:r w:rsidRPr="009B1E21">
              <w:rPr>
                <w:rFonts w:eastAsia="ArialMT" w:cs="Sylfaen"/>
                <w:bCs/>
                <w:i/>
                <w:color w:val="202124"/>
                <w:sz w:val="18"/>
                <w:szCs w:val="24"/>
                <w:lang w:val="ka-GE"/>
              </w:rPr>
              <w:t>ჩირუხისწყალი</w:t>
            </w:r>
            <w:r w:rsidRPr="009B1E21">
              <w:rPr>
                <w:rFonts w:eastAsia="ArialMT" w:cs="Calibri"/>
                <w:bCs/>
                <w:i/>
                <w:color w:val="202124"/>
                <w:sz w:val="18"/>
                <w:szCs w:val="24"/>
                <w:lang w:val="ka-GE"/>
              </w:rPr>
              <w:t xml:space="preserve"> – </w:t>
            </w:r>
            <w:r w:rsidRPr="009B1E21">
              <w:rPr>
                <w:rFonts w:eastAsia="ArialMT" w:cs="Sylfaen"/>
                <w:bCs/>
                <w:i/>
                <w:color w:val="202124"/>
                <w:sz w:val="18"/>
                <w:szCs w:val="24"/>
                <w:lang w:val="ka-GE"/>
              </w:rPr>
              <w:t>სოფ</w:t>
            </w:r>
            <w:r w:rsidRPr="009B1E21">
              <w:rPr>
                <w:rFonts w:eastAsia="ArialMT" w:cs="Calibri"/>
                <w:bCs/>
                <w:i/>
                <w:color w:val="202124"/>
                <w:sz w:val="18"/>
                <w:szCs w:val="24"/>
                <w:lang w:val="ka-GE"/>
              </w:rPr>
              <w:t xml:space="preserve">. </w:t>
            </w:r>
            <w:r w:rsidRPr="009B1E21">
              <w:rPr>
                <w:rFonts w:eastAsia="ArialMT" w:cs="Sylfaen"/>
                <w:bCs/>
                <w:i/>
                <w:color w:val="202124"/>
                <w:sz w:val="18"/>
                <w:szCs w:val="24"/>
                <w:lang w:val="ka-GE"/>
              </w:rPr>
              <w:t>შუახევის</w:t>
            </w:r>
            <w:r w:rsidRPr="009B1E21">
              <w:rPr>
                <w:rFonts w:eastAsia="ArialMT" w:cs="Calibri"/>
                <w:bCs/>
                <w:i/>
                <w:color w:val="202124"/>
                <w:sz w:val="18"/>
                <w:szCs w:val="24"/>
                <w:lang w:val="ka-GE"/>
              </w:rPr>
              <w:t xml:space="preserve"> </w:t>
            </w:r>
            <w:r w:rsidRPr="009B1E21">
              <w:rPr>
                <w:rFonts w:eastAsia="ArialMT" w:cs="Sylfaen"/>
                <w:bCs/>
                <w:i/>
                <w:color w:val="202124"/>
                <w:sz w:val="18"/>
                <w:szCs w:val="24"/>
                <w:lang w:val="ka-GE"/>
              </w:rPr>
              <w:t xml:space="preserve">უზრუნველყოფის </w:t>
            </w:r>
            <w:r w:rsidRPr="009B1E21">
              <w:rPr>
                <w:rFonts w:eastAsia="ArialMT" w:cs="Calibri"/>
                <w:bCs/>
                <w:i/>
                <w:color w:val="202124"/>
                <w:sz w:val="18"/>
                <w:szCs w:val="24"/>
                <w:lang w:val="ka-GE"/>
              </w:rPr>
              <w:t xml:space="preserve"> </w:t>
            </w:r>
            <w:r w:rsidRPr="009B1E21">
              <w:rPr>
                <w:rFonts w:eastAsia="ArialMT" w:cs="Sylfaen"/>
                <w:bCs/>
                <w:i/>
                <w:color w:val="202124"/>
                <w:sz w:val="18"/>
                <w:szCs w:val="24"/>
                <w:lang w:val="ka-GE"/>
              </w:rPr>
              <w:t>გასაშუალოებული</w:t>
            </w:r>
            <w:r w:rsidRPr="009B1E21">
              <w:rPr>
                <w:rFonts w:eastAsia="ArialMT" w:cs="Calibri"/>
                <w:bCs/>
                <w:i/>
                <w:color w:val="202124"/>
                <w:sz w:val="18"/>
                <w:szCs w:val="24"/>
                <w:lang w:val="ka-GE"/>
              </w:rPr>
              <w:t xml:space="preserve"> </w:t>
            </w:r>
            <w:r w:rsidRPr="009B1E21">
              <w:rPr>
                <w:rFonts w:eastAsia="ArialMT" w:cs="Sylfaen"/>
                <w:bCs/>
                <w:i/>
                <w:color w:val="202124"/>
                <w:sz w:val="18"/>
                <w:szCs w:val="24"/>
                <w:lang w:val="ka-GE"/>
              </w:rPr>
              <w:t>მრუდი</w:t>
            </w:r>
          </w:p>
        </w:tc>
        <w:tc>
          <w:tcPr>
            <w:tcW w:w="5126" w:type="dxa"/>
          </w:tcPr>
          <w:p w14:paraId="526F973C" w14:textId="6AC9710E" w:rsidR="009B1E21" w:rsidRDefault="00630E0E" w:rsidP="009B1E21">
            <w:pPr>
              <w:autoSpaceDE w:val="0"/>
              <w:autoSpaceDN w:val="0"/>
              <w:adjustRightInd w:val="0"/>
              <w:spacing w:after="0"/>
              <w:jc w:val="center"/>
              <w:rPr>
                <w:rFonts w:eastAsia="ArialMT" w:cs="Sylfaen"/>
                <w:bCs/>
                <w:i/>
                <w:color w:val="202124"/>
                <w:sz w:val="18"/>
                <w:szCs w:val="24"/>
                <w:lang w:val="ka-GE"/>
              </w:rPr>
            </w:pPr>
            <w:r>
              <w:rPr>
                <w:rFonts w:eastAsia="ArialMT" w:cs="Calibri"/>
                <w:noProof/>
                <w:color w:val="202124"/>
                <w:sz w:val="24"/>
                <w:szCs w:val="24"/>
                <w:lang w:eastAsia="fr-FR"/>
              </w:rPr>
              <mc:AlternateContent>
                <mc:Choice Requires="wps">
                  <w:drawing>
                    <wp:anchor distT="0" distB="0" distL="114300" distR="114300" simplePos="0" relativeHeight="251802624" behindDoc="0" locked="0" layoutInCell="1" allowOverlap="1" wp14:anchorId="4D030C5D" wp14:editId="08FE2361">
                      <wp:simplePos x="0" y="0"/>
                      <wp:positionH relativeFrom="column">
                        <wp:posOffset>646559</wp:posOffset>
                      </wp:positionH>
                      <wp:positionV relativeFrom="paragraph">
                        <wp:posOffset>1663635</wp:posOffset>
                      </wp:positionV>
                      <wp:extent cx="2129742" cy="248856"/>
                      <wp:effectExtent l="0" t="0" r="4445" b="0"/>
                      <wp:wrapNone/>
                      <wp:docPr id="209" name="Rectangle 209"/>
                      <wp:cNvGraphicFramePr/>
                      <a:graphic xmlns:a="http://schemas.openxmlformats.org/drawingml/2006/main">
                        <a:graphicData uri="http://schemas.microsoft.com/office/word/2010/wordprocessingShape">
                          <wps:wsp>
                            <wps:cNvSpPr/>
                            <wps:spPr>
                              <a:xfrm>
                                <a:off x="0" y="0"/>
                                <a:ext cx="2129742" cy="2488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D9AA300" w14:textId="77777777" w:rsidR="00AD4ABC" w:rsidRPr="00630E0E" w:rsidRDefault="00AD4ABC" w:rsidP="009B1E21">
                                  <w:pPr>
                                    <w:jc w:val="center"/>
                                    <w:rPr>
                                      <w:b/>
                                      <w:color w:val="000000" w:themeColor="text1"/>
                                      <w:sz w:val="12"/>
                                      <w:lang w:val="ka-GE"/>
                                    </w:rPr>
                                  </w:pPr>
                                  <w:r>
                                    <w:rPr>
                                      <w:b/>
                                      <w:color w:val="000000" w:themeColor="text1"/>
                                      <w:sz w:val="12"/>
                                      <w:lang w:val="ka-GE"/>
                                    </w:rPr>
                                    <w:t>უზრუნველყოფა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9" o:spid="_x0000_s1062" style="position:absolute;left:0;text-align:left;margin-left:50.9pt;margin-top:131pt;width:167.7pt;height:19.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VuDngIAAJsFAAAOAAAAZHJzL2Uyb0RvYy54bWysVEtv2zAMvg/YfxB0Xx176SuoUwQtOgwo&#10;2qLt0LMiS7EBWdQkJXb260dJttN2xQ7DcnBE8ePHh0heXPatIjthXQO6pPnRjBKhOVSN3pT0x/PN&#10;lzNKnGe6Ygq0KOleOHq5/PzpojMLUUANqhKWIIl2i86UtPbeLLLM8Vq0zB2BERqVEmzLPIp2k1WW&#10;dcjeqqyYzU6yDmxlLHDhHN5eJyVdRn4pBff3UjrhiSopxubj18bvOnyz5QVbbCwzdcOHMNg/RNGy&#10;RqPTieqaeUa2tvmDqm24BQfSH3FoM5Cy4SLmgNnks3fZPNXMiJgLFseZqUzu/9Hyu92DJU1V0mJ2&#10;TolmLT7SI5aN6Y0SJFxiiTrjFoh8Mg92kBweQ769tG34x0xIH8u6n8oqek84XhZ5cX46LyjhqCvm&#10;Z2fHJ4E0O1gb6/w3AS0Jh5Ja9B+ryXa3zifoCAnOHKimummUikJoFXGlLNkxfOT1Jh/I36CUDlgN&#10;wSoRhpssJJZSiSe/VyLglH4UEqsSgo+BxH48OGGcC+3zpKpZJZLv4xn+Ru9jWDHRSBiYJfqfuAeC&#10;EZlIRu4U5YAPpiK282Q8+1tgyXiyiJ5B+8m4bTTYjwgUZjV4TvixSKk0oUq+X/exY77GZwxXa6j2&#10;2EYW0nw5w28afMlb5vwDszhQOHq4JPw9fqSCrqQwnCipwf766D7gsc9RS0mHA1pS93PLrKBEfdc4&#10;Aef5fB4mOgrz49MCBftas36t0dv2CrA9clxHhsdjwHs1HqWF9gV3ySp4RRXTHH2XlHs7Clc+LQ7c&#10;RlysVhGGU2yYv9VPhgfyUOjQqc/9C7NmaGePg3AH4zCzxbuuTthgqWG19SCb2PKHug5PgBsg9tKw&#10;rcKKeS1H1GGnLn8DAAD//wMAUEsDBBQABgAIAAAAIQDTH3MY3wAAAAsBAAAPAAAAZHJzL2Rvd25y&#10;ZXYueG1sTI/BTsMwEETvSPyDtUjcqB2HNlWIUyEEFfRGIT278ZJExHaInTb8PcsJjqMZzbwpNrPt&#10;2QnH0HmnIFkIYOhqbzrXKHh/e7pZAwtRO6N771DBNwbYlJcXhc6NP7tXPO1jw6jEhVwraGMccs5D&#10;3aLVYeEHdOR9+NHqSHJsuBn1mcptz6UQK25152ih1QM+tFh/7ierYFpmL4/z4WubVqLKdlW/fI7b&#10;Qanrq/n+DljEOf6F4Ref0KEkpqOfnAmsJy0SQo8K5ErSKUrcppkEdlSQikQCLwv+/0P5AwAA//8D&#10;AFBLAQItABQABgAIAAAAIQC2gziS/gAAAOEBAAATAAAAAAAAAAAAAAAAAAAAAABbQ29udGVudF9U&#10;eXBlc10ueG1sUEsBAi0AFAAGAAgAAAAhADj9If/WAAAAlAEAAAsAAAAAAAAAAAAAAAAALwEAAF9y&#10;ZWxzLy5yZWxzUEsBAi0AFAAGAAgAAAAhAPzhW4OeAgAAmwUAAA4AAAAAAAAAAAAAAAAALgIAAGRy&#10;cy9lMm9Eb2MueG1sUEsBAi0AFAAGAAgAAAAhANMfcxjfAAAACwEAAA8AAAAAAAAAAAAAAAAA+AQA&#10;AGRycy9kb3ducmV2LnhtbFBLBQYAAAAABAAEAPMAAAAEBgAAAAA=&#10;" fillcolor="white [3212]" stroked="f" strokeweight="2pt">
                      <v:textbox>
                        <w:txbxContent>
                          <w:p w14:paraId="2D9AA300" w14:textId="77777777" w:rsidR="00AD4ABC" w:rsidRPr="00630E0E" w:rsidRDefault="00AD4ABC" w:rsidP="009B1E21">
                            <w:pPr>
                              <w:jc w:val="center"/>
                              <w:rPr>
                                <w:b/>
                                <w:color w:val="000000" w:themeColor="text1"/>
                                <w:sz w:val="12"/>
                                <w:lang w:val="ka-GE"/>
                              </w:rPr>
                            </w:pPr>
                            <w:r>
                              <w:rPr>
                                <w:b/>
                                <w:color w:val="000000" w:themeColor="text1"/>
                                <w:sz w:val="12"/>
                                <w:lang w:val="ka-GE"/>
                              </w:rPr>
                              <w:t>უზრუნველყოფა %%</w:t>
                            </w:r>
                          </w:p>
                        </w:txbxContent>
                      </v:textbox>
                    </v:rect>
                  </w:pict>
                </mc:Fallback>
              </mc:AlternateContent>
            </w:r>
            <w:r w:rsidR="009B1E21" w:rsidRPr="009B1E21">
              <w:rPr>
                <w:rFonts w:ascii="Calibri" w:eastAsia="TimesNewRomanPSMT" w:hAnsi="Calibri" w:cs="Calibri"/>
                <w:noProof/>
                <w:color w:val="202124"/>
                <w:lang w:eastAsia="fr-FR"/>
              </w:rPr>
              <w:drawing>
                <wp:inline distT="0" distB="0" distL="0" distR="0" wp14:anchorId="30792E91" wp14:editId="02417F89">
                  <wp:extent cx="3130952" cy="1873232"/>
                  <wp:effectExtent l="0" t="0" r="0" b="0"/>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34380" cy="1875283"/>
                          </a:xfrm>
                          <a:prstGeom prst="rect">
                            <a:avLst/>
                          </a:prstGeom>
                          <a:noFill/>
                          <a:ln>
                            <a:noFill/>
                          </a:ln>
                        </pic:spPr>
                      </pic:pic>
                    </a:graphicData>
                  </a:graphic>
                </wp:inline>
              </w:drawing>
            </w:r>
          </w:p>
          <w:p w14:paraId="377A5FEF" w14:textId="7A8B70B4" w:rsidR="009B1E21" w:rsidRDefault="009B1E21" w:rsidP="009B1E21">
            <w:pPr>
              <w:autoSpaceDE w:val="0"/>
              <w:autoSpaceDN w:val="0"/>
              <w:adjustRightInd w:val="0"/>
              <w:spacing w:after="0"/>
              <w:jc w:val="center"/>
              <w:rPr>
                <w:rFonts w:eastAsia="ArialMT" w:cs="Calibri"/>
                <w:i/>
                <w:color w:val="202124"/>
                <w:sz w:val="20"/>
                <w:szCs w:val="20"/>
                <w:lang w:val="ka-GE"/>
              </w:rPr>
            </w:pPr>
            <w:r w:rsidRPr="009B1E21">
              <w:rPr>
                <w:rFonts w:eastAsia="ArialMT" w:cs="Sylfaen"/>
                <w:bCs/>
                <w:i/>
                <w:color w:val="202124"/>
                <w:sz w:val="18"/>
                <w:szCs w:val="24"/>
                <w:lang w:val="ka-GE"/>
              </w:rPr>
              <w:t>მდ. ჩირუხისწყალი – სოფ. შუახევის უზრუნველყოფის აბსოლუტური მრუდი</w:t>
            </w:r>
          </w:p>
        </w:tc>
      </w:tr>
      <w:tr w:rsidR="009B1E21" w14:paraId="63CB685C" w14:textId="77777777" w:rsidTr="009B1E21">
        <w:tc>
          <w:tcPr>
            <w:tcW w:w="4728" w:type="dxa"/>
          </w:tcPr>
          <w:p w14:paraId="39DD0675" w14:textId="288F5FD7" w:rsidR="009B1E21" w:rsidRDefault="00630E0E" w:rsidP="009B1E21">
            <w:pPr>
              <w:autoSpaceDE w:val="0"/>
              <w:autoSpaceDN w:val="0"/>
              <w:adjustRightInd w:val="0"/>
              <w:spacing w:after="0"/>
              <w:jc w:val="center"/>
              <w:rPr>
                <w:rFonts w:eastAsia="ArialMT" w:cs="Calibri"/>
                <w:i/>
                <w:color w:val="202124"/>
                <w:sz w:val="20"/>
                <w:szCs w:val="20"/>
                <w:lang w:val="ka-GE"/>
              </w:rPr>
            </w:pPr>
            <w:r>
              <w:rPr>
                <w:rFonts w:eastAsia="ArialMT" w:cs="Calibri"/>
                <w:noProof/>
                <w:color w:val="202124"/>
                <w:sz w:val="24"/>
                <w:szCs w:val="24"/>
                <w:lang w:eastAsia="fr-FR"/>
              </w:rPr>
              <mc:AlternateContent>
                <mc:Choice Requires="wps">
                  <w:drawing>
                    <wp:anchor distT="0" distB="0" distL="114300" distR="114300" simplePos="0" relativeHeight="251794432" behindDoc="0" locked="0" layoutInCell="1" allowOverlap="1" wp14:anchorId="6331E5F5" wp14:editId="47F12196">
                      <wp:simplePos x="0" y="0"/>
                      <wp:positionH relativeFrom="column">
                        <wp:posOffset>888365</wp:posOffset>
                      </wp:positionH>
                      <wp:positionV relativeFrom="paragraph">
                        <wp:posOffset>1482218</wp:posOffset>
                      </wp:positionV>
                      <wp:extent cx="1313727" cy="208344"/>
                      <wp:effectExtent l="0" t="0" r="1270" b="1270"/>
                      <wp:wrapNone/>
                      <wp:docPr id="205" name="Rectangle 205"/>
                      <wp:cNvGraphicFramePr/>
                      <a:graphic xmlns:a="http://schemas.openxmlformats.org/drawingml/2006/main">
                        <a:graphicData uri="http://schemas.microsoft.com/office/word/2010/wordprocessingShape">
                          <wps:wsp>
                            <wps:cNvSpPr/>
                            <wps:spPr>
                              <a:xfrm>
                                <a:off x="0" y="0"/>
                                <a:ext cx="1313727" cy="20834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F7E2BF" w14:textId="77777777" w:rsidR="00AD4ABC" w:rsidRPr="00630E0E" w:rsidRDefault="00AD4ABC" w:rsidP="009B1E21">
                                  <w:pPr>
                                    <w:jc w:val="center"/>
                                    <w:rPr>
                                      <w:b/>
                                      <w:color w:val="000000" w:themeColor="text1"/>
                                      <w:sz w:val="12"/>
                                      <w:lang w:val="ka-GE"/>
                                    </w:rPr>
                                  </w:pPr>
                                  <w:r w:rsidRPr="00630E0E">
                                    <w:rPr>
                                      <w:b/>
                                      <w:color w:val="000000" w:themeColor="text1"/>
                                      <w:sz w:val="12"/>
                                      <w:lang w:val="ka-GE"/>
                                    </w:rPr>
                                    <w:t>დღეები</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5" o:spid="_x0000_s1063" style="position:absolute;left:0;text-align:left;margin-left:69.95pt;margin-top:116.7pt;width:103.45pt;height:16.4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rKhnwIAAJsFAAAOAAAAZHJzL2Uyb0RvYy54bWysVEtv2zAMvg/YfxB0X/1IunRBnSJo0WFA&#10;0QZth54VWY4NyKImKbGzXz9Ksp2uK3YYloMiih8/Pkzy8qpvJTkIYxtQBc3OUkqE4lA2alfQ78+3&#10;ny4osY6pkklQoqBHYenV6uOHy04vRQ41yFIYgiTKLjtd0No5vUwSy2vRMnsGWihUVmBa5lA0u6Q0&#10;rEP2ViZ5mn5OOjClNsCFtfh6E5V0FfirSnD3UFVWOCILirG5cJpwbv2ZrC7ZcmeYrhs+hMH+IYqW&#10;NQqdTlQ3zDGyN80fVG3DDVio3BmHNoGqargIOWA2Wfomm6eaaRFyweJYPZXJ/j9afn/YGNKUBc3T&#10;c0oUa/EjPWLZmNpJQfwjlqjTdonIJ70xg2Tx6vPtK9P6f8yE9KGsx6msoneE42M2y2aLfEEJR12e&#10;Xszmc0+anKy1se6rgJb4S0EN+g/VZIc76yJ0hHhnFmRT3jZSBsG3iriWhhwYfuTtLhvIf0NJ5bEK&#10;vFUk9C+JTyymEm7uKIXHSfUoKqwKBp+HQEI/npwwzoVyWVTVrBTR93mKv9H7GFZINBB65gr9T9wD&#10;wYiMJCN3jHLAe1MR2nkyTv8WWDSeLIJnUG4ybhsF5j0CiVkNniN+LFIsja+S67d96JjZwkP90xbK&#10;I7aRgThfVvPbBr/kHbNuwwwOFI4eLgn3gEcloSsoDDdKajA/33v3eOxz1FLS4YAW1P7YMyMokd8U&#10;TsCXbD73Ex2E+fkiR8G81mxfa9S+vQZsjwzXkebh6vFOjtfKQPuCu2TtvaKKKY6+C8qdGYVrFxcH&#10;biMu1usAwynWzN2pJ809uS+079Tn/oUZPbSzw0G4h3GY2fJNV0est1Sw3juomtDyp7oOnwA3QOil&#10;YVv5FfNaDqjTTl39AgAA//8DAFBLAwQUAAYACAAAACEA81FCYOAAAAALAQAADwAAAGRycy9kb3du&#10;cmV2LnhtbEyPwU7DMBBE70j8g7VI3KhD3KY0xKkQgopyo204u7FJIux1iJ02/D3LCY4z+zQ7U6wn&#10;Z9nJDKHzKOF2lgAzWHvdYSPhsH++uQMWokKtrEcj4dsEWJeXF4XKtT/jmzntYsMoBEOuJLQx9jnn&#10;oW6NU2Hme4N0+/CDU5Hk0HA9qDOFO8vTJMm4Ux3Sh1b15rE19edudBLGxXL7NL1/bUSVVMvXyi5e&#10;4qaX8vpqergHFs0U/2D4rU/VoaRORz+iDsySFqsVoRJSIebAiBDzjMYcycmyFHhZ8P8byh8AAAD/&#10;/wMAUEsBAi0AFAAGAAgAAAAhALaDOJL+AAAA4QEAABMAAAAAAAAAAAAAAAAAAAAAAFtDb250ZW50&#10;X1R5cGVzXS54bWxQSwECLQAUAAYACAAAACEAOP0h/9YAAACUAQAACwAAAAAAAAAAAAAAAAAvAQAA&#10;X3JlbHMvLnJlbHNQSwECLQAUAAYACAAAACEAzcayoZ8CAACbBQAADgAAAAAAAAAAAAAAAAAuAgAA&#10;ZHJzL2Uyb0RvYy54bWxQSwECLQAUAAYACAAAACEA81FCYOAAAAALAQAADwAAAAAAAAAAAAAAAAD5&#10;BAAAZHJzL2Rvd25yZXYueG1sUEsFBgAAAAAEAAQA8wAAAAYGAAAAAA==&#10;" fillcolor="white [3212]" stroked="f" strokeweight="2pt">
                      <v:textbox>
                        <w:txbxContent>
                          <w:p w14:paraId="3FF7E2BF" w14:textId="77777777" w:rsidR="00AD4ABC" w:rsidRPr="00630E0E" w:rsidRDefault="00AD4ABC" w:rsidP="009B1E21">
                            <w:pPr>
                              <w:jc w:val="center"/>
                              <w:rPr>
                                <w:b/>
                                <w:color w:val="000000" w:themeColor="text1"/>
                                <w:sz w:val="12"/>
                                <w:lang w:val="ka-GE"/>
                              </w:rPr>
                            </w:pPr>
                            <w:r w:rsidRPr="00630E0E">
                              <w:rPr>
                                <w:b/>
                                <w:color w:val="000000" w:themeColor="text1"/>
                                <w:sz w:val="12"/>
                                <w:lang w:val="ka-GE"/>
                              </w:rPr>
                              <w:t>დღეები</w:t>
                            </w:r>
                          </w:p>
                        </w:txbxContent>
                      </v:textbox>
                    </v:rect>
                  </w:pict>
                </mc:Fallback>
              </mc:AlternateContent>
            </w:r>
            <w:r w:rsidR="009B1E21">
              <w:rPr>
                <w:rFonts w:eastAsia="ArialMT" w:cs="Calibri"/>
                <w:noProof/>
                <w:color w:val="202124"/>
                <w:sz w:val="24"/>
                <w:szCs w:val="24"/>
                <w:lang w:eastAsia="fr-FR"/>
              </w:rPr>
              <mc:AlternateContent>
                <mc:Choice Requires="wps">
                  <w:drawing>
                    <wp:anchor distT="0" distB="0" distL="114300" distR="114300" simplePos="0" relativeHeight="251788288" behindDoc="0" locked="0" layoutInCell="1" allowOverlap="1" wp14:anchorId="4FA48965" wp14:editId="1F5C801E">
                      <wp:simplePos x="0" y="0"/>
                      <wp:positionH relativeFrom="column">
                        <wp:posOffset>-691516</wp:posOffset>
                      </wp:positionH>
                      <wp:positionV relativeFrom="paragraph">
                        <wp:posOffset>642299</wp:posOffset>
                      </wp:positionV>
                      <wp:extent cx="1539433" cy="231141"/>
                      <wp:effectExtent l="6350" t="0" r="0" b="0"/>
                      <wp:wrapNone/>
                      <wp:docPr id="202" name="Rectangle 202"/>
                      <wp:cNvGraphicFramePr/>
                      <a:graphic xmlns:a="http://schemas.openxmlformats.org/drawingml/2006/main">
                        <a:graphicData uri="http://schemas.microsoft.com/office/word/2010/wordprocessingShape">
                          <wps:wsp>
                            <wps:cNvSpPr/>
                            <wps:spPr>
                              <a:xfrm rot="16200000">
                                <a:off x="0" y="0"/>
                                <a:ext cx="1539433" cy="23114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B40BFD4" w14:textId="77777777" w:rsidR="00AD4ABC" w:rsidRPr="009B1E21" w:rsidRDefault="00AD4ABC"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02" o:spid="_x0000_s1064" style="position:absolute;left:0;text-align:left;margin-left:-54.45pt;margin-top:50.55pt;width:121.2pt;height:18.2pt;rotation:-90;z-index:251788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H6KqAIAAKoFAAAOAAAAZHJzL2Uyb0RvYy54bWysVEtv2zAMvg/YfxB0Xx07adcGdYqgRYcB&#10;RVv0gZ4VWYoNyKImKbGzXz9Kst3HehrmgyGK5EfyE8nzi75VZC+sa0CXND+aUSI0h6rR25I+P11/&#10;O6XEeaYrpkCLkh6Eoxerr1/OO7MUBdSgKmEJgmi37ExJa+/NMsscr0XL3BEYoVEpwbbMo2i3WWVZ&#10;h+ityorZ7CTrwFbGAhfO4e1VUtJVxJdScH8npROeqJJibj7+bfxvwj9bnbPl1jJTN3xIg/1DFi1r&#10;NAadoK6YZ2Rnm7+g2oZbcCD9EYc2AykbLmINWE0++1DNY82MiLUgOc5MNLn/B8tv9/eWNFVJi1lB&#10;iWYtPtID0sb0VgkSLpGizrglWj6aeztIDo+h3l7allhAXvMTfA/8Ig1YGOkjy4eJZdF7wvEyP56f&#10;LeZzSjjqinmeL/IQI0tgAdRY538IaEk4lNRiOhGV7W+cT6ajSTB3oJrqulEqCqFzxKWyZM/wzTfb&#10;EfydldLBVkPwSoDhJgt1psriyR+UCHZKPwiJJGHyRUwktudrEMa50D5PqppVIsU+jnQk+MkjFhoB&#10;A7LE+BP2APC+gBE7wQz2wVXE7p6cE+9TmJTBe+fJI0YG7SfnttFgP6tMYVVD5GQ/kpSoCSz5ftPH&#10;Bpqfjq2ygeqAXRXbAofOGX7d4EveMOfvmcX5wkvcGf4Of1JBV1IYTpTUYH9/dh/sse1RS0mH81pS&#10;92vHrKBE/dQ4EGf5YhEGPAqL4+8FCvatZvNWo3ftJWB75DG7eAz2Xo1HaaF9wdWyDlFRxTTH2CXl&#10;3o7CpU97BJcTF+t1NMOhNszf6EfDA3ggOnTqU//CrBna2eMg3MI422z5oauTbfDUsN55kE1s+UB1&#10;4nV4AlwIsZeG5RU2zls5Wr2u2NUfAAAA//8DAFBLAwQUAAYACAAAACEA7mvLP94AAAAIAQAADwAA&#10;AGRycy9kb3ducmV2LnhtbEyPQUvDQBCF74L/YZmCt3aT1hQbsykiihREaBW8brNjNjQ7G7KbNPrr&#10;nZ709GZ4jzffFNvJtWLEPjSeFKSLBARS5U1DtYKP9+f5HYgQNRndekIF3xhgW15fFTo3/kx7HA+x&#10;FlxCIdcKbIxdLmWoLDodFr5DYu/L905HXvtaml6fudy1cpkka+l0Q3zB6g4fLVanw+C45Wfzsl99&#10;puP0+vZkgxt2lK07pW5m08M9iIhT/AvDBZ/RoWSmox/IBNEqmGcbTrKmrOyvkgzEUcHylgdZFvL/&#10;A+UvAAAA//8DAFBLAQItABQABgAIAAAAIQC2gziS/gAAAOEBAAATAAAAAAAAAAAAAAAAAAAAAABb&#10;Q29udGVudF9UeXBlc10ueG1sUEsBAi0AFAAGAAgAAAAhADj9If/WAAAAlAEAAAsAAAAAAAAAAAAA&#10;AAAALwEAAF9yZWxzLy5yZWxzUEsBAi0AFAAGAAgAAAAhAPT0foqoAgAAqgUAAA4AAAAAAAAAAAAA&#10;AAAALgIAAGRycy9lMm9Eb2MueG1sUEsBAi0AFAAGAAgAAAAhAO5ryz/eAAAACAEAAA8AAAAAAAAA&#10;AAAAAAAAAgUAAGRycy9kb3ducmV2LnhtbFBLBQYAAAAABAAEAPMAAAANBgAAAAA=&#10;" fillcolor="white [3212]" stroked="f" strokeweight="2pt">
                      <v:textbox>
                        <w:txbxContent>
                          <w:p w14:paraId="1B40BFD4" w14:textId="77777777" w:rsidR="00AD4ABC" w:rsidRPr="009B1E21" w:rsidRDefault="00AD4ABC"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v:textbox>
                    </v:rect>
                  </w:pict>
                </mc:Fallback>
              </mc:AlternateContent>
            </w:r>
            <w:r w:rsidR="009B1E21">
              <w:rPr>
                <w:rFonts w:eastAsia="ArialMT" w:cs="Calibri"/>
                <w:noProof/>
                <w:color w:val="202124"/>
                <w:sz w:val="24"/>
                <w:szCs w:val="24"/>
                <w:lang w:eastAsia="fr-FR"/>
              </w:rPr>
              <mc:AlternateContent>
                <mc:Choice Requires="wps">
                  <w:drawing>
                    <wp:anchor distT="0" distB="0" distL="114300" distR="114300" simplePos="0" relativeHeight="251784192" behindDoc="0" locked="0" layoutInCell="1" allowOverlap="1" wp14:anchorId="1C075912" wp14:editId="3648AC42">
                      <wp:simplePos x="0" y="0"/>
                      <wp:positionH relativeFrom="column">
                        <wp:posOffset>2404632</wp:posOffset>
                      </wp:positionH>
                      <wp:positionV relativeFrom="paragraph">
                        <wp:posOffset>494440</wp:posOffset>
                      </wp:positionV>
                      <wp:extent cx="1539433" cy="231159"/>
                      <wp:effectExtent l="6350" t="0" r="0" b="0"/>
                      <wp:wrapNone/>
                      <wp:docPr id="199" name="Rectangle 199"/>
                      <wp:cNvGraphicFramePr/>
                      <a:graphic xmlns:a="http://schemas.openxmlformats.org/drawingml/2006/main">
                        <a:graphicData uri="http://schemas.microsoft.com/office/word/2010/wordprocessingShape">
                          <wps:wsp>
                            <wps:cNvSpPr/>
                            <wps:spPr>
                              <a:xfrm rot="16200000">
                                <a:off x="0" y="0"/>
                                <a:ext cx="1539433" cy="231159"/>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DB7DAD" w14:textId="77777777" w:rsidR="00AD4ABC" w:rsidRPr="009B1E21" w:rsidRDefault="00AD4ABC"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99" o:spid="_x0000_s1065" style="position:absolute;left:0;text-align:left;margin-left:189.35pt;margin-top:38.95pt;width:121.2pt;height:18.2pt;rotation:-90;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iljqgIAAKoFAAAOAAAAZHJzL2Uyb0RvYy54bWysVE1v2zAMvQ/YfxB0Xx3no1uCOkXQosOA&#10;og3aDj0rshQbkEVNUmJnv36UZLtd112G+WCIIvlIPpG8uOwaRY7Cuhp0QfOzCSVCcyhrvS/o96eb&#10;T18ocZ7pkinQoqAn4ejl+uOHi9asxBQqUKWwBEG0W7WmoJX3ZpVljleiYe4MjNColGAb5lG0+6y0&#10;rEX0RmXTyeQ8a8GWxgIXzuHtdVLSdcSXUnB/L6UTnqiCYm4+/m3878I/W1+w1d4yU9W8T4P9QxYN&#10;qzUGHaGumWfkYOs/oJqaW3Ag/RmHJgMpay5iDVhNPnlTzWPFjIi1IDnOjDS5/wfL745bS+oS3265&#10;pESzBh/pAWljeq8ECZdIUWvcCi0fzdb2ksNjqLeTtiEWkNf8HN8Dv0gDFka6yPJpZFl0nnC8zBez&#10;5Xw2o4SjbjrL80WMkSWwAGqs818FNCQcCmoxnYjKjrfOYwJoOpgEcweqLm9qpaIQOkdcKUuODN98&#10;t89DAejxm5XSwVZD8ErqcJOFOlNl8eRPSgQ7pR+ERJIw+WlMJLbnSxDGudA+T6qKlSLFXkQ6+uhD&#10;WjGXCBiQJcYfsXuAwTKBDNgJprcPriJ29+iceP9LYsl59IiRQfvRuak12PcqU1hVHznZDyQlagJL&#10;vtt1sYFmY6vsoDxhV8W2wKFzht/U+JK3zPktszhfeIk7w9/jTypoCwr9iZIK7M/37oM9tj1qKWlx&#10;XgvqfhyYFZSobxoHYpnP52HAozBffJ6iYF9rdq81+tBcAbZHHrOLx2Dv1XCUFppnXC2bEBVVTHOM&#10;XVDu7SBc+bRHcDlxsdlEMxxqw/ytfjQ8gAeiQ6c+dc/Mmr6dPQ7CHQyzzVZvujrZBk8Nm4MHWceW&#10;D1QnXvsnwIUQe6lfXmHjvJaj1cuKXf8CAAD//wMAUEsDBBQABgAIAAAAIQDMI+D/4QAAAAsBAAAP&#10;AAAAZHJzL2Rvd25yZXYueG1sTI9RS8MwEMffBb9DOMG3LU1nt642HSKKCCJsCnvNmtgUm0tp0q76&#10;6T2f9O2O+/O737/cza5jkxlC61GCWCbADNZet9hIeH97XOTAQlSoVefRSPgyAXbV5UWpCu3PuDfT&#10;ITaMIBgKJcHG2Bech9oap8LS9wbp9uEHpyKtQ8P1oM4Edx1Pk2TNnWqRPljVm3tr6s/D6IjyvX3a&#10;r45iml9eH2xw4zNm617K66v57hZYNHP8C8OvPqlDRU4nP6IOrJNwk4sNRSUs0kwAo0QmchpOElKx&#10;WQGvSv6/Q/UDAAD//wMAUEsBAi0AFAAGAAgAAAAhALaDOJL+AAAA4QEAABMAAAAAAAAAAAAAAAAA&#10;AAAAAFtDb250ZW50X1R5cGVzXS54bWxQSwECLQAUAAYACAAAACEAOP0h/9YAAACUAQAACwAAAAAA&#10;AAAAAAAAAAAvAQAAX3JlbHMvLnJlbHNQSwECLQAUAAYACAAAACEAa8YpY6oCAACqBQAADgAAAAAA&#10;AAAAAAAAAAAuAgAAZHJzL2Uyb0RvYy54bWxQSwECLQAUAAYACAAAACEAzCPg/+EAAAALAQAADwAA&#10;AAAAAAAAAAAAAAAEBQAAZHJzL2Rvd25yZXYueG1sUEsFBgAAAAAEAAQA8wAAABIGAAAAAA==&#10;" fillcolor="white [3212]" stroked="f" strokeweight="2pt">
                      <v:textbox>
                        <w:txbxContent>
                          <w:p w14:paraId="49DB7DAD" w14:textId="77777777" w:rsidR="00AD4ABC" w:rsidRPr="009B1E21" w:rsidRDefault="00AD4ABC"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v:textbox>
                    </v:rect>
                  </w:pict>
                </mc:Fallback>
              </mc:AlternateContent>
            </w:r>
            <w:r w:rsidR="009B1E21" w:rsidRPr="009B1E21">
              <w:rPr>
                <w:rFonts w:ascii="Calibri" w:eastAsia="ArialMT" w:hAnsi="Calibri" w:cs="Calibri"/>
                <w:b/>
                <w:bCs/>
                <w:noProof/>
                <w:color w:val="202124"/>
                <w:sz w:val="24"/>
                <w:szCs w:val="24"/>
                <w:lang w:eastAsia="fr-FR"/>
              </w:rPr>
              <w:drawing>
                <wp:inline distT="0" distB="0" distL="0" distR="0" wp14:anchorId="4826168D" wp14:editId="425B0BB5">
                  <wp:extent cx="2824223" cy="1689721"/>
                  <wp:effectExtent l="0" t="0" r="0"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28836" cy="1692481"/>
                          </a:xfrm>
                          <a:prstGeom prst="rect">
                            <a:avLst/>
                          </a:prstGeom>
                          <a:noFill/>
                          <a:ln>
                            <a:noFill/>
                          </a:ln>
                        </pic:spPr>
                      </pic:pic>
                    </a:graphicData>
                  </a:graphic>
                </wp:inline>
              </w:drawing>
            </w:r>
          </w:p>
          <w:p w14:paraId="7953D1F3" w14:textId="3A50272C" w:rsidR="009B1E21" w:rsidRPr="009B1E21" w:rsidRDefault="009B1E21" w:rsidP="009B1E21">
            <w:pPr>
              <w:autoSpaceDE w:val="0"/>
              <w:autoSpaceDN w:val="0"/>
              <w:adjustRightInd w:val="0"/>
              <w:spacing w:after="0"/>
              <w:jc w:val="center"/>
              <w:rPr>
                <w:rFonts w:eastAsia="ArialMT" w:cs="Calibri"/>
                <w:i/>
                <w:color w:val="202124"/>
                <w:sz w:val="20"/>
                <w:szCs w:val="20"/>
                <w:lang w:val="ka-GE"/>
              </w:rPr>
            </w:pPr>
            <w:r w:rsidRPr="009B1E21">
              <w:rPr>
                <w:rFonts w:eastAsia="ArialMT" w:cs="Sylfaen"/>
                <w:bCs/>
                <w:i/>
                <w:color w:val="202124"/>
                <w:sz w:val="18"/>
                <w:szCs w:val="24"/>
                <w:lang w:val="ka-GE"/>
              </w:rPr>
              <w:t>მდ</w:t>
            </w:r>
            <w:r w:rsidRPr="009B1E21">
              <w:rPr>
                <w:rFonts w:ascii="Calibri" w:eastAsia="ArialMT" w:hAnsi="Calibri" w:cs="Calibri"/>
                <w:bCs/>
                <w:i/>
                <w:color w:val="202124"/>
                <w:sz w:val="18"/>
                <w:szCs w:val="24"/>
                <w:lang w:val="ka-GE"/>
              </w:rPr>
              <w:t xml:space="preserve">. </w:t>
            </w:r>
            <w:r w:rsidRPr="009B1E21">
              <w:rPr>
                <w:rFonts w:eastAsia="ArialMT" w:cs="Sylfaen"/>
                <w:bCs/>
                <w:i/>
                <w:color w:val="202124"/>
                <w:sz w:val="18"/>
                <w:szCs w:val="24"/>
                <w:lang w:val="ka-GE"/>
              </w:rPr>
              <w:t>ჩირუხისწყალი</w:t>
            </w:r>
            <w:r w:rsidRPr="009B1E21">
              <w:rPr>
                <w:rFonts w:ascii="Calibri" w:eastAsia="ArialMT" w:hAnsi="Calibri" w:cs="Calibri"/>
                <w:bCs/>
                <w:i/>
                <w:color w:val="202124"/>
                <w:sz w:val="18"/>
                <w:szCs w:val="24"/>
                <w:lang w:val="ka-GE"/>
              </w:rPr>
              <w:t xml:space="preserve"> – </w:t>
            </w:r>
            <w:r w:rsidRPr="009B1E21">
              <w:rPr>
                <w:rFonts w:eastAsia="ArialMT" w:cs="Sylfaen"/>
                <w:bCs/>
                <w:i/>
                <w:color w:val="202124"/>
                <w:sz w:val="18"/>
                <w:szCs w:val="24"/>
                <w:lang w:val="ka-GE"/>
              </w:rPr>
              <w:t>საანგარიშო</w:t>
            </w:r>
            <w:r w:rsidRPr="009B1E21">
              <w:rPr>
                <w:rFonts w:ascii="Calibri" w:eastAsia="ArialMT" w:hAnsi="Calibri" w:cs="Calibri"/>
                <w:bCs/>
                <w:i/>
                <w:color w:val="202124"/>
                <w:sz w:val="18"/>
                <w:szCs w:val="24"/>
                <w:lang w:val="ka-GE"/>
              </w:rPr>
              <w:t xml:space="preserve"> </w:t>
            </w:r>
            <w:r w:rsidRPr="009B1E21">
              <w:rPr>
                <w:rFonts w:eastAsia="ArialMT" w:cs="Sylfaen"/>
                <w:bCs/>
                <w:i/>
                <w:color w:val="202124"/>
                <w:sz w:val="18"/>
                <w:szCs w:val="24"/>
                <w:lang w:val="ka-GE"/>
              </w:rPr>
              <w:t>გასწორის</w:t>
            </w:r>
            <w:r>
              <w:rPr>
                <w:rFonts w:ascii="Calibri" w:eastAsia="ArialMT" w:hAnsi="Calibri" w:cs="Calibri"/>
                <w:bCs/>
                <w:i/>
                <w:color w:val="202124"/>
                <w:sz w:val="18"/>
                <w:szCs w:val="24"/>
                <w:lang w:val="ka-GE"/>
              </w:rPr>
              <w:t xml:space="preserve"> </w:t>
            </w:r>
            <w:r w:rsidRPr="009B1E21">
              <w:rPr>
                <w:rFonts w:eastAsia="ArialMT" w:cs="Sylfaen"/>
                <w:bCs/>
                <w:i/>
                <w:color w:val="202124"/>
                <w:sz w:val="18"/>
                <w:szCs w:val="24"/>
                <w:lang w:val="ka-GE"/>
              </w:rPr>
              <w:t>უზრუნველყოფის</w:t>
            </w:r>
            <w:r w:rsidRPr="009B1E21">
              <w:rPr>
                <w:rFonts w:ascii="Calibri" w:eastAsia="ArialMT" w:hAnsi="Calibri" w:cs="Calibri"/>
                <w:bCs/>
                <w:i/>
                <w:color w:val="202124"/>
                <w:sz w:val="18"/>
                <w:szCs w:val="24"/>
                <w:lang w:val="ka-GE"/>
              </w:rPr>
              <w:t xml:space="preserve"> </w:t>
            </w:r>
            <w:r w:rsidRPr="009B1E21">
              <w:rPr>
                <w:rFonts w:eastAsia="ArialMT" w:cs="Sylfaen"/>
                <w:bCs/>
                <w:i/>
                <w:color w:val="202124"/>
                <w:sz w:val="18"/>
                <w:szCs w:val="24"/>
                <w:lang w:val="ka-GE"/>
              </w:rPr>
              <w:t>გასაშუალოებული</w:t>
            </w:r>
            <w:r w:rsidRPr="009B1E21">
              <w:rPr>
                <w:rFonts w:ascii="Calibri" w:eastAsia="ArialMT" w:hAnsi="Calibri" w:cs="Calibri"/>
                <w:bCs/>
                <w:i/>
                <w:color w:val="202124"/>
                <w:sz w:val="18"/>
                <w:szCs w:val="24"/>
                <w:lang w:val="ka-GE"/>
              </w:rPr>
              <w:t xml:space="preserve">  </w:t>
            </w:r>
            <w:r w:rsidRPr="009B1E21">
              <w:rPr>
                <w:rFonts w:eastAsia="ArialMT" w:cs="Sylfaen"/>
                <w:bCs/>
                <w:i/>
                <w:color w:val="202124"/>
                <w:sz w:val="18"/>
                <w:szCs w:val="24"/>
                <w:lang w:val="ka-GE"/>
              </w:rPr>
              <w:t>მრუდი</w:t>
            </w:r>
          </w:p>
        </w:tc>
        <w:tc>
          <w:tcPr>
            <w:tcW w:w="5126" w:type="dxa"/>
          </w:tcPr>
          <w:p w14:paraId="73CC5775" w14:textId="75E65AB2" w:rsidR="009B1E21" w:rsidRDefault="00630E0E" w:rsidP="009B1E21">
            <w:pPr>
              <w:autoSpaceDE w:val="0"/>
              <w:autoSpaceDN w:val="0"/>
              <w:adjustRightInd w:val="0"/>
              <w:spacing w:after="0"/>
              <w:jc w:val="center"/>
              <w:rPr>
                <w:rFonts w:eastAsia="ArialMT" w:cs="Calibri"/>
                <w:i/>
                <w:color w:val="202124"/>
                <w:sz w:val="20"/>
                <w:szCs w:val="20"/>
                <w:lang w:val="ka-GE"/>
              </w:rPr>
            </w:pPr>
            <w:r>
              <w:rPr>
                <w:rFonts w:eastAsia="ArialMT" w:cs="Calibri"/>
                <w:noProof/>
                <w:color w:val="202124"/>
                <w:sz w:val="24"/>
                <w:szCs w:val="24"/>
                <w:lang w:eastAsia="fr-FR"/>
              </w:rPr>
              <mc:AlternateContent>
                <mc:Choice Requires="wps">
                  <w:drawing>
                    <wp:anchor distT="0" distB="0" distL="114300" distR="114300" simplePos="0" relativeHeight="251800576" behindDoc="0" locked="0" layoutInCell="1" allowOverlap="1" wp14:anchorId="213257D3" wp14:editId="06ABB901">
                      <wp:simplePos x="0" y="0"/>
                      <wp:positionH relativeFrom="column">
                        <wp:posOffset>687070</wp:posOffset>
                      </wp:positionH>
                      <wp:positionV relativeFrom="paragraph">
                        <wp:posOffset>1527409</wp:posOffset>
                      </wp:positionV>
                      <wp:extent cx="2129742" cy="248856"/>
                      <wp:effectExtent l="0" t="0" r="4445" b="0"/>
                      <wp:wrapNone/>
                      <wp:docPr id="208" name="Rectangle 208"/>
                      <wp:cNvGraphicFramePr/>
                      <a:graphic xmlns:a="http://schemas.openxmlformats.org/drawingml/2006/main">
                        <a:graphicData uri="http://schemas.microsoft.com/office/word/2010/wordprocessingShape">
                          <wps:wsp>
                            <wps:cNvSpPr/>
                            <wps:spPr>
                              <a:xfrm>
                                <a:off x="0" y="0"/>
                                <a:ext cx="2129742" cy="2488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4F81E7" w14:textId="48C728C8" w:rsidR="00AD4ABC" w:rsidRPr="00630E0E" w:rsidRDefault="00AD4ABC" w:rsidP="009B1E21">
                                  <w:pPr>
                                    <w:jc w:val="center"/>
                                    <w:rPr>
                                      <w:b/>
                                      <w:color w:val="000000" w:themeColor="text1"/>
                                      <w:sz w:val="12"/>
                                      <w:lang w:val="ka-GE"/>
                                    </w:rPr>
                                  </w:pPr>
                                  <w:r>
                                    <w:rPr>
                                      <w:b/>
                                      <w:color w:val="000000" w:themeColor="text1"/>
                                      <w:sz w:val="12"/>
                                      <w:lang w:val="ka-GE"/>
                                    </w:rPr>
                                    <w:t>უზრუნველყოფა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8" o:spid="_x0000_s1066" style="position:absolute;left:0;text-align:left;margin-left:54.1pt;margin-top:120.25pt;width:167.7pt;height:19.6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gXJnQIAAJsFAAAOAAAAZHJzL2Uyb0RvYy54bWysVEtv2zAMvg/YfxB0Xx0b6SuoUwQtOgwo&#10;2qLp0LMiS7EBWdQkJXb260dJttN1xQ7DcnBE8ePHh0heXfetInthXQO6pPnJjBKhOVSN3pb0+8vd&#10;lwtKnGe6Ygq0KOlBOHq9/PzpqjMLUUANqhKWIIl2i86UtPbeLLLM8Vq0zJ2AERqVEmzLPIp2m1WW&#10;dcjeqqyYzc6yDmxlLHDhHN7eJiVdRn4pBfePUjrhiSopxubj18bvJnyz5RVbbC0zdcOHMNg/RNGy&#10;RqPTieqWeUZ2tvmDqm24BQfSn3BoM5Cy4SLmgNnks3fZrGtmRMwFi+PMVCb3/2j5w/7JkqYqaTHD&#10;p9KsxUd6xrIxvVWChEssUWfcApFr82QHyeEx5NtL24Z/zIT0sayHqayi94TjZZEXl+fzghKOumJ+&#10;cXF6Fkizo7Wxzn8V0JJwKKlF/7GabH/vfIKOkODMgWqqu0apKIRWETfKkj3DR95s84H8N5TSAash&#10;WCXCcJOFxFIq8eQPSgSc0s9CYlVC8DGQ2I9HJ4xzoX2eVDWrRPJ9OsPf6H0MKyYaCQOzRP8T90Aw&#10;IhPJyJ2iHPDBVMR2noxnfwssGU8W0TNoPxm3jQb7EYHCrAbPCT8WKZUmVMn3mz52zDzmGq42UB2w&#10;jSyk+XKG3zX4kvfM+SdmcaBw9HBJ+Ef8SAVdSWE4UVKD/fnRfcBjn6OWkg4HtKTux45ZQYn6pnEC&#10;LvM5BkB8FOan5wUK9q1m81ajd+0NYHvkuI4Mj8eA92o8SgvtK+6SVfCKKqY5+i4p93YUbnxaHLiN&#10;uFitIgyn2DB/r9eGB/JQ6NCpL/0rs2ZoZ4+D8ADjMLPFu65O2GCpYbXzIJvY8se6Dk+AGyD20rCt&#10;wop5K0fUcacufwEAAP//AwBQSwMEFAAGAAgAAAAhAFqJybHgAAAACwEAAA8AAABkcnMvZG93bnJl&#10;di54bWxMj8tOwzAQRfdI/IM1SOyoTZo0JcSpEIKKsqMQ1m48JBF+hNhpw98zrGB5Z47unCk3szXs&#10;iGPovZNwvRDA0DVe966V8Pb6eLUGFqJyWhnvUMI3BthU52elKrQ/uRc87mPLqMSFQknoYhwKzkPT&#10;oVVh4Qd0tPvwo1WR4thyPaoTlVvDEyFW3Kre0YVODXjfYfO5n6yEKct3D/P713ZZizp/rk32FLeD&#10;lJcX890tsIhz/IPhV5/UoSKng5+cDsxQFuuEUAlJKjJgRKTpcgXsQJP8Jgdelfz/D9UPAAAA//8D&#10;AFBLAQItABQABgAIAAAAIQC2gziS/gAAAOEBAAATAAAAAAAAAAAAAAAAAAAAAABbQ29udGVudF9U&#10;eXBlc10ueG1sUEsBAi0AFAAGAAgAAAAhADj9If/WAAAAlAEAAAsAAAAAAAAAAAAAAAAALwEAAF9y&#10;ZWxzLy5yZWxzUEsBAi0AFAAGAAgAAAAhAMxKBcmdAgAAmwUAAA4AAAAAAAAAAAAAAAAALgIAAGRy&#10;cy9lMm9Eb2MueG1sUEsBAi0AFAAGAAgAAAAhAFqJybHgAAAACwEAAA8AAAAAAAAAAAAAAAAA9wQA&#10;AGRycy9kb3ducmV2LnhtbFBLBQYAAAAABAAEAPMAAAAEBgAAAAA=&#10;" fillcolor="white [3212]" stroked="f" strokeweight="2pt">
                      <v:textbox>
                        <w:txbxContent>
                          <w:p w14:paraId="4E4F81E7" w14:textId="48C728C8" w:rsidR="00AD4ABC" w:rsidRPr="00630E0E" w:rsidRDefault="00AD4ABC" w:rsidP="009B1E21">
                            <w:pPr>
                              <w:jc w:val="center"/>
                              <w:rPr>
                                <w:b/>
                                <w:color w:val="000000" w:themeColor="text1"/>
                                <w:sz w:val="12"/>
                                <w:lang w:val="ka-GE"/>
                              </w:rPr>
                            </w:pPr>
                            <w:r>
                              <w:rPr>
                                <w:b/>
                                <w:color w:val="000000" w:themeColor="text1"/>
                                <w:sz w:val="12"/>
                                <w:lang w:val="ka-GE"/>
                              </w:rPr>
                              <w:t>უზრუნველყოფა %%</w:t>
                            </w:r>
                          </w:p>
                        </w:txbxContent>
                      </v:textbox>
                    </v:rect>
                  </w:pict>
                </mc:Fallback>
              </mc:AlternateContent>
            </w:r>
            <w:r w:rsidR="009B1E21">
              <w:rPr>
                <w:rFonts w:eastAsia="ArialMT" w:cs="Calibri"/>
                <w:i/>
                <w:noProof/>
                <w:color w:val="202124"/>
                <w:sz w:val="20"/>
                <w:szCs w:val="20"/>
                <w:lang w:eastAsia="fr-FR"/>
              </w:rPr>
              <w:drawing>
                <wp:inline distT="0" distB="0" distL="0" distR="0" wp14:anchorId="70173028" wp14:editId="4C97BA21">
                  <wp:extent cx="2898116" cy="1736203"/>
                  <wp:effectExtent l="0" t="0" r="0" b="0"/>
                  <wp:docPr id="196" name="Pictur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900704" cy="1737753"/>
                          </a:xfrm>
                          <a:prstGeom prst="rect">
                            <a:avLst/>
                          </a:prstGeom>
                          <a:noFill/>
                        </pic:spPr>
                      </pic:pic>
                    </a:graphicData>
                  </a:graphic>
                </wp:inline>
              </w:drawing>
            </w:r>
          </w:p>
          <w:p w14:paraId="1FAA4FFD" w14:textId="19B428AC" w:rsidR="009B1E21" w:rsidRDefault="009B1E21" w:rsidP="009B1E21">
            <w:pPr>
              <w:autoSpaceDE w:val="0"/>
              <w:autoSpaceDN w:val="0"/>
              <w:adjustRightInd w:val="0"/>
              <w:spacing w:after="0"/>
              <w:jc w:val="center"/>
              <w:rPr>
                <w:rFonts w:eastAsia="ArialMT" w:cs="Calibri"/>
                <w:i/>
                <w:color w:val="202124"/>
                <w:sz w:val="20"/>
                <w:szCs w:val="20"/>
                <w:lang w:val="ka-GE"/>
              </w:rPr>
            </w:pPr>
            <w:r w:rsidRPr="009B1E21">
              <w:rPr>
                <w:rFonts w:eastAsia="ArialMT" w:cs="Calibri"/>
                <w:i/>
                <w:color w:val="202124"/>
                <w:sz w:val="18"/>
                <w:szCs w:val="20"/>
                <w:lang w:val="ka-GE"/>
              </w:rPr>
              <w:t>მდ. ჩირუხისწყალი – საანგარიშო გასწორის</w:t>
            </w:r>
            <w:r>
              <w:rPr>
                <w:rFonts w:eastAsia="ArialMT" w:cs="Calibri"/>
                <w:i/>
                <w:color w:val="202124"/>
                <w:sz w:val="18"/>
                <w:szCs w:val="20"/>
                <w:lang w:val="ka-GE"/>
              </w:rPr>
              <w:t xml:space="preserve"> </w:t>
            </w:r>
            <w:r w:rsidRPr="009B1E21">
              <w:rPr>
                <w:rFonts w:eastAsia="ArialMT" w:cs="Calibri"/>
                <w:i/>
                <w:color w:val="202124"/>
                <w:sz w:val="18"/>
                <w:szCs w:val="20"/>
                <w:lang w:val="ka-GE"/>
              </w:rPr>
              <w:t>უზრუნველყოფის აბსოლუტური მრუდი</w:t>
            </w:r>
          </w:p>
        </w:tc>
      </w:tr>
      <w:tr w:rsidR="009B1E21" w14:paraId="6EF1A347" w14:textId="77777777" w:rsidTr="009B1E21">
        <w:tc>
          <w:tcPr>
            <w:tcW w:w="9854" w:type="dxa"/>
            <w:gridSpan w:val="2"/>
          </w:tcPr>
          <w:p w14:paraId="07C421E7" w14:textId="25D28078" w:rsidR="009B1E21" w:rsidRDefault="00630E0E" w:rsidP="009B1E21">
            <w:pPr>
              <w:autoSpaceDE w:val="0"/>
              <w:autoSpaceDN w:val="0"/>
              <w:adjustRightInd w:val="0"/>
              <w:spacing w:after="0"/>
              <w:jc w:val="center"/>
              <w:rPr>
                <w:rFonts w:eastAsia="ArialMT" w:cs="Calibri"/>
                <w:i/>
                <w:noProof/>
                <w:color w:val="202124"/>
                <w:sz w:val="20"/>
                <w:szCs w:val="20"/>
                <w:lang w:val="ka-GE" w:eastAsia="fr-FR"/>
              </w:rPr>
            </w:pPr>
            <w:r>
              <w:rPr>
                <w:rFonts w:eastAsia="ArialMT" w:cs="Calibri"/>
                <w:noProof/>
                <w:color w:val="202124"/>
                <w:sz w:val="24"/>
                <w:szCs w:val="24"/>
                <w:lang w:eastAsia="fr-FR"/>
              </w:rPr>
              <mc:AlternateContent>
                <mc:Choice Requires="wps">
                  <w:drawing>
                    <wp:anchor distT="0" distB="0" distL="114300" distR="114300" simplePos="0" relativeHeight="251798528" behindDoc="0" locked="0" layoutInCell="1" allowOverlap="1" wp14:anchorId="179734B1" wp14:editId="4057D1CF">
                      <wp:simplePos x="0" y="0"/>
                      <wp:positionH relativeFrom="column">
                        <wp:posOffset>2312421</wp:posOffset>
                      </wp:positionH>
                      <wp:positionV relativeFrom="paragraph">
                        <wp:posOffset>1551281</wp:posOffset>
                      </wp:positionV>
                      <wp:extent cx="2129742" cy="248856"/>
                      <wp:effectExtent l="0" t="0" r="4445" b="0"/>
                      <wp:wrapNone/>
                      <wp:docPr id="207" name="Rectangle 207"/>
                      <wp:cNvGraphicFramePr/>
                      <a:graphic xmlns:a="http://schemas.openxmlformats.org/drawingml/2006/main">
                        <a:graphicData uri="http://schemas.microsoft.com/office/word/2010/wordprocessingShape">
                          <wps:wsp>
                            <wps:cNvSpPr/>
                            <wps:spPr>
                              <a:xfrm>
                                <a:off x="0" y="0"/>
                                <a:ext cx="2129742" cy="2488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E6E98" w14:textId="77777777" w:rsidR="00AD4ABC" w:rsidRPr="00630E0E" w:rsidRDefault="00AD4ABC" w:rsidP="009B1E21">
                                  <w:pPr>
                                    <w:jc w:val="center"/>
                                    <w:rPr>
                                      <w:b/>
                                      <w:color w:val="000000" w:themeColor="text1"/>
                                      <w:sz w:val="12"/>
                                      <w:lang w:val="ka-GE"/>
                                    </w:rPr>
                                  </w:pPr>
                                  <w:r>
                                    <w:rPr>
                                      <w:b/>
                                      <w:color w:val="000000" w:themeColor="text1"/>
                                      <w:sz w:val="12"/>
                                      <w:lang w:val="ka-GE"/>
                                    </w:rPr>
                                    <w:t>დღეღამების რაოდენობა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7" o:spid="_x0000_s1067" style="position:absolute;left:0;text-align:left;margin-left:182.1pt;margin-top:122.15pt;width:167.7pt;height:19.6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1inQIAAJsFAAAOAAAAZHJzL2Uyb0RvYy54bWysVEtv2zAMvg/YfxB0X/1A+grqFEGLDgOK&#10;tmg69KzIUmxAFjVJiZP9+lGS7XRdscOwHBRR/PjxYZJX1/tOkZ2wrgVd0eIkp0RoDnWrNxX9/nL3&#10;5YIS55mumQItKnoQjl4vPn+66s1clNCAqoUlSKLdvDcVbbw38yxzvBEdcydghEalBNsxj6LdZLVl&#10;PbJ3Kivz/CzrwdbGAhfO4ettUtJF5JdScP8opROeqIpibD6eNp7rcGaLKzbfWGaalg9hsH+IomOt&#10;RqcT1S3zjGxt+wdV13ILDqQ/4dBlIGXLRcwBsynyd9msGmZEzAWL48xUJvf/aPnD7smStq5omZ9T&#10;olmHH+kZy8b0RgkSHrFEvXFzRK7Mkx0kh9eQ717aLvxjJmQfy3qYyir2nnB8LIvy8nxWUsJRV84u&#10;Lk7PAml2tDbW+a8COhIuFbXoP1aT7e6dT9AREpw5UG191yoVhdAq4kZZsmP4kdebYiD/DaV0wGoI&#10;VokwvGQhsZRKvPmDEgGn9LOQWJUQfAwk9uPRCeNcaF8kVcNqkXyf5vgbvY9hxUQjYWCW6H/iHghG&#10;ZCIZuVOUAz6YitjOk3H+t8CS8WQRPYP2k3HXarAfESjMavCc8GORUmlClfx+vY8dM4vQ8LSG+oBt&#10;ZCHNlzP8rsUvec+cf2IWBwpHD5eEf8RDKugrCsONkgbsz4/eAx77HLWU9DigFXU/tswKStQ3jRNw&#10;WcxmYaKjMDs9L1GwbzXrtxq97W4A26PAdWR4vAa8V+NVWuhecZcsg1dUMc3Rd0W5t6Nw49PiwG3E&#10;xXIZYTjFhvl7vTI8kIdCh0592b8ya4Z29jgIDzAOM5u/6+qEDZYallsPso0tf6zr8AlwA8ReGrZV&#10;WDFv5Yg67tTFLwAAAP//AwBQSwMEFAAGAAgAAAAhAIG6XHrgAAAACwEAAA8AAABkcnMvZG93bnJl&#10;di54bWxMj8tOwzAQRfdI/IM1SOyoQ15tQ5wKIaiAHaXp2o2HJMKPEDtt+HuGFSxn5ujOueVmNpqd&#10;cPS9swJuFxEwtI1TvW0F7N+fblbAfJBWSe0sCvhGD5vq8qKUhXJn+4anXWgZhVhfSAFdCEPBuW86&#10;NNIv3ICWbh9uNDLQOLZcjfJM4UbzOIpybmRv6UMnB3zosPncTUbAlC1fHufD1zapo3r5WuvsOWwH&#10;Ia6v5vs7YAHn8AfDrz6pQ0VORzdZ5ZkWkORpTKiAOE0TYETk63UO7EibVZIBr0r+v0P1AwAA//8D&#10;AFBLAQItABQABgAIAAAAIQC2gziS/gAAAOEBAAATAAAAAAAAAAAAAAAAAAAAAABbQ29udGVudF9U&#10;eXBlc10ueG1sUEsBAi0AFAAGAAgAAAAhADj9If/WAAAAlAEAAAsAAAAAAAAAAAAAAAAALwEAAF9y&#10;ZWxzLy5yZWxzUEsBAi0AFAAGAAgAAAAhAMCQzWKdAgAAmwUAAA4AAAAAAAAAAAAAAAAALgIAAGRy&#10;cy9lMm9Eb2MueG1sUEsBAi0AFAAGAAgAAAAhAIG6XHrgAAAACwEAAA8AAAAAAAAAAAAAAAAA9wQA&#10;AGRycy9kb3ducmV2LnhtbFBLBQYAAAAABAAEAPMAAAAEBgAAAAA=&#10;" fillcolor="white [3212]" stroked="f" strokeweight="2pt">
                      <v:textbox>
                        <w:txbxContent>
                          <w:p w14:paraId="735E6E98" w14:textId="77777777" w:rsidR="00AD4ABC" w:rsidRPr="00630E0E" w:rsidRDefault="00AD4ABC" w:rsidP="009B1E21">
                            <w:pPr>
                              <w:jc w:val="center"/>
                              <w:rPr>
                                <w:b/>
                                <w:color w:val="000000" w:themeColor="text1"/>
                                <w:sz w:val="12"/>
                                <w:lang w:val="ka-GE"/>
                              </w:rPr>
                            </w:pPr>
                            <w:r>
                              <w:rPr>
                                <w:b/>
                                <w:color w:val="000000" w:themeColor="text1"/>
                                <w:sz w:val="12"/>
                                <w:lang w:val="ka-GE"/>
                              </w:rPr>
                              <w:t>დღეღამების რაოდენობა</w:t>
                            </w:r>
                          </w:p>
                        </w:txbxContent>
                      </v:textbox>
                    </v:rect>
                  </w:pict>
                </mc:Fallback>
              </mc:AlternateContent>
            </w:r>
            <w:r>
              <w:rPr>
                <w:rFonts w:eastAsia="ArialMT" w:cs="Calibri"/>
                <w:noProof/>
                <w:color w:val="202124"/>
                <w:sz w:val="24"/>
                <w:szCs w:val="24"/>
                <w:lang w:eastAsia="fr-FR"/>
              </w:rPr>
              <mc:AlternateContent>
                <mc:Choice Requires="wps">
                  <w:drawing>
                    <wp:anchor distT="0" distB="0" distL="114300" distR="114300" simplePos="0" relativeHeight="251796480" behindDoc="0" locked="0" layoutInCell="1" allowOverlap="1" wp14:anchorId="04BF9427" wp14:editId="5E579BCE">
                      <wp:simplePos x="0" y="0"/>
                      <wp:positionH relativeFrom="column">
                        <wp:posOffset>4262811</wp:posOffset>
                      </wp:positionH>
                      <wp:positionV relativeFrom="paragraph">
                        <wp:posOffset>973302</wp:posOffset>
                      </wp:positionV>
                      <wp:extent cx="2129742" cy="248856"/>
                      <wp:effectExtent l="0" t="0" r="4445" b="0"/>
                      <wp:wrapNone/>
                      <wp:docPr id="206" name="Rectangle 206"/>
                      <wp:cNvGraphicFramePr/>
                      <a:graphic xmlns:a="http://schemas.openxmlformats.org/drawingml/2006/main">
                        <a:graphicData uri="http://schemas.microsoft.com/office/word/2010/wordprocessingShape">
                          <wps:wsp>
                            <wps:cNvSpPr/>
                            <wps:spPr>
                              <a:xfrm>
                                <a:off x="0" y="0"/>
                                <a:ext cx="2129742" cy="24885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034A08" w14:textId="07FFEF0F" w:rsidR="00AD4ABC" w:rsidRPr="00630E0E" w:rsidRDefault="00AD4ABC" w:rsidP="009B1E21">
                                  <w:pPr>
                                    <w:jc w:val="center"/>
                                    <w:rPr>
                                      <w:b/>
                                      <w:color w:val="000000" w:themeColor="text1"/>
                                      <w:sz w:val="12"/>
                                      <w:lang w:val="ka-GE"/>
                                    </w:rPr>
                                  </w:pPr>
                                  <w:r>
                                    <w:rPr>
                                      <w:b/>
                                      <w:color w:val="000000" w:themeColor="text1"/>
                                      <w:sz w:val="12"/>
                                      <w:lang w:val="ka-GE"/>
                                    </w:rPr>
                                    <w:t>დღეღამების რაოდენობა</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6" o:spid="_x0000_s1068" style="position:absolute;left:0;text-align:left;margin-left:335.65pt;margin-top:76.65pt;width:167.7pt;height:19.6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CgpnwIAAJsFAAAOAAAAZHJzL2Uyb0RvYy54bWysVEtv2zAMvg/YfxB0X/1A+grqFEGKDAOK&#10;tmg69KzIUmxAFjVJiZ39+lHyI11X7DAsB0cUP358iOTNbdcochDW1aALmp2llAjNoaz1rqDfX9Zf&#10;rihxnumSKdCioEfh6O3i86eb1sxFDhWoUliCJNrNW1PQynszTxLHK9EwdwZGaFRKsA3zKNpdUlrW&#10;InujkjxNL5IWbGkscOEc3t71SrqI/FIK7h+ldMITVVCMzcevjd9t+CaLGzbfWWaqmg9hsH+IomG1&#10;RqcT1R3zjOxt/QdVU3MLDqQ/49AkIGXNRcwBs8nSd9lsKmZEzAWL48xUJvf/aPnD4cmSuixonl5Q&#10;olmDj/SMZWN6pwQJl1ii1rg5IjfmyQ6Sw2PIt5O2Cf+YCeliWY9TWUXnCcfLPMuvL2c5JRx1+ezq&#10;6jySJidrY53/KqAh4VBQi/5jNdnh3nn0iNAREpw5UHW5rpWKQmgVsVKWHBg+8naXhYjR4jeU0gGr&#10;IVj16nCThMT6VOLJH5UIOKWfhcSqhOBjILEfT04Y50L7rFdVrBS97/MUf6P3MawYSyQMzBL9T9wD&#10;wYjsSUbuPsoBH0xFbOfJOP1bYL3xZBE9g/aTcVNrsB8RKMxq8NzjxyL1pQlV8t22ix2DT4rQcLWF&#10;8ohtZKGfL2f4usaXvGfOPzGLA4Wjh0vCP+JHKmgLCsOJkgrsz4/uAx77HLWUtDigBXU/9swKStQ3&#10;jRNwnc1mYaKjMDu/zFGwbzXbtxq9b1aA7ZHhOjI8HgPeq/EoLTSvuEuWwSuqmObou6Dc21FY+X5x&#10;4DbiYrmMMJxiw/y93hgeyEOhQ6e+dK/MmqGdPQ7CA4zDzObvurrHBksNy70HWceWP9V1eALcALGX&#10;hm0VVsxbOaJOO3XxCwAA//8DAFBLAwQUAAYACAAAACEAOcB40d4AAAAMAQAADwAAAGRycy9kb3du&#10;cmV2LnhtbEyPwU7DMBBE70j8g7VI3KjTRmkgxKkQggq4UQhnN16SCHsdYqcNf8/2BLdZzWjmbbmZ&#10;nRUHHEPvScFykYBAarzpqVXw/vZ4dQ0iRE1GW0+o4AcDbKrzs1IXxh/pFQ+72AouoVBoBV2MQyFl&#10;aDp0Oiz8gMTepx+djnyOrTSjPnK5s3KVJGvpdE+80OkB7ztsvnaTUzBl+fPD/PG9Teukzl9qmz3F&#10;7aDU5cV8dwsi4hz/wnDCZ3SomGnvJzJBWAXrfJlylI0sZXFK8F4OYs/qZpWBrEr5/4nqFwAA//8D&#10;AFBLAQItABQABgAIAAAAIQC2gziS/gAAAOEBAAATAAAAAAAAAAAAAAAAAAAAAABbQ29udGVudF9U&#10;eXBlc10ueG1sUEsBAi0AFAAGAAgAAAAhADj9If/WAAAAlAEAAAsAAAAAAAAAAAAAAAAALwEAAF9y&#10;ZWxzLy5yZWxzUEsBAi0AFAAGAAgAAAAhAHXgKCmfAgAAmwUAAA4AAAAAAAAAAAAAAAAALgIAAGRy&#10;cy9lMm9Eb2MueG1sUEsBAi0AFAAGAAgAAAAhADnAeNHeAAAADAEAAA8AAAAAAAAAAAAAAAAA+QQA&#10;AGRycy9kb3ducmV2LnhtbFBLBQYAAAAABAAEAPMAAAAEBgAAAAA=&#10;" fillcolor="white [3212]" stroked="f" strokeweight="2pt">
                      <v:textbox>
                        <w:txbxContent>
                          <w:p w14:paraId="4D034A08" w14:textId="07FFEF0F" w:rsidR="00AD4ABC" w:rsidRPr="00630E0E" w:rsidRDefault="00AD4ABC" w:rsidP="009B1E21">
                            <w:pPr>
                              <w:jc w:val="center"/>
                              <w:rPr>
                                <w:b/>
                                <w:color w:val="000000" w:themeColor="text1"/>
                                <w:sz w:val="12"/>
                                <w:lang w:val="ka-GE"/>
                              </w:rPr>
                            </w:pPr>
                            <w:r>
                              <w:rPr>
                                <w:b/>
                                <w:color w:val="000000" w:themeColor="text1"/>
                                <w:sz w:val="12"/>
                                <w:lang w:val="ka-GE"/>
                              </w:rPr>
                              <w:t>დღეღამების რაოდენობა</w:t>
                            </w:r>
                          </w:p>
                        </w:txbxContent>
                      </v:textbox>
                    </v:rect>
                  </w:pict>
                </mc:Fallback>
              </mc:AlternateContent>
            </w:r>
            <w:r w:rsidR="009B1E21">
              <w:rPr>
                <w:rFonts w:eastAsia="ArialMT" w:cs="Calibri"/>
                <w:noProof/>
                <w:color w:val="202124"/>
                <w:sz w:val="24"/>
                <w:szCs w:val="24"/>
                <w:lang w:eastAsia="fr-FR"/>
              </w:rPr>
              <mc:AlternateContent>
                <mc:Choice Requires="wps">
                  <w:drawing>
                    <wp:anchor distT="0" distB="0" distL="114300" distR="114300" simplePos="0" relativeHeight="251786240" behindDoc="0" locked="0" layoutInCell="1" allowOverlap="1" wp14:anchorId="254593F8" wp14:editId="4EFD92A6">
                      <wp:simplePos x="0" y="0"/>
                      <wp:positionH relativeFrom="column">
                        <wp:posOffset>899723</wp:posOffset>
                      </wp:positionH>
                      <wp:positionV relativeFrom="paragraph">
                        <wp:posOffset>654050</wp:posOffset>
                      </wp:positionV>
                      <wp:extent cx="1539433" cy="231141"/>
                      <wp:effectExtent l="6350" t="0" r="0" b="0"/>
                      <wp:wrapNone/>
                      <wp:docPr id="201" name="Rectangle 201"/>
                      <wp:cNvGraphicFramePr/>
                      <a:graphic xmlns:a="http://schemas.openxmlformats.org/drawingml/2006/main">
                        <a:graphicData uri="http://schemas.microsoft.com/office/word/2010/wordprocessingShape">
                          <wps:wsp>
                            <wps:cNvSpPr/>
                            <wps:spPr>
                              <a:xfrm rot="16200000">
                                <a:off x="0" y="0"/>
                                <a:ext cx="1539433" cy="23114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152C79" w14:textId="77777777" w:rsidR="00AD4ABC" w:rsidRPr="009B1E21" w:rsidRDefault="00AD4ABC"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01" o:spid="_x0000_s1069" style="position:absolute;left:0;text-align:left;margin-left:70.85pt;margin-top:51.5pt;width:121.2pt;height:18.2pt;rotation:-90;z-index:251786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6ZoqQIAAKoFAAAOAAAAZHJzL2Uyb0RvYy54bWysVMFu2zAMvQ/YPwi6r46TtFuDOkWQosOA&#10;og3aDj0rshQbkEVNUmJnXz9Kst2062mYD4Yoko/kE8mr665R5CCsq0EXND+bUCI0h7LWu4L+fL79&#10;8o0S55kumQItCnoUjl4vP3+6as1CTKECVQpLEES7RWsKWnlvFlnmeCUa5s7ACI1KCbZhHkW7y0rL&#10;WkRvVDadTC6yFmxpLHDhHN7eJCVdRnwpBfcPUjrhiSoo5ubj38b/Nvyz5RVb7CwzVc37NNg/ZNGw&#10;WmPQEeqGeUb2tv4Lqqm5BQfSn3FoMpCy5iLWgNXkk3fVPFXMiFgLkuPMSJP7f7D8/rCxpC4LivEp&#10;0azBR3pE2pjeKUHCJVLUGrdAyyezsb3k8Bjq7aRtiAXkNb/A98Av0oCFkS6yfBxZFp0nHC/z89nl&#10;fDajhKNuOsvzeYyRJbAAaqzz3wU0JBwKajGdiMoOd85jAmg6mARzB6oub2ulohA6R6yVJQeGb77d&#10;DeBvrJQOthqCVwIMN1moM1UWT/6oRLBT+lFIJAmTn8ZEYnu+BmGcC+3zpKpYKVLs80hHgh89YvYR&#10;MCBLjD9i9wBvCxiwE0xvH1xF7O7ROfE+hkkZvHUePWJk0H50bmoN9qPKFFbVR072A0mJmsCS77Zd&#10;bKD5bGiVLZRH7KrYFjh0zvDbGl/yjjm/YRbnCy9xZ/gH/EkFbUGhP1FSgf390X2wx7ZHLSUtzmtB&#10;3a89s4IS9UPjQFzm83kY8CjMz79OUbCnmu2pRu+bNWB7YMtjdvEY7L0ajtJC84KrZRWiooppjrEL&#10;yr0dhLVPewSXExerVTTDoTbM3+knwwN4IDp06nP3wqzp29njINzDMNts8a6rk23w1LDae5B1bPlA&#10;deK1fwJcCLGX+uUVNs6pHK1eV+zyDwAAAP//AwBQSwMEFAAGAAgAAAAhAFjhq/XeAAAACAEAAA8A&#10;AABkcnMvZG93bnJldi54bWxMj0FLw0AQhe+C/2EZwZvdJMbaxmyKiCKCCK1Cr9vsmA1mZ0N2k0Z/&#10;vdOTHue9xzfvlZvZdWLCIbSeFKSLBARS7U1LjYKP96erFYgQNRndeUIF3xhgU52flbow/khbnHax&#10;EQyhUGgFNsa+kDLUFp0OC98jsffpB6cjn0MjzaCPDHedzJJkKZ1uiT9Y3eODxfprNzqm/Kyft9f7&#10;dJpf3x5tcOML3Sx7pS4v5vs7EBHn+BeGU32uDhV3OviRTBCdgizPbzmqgBexna3SFMThpGc5yKqU&#10;/wdUvwAAAP//AwBQSwECLQAUAAYACAAAACEAtoM4kv4AAADhAQAAEwAAAAAAAAAAAAAAAAAAAAAA&#10;W0NvbnRlbnRfVHlwZXNdLnhtbFBLAQItABQABgAIAAAAIQA4/SH/1gAAAJQBAAALAAAAAAAAAAAA&#10;AAAAAC8BAABfcmVscy8ucmVsc1BLAQItABQABgAIAAAAIQDQ56ZoqQIAAKoFAAAOAAAAAAAAAAAA&#10;AAAAAC4CAABkcnMvZTJvRG9jLnhtbFBLAQItABQABgAIAAAAIQBY4av13gAAAAgBAAAPAAAAAAAA&#10;AAAAAAAAAAMFAABkcnMvZG93bnJldi54bWxQSwUGAAAAAAQABADzAAAADgYAAAAA&#10;" fillcolor="white [3212]" stroked="f" strokeweight="2pt">
                      <v:textbox>
                        <w:txbxContent>
                          <w:p w14:paraId="29152C79" w14:textId="77777777" w:rsidR="00AD4ABC" w:rsidRPr="009B1E21" w:rsidRDefault="00AD4ABC" w:rsidP="009B1E21">
                            <w:pPr>
                              <w:jc w:val="center"/>
                              <w:rPr>
                                <w:b/>
                                <w:color w:val="000000" w:themeColor="text1"/>
                                <w:sz w:val="14"/>
                                <w:lang w:val="ka-GE"/>
                              </w:rPr>
                            </w:pPr>
                            <w:r w:rsidRPr="009B1E21">
                              <w:rPr>
                                <w:b/>
                                <w:color w:val="000000" w:themeColor="text1"/>
                                <w:sz w:val="14"/>
                                <w:lang w:val="ka-GE"/>
                              </w:rPr>
                              <w:t>წყლის ხარჯები, მ</w:t>
                            </w:r>
                            <w:r w:rsidRPr="009B1E21">
                              <w:rPr>
                                <w:b/>
                                <w:color w:val="000000" w:themeColor="text1"/>
                                <w:sz w:val="14"/>
                                <w:vertAlign w:val="superscript"/>
                                <w:lang w:val="ka-GE"/>
                              </w:rPr>
                              <w:t>3</w:t>
                            </w:r>
                            <w:r w:rsidRPr="009B1E21">
                              <w:rPr>
                                <w:b/>
                                <w:color w:val="000000" w:themeColor="text1"/>
                                <w:sz w:val="14"/>
                                <w:lang w:val="ka-GE"/>
                              </w:rPr>
                              <w:t>/წმ</w:t>
                            </w:r>
                          </w:p>
                        </w:txbxContent>
                      </v:textbox>
                    </v:rect>
                  </w:pict>
                </mc:Fallback>
              </mc:AlternateContent>
            </w:r>
            <w:r w:rsidR="009B1E21" w:rsidRPr="009B1E21">
              <w:rPr>
                <w:rFonts w:ascii="Calibri" w:eastAsia="ArialMT" w:hAnsi="Calibri" w:cs="Calibri"/>
                <w:b/>
                <w:bCs/>
                <w:noProof/>
                <w:color w:val="202124"/>
                <w:sz w:val="24"/>
                <w:szCs w:val="24"/>
                <w:lang w:eastAsia="fr-FR"/>
              </w:rPr>
              <w:drawing>
                <wp:inline distT="0" distB="0" distL="0" distR="0" wp14:anchorId="6A855D05" wp14:editId="7F17B656">
                  <wp:extent cx="2939969" cy="1758971"/>
                  <wp:effectExtent l="0" t="0" r="0" b="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944324" cy="1761576"/>
                          </a:xfrm>
                          <a:prstGeom prst="rect">
                            <a:avLst/>
                          </a:prstGeom>
                          <a:noFill/>
                          <a:ln>
                            <a:noFill/>
                          </a:ln>
                        </pic:spPr>
                      </pic:pic>
                    </a:graphicData>
                  </a:graphic>
                </wp:inline>
              </w:drawing>
            </w:r>
          </w:p>
          <w:p w14:paraId="5974BFDF" w14:textId="09558A64" w:rsidR="009B1E21" w:rsidRPr="009B1E21" w:rsidRDefault="009B1E21" w:rsidP="009B1E21">
            <w:pPr>
              <w:autoSpaceDE w:val="0"/>
              <w:autoSpaceDN w:val="0"/>
              <w:adjustRightInd w:val="0"/>
              <w:spacing w:after="0"/>
              <w:jc w:val="center"/>
              <w:rPr>
                <w:rFonts w:eastAsia="ArialMT" w:cs="Calibri"/>
                <w:i/>
                <w:noProof/>
                <w:color w:val="202124"/>
                <w:sz w:val="20"/>
                <w:szCs w:val="20"/>
                <w:lang w:val="ka-GE" w:eastAsia="fr-FR"/>
              </w:rPr>
            </w:pPr>
            <w:r w:rsidRPr="009B1E21">
              <w:rPr>
                <w:rFonts w:eastAsia="ArialMT" w:cs="Calibri"/>
                <w:bCs/>
                <w:i/>
                <w:color w:val="202124"/>
                <w:sz w:val="18"/>
                <w:szCs w:val="24"/>
                <w:lang w:val="ka-GE"/>
              </w:rPr>
              <w:t>მდ. ჩირუხისწყალი – სოფ. შუახევის სადღეღამისო ხარჯის განაწილების მრუდი</w:t>
            </w:r>
          </w:p>
        </w:tc>
      </w:tr>
    </w:tbl>
    <w:p w14:paraId="66F64975" w14:textId="77777777" w:rsidR="009B1E21" w:rsidRPr="009B1E21" w:rsidRDefault="009B1E21" w:rsidP="009B1E21">
      <w:pPr>
        <w:autoSpaceDE w:val="0"/>
        <w:autoSpaceDN w:val="0"/>
        <w:adjustRightInd w:val="0"/>
        <w:spacing w:after="0" w:line="288" w:lineRule="auto"/>
        <w:jc w:val="center"/>
        <w:rPr>
          <w:rFonts w:eastAsia="ArialMT" w:cs="Calibri"/>
          <w:b/>
          <w:bCs/>
          <w:color w:val="202124"/>
          <w:sz w:val="14"/>
          <w:szCs w:val="24"/>
          <w:lang w:val="ka-GE"/>
        </w:rPr>
      </w:pPr>
    </w:p>
    <w:p w14:paraId="4102248E" w14:textId="4E09C822" w:rsidR="009B1E21" w:rsidRPr="009B1E21" w:rsidRDefault="009B1E21" w:rsidP="009B1E21">
      <w:pPr>
        <w:autoSpaceDE w:val="0"/>
        <w:autoSpaceDN w:val="0"/>
        <w:adjustRightInd w:val="0"/>
        <w:spacing w:after="0" w:line="288" w:lineRule="auto"/>
        <w:jc w:val="right"/>
        <w:rPr>
          <w:rFonts w:eastAsia="ArialMT" w:cs="Calibri"/>
          <w:bCs/>
          <w:i/>
          <w:color w:val="202124"/>
          <w:sz w:val="20"/>
          <w:szCs w:val="24"/>
          <w:lang w:val="ka-GE"/>
        </w:rPr>
      </w:pPr>
      <w:r w:rsidRPr="009B1E21">
        <w:rPr>
          <w:rFonts w:eastAsia="ArialMT" w:cs="Calibri"/>
          <w:bCs/>
          <w:i/>
          <w:color w:val="202124"/>
          <w:sz w:val="20"/>
          <w:szCs w:val="24"/>
          <w:lang w:val="ka-GE"/>
        </w:rPr>
        <w:t>ნახ</w:t>
      </w:r>
      <w:r>
        <w:rPr>
          <w:rFonts w:eastAsia="ArialMT" w:cs="Calibri"/>
          <w:bCs/>
          <w:i/>
          <w:color w:val="202124"/>
          <w:sz w:val="20"/>
          <w:szCs w:val="24"/>
          <w:lang w:val="ka-GE"/>
        </w:rPr>
        <w:t xml:space="preserve">აზი </w:t>
      </w:r>
      <w:r w:rsidRPr="009B1E21">
        <w:rPr>
          <w:rFonts w:eastAsia="ArialMT" w:cs="Calibri"/>
          <w:bCs/>
          <w:i/>
          <w:color w:val="202124"/>
          <w:sz w:val="20"/>
          <w:szCs w:val="20"/>
          <w:lang w:val="ka-GE"/>
        </w:rPr>
        <w:t>2.1.4.9.</w:t>
      </w:r>
      <w:r>
        <w:rPr>
          <w:rFonts w:eastAsia="ArialMT" w:cs="Calibri"/>
          <w:bCs/>
          <w:i/>
          <w:color w:val="202124"/>
          <w:sz w:val="20"/>
          <w:szCs w:val="20"/>
          <w:lang w:val="ka-GE"/>
        </w:rPr>
        <w:t>2</w:t>
      </w:r>
      <w:r w:rsidRPr="009B1E21">
        <w:rPr>
          <w:rFonts w:eastAsia="ArialMT" w:cs="Calibri"/>
          <w:bCs/>
          <w:i/>
          <w:color w:val="202124"/>
          <w:sz w:val="20"/>
          <w:szCs w:val="20"/>
          <w:lang w:val="ka-GE"/>
        </w:rPr>
        <w:t>.</w:t>
      </w:r>
      <w:r>
        <w:rPr>
          <w:rFonts w:eastAsia="ArialMT" w:cs="Calibri"/>
          <w:bCs/>
          <w:i/>
          <w:color w:val="202124"/>
          <w:sz w:val="20"/>
          <w:szCs w:val="20"/>
          <w:lang w:val="ka-GE"/>
        </w:rPr>
        <w:t xml:space="preserve"> </w:t>
      </w:r>
      <w:r w:rsidRPr="009B1E21">
        <w:rPr>
          <w:rFonts w:eastAsia="ArialMT" w:cs="Calibri"/>
          <w:bCs/>
          <w:i/>
          <w:color w:val="202124"/>
          <w:sz w:val="20"/>
          <w:szCs w:val="20"/>
          <w:lang w:val="ka-GE"/>
        </w:rPr>
        <w:t>მდ. ჩირუხისწყალი – სოფ. შუახევის სადღეღამისო  ხარჯის ჰიდროგრაფი</w:t>
      </w:r>
    </w:p>
    <w:p w14:paraId="03A41BF2" w14:textId="77777777" w:rsidR="009B1E21" w:rsidRPr="009B1E21" w:rsidRDefault="009B1E21" w:rsidP="009B1E21">
      <w:pPr>
        <w:autoSpaceDE w:val="0"/>
        <w:autoSpaceDN w:val="0"/>
        <w:adjustRightInd w:val="0"/>
        <w:spacing w:line="480" w:lineRule="auto"/>
        <w:jc w:val="center"/>
        <w:rPr>
          <w:rFonts w:ascii="Calibri" w:eastAsia="ArialMT" w:hAnsi="Calibri" w:cs="Calibri"/>
          <w:b/>
          <w:bCs/>
          <w:color w:val="202124"/>
          <w:sz w:val="24"/>
          <w:szCs w:val="24"/>
          <w:lang w:val="ka-GE"/>
        </w:rPr>
      </w:pPr>
      <w:r w:rsidRPr="009B1E21">
        <w:rPr>
          <w:rFonts w:ascii="Calibri" w:eastAsia="ArialMT" w:hAnsi="Calibri" w:cs="Calibri"/>
          <w:b/>
          <w:bCs/>
          <w:noProof/>
          <w:color w:val="202124"/>
          <w:sz w:val="24"/>
          <w:szCs w:val="24"/>
          <w:lang w:eastAsia="fr-FR"/>
        </w:rPr>
        <w:drawing>
          <wp:inline distT="0" distB="0" distL="0" distR="0" wp14:anchorId="5C09FAA5" wp14:editId="70359210">
            <wp:extent cx="4750681" cy="2226365"/>
            <wp:effectExtent l="0" t="0" r="0" b="2540"/>
            <wp:docPr id="195" name="Pictur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768760" cy="2234838"/>
                    </a:xfrm>
                    <a:prstGeom prst="rect">
                      <a:avLst/>
                    </a:prstGeom>
                    <a:noFill/>
                    <a:ln>
                      <a:noFill/>
                    </a:ln>
                  </pic:spPr>
                </pic:pic>
              </a:graphicData>
            </a:graphic>
          </wp:inline>
        </w:drawing>
      </w:r>
    </w:p>
    <w:p w14:paraId="208DD279" w14:textId="77777777" w:rsidR="00291718" w:rsidRPr="00641E29" w:rsidRDefault="00231CCB" w:rsidP="00641E29">
      <w:pPr>
        <w:pStyle w:val="Heading4"/>
        <w:rPr>
          <w:rFonts w:eastAsia="Times New Roman"/>
          <w:lang w:val="ka-GE"/>
        </w:rPr>
      </w:pPr>
      <w:bookmarkStart w:id="53" w:name="_Toc117767450"/>
      <w:r w:rsidRPr="00231CCB">
        <w:rPr>
          <w:rFonts w:eastAsia="Times New Roman"/>
          <w:lang w:val="ka-GE"/>
        </w:rPr>
        <w:lastRenderedPageBreak/>
        <w:t>წყლის მაქსიმალური ხარჯები</w:t>
      </w:r>
      <w:bookmarkEnd w:id="53"/>
    </w:p>
    <w:p w14:paraId="7BD02C04" w14:textId="77777777" w:rsidR="00231CCB" w:rsidRPr="00231CCB" w:rsidRDefault="00231CCB" w:rsidP="002E2CF0">
      <w:pPr>
        <w:rPr>
          <w:rFonts w:eastAsia="Times New Roman" w:cs="Sylfaen"/>
          <w:i/>
          <w:highlight w:val="red"/>
          <w:u w:val="single"/>
          <w:lang w:val="ka-GE"/>
        </w:rPr>
      </w:pPr>
      <w:r w:rsidRPr="00231CCB">
        <w:rPr>
          <w:rFonts w:eastAsia="Times New Roman" w:cs="Sylfaen"/>
          <w:i/>
          <w:u w:val="single"/>
          <w:lang w:val="ka-GE"/>
        </w:rPr>
        <w:t>ზოგადი:</w:t>
      </w:r>
    </w:p>
    <w:p w14:paraId="7C35A144" w14:textId="77777777" w:rsidR="00231CCB" w:rsidRPr="00231CCB" w:rsidRDefault="00231CCB" w:rsidP="00231CCB">
      <w:pPr>
        <w:spacing w:before="120"/>
        <w:rPr>
          <w:rFonts w:cstheme="minorHAnsi"/>
          <w:lang w:val="ru-RU"/>
        </w:rPr>
      </w:pPr>
      <w:r w:rsidRPr="00231CCB">
        <w:rPr>
          <w:rFonts w:cstheme="minorHAnsi"/>
          <w:lang w:val="ru-RU"/>
        </w:rPr>
        <w:t>სა</w:t>
      </w:r>
      <w:r w:rsidRPr="00231CCB">
        <w:rPr>
          <w:rFonts w:cstheme="minorHAnsi"/>
          <w:lang w:val="ka-GE"/>
        </w:rPr>
        <w:t>პროექტო</w:t>
      </w:r>
      <w:r w:rsidRPr="00231CCB">
        <w:rPr>
          <w:rFonts w:cstheme="minorHAnsi"/>
          <w:lang w:val="ru-RU"/>
        </w:rPr>
        <w:t xml:space="preserve"> მაქსიმალური ხარჯები </w:t>
      </w:r>
      <w:r w:rsidRPr="00231CCB">
        <w:rPr>
          <w:rFonts w:cstheme="minorHAnsi"/>
          <w:lang w:val="ka-GE"/>
        </w:rPr>
        <w:t xml:space="preserve">ეწოდება ისეთ ხარჯებს, რომლებიც </w:t>
      </w:r>
      <w:r w:rsidRPr="00231CCB">
        <w:rPr>
          <w:rFonts w:cstheme="minorHAnsi"/>
          <w:lang w:val="ru-RU"/>
        </w:rPr>
        <w:t xml:space="preserve">შესაძლებელია </w:t>
      </w:r>
      <w:r w:rsidRPr="00231CCB">
        <w:rPr>
          <w:rFonts w:cstheme="minorHAnsi"/>
          <w:lang w:val="ka-GE"/>
        </w:rPr>
        <w:t>მოცემული</w:t>
      </w:r>
      <w:r w:rsidRPr="00231CCB">
        <w:rPr>
          <w:rFonts w:cstheme="minorHAnsi"/>
          <w:lang w:val="ru-RU"/>
        </w:rPr>
        <w:t xml:space="preserve"> პირობებისთვის და რომ</w:t>
      </w:r>
      <w:r w:rsidRPr="00231CCB">
        <w:rPr>
          <w:rFonts w:cstheme="minorHAnsi"/>
          <w:lang w:val="ka-GE"/>
        </w:rPr>
        <w:t xml:space="preserve">ელთა </w:t>
      </w:r>
      <w:r w:rsidRPr="00231CCB">
        <w:rPr>
          <w:rFonts w:cstheme="minorHAnsi"/>
          <w:lang w:val="ru-RU"/>
        </w:rPr>
        <w:t>გა</w:t>
      </w:r>
      <w:r w:rsidRPr="00231CCB">
        <w:rPr>
          <w:rFonts w:cstheme="minorHAnsi"/>
          <w:lang w:val="ka-GE"/>
        </w:rPr>
        <w:t>ტარებისთვისაც</w:t>
      </w:r>
      <w:r w:rsidRPr="00231CCB">
        <w:rPr>
          <w:rFonts w:cstheme="minorHAnsi"/>
          <w:lang w:val="ru-RU"/>
        </w:rPr>
        <w:t xml:space="preserve"> ჰიდრ</w:t>
      </w:r>
      <w:r w:rsidRPr="00231CCB">
        <w:rPr>
          <w:rFonts w:cstheme="minorHAnsi"/>
          <w:lang w:val="ka-GE"/>
        </w:rPr>
        <w:t xml:space="preserve">ოტექნიკური ნაგებობების </w:t>
      </w:r>
      <w:r w:rsidRPr="00231CCB">
        <w:rPr>
          <w:rFonts w:cstheme="minorHAnsi"/>
          <w:lang w:val="ru-RU"/>
        </w:rPr>
        <w:t xml:space="preserve">კონსტრუქციები </w:t>
      </w:r>
      <w:r w:rsidRPr="00231CCB">
        <w:rPr>
          <w:rFonts w:cstheme="minorHAnsi"/>
          <w:lang w:val="ka-GE"/>
        </w:rPr>
        <w:t xml:space="preserve">გათვლილი უნდა იქნას </w:t>
      </w:r>
      <w:r w:rsidRPr="00231CCB">
        <w:rPr>
          <w:rFonts w:cstheme="minorHAnsi"/>
          <w:lang w:val="ru-RU"/>
        </w:rPr>
        <w:t>ისე, რომ მაქსიმალური ხარჯების გა</w:t>
      </w:r>
      <w:r w:rsidRPr="00231CCB">
        <w:rPr>
          <w:rFonts w:cstheme="minorHAnsi"/>
          <w:lang w:val="ka-GE"/>
        </w:rPr>
        <w:t>ტარების შედეგად ნაგებობ</w:t>
      </w:r>
      <w:r w:rsidRPr="00231CCB">
        <w:rPr>
          <w:rFonts w:cstheme="minorHAnsi"/>
          <w:lang w:val="ru-RU"/>
        </w:rPr>
        <w:t xml:space="preserve">ების დაზიანების ალბათობა ან საერთოდ გამოირიცხოს, ან </w:t>
      </w:r>
      <w:r w:rsidRPr="00231CCB">
        <w:rPr>
          <w:rFonts w:cstheme="minorHAnsi"/>
          <w:lang w:val="ka-GE"/>
        </w:rPr>
        <w:t xml:space="preserve">არ აღემატებოდეს </w:t>
      </w:r>
      <w:r w:rsidRPr="00231CCB">
        <w:rPr>
          <w:rFonts w:cstheme="minorHAnsi"/>
          <w:lang w:val="ru-RU"/>
        </w:rPr>
        <w:t>პრაქტიკულად დასაშვებ</w:t>
      </w:r>
      <w:r w:rsidRPr="00231CCB">
        <w:rPr>
          <w:rFonts w:cstheme="minorHAnsi"/>
          <w:lang w:val="ka-GE"/>
        </w:rPr>
        <w:t xml:space="preserve"> და </w:t>
      </w:r>
      <w:r w:rsidRPr="00231CCB">
        <w:rPr>
          <w:rFonts w:cstheme="minorHAnsi"/>
          <w:lang w:val="ru-RU"/>
        </w:rPr>
        <w:t>მიზანშეწონილ საზღვრებ</w:t>
      </w:r>
      <w:r w:rsidRPr="00231CCB">
        <w:rPr>
          <w:rFonts w:cstheme="minorHAnsi"/>
          <w:lang w:val="ka-GE"/>
        </w:rPr>
        <w:t>ს</w:t>
      </w:r>
      <w:r w:rsidRPr="00231CCB">
        <w:rPr>
          <w:rFonts w:cstheme="minorHAnsi"/>
          <w:lang w:val="ru-RU"/>
        </w:rPr>
        <w:t xml:space="preserve">. </w:t>
      </w:r>
      <w:r w:rsidRPr="00231CCB">
        <w:rPr>
          <w:rFonts w:cstheme="minorHAnsi"/>
          <w:lang w:val="ka-GE"/>
        </w:rPr>
        <w:t>საპროექტო</w:t>
      </w:r>
      <w:r w:rsidRPr="00231CCB">
        <w:rPr>
          <w:rFonts w:cstheme="minorHAnsi"/>
          <w:lang w:val="ru-RU"/>
        </w:rPr>
        <w:t xml:space="preserve"> მაქსიმუმის </w:t>
      </w:r>
      <w:r w:rsidRPr="00231CCB">
        <w:rPr>
          <w:rFonts w:cstheme="minorHAnsi"/>
          <w:lang w:val="ka-GE"/>
        </w:rPr>
        <w:t>სიდიდე</w:t>
      </w:r>
      <w:r w:rsidRPr="00231CCB">
        <w:rPr>
          <w:rFonts w:cstheme="minorHAnsi"/>
          <w:lang w:val="ru-RU"/>
        </w:rPr>
        <w:t xml:space="preserve"> განსაზღვრავს </w:t>
      </w:r>
      <w:r w:rsidRPr="00231CCB">
        <w:rPr>
          <w:rFonts w:cstheme="minorHAnsi"/>
          <w:lang w:val="ka-GE"/>
        </w:rPr>
        <w:t>ნაგებობ</w:t>
      </w:r>
      <w:r w:rsidRPr="00231CCB">
        <w:rPr>
          <w:rFonts w:cstheme="minorHAnsi"/>
          <w:lang w:val="ru-RU"/>
        </w:rPr>
        <w:t>ების ძირითად ზომებს და, შესაბამისად, მათ ღირებულებას</w:t>
      </w:r>
      <w:r w:rsidRPr="00231CCB">
        <w:rPr>
          <w:rFonts w:cstheme="minorHAnsi"/>
          <w:lang w:val="ka-GE"/>
        </w:rPr>
        <w:t>აც</w:t>
      </w:r>
      <w:r w:rsidRPr="00231CCB">
        <w:rPr>
          <w:rFonts w:cstheme="minorHAnsi"/>
          <w:lang w:val="ru-RU"/>
        </w:rPr>
        <w:t xml:space="preserve">. </w:t>
      </w:r>
      <w:r w:rsidRPr="00231CCB">
        <w:rPr>
          <w:rFonts w:cstheme="minorHAnsi"/>
          <w:lang w:val="ka-GE"/>
        </w:rPr>
        <w:t>საპროექტო</w:t>
      </w:r>
      <w:r w:rsidRPr="00231CCB">
        <w:rPr>
          <w:rFonts w:cstheme="minorHAnsi"/>
          <w:lang w:val="ru-RU"/>
        </w:rPr>
        <w:t xml:space="preserve"> მაქსიმუმის განსაზღვრისას </w:t>
      </w:r>
      <w:r w:rsidRPr="00231CCB">
        <w:rPr>
          <w:rFonts w:cstheme="minorHAnsi"/>
          <w:lang w:val="ka-GE"/>
        </w:rPr>
        <w:t xml:space="preserve">დაშვებულმა </w:t>
      </w:r>
      <w:r w:rsidRPr="00231CCB">
        <w:rPr>
          <w:rFonts w:cstheme="minorHAnsi"/>
          <w:lang w:val="ru-RU"/>
        </w:rPr>
        <w:t xml:space="preserve">შეცდომებმა შეიძლება გამოიწვიოს </w:t>
      </w:r>
      <w:r w:rsidRPr="00231CCB">
        <w:rPr>
          <w:rFonts w:cstheme="minorHAnsi"/>
          <w:lang w:val="ka-GE"/>
        </w:rPr>
        <w:t>ან ნაგებობების ნგრევა</w:t>
      </w:r>
      <w:r w:rsidRPr="00231CCB">
        <w:rPr>
          <w:rFonts w:cstheme="minorHAnsi"/>
          <w:lang w:val="ru-RU"/>
        </w:rPr>
        <w:t xml:space="preserve"> - </w:t>
      </w:r>
      <w:r w:rsidRPr="00231CCB">
        <w:rPr>
          <w:rFonts w:cstheme="minorHAnsi"/>
          <w:lang w:val="ka-GE"/>
        </w:rPr>
        <w:t xml:space="preserve">შემცირების მიმართულებით დაშვებული შეცდომის შემთხვევაში, ან ხარჯების ეკონომიკურად არამიზანშეწონილი </w:t>
      </w:r>
      <w:r w:rsidRPr="00231CCB">
        <w:rPr>
          <w:rFonts w:cstheme="minorHAnsi"/>
          <w:lang w:val="ru-RU"/>
        </w:rPr>
        <w:t xml:space="preserve">ზრდა - </w:t>
      </w:r>
      <w:r w:rsidRPr="00231CCB">
        <w:rPr>
          <w:rFonts w:cstheme="minorHAnsi"/>
          <w:lang w:val="ka-GE"/>
        </w:rPr>
        <w:t>საპროექტო</w:t>
      </w:r>
      <w:r w:rsidRPr="00231CCB">
        <w:rPr>
          <w:rFonts w:cstheme="minorHAnsi"/>
          <w:lang w:val="ru-RU"/>
        </w:rPr>
        <w:t xml:space="preserve"> მაქსიმ</w:t>
      </w:r>
      <w:r w:rsidRPr="00231CCB">
        <w:rPr>
          <w:rFonts w:cstheme="minorHAnsi"/>
          <w:lang w:val="ka-GE"/>
        </w:rPr>
        <w:t>უმის</w:t>
      </w:r>
      <w:r w:rsidRPr="00231CCB">
        <w:rPr>
          <w:rFonts w:cstheme="minorHAnsi"/>
          <w:lang w:val="ru-RU"/>
        </w:rPr>
        <w:t xml:space="preserve"> </w:t>
      </w:r>
      <w:r w:rsidRPr="00231CCB">
        <w:rPr>
          <w:rFonts w:cstheme="minorHAnsi"/>
          <w:lang w:val="ka-GE"/>
        </w:rPr>
        <w:t>გაზრდის</w:t>
      </w:r>
      <w:r w:rsidRPr="00231CCB">
        <w:rPr>
          <w:rFonts w:cstheme="minorHAnsi"/>
          <w:lang w:val="ru-RU"/>
        </w:rPr>
        <w:t xml:space="preserve"> მიმართულებით </w:t>
      </w:r>
      <w:r w:rsidRPr="00231CCB">
        <w:rPr>
          <w:rFonts w:cstheme="minorHAnsi"/>
          <w:lang w:val="ka-GE"/>
        </w:rPr>
        <w:t xml:space="preserve">დაშვებული </w:t>
      </w:r>
      <w:r w:rsidRPr="00231CCB">
        <w:rPr>
          <w:rFonts w:cstheme="minorHAnsi"/>
          <w:lang w:val="ru-RU"/>
        </w:rPr>
        <w:t>შეცდომების შემთხვევაში.</w:t>
      </w:r>
    </w:p>
    <w:p w14:paraId="3078ABCF" w14:textId="77777777" w:rsidR="00231CCB" w:rsidRPr="00231CCB" w:rsidRDefault="00231CCB" w:rsidP="00231CCB">
      <w:pPr>
        <w:spacing w:before="120" w:after="0"/>
        <w:rPr>
          <w:rFonts w:cstheme="minorHAnsi"/>
          <w:lang w:val="ru-RU"/>
        </w:rPr>
      </w:pPr>
      <w:r w:rsidRPr="00231CCB">
        <w:rPr>
          <w:rFonts w:cstheme="minorHAnsi"/>
          <w:lang w:val="ru-RU"/>
        </w:rPr>
        <w:t>სა</w:t>
      </w:r>
      <w:r w:rsidRPr="00231CCB">
        <w:rPr>
          <w:rFonts w:cstheme="minorHAnsi"/>
          <w:lang w:val="ka-GE"/>
        </w:rPr>
        <w:t>პროექტ</w:t>
      </w:r>
      <w:r w:rsidRPr="00231CCB">
        <w:rPr>
          <w:rFonts w:cstheme="minorHAnsi"/>
          <w:lang w:val="ru-RU"/>
        </w:rPr>
        <w:t>ო მაქსიმალური ხარჯები სხვადასხვა წარმოშობისაა:</w:t>
      </w:r>
    </w:p>
    <w:p w14:paraId="2063F2A7" w14:textId="77777777" w:rsidR="00231CCB" w:rsidRPr="00231CCB" w:rsidRDefault="00231CCB" w:rsidP="00504B0F">
      <w:pPr>
        <w:pStyle w:val="ListParagraph"/>
        <w:widowControl w:val="0"/>
        <w:numPr>
          <w:ilvl w:val="0"/>
          <w:numId w:val="3"/>
        </w:numPr>
        <w:spacing w:after="0"/>
        <w:ind w:left="714" w:hanging="357"/>
        <w:contextualSpacing w:val="0"/>
        <w:jc w:val="left"/>
        <w:rPr>
          <w:rFonts w:cstheme="minorHAnsi"/>
          <w:szCs w:val="24"/>
          <w:lang w:val="ru-RU"/>
        </w:rPr>
      </w:pPr>
      <w:r w:rsidRPr="00231CCB">
        <w:rPr>
          <w:rFonts w:cstheme="minorHAnsi"/>
          <w:szCs w:val="24"/>
          <w:lang w:val="ru-RU"/>
        </w:rPr>
        <w:t>წყალდიდობის</w:t>
      </w:r>
      <w:r w:rsidRPr="00231CCB">
        <w:rPr>
          <w:rFonts w:cstheme="minorHAnsi"/>
          <w:szCs w:val="24"/>
          <w:lang w:val="ka-GE"/>
        </w:rPr>
        <w:t xml:space="preserve">, რომლებიც წარმოიქმნება </w:t>
      </w:r>
      <w:r w:rsidRPr="00231CCB">
        <w:rPr>
          <w:rFonts w:cstheme="minorHAnsi"/>
          <w:szCs w:val="24"/>
          <w:lang w:val="ru-RU"/>
        </w:rPr>
        <w:t>ძირითადად თოვლისა და მყინვარების დნობის შედეგად; როდესაც ეს უკანასკნელი არ არის, ხარჯებს საგაზაფხულოს უწოდებენ;</w:t>
      </w:r>
    </w:p>
    <w:p w14:paraId="3560AAF7" w14:textId="77777777" w:rsidR="00231CCB" w:rsidRPr="00231CCB" w:rsidRDefault="00231CCB" w:rsidP="00504B0F">
      <w:pPr>
        <w:pStyle w:val="ListParagraph"/>
        <w:widowControl w:val="0"/>
        <w:numPr>
          <w:ilvl w:val="0"/>
          <w:numId w:val="3"/>
        </w:numPr>
        <w:spacing w:after="0"/>
        <w:contextualSpacing w:val="0"/>
        <w:jc w:val="left"/>
        <w:rPr>
          <w:rFonts w:cstheme="minorHAnsi"/>
          <w:szCs w:val="24"/>
          <w:lang w:val="ru-RU"/>
        </w:rPr>
      </w:pPr>
      <w:r w:rsidRPr="00231CCB">
        <w:rPr>
          <w:rFonts w:cstheme="minorHAnsi"/>
          <w:szCs w:val="24"/>
          <w:lang w:val="ka-GE"/>
        </w:rPr>
        <w:t xml:space="preserve">წვიმის, წარმოიქმნება წვიმების ან ჩამონადენების შედეგად </w:t>
      </w:r>
      <w:r w:rsidRPr="00231CCB">
        <w:rPr>
          <w:rFonts w:cstheme="minorHAnsi"/>
          <w:szCs w:val="24"/>
          <w:lang w:val="ru-RU"/>
        </w:rPr>
        <w:t>(ხშირად უწოდებენ წვიმის წყალდიდობ</w:t>
      </w:r>
      <w:r w:rsidRPr="00231CCB">
        <w:rPr>
          <w:rFonts w:cstheme="minorHAnsi"/>
          <w:szCs w:val="24"/>
          <w:lang w:val="ka-GE"/>
        </w:rPr>
        <w:t>ებ</w:t>
      </w:r>
      <w:r w:rsidRPr="00231CCB">
        <w:rPr>
          <w:rFonts w:cstheme="minorHAnsi"/>
          <w:szCs w:val="24"/>
          <w:lang w:val="ru-RU"/>
        </w:rPr>
        <w:t xml:space="preserve">ის </w:t>
      </w:r>
      <w:r w:rsidRPr="00231CCB">
        <w:rPr>
          <w:rFonts w:cstheme="minorHAnsi"/>
          <w:szCs w:val="24"/>
          <w:lang w:val="ka-GE"/>
        </w:rPr>
        <w:t>ხარჯებს</w:t>
      </w:r>
      <w:r w:rsidRPr="00231CCB">
        <w:rPr>
          <w:rFonts w:cstheme="minorHAnsi"/>
          <w:szCs w:val="24"/>
          <w:lang w:val="ru-RU"/>
        </w:rPr>
        <w:t>);</w:t>
      </w:r>
    </w:p>
    <w:p w14:paraId="588B8558" w14:textId="77777777" w:rsidR="00231CCB" w:rsidRPr="00231CCB" w:rsidRDefault="00231CCB" w:rsidP="00504B0F">
      <w:pPr>
        <w:pStyle w:val="ListParagraph"/>
        <w:widowControl w:val="0"/>
        <w:numPr>
          <w:ilvl w:val="0"/>
          <w:numId w:val="3"/>
        </w:numPr>
        <w:spacing w:after="0"/>
        <w:contextualSpacing w:val="0"/>
        <w:jc w:val="left"/>
        <w:rPr>
          <w:rFonts w:cstheme="minorHAnsi"/>
          <w:szCs w:val="24"/>
          <w:lang w:val="ru-RU"/>
        </w:rPr>
      </w:pPr>
      <w:r w:rsidRPr="00231CCB">
        <w:rPr>
          <w:rFonts w:cstheme="minorHAnsi"/>
          <w:szCs w:val="24"/>
          <w:lang w:val="ru-RU"/>
        </w:rPr>
        <w:t>შერეული, წვიმისა და თოვლის დნობის</w:t>
      </w:r>
      <w:r w:rsidRPr="00231CCB">
        <w:rPr>
          <w:rFonts w:cstheme="minorHAnsi"/>
          <w:szCs w:val="24"/>
          <w:lang w:val="ka-GE"/>
        </w:rPr>
        <w:t xml:space="preserve"> შედეგად</w:t>
      </w:r>
      <w:r w:rsidRPr="00231CCB">
        <w:rPr>
          <w:rFonts w:cstheme="minorHAnsi"/>
          <w:szCs w:val="24"/>
          <w:lang w:val="ru-RU"/>
        </w:rPr>
        <w:t xml:space="preserve"> წარმოქმნილი.</w:t>
      </w:r>
    </w:p>
    <w:p w14:paraId="7B8762F9" w14:textId="77777777" w:rsidR="00231CCB" w:rsidRPr="00231CCB" w:rsidRDefault="00231CCB" w:rsidP="00231CCB">
      <w:pPr>
        <w:spacing w:before="120"/>
        <w:rPr>
          <w:rFonts w:cstheme="minorHAnsi"/>
          <w:lang w:val="ru-RU"/>
        </w:rPr>
      </w:pPr>
      <w:r w:rsidRPr="00231CCB">
        <w:rPr>
          <w:rFonts w:cstheme="minorHAnsi"/>
          <w:lang w:val="ru-RU"/>
        </w:rPr>
        <w:t>გაანგარიშებებში აღებულია ასეთი წარმოშობის მაქსიმალური ხარჯები, რომ</w:t>
      </w:r>
      <w:r w:rsidRPr="00231CCB">
        <w:rPr>
          <w:rFonts w:cstheme="minorHAnsi"/>
          <w:lang w:val="ka-GE"/>
        </w:rPr>
        <w:t>ლის შემთხვევაში</w:t>
      </w:r>
      <w:r w:rsidRPr="00231CCB">
        <w:rPr>
          <w:rFonts w:cstheme="minorHAnsi"/>
          <w:lang w:val="ru-RU"/>
        </w:rPr>
        <w:t xml:space="preserve"> ყალიბდება ყველაზე არახელსაყრელი პირობები</w:t>
      </w:r>
      <w:r w:rsidRPr="00231CCB">
        <w:rPr>
          <w:rFonts w:cstheme="minorHAnsi"/>
          <w:lang w:val="ka-GE"/>
        </w:rPr>
        <w:t xml:space="preserve"> ნაგებობების მუშაობისათვის</w:t>
      </w:r>
      <w:r w:rsidRPr="00231CCB">
        <w:rPr>
          <w:rFonts w:cstheme="minorHAnsi"/>
          <w:lang w:val="ru-RU"/>
        </w:rPr>
        <w:t xml:space="preserve">. მაქსიმალური </w:t>
      </w:r>
      <w:r w:rsidRPr="00231CCB">
        <w:rPr>
          <w:rFonts w:cstheme="minorHAnsi"/>
          <w:lang w:val="ka-GE"/>
        </w:rPr>
        <w:t>ხარჯებიდან</w:t>
      </w:r>
      <w:r w:rsidRPr="00231CCB">
        <w:rPr>
          <w:rFonts w:cstheme="minorHAnsi"/>
          <w:lang w:val="ru-RU"/>
        </w:rPr>
        <w:t xml:space="preserve"> </w:t>
      </w:r>
      <w:r w:rsidRPr="00231CCB">
        <w:rPr>
          <w:rFonts w:cstheme="minorHAnsi"/>
          <w:lang w:val="ka-GE"/>
        </w:rPr>
        <w:t>საპროექტოდ იღებენ ხარჯს, რომელიც იქმნება მაღალწყლიანობის ან წყალდიდობის დიდი სანიაღვრე მოცულობის შედეგად. საპროექტო ხარჯები წარმოადგენს</w:t>
      </w:r>
      <w:r w:rsidRPr="00231CCB">
        <w:rPr>
          <w:rFonts w:cstheme="minorHAnsi"/>
          <w:lang w:val="ru-RU"/>
        </w:rPr>
        <w:t xml:space="preserve"> წყლის </w:t>
      </w:r>
      <w:r w:rsidRPr="00231CCB">
        <w:rPr>
          <w:rFonts w:cstheme="minorHAnsi"/>
          <w:lang w:val="ka-GE"/>
        </w:rPr>
        <w:t xml:space="preserve">მაქსიმალურ </w:t>
      </w:r>
      <w:r w:rsidRPr="00231CCB">
        <w:rPr>
          <w:rFonts w:cstheme="minorHAnsi"/>
          <w:lang w:val="ru-RU"/>
        </w:rPr>
        <w:t xml:space="preserve">მყისიერ </w:t>
      </w:r>
      <w:r w:rsidRPr="00231CCB">
        <w:rPr>
          <w:rFonts w:cstheme="minorHAnsi"/>
          <w:lang w:val="ka-GE"/>
        </w:rPr>
        <w:t>ხარჯებს</w:t>
      </w:r>
      <w:r w:rsidRPr="00231CCB">
        <w:rPr>
          <w:rFonts w:cstheme="minorHAnsi"/>
          <w:lang w:val="ru-RU"/>
        </w:rPr>
        <w:t>.</w:t>
      </w:r>
    </w:p>
    <w:p w14:paraId="13ECDAC7" w14:textId="77777777" w:rsidR="00231CCB" w:rsidRPr="00231CCB" w:rsidRDefault="00231CCB" w:rsidP="00231CCB">
      <w:pPr>
        <w:spacing w:before="120"/>
        <w:rPr>
          <w:rFonts w:cstheme="minorHAnsi"/>
          <w:lang w:val="ru-RU"/>
        </w:rPr>
      </w:pPr>
      <w:r w:rsidRPr="00231CCB">
        <w:rPr>
          <w:rFonts w:cstheme="minorHAnsi"/>
          <w:lang w:val="ru-RU"/>
        </w:rPr>
        <w:t xml:space="preserve">აჭარის </w:t>
      </w:r>
      <w:r>
        <w:rPr>
          <w:rFonts w:cstheme="minorHAnsi"/>
          <w:lang w:val="ka-GE"/>
        </w:rPr>
        <w:t xml:space="preserve">ავტონომიური </w:t>
      </w:r>
      <w:r w:rsidRPr="00231CCB">
        <w:rPr>
          <w:rFonts w:cstheme="minorHAnsi"/>
          <w:lang w:val="ru-RU"/>
        </w:rPr>
        <w:t xml:space="preserve">რესპუბლიკა მიეკუთვნება ინტენსიური </w:t>
      </w:r>
      <w:r w:rsidRPr="00231CCB">
        <w:rPr>
          <w:rFonts w:cstheme="minorHAnsi"/>
          <w:lang w:val="ka-GE"/>
        </w:rPr>
        <w:t xml:space="preserve">სანიაღვრე </w:t>
      </w:r>
      <w:r w:rsidRPr="00231CCB">
        <w:rPr>
          <w:rFonts w:cstheme="minorHAnsi"/>
          <w:lang w:val="ru-RU"/>
        </w:rPr>
        <w:t xml:space="preserve">აქტივობის ზონას. ამ რეგიონის მდინარეებზე, </w:t>
      </w:r>
      <w:r w:rsidRPr="00231CCB">
        <w:rPr>
          <w:rFonts w:cstheme="minorHAnsi"/>
          <w:lang w:val="ka-GE"/>
        </w:rPr>
        <w:t xml:space="preserve">წვიმის </w:t>
      </w:r>
      <w:r w:rsidRPr="00231CCB">
        <w:rPr>
          <w:rFonts w:cstheme="minorHAnsi"/>
          <w:lang w:val="ru-RU"/>
        </w:rPr>
        <w:t xml:space="preserve">წყალდიდობის </w:t>
      </w:r>
      <w:r w:rsidRPr="00231CCB">
        <w:rPr>
          <w:rFonts w:cstheme="minorHAnsi"/>
          <w:lang w:val="ka-GE"/>
        </w:rPr>
        <w:t>წყლის მაქსიმალური ხარჯები</w:t>
      </w:r>
      <w:r w:rsidRPr="00231CCB">
        <w:rPr>
          <w:rFonts w:cstheme="minorHAnsi"/>
          <w:lang w:val="ru-RU"/>
        </w:rPr>
        <w:t xml:space="preserve"> მნიშვნელოვნად </w:t>
      </w:r>
      <w:r w:rsidRPr="00231CCB">
        <w:rPr>
          <w:rFonts w:cstheme="minorHAnsi"/>
          <w:lang w:val="ka-GE"/>
        </w:rPr>
        <w:t>აჭარბებს სა</w:t>
      </w:r>
      <w:r w:rsidRPr="00231CCB">
        <w:rPr>
          <w:rFonts w:cstheme="minorHAnsi"/>
          <w:lang w:val="ru-RU"/>
        </w:rPr>
        <w:t>გაზაფხულ</w:t>
      </w:r>
      <w:r w:rsidRPr="00231CCB">
        <w:rPr>
          <w:rFonts w:cstheme="minorHAnsi"/>
          <w:lang w:val="ka-GE"/>
        </w:rPr>
        <w:t>ო</w:t>
      </w:r>
      <w:r w:rsidRPr="00231CCB">
        <w:rPr>
          <w:rFonts w:cstheme="minorHAnsi"/>
          <w:lang w:val="ru-RU"/>
        </w:rPr>
        <w:t xml:space="preserve"> </w:t>
      </w:r>
      <w:r w:rsidRPr="00231CCB">
        <w:rPr>
          <w:rFonts w:cstheme="minorHAnsi"/>
          <w:lang w:val="ka-GE"/>
        </w:rPr>
        <w:t>მაღალწყლიანობის ანალოგიურ ხარჯებს</w:t>
      </w:r>
      <w:r w:rsidRPr="00231CCB">
        <w:rPr>
          <w:rFonts w:cstheme="minorHAnsi"/>
          <w:lang w:val="ru-RU"/>
        </w:rPr>
        <w:t>. ამიტომ,</w:t>
      </w:r>
      <w:r w:rsidRPr="00231CCB">
        <w:rPr>
          <w:rFonts w:cstheme="minorHAnsi"/>
          <w:lang w:val="ka-GE"/>
        </w:rPr>
        <w:t xml:space="preserve"> </w:t>
      </w:r>
      <w:r w:rsidRPr="00231CCB">
        <w:rPr>
          <w:rFonts w:cstheme="minorHAnsi"/>
          <w:lang w:val="ru-RU"/>
        </w:rPr>
        <w:t>ამ შემთხვევაში</w:t>
      </w:r>
      <w:r w:rsidRPr="00231CCB">
        <w:rPr>
          <w:rFonts w:cstheme="minorHAnsi"/>
          <w:lang w:val="ka-GE"/>
        </w:rPr>
        <w:t>,</w:t>
      </w:r>
      <w:r w:rsidRPr="00231CCB">
        <w:rPr>
          <w:rFonts w:cstheme="minorHAnsi"/>
          <w:lang w:val="ru-RU"/>
        </w:rPr>
        <w:t xml:space="preserve"> </w:t>
      </w:r>
      <w:r w:rsidRPr="00231CCB">
        <w:rPr>
          <w:rFonts w:cstheme="minorHAnsi"/>
          <w:lang w:val="ka-GE"/>
        </w:rPr>
        <w:t>სა</w:t>
      </w:r>
      <w:r w:rsidRPr="00231CCB">
        <w:rPr>
          <w:rFonts w:cstheme="minorHAnsi"/>
          <w:lang w:val="ru-RU"/>
        </w:rPr>
        <w:t>გაზაფხულ</w:t>
      </w:r>
      <w:r w:rsidRPr="00231CCB">
        <w:rPr>
          <w:rFonts w:cstheme="minorHAnsi"/>
          <w:lang w:val="ka-GE"/>
        </w:rPr>
        <w:t>ო</w:t>
      </w:r>
      <w:r w:rsidRPr="00231CCB">
        <w:rPr>
          <w:rFonts w:cstheme="minorHAnsi"/>
          <w:lang w:val="ru-RU"/>
        </w:rPr>
        <w:t xml:space="preserve"> წყალდიდობის მაქსიმალური </w:t>
      </w:r>
      <w:r w:rsidRPr="00231CCB">
        <w:rPr>
          <w:rFonts w:cstheme="minorHAnsi"/>
          <w:lang w:val="ka-GE"/>
        </w:rPr>
        <w:t xml:space="preserve">ხარჯების </w:t>
      </w:r>
      <w:r w:rsidRPr="00231CCB">
        <w:rPr>
          <w:rFonts w:cstheme="minorHAnsi"/>
          <w:lang w:val="ru-RU"/>
        </w:rPr>
        <w:t>გა</w:t>
      </w:r>
      <w:r w:rsidRPr="00231CCB">
        <w:rPr>
          <w:rFonts w:cstheme="minorHAnsi"/>
          <w:lang w:val="ka-GE"/>
        </w:rPr>
        <w:t>ნხილვა</w:t>
      </w:r>
      <w:r w:rsidRPr="00231CCB">
        <w:rPr>
          <w:rFonts w:cstheme="minorHAnsi"/>
          <w:lang w:val="ru-RU"/>
        </w:rPr>
        <w:t xml:space="preserve"> მიზანშეწონილი არ არის.</w:t>
      </w:r>
    </w:p>
    <w:p w14:paraId="0091C290" w14:textId="77777777" w:rsidR="00231CCB" w:rsidRDefault="00231CCB" w:rsidP="002E2CF0">
      <w:pPr>
        <w:rPr>
          <w:rFonts w:eastAsia="Times New Roman" w:cs="Sylfaen"/>
          <w:highlight w:val="red"/>
          <w:u w:val="single"/>
          <w:lang w:val="ka-GE"/>
        </w:rPr>
      </w:pPr>
    </w:p>
    <w:p w14:paraId="72E1BF9D" w14:textId="3A5FA21B" w:rsidR="00231CCB" w:rsidRPr="00231CCB" w:rsidRDefault="00F16DCC" w:rsidP="002E2CF0">
      <w:pPr>
        <w:rPr>
          <w:rFonts w:eastAsia="Times New Roman" w:cs="Sylfaen"/>
          <w:i/>
          <w:u w:val="single"/>
          <w:lang w:val="ka-GE"/>
        </w:rPr>
      </w:pPr>
      <w:r>
        <w:rPr>
          <w:rFonts w:eastAsia="Times New Roman" w:cs="Sylfaen"/>
          <w:i/>
          <w:u w:val="single"/>
          <w:lang w:val="ka-GE"/>
        </w:rPr>
        <w:t xml:space="preserve">წვიმებით გამოწვეული წყალმოვარდნების </w:t>
      </w:r>
      <w:r w:rsidR="00231CCB" w:rsidRPr="00FB0E91">
        <w:rPr>
          <w:rFonts w:eastAsia="Times New Roman" w:cs="Sylfaen"/>
          <w:i/>
          <w:u w:val="single"/>
          <w:lang w:val="ka-GE"/>
        </w:rPr>
        <w:t>მაქსიმალური ჩამონადენი:</w:t>
      </w:r>
    </w:p>
    <w:p w14:paraId="5980D7CE" w14:textId="77777777" w:rsidR="00231CCB" w:rsidRPr="00231CCB" w:rsidRDefault="00231CCB" w:rsidP="00231CCB">
      <w:pPr>
        <w:spacing w:before="120"/>
        <w:rPr>
          <w:rFonts w:cstheme="minorHAnsi"/>
          <w:lang w:val="ru-RU"/>
        </w:rPr>
      </w:pPr>
      <w:r w:rsidRPr="00231CCB">
        <w:rPr>
          <w:rFonts w:cstheme="minorHAnsi"/>
          <w:lang w:val="ka-GE"/>
        </w:rPr>
        <w:t>საპროექტო</w:t>
      </w:r>
      <w:r w:rsidRPr="00231CCB">
        <w:rPr>
          <w:rFonts w:cstheme="minorHAnsi"/>
          <w:lang w:val="ru-RU"/>
        </w:rPr>
        <w:t xml:space="preserve"> ჰიდროლოგიური მახასიათებლების განსაზღვრა წვიმების მაქსიმალური ჩამონადენის</w:t>
      </w:r>
      <w:r w:rsidRPr="00231CCB">
        <w:rPr>
          <w:rFonts w:cstheme="minorHAnsi"/>
          <w:lang w:val="ka-GE"/>
        </w:rPr>
        <w:t xml:space="preserve"> მიხედვით</w:t>
      </w:r>
      <w:r w:rsidRPr="00231CCB">
        <w:rPr>
          <w:rFonts w:cstheme="minorHAnsi"/>
          <w:lang w:val="ru-RU"/>
        </w:rPr>
        <w:t xml:space="preserve"> СП 33-101-2003 და [4] შესაბამისად განხორციელდა მდინარე ჩირუხის-წყლის - სოფელი შუახევი</w:t>
      </w:r>
      <w:r w:rsidRPr="00231CCB">
        <w:rPr>
          <w:rFonts w:cstheme="minorHAnsi"/>
          <w:lang w:val="ka-GE"/>
        </w:rPr>
        <w:t xml:space="preserve"> -</w:t>
      </w:r>
      <w:r w:rsidRPr="00231CCB">
        <w:rPr>
          <w:rFonts w:cstheme="minorHAnsi"/>
          <w:lang w:val="ru-RU"/>
        </w:rPr>
        <w:t xml:space="preserve"> ჰიდროლოგიური </w:t>
      </w:r>
      <w:r w:rsidRPr="00231CCB">
        <w:rPr>
          <w:rFonts w:cstheme="minorHAnsi"/>
          <w:lang w:val="ka-GE"/>
        </w:rPr>
        <w:t>რიგის</w:t>
      </w:r>
      <w:r w:rsidRPr="00231CCB">
        <w:rPr>
          <w:rFonts w:cstheme="minorHAnsi"/>
          <w:lang w:val="ru-RU"/>
        </w:rPr>
        <w:t xml:space="preserve"> მიხედვით, რომელიც </w:t>
      </w:r>
      <w:r w:rsidRPr="00231CCB">
        <w:rPr>
          <w:rFonts w:cstheme="minorHAnsi"/>
          <w:lang w:val="ka-GE"/>
        </w:rPr>
        <w:t xml:space="preserve">წარმოადგენს </w:t>
      </w:r>
      <w:r w:rsidRPr="00231CCB">
        <w:rPr>
          <w:rFonts w:cstheme="minorHAnsi"/>
          <w:lang w:val="ru-RU"/>
        </w:rPr>
        <w:t>ანალოგ</w:t>
      </w:r>
      <w:r w:rsidRPr="00231CCB">
        <w:rPr>
          <w:rFonts w:cstheme="minorHAnsi"/>
          <w:lang w:val="ka-GE"/>
        </w:rPr>
        <w:t>ს</w:t>
      </w:r>
      <w:r w:rsidRPr="00231CCB">
        <w:rPr>
          <w:rFonts w:cstheme="minorHAnsi"/>
          <w:lang w:val="ru-RU"/>
        </w:rPr>
        <w:t xml:space="preserve"> </w:t>
      </w:r>
      <w:r w:rsidRPr="00231CCB">
        <w:rPr>
          <w:rFonts w:cstheme="minorHAnsi"/>
          <w:lang w:val="ka-GE"/>
        </w:rPr>
        <w:t>საპროექტო მონაკვეთისთვის</w:t>
      </w:r>
      <w:r w:rsidRPr="00231CCB">
        <w:rPr>
          <w:rFonts w:cstheme="minorHAnsi"/>
          <w:lang w:val="ru-RU"/>
        </w:rPr>
        <w:t>.</w:t>
      </w:r>
    </w:p>
    <w:p w14:paraId="3EE3E343" w14:textId="77777777" w:rsidR="00231CCB" w:rsidRPr="00231CCB" w:rsidRDefault="00231CCB" w:rsidP="00231CCB">
      <w:pPr>
        <w:spacing w:before="120"/>
        <w:rPr>
          <w:rFonts w:cstheme="minorHAnsi"/>
          <w:lang w:val="ru-RU"/>
        </w:rPr>
      </w:pPr>
      <w:r w:rsidRPr="00231CCB">
        <w:rPr>
          <w:rFonts w:cstheme="minorHAnsi"/>
          <w:lang w:val="ka-GE"/>
        </w:rPr>
        <w:t>საპროექტო</w:t>
      </w:r>
      <w:r w:rsidRPr="00231CCB">
        <w:rPr>
          <w:rFonts w:cstheme="minorHAnsi"/>
          <w:lang w:val="ru-RU"/>
        </w:rPr>
        <w:t xml:space="preserve"> ჰიდროლოგიური მახასიათებლების განსაზღვრა საკმარისი ხანგრძლივობის ჰიდრომეტრიული დაკვირვების მონაცემების არსებობისას ხორციელდება </w:t>
      </w:r>
      <w:r w:rsidRPr="00231CCB">
        <w:rPr>
          <w:rFonts w:cstheme="minorHAnsi"/>
          <w:lang w:val="ka-GE"/>
        </w:rPr>
        <w:t>უზრუნველყოფების მრუდების გადაჭარბების ყოველწლიური ალბათობების ანალიტიკური ფუნქციების გამოყენების გზით. დაკვირვებების პერიოდის ხანგრძლივობა საკმარისად ითვლება, თუ მოცემული პერიოდი წარმომადგენლობითია, ხოლო მოცემული ჰიდროლოგიური მახასიათებლების საპროექტო მნიშვნელობების ფარდობითი საშუალო კვადრატული ცდომილება არ აღემატება 20%-ს მაქსიმალური ჩამონადენისთვის</w:t>
      </w:r>
      <w:r w:rsidRPr="00231CCB">
        <w:rPr>
          <w:rFonts w:cstheme="minorHAnsi"/>
          <w:lang w:val="ru-RU"/>
        </w:rPr>
        <w:t>.</w:t>
      </w:r>
    </w:p>
    <w:p w14:paraId="47924A9F" w14:textId="77777777" w:rsidR="00231CCB" w:rsidRPr="00231CCB" w:rsidRDefault="00231CCB" w:rsidP="00231CCB">
      <w:pPr>
        <w:spacing w:before="120"/>
        <w:rPr>
          <w:rFonts w:cstheme="minorHAnsi"/>
          <w:lang w:val="ru-RU"/>
        </w:rPr>
      </w:pPr>
      <w:r w:rsidRPr="00231CCB">
        <w:rPr>
          <w:rFonts w:cstheme="minorHAnsi"/>
          <w:lang w:val="ru-RU"/>
        </w:rPr>
        <w:t>რიგი დაკვირვებისათვის მდინარე ჩირუხის-წყალში</w:t>
      </w:r>
      <w:r w:rsidRPr="00231CCB">
        <w:rPr>
          <w:rFonts w:cstheme="minorHAnsi"/>
          <w:lang w:val="ka-GE"/>
        </w:rPr>
        <w:t xml:space="preserve"> - სოფ. შუახევი - </w:t>
      </w:r>
      <w:r w:rsidRPr="00231CCB">
        <w:rPr>
          <w:rFonts w:cstheme="minorHAnsi"/>
          <w:lang w:val="ru-RU"/>
        </w:rPr>
        <w:t xml:space="preserve"> საშუალო ჩამონადენის </w:t>
      </w:r>
      <w:r w:rsidRPr="00231CCB">
        <w:rPr>
          <w:rFonts w:cstheme="minorHAnsi"/>
          <w:lang w:val="ka-GE"/>
        </w:rPr>
        <w:t>პუნქტზე,</w:t>
      </w:r>
      <w:r w:rsidRPr="00231CCB">
        <w:rPr>
          <w:rFonts w:cstheme="minorHAnsi"/>
          <w:lang w:val="ru-RU"/>
        </w:rPr>
        <w:t xml:space="preserve">  σn = 7,36%.</w:t>
      </w:r>
    </w:p>
    <w:p w14:paraId="524581F7" w14:textId="77777777" w:rsidR="00231CCB" w:rsidRDefault="00231CCB" w:rsidP="00231CCB">
      <w:pPr>
        <w:spacing w:before="120"/>
        <w:rPr>
          <w:rFonts w:cstheme="minorHAnsi"/>
          <w:lang w:val="ka-GE"/>
        </w:rPr>
      </w:pPr>
      <w:r w:rsidRPr="00231CCB">
        <w:rPr>
          <w:rFonts w:cstheme="minorHAnsi"/>
          <w:lang w:val="ka-GE"/>
        </w:rPr>
        <w:t xml:space="preserve">ჰიდროლოგიური მახასიათებლების </w:t>
      </w:r>
      <w:r w:rsidRPr="00231CCB">
        <w:rPr>
          <w:rFonts w:cstheme="minorHAnsi"/>
          <w:lang w:val="ru-RU"/>
        </w:rPr>
        <w:t>Pm</w:t>
      </w:r>
      <w:r w:rsidRPr="00231CCB">
        <w:rPr>
          <w:rFonts w:cstheme="minorHAnsi"/>
          <w:lang w:val="ka-GE"/>
        </w:rPr>
        <w:t xml:space="preserve">,%-ის გადაჭარბების ემპირიული ყოველწლიური </w:t>
      </w:r>
      <w:r w:rsidRPr="00231CCB">
        <w:rPr>
          <w:rFonts w:cstheme="minorHAnsi"/>
          <w:lang w:val="ru-RU"/>
        </w:rPr>
        <w:t>ალბათობა</w:t>
      </w:r>
      <w:r w:rsidRPr="00231CCB">
        <w:rPr>
          <w:rFonts w:cstheme="minorHAnsi"/>
          <w:lang w:val="ka-GE"/>
        </w:rPr>
        <w:t xml:space="preserve"> </w:t>
      </w:r>
      <w:r w:rsidRPr="00231CCB">
        <w:rPr>
          <w:rFonts w:cstheme="minorHAnsi"/>
          <w:lang w:val="ru-RU"/>
        </w:rPr>
        <w:t>განისაზღვრება ფორმულით</w:t>
      </w:r>
      <w:r>
        <w:rPr>
          <w:rFonts w:cstheme="minorHAnsi"/>
          <w:lang w:val="ka-GE"/>
        </w:rPr>
        <w:t>:</w:t>
      </w:r>
    </w:p>
    <w:p w14:paraId="4F97B027" w14:textId="77777777" w:rsidR="00231CCB" w:rsidRPr="00231CCB" w:rsidRDefault="008A2AEA" w:rsidP="00231CCB">
      <w:pPr>
        <w:spacing w:before="120"/>
        <w:jc w:val="center"/>
        <w:rPr>
          <w:rFonts w:cstheme="minorHAnsi"/>
          <w:lang w:val="ka-GE"/>
        </w:rPr>
      </w:pPr>
      <w:r w:rsidRPr="00FF1AFC">
        <w:rPr>
          <w:rFonts w:asciiTheme="minorHAnsi" w:hAnsiTheme="minorHAnsi" w:cstheme="minorHAnsi"/>
          <w:position w:val="-26"/>
          <w:sz w:val="32"/>
          <w:szCs w:val="32"/>
        </w:rPr>
        <w:object w:dxaOrig="1700" w:dyaOrig="680" w14:anchorId="7EFDB85B">
          <v:shape id="_x0000_i1027" type="#_x0000_t75" style="width:73.5pt;height:29.5pt" o:ole="">
            <v:imagedata r:id="rId52" o:title=""/>
          </v:shape>
          <o:OLEObject Type="Embed" ProgID="Equation.3" ShapeID="_x0000_i1027" DrawAspect="Content" ObjectID="_1728380213" r:id="rId53"/>
        </w:object>
      </w:r>
    </w:p>
    <w:p w14:paraId="094DB6B1" w14:textId="77777777" w:rsidR="00231CCB" w:rsidRPr="00F819DB" w:rsidRDefault="00231CCB" w:rsidP="008A2AEA">
      <w:pPr>
        <w:spacing w:after="0"/>
        <w:rPr>
          <w:rFonts w:cstheme="minorHAnsi"/>
          <w:lang w:val="ka-GE"/>
        </w:rPr>
      </w:pPr>
      <w:r w:rsidRPr="00F819DB">
        <w:rPr>
          <w:rFonts w:cstheme="minorHAnsi"/>
          <w:lang w:val="ka-GE"/>
        </w:rPr>
        <w:t>სადაც,</w:t>
      </w:r>
    </w:p>
    <w:p w14:paraId="056654B5" w14:textId="77777777" w:rsidR="00231CCB" w:rsidRPr="00F819DB" w:rsidRDefault="00231CCB" w:rsidP="00504B0F">
      <w:pPr>
        <w:pStyle w:val="ListParagraph"/>
        <w:numPr>
          <w:ilvl w:val="0"/>
          <w:numId w:val="4"/>
        </w:numPr>
        <w:spacing w:after="0"/>
        <w:ind w:left="714" w:hanging="357"/>
        <w:contextualSpacing w:val="0"/>
        <w:rPr>
          <w:rFonts w:cstheme="minorHAnsi"/>
          <w:lang w:val="ka-GE"/>
        </w:rPr>
      </w:pPr>
      <w:r w:rsidRPr="00F819DB">
        <w:rPr>
          <w:rFonts w:cstheme="minorHAnsi"/>
          <w:lang w:val="ka-GE"/>
        </w:rPr>
        <w:t>m - ჰიდროლოგიური მახასიათებლების რიგის წევრთა რიგითი ნომერი, რომლებიც განლაგებული კლებადობით;</w:t>
      </w:r>
    </w:p>
    <w:p w14:paraId="41CC6444" w14:textId="77777777" w:rsidR="00231CCB" w:rsidRPr="00F819DB" w:rsidRDefault="00231CCB" w:rsidP="00504B0F">
      <w:pPr>
        <w:pStyle w:val="ListParagraph"/>
        <w:numPr>
          <w:ilvl w:val="0"/>
          <w:numId w:val="4"/>
        </w:numPr>
        <w:spacing w:after="0"/>
        <w:rPr>
          <w:rFonts w:cstheme="minorHAnsi"/>
          <w:lang w:val="ka-GE"/>
        </w:rPr>
      </w:pPr>
      <w:r w:rsidRPr="00F819DB">
        <w:rPr>
          <w:rFonts w:cstheme="minorHAnsi"/>
          <w:lang w:val="ka-GE"/>
        </w:rPr>
        <w:t>n - რიგის წევრთა საერთო რაოდენობა.</w:t>
      </w:r>
    </w:p>
    <w:p w14:paraId="22B76AA9" w14:textId="77777777" w:rsidR="00F16DCC" w:rsidRPr="00F16DCC" w:rsidRDefault="00F16DCC" w:rsidP="004858B4">
      <w:pPr>
        <w:spacing w:before="120"/>
        <w:rPr>
          <w:rFonts w:cstheme="minorHAnsi"/>
          <w:lang w:val="ka-GE"/>
        </w:rPr>
      </w:pPr>
      <w:r w:rsidRPr="00F16DCC">
        <w:rPr>
          <w:rFonts w:cstheme="minorHAnsi"/>
          <w:lang w:val="ka-GE"/>
        </w:rPr>
        <w:t xml:space="preserve">გადამეტების ყოველწლიური ალბათობების განაწილების ემპირიული მრუდები აიგება ალბათობების უჯრედებზე.  უჯრედის ტიპი შეირჩევა ალბათობების განაწილების მიღებული ანალიტიკური ფუნქციის და ასიმეტრიის კოეფიციენტის  Cs  ვარიაციის კოეფიციენტთან Cv მიღებული თანაფარდობის შესაბამისად. </w:t>
      </w:r>
    </w:p>
    <w:p w14:paraId="7183924F" w14:textId="77777777" w:rsidR="00F16DCC" w:rsidRPr="00F16DCC" w:rsidRDefault="00F16DCC" w:rsidP="004858B4">
      <w:pPr>
        <w:spacing w:before="120"/>
        <w:rPr>
          <w:rFonts w:cstheme="minorHAnsi"/>
          <w:lang w:val="ka-GE"/>
        </w:rPr>
      </w:pPr>
      <w:r w:rsidRPr="00F16DCC">
        <w:rPr>
          <w:rFonts w:cstheme="minorHAnsi"/>
          <w:lang w:val="ka-GE"/>
        </w:rPr>
        <w:t xml:space="preserve">გადამეტების ყოველწლიური ალბათობების განაწილების ემპირიული მრუდების გასწორების და ექსტრაპოლაციისთვის, როგორც წესი, იყენებენ სამპარამეტრიან განაწილებას: კრიცკის – მენკელის Cs/Cv ნებისმიერი თანაფარდობის დროს, პირსონის  III ტიპის (ბინომური მრუდი) განაწილებას   Cs/Cv ≥ 2 დროს. </w:t>
      </w:r>
    </w:p>
    <w:p w14:paraId="5F90D463" w14:textId="77777777" w:rsidR="00F16DCC" w:rsidRPr="00F16DCC" w:rsidRDefault="00F16DCC" w:rsidP="004858B4">
      <w:pPr>
        <w:spacing w:before="120"/>
        <w:rPr>
          <w:rFonts w:cstheme="minorHAnsi"/>
          <w:lang w:val="ka-GE"/>
        </w:rPr>
      </w:pPr>
      <w:r w:rsidRPr="00F16DCC">
        <w:rPr>
          <w:rFonts w:cstheme="minorHAnsi"/>
          <w:lang w:val="ka-GE"/>
        </w:rPr>
        <w:t xml:space="preserve">განაწილების ანალიტიკური მრუდების პარამეტრების შეფასება: საშუალო მრავალწლიანი მნიშვნელობა </w:t>
      </w:r>
      <w:r w:rsidRPr="00F16DCC">
        <w:rPr>
          <w:rFonts w:cstheme="minorHAnsi"/>
          <w:noProof/>
          <w:lang w:eastAsia="fr-FR"/>
        </w:rPr>
        <w:drawing>
          <wp:inline distT="0" distB="0" distL="0" distR="0" wp14:anchorId="558C5DAA" wp14:editId="04F2297D">
            <wp:extent cx="164770" cy="219694"/>
            <wp:effectExtent l="0" t="0" r="6985" b="9525"/>
            <wp:docPr id="21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175006" cy="233343"/>
                    </a:xfrm>
                    <a:prstGeom prst="rect">
                      <a:avLst/>
                    </a:prstGeom>
                  </pic:spPr>
                </pic:pic>
              </a:graphicData>
            </a:graphic>
          </wp:inline>
        </w:drawing>
      </w:r>
      <w:r w:rsidRPr="00F16DCC">
        <w:rPr>
          <w:rFonts w:cstheme="minorHAnsi"/>
          <w:lang w:val="ka-GE"/>
        </w:rPr>
        <w:t xml:space="preserve">, ვარიაციის კოეფიციენტი Cv  და ასიმეტრიის კოეფიციენტის და ვარიაციის კოეფიციენტის თანაფარდობას Cs/Cv ადგენენ განსახილველ ჰიდროლოგიურ მახასიათებელზე დაკვირვებების მწკრივის მიხედვით მიახლოებითი უდიდესი დამაჯერებლობის მეთოდის და მომენტების მეთოდის მიხედვით. </w:t>
      </w:r>
    </w:p>
    <w:p w14:paraId="5230C530" w14:textId="77777777" w:rsidR="00F16DCC" w:rsidRPr="00F16DCC" w:rsidRDefault="00F16DCC" w:rsidP="004858B4">
      <w:pPr>
        <w:spacing w:before="120"/>
        <w:rPr>
          <w:rFonts w:cstheme="minorHAnsi"/>
          <w:lang w:val="ka-GE"/>
        </w:rPr>
      </w:pPr>
      <w:r w:rsidRPr="00F16DCC">
        <w:rPr>
          <w:rFonts w:cstheme="minorHAnsi"/>
          <w:lang w:val="ka-GE"/>
        </w:rPr>
        <w:t>სწ 33-101-2003 მოთხოვნების  შესაბამისად საანგარიშო ფორმულების  პარამეტრების დასაბუთებისთვის ხორციელდებოდა მდ. ჩირუხისწყალი – სოფ. შუახევის ჰიდრომეტრიულ პოსტზე წვიმით გამოწვეული წყალმოვარდნების   მაქსიმალური ხარჯის მწკრივის სტატისტიკური ანალიზი.</w:t>
      </w:r>
    </w:p>
    <w:p w14:paraId="34099981" w14:textId="77777777" w:rsidR="00F16DCC" w:rsidRPr="00F16DCC" w:rsidRDefault="00F16DCC" w:rsidP="004858B4">
      <w:pPr>
        <w:spacing w:before="120"/>
        <w:rPr>
          <w:rFonts w:cstheme="minorHAnsi"/>
          <w:lang w:val="ka-GE"/>
        </w:rPr>
      </w:pPr>
      <w:r w:rsidRPr="00F16DCC">
        <w:rPr>
          <w:rFonts w:cstheme="minorHAnsi"/>
          <w:lang w:val="ka-GE"/>
        </w:rPr>
        <w:t>ვარიაციის კოეფიციენტი Cv და ასიმეტრიის კოეფიციენტი Cs კრიცკი –  მენკელის სამპარამეტრიანი გამა-განაწილებისთვის უნდა განისაზღვროს უდიდესი დამაჯერებლობის მეთოდით სტატისტიკების  λ2 და λ3 შესაბამისად. მიღებული λ2 და λ3 სტატისტიკების მნიშვნელობების მიხედვით განსაზღვრავენ ვარიაციის და ასიმეტრიის კოეფიციენტებს [4] ნომოგრამების მიხედვით.</w:t>
      </w:r>
    </w:p>
    <w:p w14:paraId="6F52C63F" w14:textId="6E30404B" w:rsidR="00F16DCC" w:rsidRPr="00F16DCC" w:rsidRDefault="00F16DCC" w:rsidP="004858B4">
      <w:pPr>
        <w:spacing w:before="120"/>
        <w:rPr>
          <w:rFonts w:cstheme="minorHAnsi"/>
          <w:lang w:val="ka-GE"/>
        </w:rPr>
      </w:pPr>
      <w:r w:rsidRPr="00F16DCC">
        <w:rPr>
          <w:rFonts w:cstheme="minorHAnsi"/>
          <w:lang w:val="ka-GE"/>
        </w:rPr>
        <w:t xml:space="preserve">წყალაღების გასწორებში წვიმით გამოწვეული წყალმოვარდნების მაქსიმალური ჩამონადენის დახასიათებისთვის გამოყენებულია წვიმით გამოწვეული წყალმოვარდნების არსებული მაქსიმალური ხარჯები მდ. ჩირუხისწყალი – სოფ. შუახევის პუნქტის მიხედვით </w:t>
      </w:r>
      <w:r w:rsidR="004858B4" w:rsidRPr="004858B4">
        <w:rPr>
          <w:rFonts w:cstheme="minorHAnsi"/>
          <w:lang w:val="ka-GE"/>
        </w:rPr>
        <w:t>(იხ. ცხრილი 2.1.4.</w:t>
      </w:r>
      <w:r w:rsidR="004858B4">
        <w:rPr>
          <w:rFonts w:cstheme="minorHAnsi"/>
          <w:lang w:val="en-US"/>
        </w:rPr>
        <w:t>10</w:t>
      </w:r>
      <w:r w:rsidR="004858B4" w:rsidRPr="004858B4">
        <w:rPr>
          <w:rFonts w:cstheme="minorHAnsi"/>
          <w:lang w:val="ka-GE"/>
        </w:rPr>
        <w:t xml:space="preserve">.1.). </w:t>
      </w:r>
      <w:r w:rsidRPr="00F16DCC">
        <w:rPr>
          <w:rFonts w:cstheme="minorHAnsi"/>
          <w:lang w:val="ka-GE"/>
        </w:rPr>
        <w:t>სწორედ ეს მწკრივი საფუძვლად დაედო შემდგომ გაანგარიშებებს საანგარიშო გასწორში წვიმით გამოწვეული წყალმოვარდნების მაქსიმალურ ჩამონადენთან დაკავშირებით. განაწილების პარამეტრების შეფასებების გაანგარიშება ხორცილდებოდა მომენტების მეთოდით. განაწილების მრუდის პარამეტრების მომენტების მეთოდით განსაზღვრისას ვარიაციის კოეფიციენტმა (Cv) შეადგინა 0.3; ასიმეტრიის კოეფიციენტმა (Cs) – 3.0 Cv (ცხრილი</w:t>
      </w:r>
      <w:r w:rsidR="004858B4">
        <w:rPr>
          <w:rFonts w:cstheme="minorHAnsi"/>
          <w:lang w:val="en-US"/>
        </w:rPr>
        <w:t xml:space="preserve"> </w:t>
      </w:r>
      <w:r w:rsidR="004858B4" w:rsidRPr="004858B4">
        <w:rPr>
          <w:rFonts w:cstheme="minorHAnsi"/>
          <w:lang w:val="ka-GE"/>
        </w:rPr>
        <w:t>2.1.4.10.</w:t>
      </w:r>
      <w:r w:rsidR="004858B4">
        <w:rPr>
          <w:rFonts w:cstheme="minorHAnsi"/>
          <w:lang w:val="en-US"/>
        </w:rPr>
        <w:t>2</w:t>
      </w:r>
      <w:r w:rsidRPr="00F16DCC">
        <w:rPr>
          <w:rFonts w:cstheme="minorHAnsi"/>
          <w:lang w:val="ka-GE"/>
        </w:rPr>
        <w:t>).</w:t>
      </w:r>
    </w:p>
    <w:p w14:paraId="1D6917E3" w14:textId="4F7D17EA" w:rsidR="00F819DB" w:rsidRPr="00F819DB" w:rsidRDefault="00F819DB" w:rsidP="00F819DB">
      <w:pPr>
        <w:jc w:val="right"/>
        <w:rPr>
          <w:rFonts w:cstheme="minorHAnsi"/>
          <w:i/>
          <w:sz w:val="20"/>
          <w:lang w:val="ka-GE"/>
        </w:rPr>
      </w:pPr>
      <w:bookmarkStart w:id="54" w:name="_Toc341473581"/>
      <w:bookmarkStart w:id="55" w:name="_Toc412720080"/>
      <w:bookmarkStart w:id="56" w:name="_Toc72504813"/>
      <w:r w:rsidRPr="00F819DB">
        <w:rPr>
          <w:rFonts w:cstheme="minorHAnsi"/>
          <w:i/>
          <w:sz w:val="20"/>
          <w:lang w:val="ka-GE"/>
        </w:rPr>
        <w:t>ცხრილი</w:t>
      </w:r>
      <w:r w:rsidR="00641E29">
        <w:rPr>
          <w:rFonts w:cstheme="minorHAnsi"/>
          <w:i/>
          <w:sz w:val="20"/>
          <w:lang w:val="ka-GE"/>
        </w:rPr>
        <w:t xml:space="preserve"> </w:t>
      </w:r>
      <w:r w:rsidR="00641E29" w:rsidRPr="00641E29">
        <w:rPr>
          <w:rFonts w:cstheme="minorHAnsi"/>
          <w:i/>
          <w:sz w:val="20"/>
          <w:lang w:val="ka-GE"/>
        </w:rPr>
        <w:t>2.1.4.</w:t>
      </w:r>
      <w:r w:rsidR="004858B4">
        <w:rPr>
          <w:rFonts w:cstheme="minorHAnsi"/>
          <w:i/>
          <w:sz w:val="20"/>
          <w:lang w:val="en-US"/>
        </w:rPr>
        <w:t>10</w:t>
      </w:r>
      <w:r w:rsidR="00641E29" w:rsidRPr="00641E29">
        <w:rPr>
          <w:rFonts w:cstheme="minorHAnsi"/>
          <w:i/>
          <w:sz w:val="20"/>
          <w:lang w:val="ka-GE"/>
        </w:rPr>
        <w:t>.1</w:t>
      </w:r>
      <w:r w:rsidR="00641E29">
        <w:rPr>
          <w:rFonts w:cstheme="minorHAnsi"/>
          <w:i/>
          <w:sz w:val="20"/>
          <w:lang w:val="ka-GE"/>
        </w:rPr>
        <w:t xml:space="preserve">. </w:t>
      </w:r>
      <w:r w:rsidRPr="00F819DB">
        <w:rPr>
          <w:rFonts w:cstheme="minorHAnsi"/>
          <w:i/>
          <w:sz w:val="20"/>
          <w:lang w:val="ka-GE"/>
        </w:rPr>
        <w:t>მდინარე ჩირუხის-წყლის - სოფ. შუახევი - წყლის დაფიქსირებული ვადიანი მაქსიმალური ხარჯები</w:t>
      </w:r>
      <w:bookmarkEnd w:id="54"/>
      <w:bookmarkEnd w:id="55"/>
      <w:bookmarkEnd w:id="56"/>
    </w:p>
    <w:tbl>
      <w:tblPr>
        <w:tblStyle w:val="TableGrid7"/>
        <w:tblW w:w="0" w:type="auto"/>
        <w:jc w:val="center"/>
        <w:tblLook w:val="04A0" w:firstRow="1" w:lastRow="0" w:firstColumn="1" w:lastColumn="0" w:noHBand="0" w:noVBand="1"/>
      </w:tblPr>
      <w:tblGrid>
        <w:gridCol w:w="1495"/>
        <w:gridCol w:w="1598"/>
        <w:gridCol w:w="1495"/>
        <w:gridCol w:w="1598"/>
        <w:gridCol w:w="1503"/>
        <w:gridCol w:w="1598"/>
      </w:tblGrid>
      <w:tr w:rsidR="004858B4" w:rsidRPr="004858B4" w14:paraId="5D29331F" w14:textId="77777777" w:rsidTr="004858B4">
        <w:trPr>
          <w:jc w:val="center"/>
        </w:trPr>
        <w:tc>
          <w:tcPr>
            <w:tcW w:w="1495" w:type="dxa"/>
          </w:tcPr>
          <w:p w14:paraId="7EF4ED01"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ArialMT" w:cs="Sylfaen"/>
                <w:b/>
                <w:bCs/>
                <w:color w:val="202124"/>
                <w:sz w:val="20"/>
                <w:szCs w:val="20"/>
                <w:lang w:val="ka-GE"/>
              </w:rPr>
              <w:t>წლები</w:t>
            </w:r>
          </w:p>
        </w:tc>
        <w:tc>
          <w:tcPr>
            <w:tcW w:w="1598" w:type="dxa"/>
          </w:tcPr>
          <w:p w14:paraId="1535378D"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ArialMT" w:cs="Sylfaen"/>
                <w:b/>
                <w:bCs/>
                <w:color w:val="202124"/>
                <w:sz w:val="20"/>
                <w:szCs w:val="20"/>
                <w:lang w:val="ka-GE"/>
              </w:rPr>
              <w:t>ხარჯი</w:t>
            </w:r>
            <w:r w:rsidRPr="004858B4">
              <w:rPr>
                <w:rFonts w:eastAsia="ArialMT" w:cs="Calibri"/>
                <w:b/>
                <w:bCs/>
                <w:color w:val="202124"/>
                <w:sz w:val="20"/>
                <w:szCs w:val="20"/>
                <w:lang w:val="ka-GE"/>
              </w:rPr>
              <w:t xml:space="preserve">, </w:t>
            </w:r>
            <w:r w:rsidRPr="004858B4">
              <w:rPr>
                <w:rFonts w:eastAsia="ArialMT" w:cs="Sylfaen"/>
                <w:b/>
                <w:bCs/>
                <w:color w:val="202124"/>
                <w:sz w:val="20"/>
                <w:szCs w:val="20"/>
                <w:lang w:val="ka-GE"/>
              </w:rPr>
              <w:t>მ</w:t>
            </w:r>
            <w:r w:rsidRPr="004858B4">
              <w:rPr>
                <w:rFonts w:eastAsia="ArialMT" w:cs="Calibri"/>
                <w:b/>
                <w:bCs/>
                <w:color w:val="202124"/>
                <w:sz w:val="20"/>
                <w:szCs w:val="20"/>
                <w:vertAlign w:val="superscript"/>
                <w:lang w:val="ka-GE"/>
              </w:rPr>
              <w:t>3</w:t>
            </w:r>
            <w:r w:rsidRPr="004858B4">
              <w:rPr>
                <w:rFonts w:eastAsia="ArialMT" w:cs="Calibri"/>
                <w:b/>
                <w:bCs/>
                <w:color w:val="202124"/>
                <w:sz w:val="20"/>
                <w:szCs w:val="20"/>
                <w:lang w:val="ka-GE"/>
              </w:rPr>
              <w:t>/</w:t>
            </w:r>
            <w:r w:rsidRPr="004858B4">
              <w:rPr>
                <w:rFonts w:eastAsia="ArialMT" w:cs="Sylfaen"/>
                <w:b/>
                <w:bCs/>
                <w:color w:val="202124"/>
                <w:sz w:val="20"/>
                <w:szCs w:val="20"/>
                <w:lang w:val="ka-GE"/>
              </w:rPr>
              <w:t>წმ</w:t>
            </w:r>
            <w:r w:rsidRPr="004858B4">
              <w:rPr>
                <w:rFonts w:eastAsia="ArialMT" w:cs="Calibri"/>
                <w:b/>
                <w:bCs/>
                <w:color w:val="202124"/>
                <w:sz w:val="20"/>
                <w:szCs w:val="20"/>
                <w:lang w:val="ka-GE"/>
              </w:rPr>
              <w:t>.</w:t>
            </w:r>
          </w:p>
        </w:tc>
        <w:tc>
          <w:tcPr>
            <w:tcW w:w="1495" w:type="dxa"/>
          </w:tcPr>
          <w:p w14:paraId="35A0DD30"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ArialMT" w:cs="Sylfaen"/>
                <w:b/>
                <w:bCs/>
                <w:color w:val="202124"/>
                <w:sz w:val="20"/>
                <w:szCs w:val="20"/>
                <w:lang w:val="ka-GE"/>
              </w:rPr>
              <w:t>წლები</w:t>
            </w:r>
          </w:p>
        </w:tc>
        <w:tc>
          <w:tcPr>
            <w:tcW w:w="1598" w:type="dxa"/>
          </w:tcPr>
          <w:p w14:paraId="7752406B"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ArialMT" w:cs="Sylfaen"/>
                <w:b/>
                <w:bCs/>
                <w:color w:val="202124"/>
                <w:sz w:val="20"/>
                <w:szCs w:val="20"/>
                <w:lang w:val="ka-GE"/>
              </w:rPr>
              <w:t>ხარჯი</w:t>
            </w:r>
            <w:r w:rsidRPr="004858B4">
              <w:rPr>
                <w:rFonts w:eastAsia="ArialMT" w:cs="Calibri"/>
                <w:b/>
                <w:bCs/>
                <w:color w:val="202124"/>
                <w:sz w:val="20"/>
                <w:szCs w:val="20"/>
                <w:lang w:val="ka-GE"/>
              </w:rPr>
              <w:t xml:space="preserve">, </w:t>
            </w:r>
            <w:r w:rsidRPr="004858B4">
              <w:rPr>
                <w:rFonts w:eastAsia="ArialMT" w:cs="Sylfaen"/>
                <w:b/>
                <w:bCs/>
                <w:color w:val="202124"/>
                <w:sz w:val="20"/>
                <w:szCs w:val="20"/>
                <w:lang w:val="ka-GE"/>
              </w:rPr>
              <w:t>მ</w:t>
            </w:r>
            <w:r w:rsidRPr="004858B4">
              <w:rPr>
                <w:rFonts w:eastAsia="ArialMT" w:cs="Calibri"/>
                <w:b/>
                <w:bCs/>
                <w:color w:val="202124"/>
                <w:sz w:val="20"/>
                <w:szCs w:val="20"/>
                <w:vertAlign w:val="superscript"/>
                <w:lang w:val="ka-GE"/>
              </w:rPr>
              <w:t>3</w:t>
            </w:r>
            <w:r w:rsidRPr="004858B4">
              <w:rPr>
                <w:rFonts w:eastAsia="ArialMT" w:cs="Calibri"/>
                <w:b/>
                <w:bCs/>
                <w:color w:val="202124"/>
                <w:sz w:val="20"/>
                <w:szCs w:val="20"/>
                <w:lang w:val="ka-GE"/>
              </w:rPr>
              <w:t>/</w:t>
            </w:r>
            <w:r w:rsidRPr="004858B4">
              <w:rPr>
                <w:rFonts w:eastAsia="ArialMT" w:cs="Sylfaen"/>
                <w:b/>
                <w:bCs/>
                <w:color w:val="202124"/>
                <w:sz w:val="20"/>
                <w:szCs w:val="20"/>
                <w:lang w:val="ka-GE"/>
              </w:rPr>
              <w:t>წმ</w:t>
            </w:r>
            <w:r w:rsidRPr="004858B4">
              <w:rPr>
                <w:rFonts w:eastAsia="ArialMT" w:cs="Calibri"/>
                <w:b/>
                <w:bCs/>
                <w:color w:val="202124"/>
                <w:sz w:val="20"/>
                <w:szCs w:val="20"/>
                <w:lang w:val="ka-GE"/>
              </w:rPr>
              <w:t>.</w:t>
            </w:r>
          </w:p>
        </w:tc>
        <w:tc>
          <w:tcPr>
            <w:tcW w:w="1503" w:type="dxa"/>
          </w:tcPr>
          <w:p w14:paraId="297E3BBD"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ArialMT" w:cs="Sylfaen"/>
                <w:b/>
                <w:bCs/>
                <w:color w:val="202124"/>
                <w:sz w:val="20"/>
                <w:szCs w:val="20"/>
                <w:lang w:val="ka-GE"/>
              </w:rPr>
              <w:t>წლები</w:t>
            </w:r>
          </w:p>
        </w:tc>
        <w:tc>
          <w:tcPr>
            <w:tcW w:w="1598" w:type="dxa"/>
          </w:tcPr>
          <w:p w14:paraId="6AC686AB"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ArialMT" w:cs="Sylfaen"/>
                <w:b/>
                <w:bCs/>
                <w:color w:val="202124"/>
                <w:sz w:val="20"/>
                <w:szCs w:val="20"/>
                <w:lang w:val="ka-GE"/>
              </w:rPr>
              <w:t>ხარჯი</w:t>
            </w:r>
            <w:r w:rsidRPr="004858B4">
              <w:rPr>
                <w:rFonts w:eastAsia="ArialMT" w:cs="Calibri"/>
                <w:b/>
                <w:bCs/>
                <w:color w:val="202124"/>
                <w:sz w:val="20"/>
                <w:szCs w:val="20"/>
                <w:lang w:val="ka-GE"/>
              </w:rPr>
              <w:t xml:space="preserve">, </w:t>
            </w:r>
            <w:r w:rsidRPr="004858B4">
              <w:rPr>
                <w:rFonts w:eastAsia="ArialMT" w:cs="Sylfaen"/>
                <w:b/>
                <w:bCs/>
                <w:color w:val="202124"/>
                <w:sz w:val="20"/>
                <w:szCs w:val="20"/>
                <w:lang w:val="ka-GE"/>
              </w:rPr>
              <w:t>მ</w:t>
            </w:r>
            <w:r w:rsidRPr="004858B4">
              <w:rPr>
                <w:rFonts w:eastAsia="ArialMT" w:cs="Calibri"/>
                <w:b/>
                <w:bCs/>
                <w:color w:val="202124"/>
                <w:sz w:val="20"/>
                <w:szCs w:val="20"/>
                <w:vertAlign w:val="superscript"/>
                <w:lang w:val="ka-GE"/>
              </w:rPr>
              <w:t>3</w:t>
            </w:r>
            <w:r w:rsidRPr="004858B4">
              <w:rPr>
                <w:rFonts w:eastAsia="ArialMT" w:cs="Calibri"/>
                <w:b/>
                <w:bCs/>
                <w:color w:val="202124"/>
                <w:sz w:val="20"/>
                <w:szCs w:val="20"/>
                <w:lang w:val="ka-GE"/>
              </w:rPr>
              <w:t>/</w:t>
            </w:r>
            <w:r w:rsidRPr="004858B4">
              <w:rPr>
                <w:rFonts w:eastAsia="ArialMT" w:cs="Sylfaen"/>
                <w:b/>
                <w:bCs/>
                <w:color w:val="202124"/>
                <w:sz w:val="20"/>
                <w:szCs w:val="20"/>
                <w:lang w:val="ka-GE"/>
              </w:rPr>
              <w:t>წმ</w:t>
            </w:r>
            <w:r w:rsidRPr="004858B4">
              <w:rPr>
                <w:rFonts w:eastAsia="ArialMT" w:cs="Calibri"/>
                <w:b/>
                <w:bCs/>
                <w:color w:val="202124"/>
                <w:sz w:val="20"/>
                <w:szCs w:val="20"/>
                <w:lang w:val="ka-GE"/>
              </w:rPr>
              <w:t>.</w:t>
            </w:r>
          </w:p>
        </w:tc>
      </w:tr>
      <w:tr w:rsidR="004858B4" w:rsidRPr="004858B4" w14:paraId="42C50421" w14:textId="77777777" w:rsidTr="004858B4">
        <w:trPr>
          <w:jc w:val="center"/>
        </w:trPr>
        <w:tc>
          <w:tcPr>
            <w:tcW w:w="1495" w:type="dxa"/>
          </w:tcPr>
          <w:p w14:paraId="109B26C6"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TimesNewRomanPSMT" w:cs="Calibri"/>
                <w:color w:val="202124"/>
                <w:sz w:val="20"/>
                <w:szCs w:val="20"/>
                <w:lang w:val="ka-GE"/>
              </w:rPr>
              <w:t>1942</w:t>
            </w:r>
          </w:p>
        </w:tc>
        <w:tc>
          <w:tcPr>
            <w:tcW w:w="1598" w:type="dxa"/>
          </w:tcPr>
          <w:p w14:paraId="2B2B2CBC"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TimesNewRomanPSMT" w:cs="Calibri"/>
                <w:color w:val="202124"/>
                <w:sz w:val="20"/>
                <w:szCs w:val="20"/>
                <w:lang w:val="ka-GE"/>
              </w:rPr>
              <w:t>92.7</w:t>
            </w:r>
          </w:p>
        </w:tc>
        <w:tc>
          <w:tcPr>
            <w:tcW w:w="1495" w:type="dxa"/>
          </w:tcPr>
          <w:p w14:paraId="325FE19E"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TimesNewRomanPSMT" w:cs="Calibri"/>
                <w:color w:val="202124"/>
                <w:sz w:val="20"/>
                <w:szCs w:val="20"/>
                <w:lang w:val="ka-GE"/>
              </w:rPr>
              <w:t>1959</w:t>
            </w:r>
          </w:p>
        </w:tc>
        <w:tc>
          <w:tcPr>
            <w:tcW w:w="1598" w:type="dxa"/>
          </w:tcPr>
          <w:p w14:paraId="235F4284"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TimesNewRomanPSMT" w:cs="Calibri"/>
                <w:color w:val="202124"/>
                <w:sz w:val="20"/>
                <w:szCs w:val="20"/>
                <w:lang w:val="ka-GE"/>
              </w:rPr>
              <w:t>127</w:t>
            </w:r>
          </w:p>
        </w:tc>
        <w:tc>
          <w:tcPr>
            <w:tcW w:w="1503" w:type="dxa"/>
          </w:tcPr>
          <w:p w14:paraId="18878CCF"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TimesNewRomanPSMT" w:cs="Calibri"/>
                <w:color w:val="202124"/>
                <w:sz w:val="20"/>
                <w:szCs w:val="20"/>
                <w:lang w:val="ka-GE"/>
              </w:rPr>
              <w:t>1976</w:t>
            </w:r>
          </w:p>
        </w:tc>
        <w:tc>
          <w:tcPr>
            <w:tcW w:w="1598" w:type="dxa"/>
          </w:tcPr>
          <w:p w14:paraId="2331A649" w14:textId="77777777" w:rsidR="004858B4" w:rsidRPr="004858B4" w:rsidRDefault="004858B4" w:rsidP="004858B4">
            <w:pPr>
              <w:autoSpaceDE w:val="0"/>
              <w:autoSpaceDN w:val="0"/>
              <w:adjustRightInd w:val="0"/>
              <w:spacing w:after="0"/>
              <w:jc w:val="center"/>
              <w:rPr>
                <w:rFonts w:eastAsia="ArialMT" w:cs="Calibri"/>
                <w:b/>
                <w:bCs/>
                <w:color w:val="202124"/>
                <w:sz w:val="20"/>
                <w:szCs w:val="20"/>
                <w:lang w:val="ka-GE"/>
              </w:rPr>
            </w:pPr>
            <w:r w:rsidRPr="004858B4">
              <w:rPr>
                <w:rFonts w:eastAsia="TimesNewRomanPSMT" w:cs="Calibri"/>
                <w:color w:val="202124"/>
                <w:sz w:val="20"/>
                <w:szCs w:val="20"/>
                <w:lang w:val="ka-GE"/>
              </w:rPr>
              <w:t>51.5</w:t>
            </w:r>
          </w:p>
        </w:tc>
      </w:tr>
      <w:tr w:rsidR="004858B4" w:rsidRPr="004858B4" w14:paraId="6CAFD031" w14:textId="77777777" w:rsidTr="004858B4">
        <w:trPr>
          <w:jc w:val="center"/>
        </w:trPr>
        <w:tc>
          <w:tcPr>
            <w:tcW w:w="1495" w:type="dxa"/>
          </w:tcPr>
          <w:p w14:paraId="1B3C3604"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1943</w:t>
            </w:r>
          </w:p>
        </w:tc>
        <w:tc>
          <w:tcPr>
            <w:tcW w:w="1598" w:type="dxa"/>
          </w:tcPr>
          <w:p w14:paraId="6FF0EAA0"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43.6</w:t>
            </w:r>
          </w:p>
        </w:tc>
        <w:tc>
          <w:tcPr>
            <w:tcW w:w="1495" w:type="dxa"/>
          </w:tcPr>
          <w:p w14:paraId="0865FEA7"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1960</w:t>
            </w:r>
          </w:p>
        </w:tc>
        <w:tc>
          <w:tcPr>
            <w:tcW w:w="1598" w:type="dxa"/>
          </w:tcPr>
          <w:p w14:paraId="4BE71054"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55.5</w:t>
            </w:r>
          </w:p>
        </w:tc>
        <w:tc>
          <w:tcPr>
            <w:tcW w:w="1503" w:type="dxa"/>
          </w:tcPr>
          <w:p w14:paraId="7A6A412D"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1977</w:t>
            </w:r>
          </w:p>
        </w:tc>
        <w:tc>
          <w:tcPr>
            <w:tcW w:w="1598" w:type="dxa"/>
          </w:tcPr>
          <w:p w14:paraId="5953534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29.0</w:t>
            </w:r>
          </w:p>
        </w:tc>
      </w:tr>
      <w:tr w:rsidR="004858B4" w:rsidRPr="004858B4" w14:paraId="2AE03F57" w14:textId="77777777" w:rsidTr="004858B4">
        <w:trPr>
          <w:jc w:val="center"/>
        </w:trPr>
        <w:tc>
          <w:tcPr>
            <w:tcW w:w="1495" w:type="dxa"/>
          </w:tcPr>
          <w:p w14:paraId="2FD2E77B"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1944</w:t>
            </w:r>
          </w:p>
        </w:tc>
        <w:tc>
          <w:tcPr>
            <w:tcW w:w="1598" w:type="dxa"/>
          </w:tcPr>
          <w:p w14:paraId="490720F1"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76.2</w:t>
            </w:r>
          </w:p>
        </w:tc>
        <w:tc>
          <w:tcPr>
            <w:tcW w:w="1495" w:type="dxa"/>
          </w:tcPr>
          <w:p w14:paraId="31878D6D"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1961</w:t>
            </w:r>
          </w:p>
        </w:tc>
        <w:tc>
          <w:tcPr>
            <w:tcW w:w="1598" w:type="dxa"/>
          </w:tcPr>
          <w:p w14:paraId="38495A33"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51.2</w:t>
            </w:r>
          </w:p>
        </w:tc>
        <w:tc>
          <w:tcPr>
            <w:tcW w:w="1503" w:type="dxa"/>
          </w:tcPr>
          <w:p w14:paraId="71163AE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1978</w:t>
            </w:r>
          </w:p>
        </w:tc>
        <w:tc>
          <w:tcPr>
            <w:tcW w:w="1598" w:type="dxa"/>
          </w:tcPr>
          <w:p w14:paraId="7CDFA595"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89.5</w:t>
            </w:r>
          </w:p>
        </w:tc>
      </w:tr>
      <w:tr w:rsidR="004858B4" w:rsidRPr="004858B4" w14:paraId="56C0C6B1" w14:textId="77777777" w:rsidTr="004858B4">
        <w:trPr>
          <w:jc w:val="center"/>
        </w:trPr>
        <w:tc>
          <w:tcPr>
            <w:tcW w:w="1495" w:type="dxa"/>
          </w:tcPr>
          <w:p w14:paraId="77EAA9F8"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1945</w:t>
            </w:r>
          </w:p>
        </w:tc>
        <w:tc>
          <w:tcPr>
            <w:tcW w:w="1598" w:type="dxa"/>
          </w:tcPr>
          <w:p w14:paraId="0087863C"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49.9</w:t>
            </w:r>
          </w:p>
        </w:tc>
        <w:tc>
          <w:tcPr>
            <w:tcW w:w="1495" w:type="dxa"/>
          </w:tcPr>
          <w:p w14:paraId="6A355814"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1962</w:t>
            </w:r>
          </w:p>
        </w:tc>
        <w:tc>
          <w:tcPr>
            <w:tcW w:w="1598" w:type="dxa"/>
          </w:tcPr>
          <w:p w14:paraId="1B80DE85"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155</w:t>
            </w:r>
          </w:p>
        </w:tc>
        <w:tc>
          <w:tcPr>
            <w:tcW w:w="1503" w:type="dxa"/>
          </w:tcPr>
          <w:p w14:paraId="39E55ECC"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1979</w:t>
            </w:r>
          </w:p>
        </w:tc>
        <w:tc>
          <w:tcPr>
            <w:tcW w:w="1598" w:type="dxa"/>
          </w:tcPr>
          <w:p w14:paraId="2F7280B7"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28.5</w:t>
            </w:r>
          </w:p>
        </w:tc>
      </w:tr>
      <w:tr w:rsidR="004858B4" w:rsidRPr="004858B4" w14:paraId="3C463D2A" w14:textId="77777777" w:rsidTr="004858B4">
        <w:trPr>
          <w:jc w:val="center"/>
        </w:trPr>
        <w:tc>
          <w:tcPr>
            <w:tcW w:w="1495" w:type="dxa"/>
          </w:tcPr>
          <w:p w14:paraId="3C9368D1"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1946</w:t>
            </w:r>
          </w:p>
        </w:tc>
        <w:tc>
          <w:tcPr>
            <w:tcW w:w="1598" w:type="dxa"/>
          </w:tcPr>
          <w:p w14:paraId="7E28DEB5"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106</w:t>
            </w:r>
          </w:p>
        </w:tc>
        <w:tc>
          <w:tcPr>
            <w:tcW w:w="1495" w:type="dxa"/>
          </w:tcPr>
          <w:p w14:paraId="00F4BC38"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1963</w:t>
            </w:r>
          </w:p>
        </w:tc>
        <w:tc>
          <w:tcPr>
            <w:tcW w:w="1598" w:type="dxa"/>
          </w:tcPr>
          <w:p w14:paraId="47E56A90"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46.4</w:t>
            </w:r>
          </w:p>
        </w:tc>
        <w:tc>
          <w:tcPr>
            <w:tcW w:w="1503" w:type="dxa"/>
          </w:tcPr>
          <w:p w14:paraId="4735F553"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1980</w:t>
            </w:r>
          </w:p>
        </w:tc>
        <w:tc>
          <w:tcPr>
            <w:tcW w:w="1598" w:type="dxa"/>
          </w:tcPr>
          <w:p w14:paraId="7C113C61"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45.1</w:t>
            </w:r>
          </w:p>
        </w:tc>
      </w:tr>
      <w:tr w:rsidR="004858B4" w:rsidRPr="004858B4" w14:paraId="4BA55C93" w14:textId="77777777" w:rsidTr="004858B4">
        <w:trPr>
          <w:jc w:val="center"/>
        </w:trPr>
        <w:tc>
          <w:tcPr>
            <w:tcW w:w="1495" w:type="dxa"/>
          </w:tcPr>
          <w:p w14:paraId="6DA54BB2"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1947</w:t>
            </w:r>
          </w:p>
        </w:tc>
        <w:tc>
          <w:tcPr>
            <w:tcW w:w="1598" w:type="dxa"/>
          </w:tcPr>
          <w:p w14:paraId="7955EAE4"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107</w:t>
            </w:r>
          </w:p>
        </w:tc>
        <w:tc>
          <w:tcPr>
            <w:tcW w:w="1495" w:type="dxa"/>
          </w:tcPr>
          <w:p w14:paraId="70211726"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1964</w:t>
            </w:r>
          </w:p>
        </w:tc>
        <w:tc>
          <w:tcPr>
            <w:tcW w:w="1598" w:type="dxa"/>
          </w:tcPr>
          <w:p w14:paraId="4082036B"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116</w:t>
            </w:r>
          </w:p>
        </w:tc>
        <w:tc>
          <w:tcPr>
            <w:tcW w:w="1503" w:type="dxa"/>
          </w:tcPr>
          <w:p w14:paraId="56C9E807"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1981</w:t>
            </w:r>
          </w:p>
        </w:tc>
        <w:tc>
          <w:tcPr>
            <w:tcW w:w="1598" w:type="dxa"/>
          </w:tcPr>
          <w:p w14:paraId="1AD72B50"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41.7</w:t>
            </w:r>
          </w:p>
        </w:tc>
      </w:tr>
      <w:tr w:rsidR="004858B4" w:rsidRPr="004858B4" w14:paraId="75B2D258" w14:textId="77777777" w:rsidTr="004858B4">
        <w:trPr>
          <w:jc w:val="center"/>
        </w:trPr>
        <w:tc>
          <w:tcPr>
            <w:tcW w:w="1495" w:type="dxa"/>
          </w:tcPr>
          <w:p w14:paraId="21DD5C4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1948</w:t>
            </w:r>
          </w:p>
        </w:tc>
        <w:tc>
          <w:tcPr>
            <w:tcW w:w="1598" w:type="dxa"/>
          </w:tcPr>
          <w:p w14:paraId="442ADB33"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47.2</w:t>
            </w:r>
          </w:p>
        </w:tc>
        <w:tc>
          <w:tcPr>
            <w:tcW w:w="1495" w:type="dxa"/>
          </w:tcPr>
          <w:p w14:paraId="3B281C94"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1965</w:t>
            </w:r>
          </w:p>
        </w:tc>
        <w:tc>
          <w:tcPr>
            <w:tcW w:w="1598" w:type="dxa"/>
          </w:tcPr>
          <w:p w14:paraId="0CDD2692"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117</w:t>
            </w:r>
          </w:p>
        </w:tc>
        <w:tc>
          <w:tcPr>
            <w:tcW w:w="1503" w:type="dxa"/>
          </w:tcPr>
          <w:p w14:paraId="1B1D697C"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1982</w:t>
            </w:r>
          </w:p>
        </w:tc>
        <w:tc>
          <w:tcPr>
            <w:tcW w:w="1598" w:type="dxa"/>
          </w:tcPr>
          <w:p w14:paraId="52648799"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53.9</w:t>
            </w:r>
          </w:p>
        </w:tc>
      </w:tr>
      <w:tr w:rsidR="004858B4" w:rsidRPr="004858B4" w14:paraId="2FE15A40" w14:textId="77777777" w:rsidTr="004858B4">
        <w:trPr>
          <w:jc w:val="center"/>
        </w:trPr>
        <w:tc>
          <w:tcPr>
            <w:tcW w:w="1495" w:type="dxa"/>
          </w:tcPr>
          <w:p w14:paraId="683C6B09"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lastRenderedPageBreak/>
              <w:t>1949</w:t>
            </w:r>
          </w:p>
        </w:tc>
        <w:tc>
          <w:tcPr>
            <w:tcW w:w="1598" w:type="dxa"/>
          </w:tcPr>
          <w:p w14:paraId="70E315DA"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66.0</w:t>
            </w:r>
          </w:p>
        </w:tc>
        <w:tc>
          <w:tcPr>
            <w:tcW w:w="1495" w:type="dxa"/>
          </w:tcPr>
          <w:p w14:paraId="52CA4760"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1966</w:t>
            </w:r>
          </w:p>
        </w:tc>
        <w:tc>
          <w:tcPr>
            <w:tcW w:w="1598" w:type="dxa"/>
          </w:tcPr>
          <w:p w14:paraId="35211F64"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53.4</w:t>
            </w:r>
          </w:p>
        </w:tc>
        <w:tc>
          <w:tcPr>
            <w:tcW w:w="1503" w:type="dxa"/>
          </w:tcPr>
          <w:p w14:paraId="52BE2049"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1983</w:t>
            </w:r>
          </w:p>
        </w:tc>
        <w:tc>
          <w:tcPr>
            <w:tcW w:w="1598" w:type="dxa"/>
          </w:tcPr>
          <w:p w14:paraId="62E96C01"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44.3</w:t>
            </w:r>
          </w:p>
        </w:tc>
      </w:tr>
      <w:tr w:rsidR="004858B4" w:rsidRPr="004858B4" w14:paraId="345A8A82" w14:textId="77777777" w:rsidTr="004858B4">
        <w:trPr>
          <w:jc w:val="center"/>
        </w:trPr>
        <w:tc>
          <w:tcPr>
            <w:tcW w:w="1495" w:type="dxa"/>
          </w:tcPr>
          <w:p w14:paraId="735014B3"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1950</w:t>
            </w:r>
          </w:p>
        </w:tc>
        <w:tc>
          <w:tcPr>
            <w:tcW w:w="1598" w:type="dxa"/>
          </w:tcPr>
          <w:p w14:paraId="623713DB"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109</w:t>
            </w:r>
          </w:p>
        </w:tc>
        <w:tc>
          <w:tcPr>
            <w:tcW w:w="1495" w:type="dxa"/>
          </w:tcPr>
          <w:p w14:paraId="7601AA12"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1967</w:t>
            </w:r>
          </w:p>
        </w:tc>
        <w:tc>
          <w:tcPr>
            <w:tcW w:w="1598" w:type="dxa"/>
          </w:tcPr>
          <w:p w14:paraId="38E67BDC"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92.0</w:t>
            </w:r>
          </w:p>
        </w:tc>
        <w:tc>
          <w:tcPr>
            <w:tcW w:w="1503" w:type="dxa"/>
          </w:tcPr>
          <w:p w14:paraId="7D2A828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1984</w:t>
            </w:r>
          </w:p>
        </w:tc>
        <w:tc>
          <w:tcPr>
            <w:tcW w:w="1598" w:type="dxa"/>
          </w:tcPr>
          <w:p w14:paraId="62DF8768"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37.0</w:t>
            </w:r>
          </w:p>
        </w:tc>
      </w:tr>
      <w:tr w:rsidR="004858B4" w:rsidRPr="004858B4" w14:paraId="00AE813A" w14:textId="77777777" w:rsidTr="004858B4">
        <w:trPr>
          <w:jc w:val="center"/>
        </w:trPr>
        <w:tc>
          <w:tcPr>
            <w:tcW w:w="1495" w:type="dxa"/>
          </w:tcPr>
          <w:p w14:paraId="10805C05"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1951</w:t>
            </w:r>
          </w:p>
        </w:tc>
        <w:tc>
          <w:tcPr>
            <w:tcW w:w="1598" w:type="dxa"/>
          </w:tcPr>
          <w:p w14:paraId="2756E789"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130</w:t>
            </w:r>
          </w:p>
        </w:tc>
        <w:tc>
          <w:tcPr>
            <w:tcW w:w="1495" w:type="dxa"/>
          </w:tcPr>
          <w:p w14:paraId="4BFD43B1"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1968</w:t>
            </w:r>
          </w:p>
        </w:tc>
        <w:tc>
          <w:tcPr>
            <w:tcW w:w="1598" w:type="dxa"/>
          </w:tcPr>
          <w:p w14:paraId="4E1ABDBC"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199</w:t>
            </w:r>
          </w:p>
        </w:tc>
        <w:tc>
          <w:tcPr>
            <w:tcW w:w="1503" w:type="dxa"/>
          </w:tcPr>
          <w:p w14:paraId="72EDA65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1985</w:t>
            </w:r>
          </w:p>
        </w:tc>
        <w:tc>
          <w:tcPr>
            <w:tcW w:w="1598" w:type="dxa"/>
          </w:tcPr>
          <w:p w14:paraId="22145285"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29.0</w:t>
            </w:r>
          </w:p>
        </w:tc>
      </w:tr>
      <w:tr w:rsidR="004858B4" w:rsidRPr="004858B4" w14:paraId="75A69185" w14:textId="77777777" w:rsidTr="004858B4">
        <w:trPr>
          <w:jc w:val="center"/>
        </w:trPr>
        <w:tc>
          <w:tcPr>
            <w:tcW w:w="1495" w:type="dxa"/>
          </w:tcPr>
          <w:p w14:paraId="41A0376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1952</w:t>
            </w:r>
          </w:p>
        </w:tc>
        <w:tc>
          <w:tcPr>
            <w:tcW w:w="1598" w:type="dxa"/>
          </w:tcPr>
          <w:p w14:paraId="3A7B5AF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170</w:t>
            </w:r>
          </w:p>
        </w:tc>
        <w:tc>
          <w:tcPr>
            <w:tcW w:w="1495" w:type="dxa"/>
          </w:tcPr>
          <w:p w14:paraId="295E9406"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1969</w:t>
            </w:r>
          </w:p>
        </w:tc>
        <w:tc>
          <w:tcPr>
            <w:tcW w:w="1598" w:type="dxa"/>
          </w:tcPr>
          <w:p w14:paraId="2C61642D"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70.5</w:t>
            </w:r>
          </w:p>
        </w:tc>
        <w:tc>
          <w:tcPr>
            <w:tcW w:w="1503" w:type="dxa"/>
          </w:tcPr>
          <w:p w14:paraId="2F4CDC74"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1986</w:t>
            </w:r>
          </w:p>
        </w:tc>
        <w:tc>
          <w:tcPr>
            <w:tcW w:w="1598" w:type="dxa"/>
          </w:tcPr>
          <w:p w14:paraId="32B21A45"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38.2</w:t>
            </w:r>
          </w:p>
        </w:tc>
      </w:tr>
      <w:tr w:rsidR="004858B4" w:rsidRPr="004858B4" w14:paraId="01BF5BFC" w14:textId="77777777" w:rsidTr="004858B4">
        <w:trPr>
          <w:jc w:val="center"/>
        </w:trPr>
        <w:tc>
          <w:tcPr>
            <w:tcW w:w="1495" w:type="dxa"/>
          </w:tcPr>
          <w:p w14:paraId="12298DF6"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1953</w:t>
            </w:r>
          </w:p>
        </w:tc>
        <w:tc>
          <w:tcPr>
            <w:tcW w:w="1598" w:type="dxa"/>
          </w:tcPr>
          <w:p w14:paraId="5F37C68B"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87.5</w:t>
            </w:r>
          </w:p>
        </w:tc>
        <w:tc>
          <w:tcPr>
            <w:tcW w:w="1495" w:type="dxa"/>
          </w:tcPr>
          <w:p w14:paraId="79C8BAD4"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1970</w:t>
            </w:r>
          </w:p>
        </w:tc>
        <w:tc>
          <w:tcPr>
            <w:tcW w:w="1598" w:type="dxa"/>
          </w:tcPr>
          <w:p w14:paraId="24B44C48"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59.5</w:t>
            </w:r>
          </w:p>
        </w:tc>
        <w:tc>
          <w:tcPr>
            <w:tcW w:w="1503" w:type="dxa"/>
          </w:tcPr>
          <w:p w14:paraId="33DF23F9"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1987</w:t>
            </w:r>
          </w:p>
        </w:tc>
        <w:tc>
          <w:tcPr>
            <w:tcW w:w="1598" w:type="dxa"/>
          </w:tcPr>
          <w:p w14:paraId="1273DBA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52.0</w:t>
            </w:r>
          </w:p>
        </w:tc>
      </w:tr>
      <w:tr w:rsidR="004858B4" w:rsidRPr="004858B4" w14:paraId="261A88AB" w14:textId="77777777" w:rsidTr="004858B4">
        <w:trPr>
          <w:jc w:val="center"/>
        </w:trPr>
        <w:tc>
          <w:tcPr>
            <w:tcW w:w="1495" w:type="dxa"/>
          </w:tcPr>
          <w:p w14:paraId="253887BF"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1954</w:t>
            </w:r>
          </w:p>
        </w:tc>
        <w:tc>
          <w:tcPr>
            <w:tcW w:w="1598" w:type="dxa"/>
          </w:tcPr>
          <w:p w14:paraId="04BC82E2"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100</w:t>
            </w:r>
          </w:p>
        </w:tc>
        <w:tc>
          <w:tcPr>
            <w:tcW w:w="1495" w:type="dxa"/>
          </w:tcPr>
          <w:p w14:paraId="4EF5D013"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1971</w:t>
            </w:r>
          </w:p>
        </w:tc>
        <w:tc>
          <w:tcPr>
            <w:tcW w:w="1598" w:type="dxa"/>
          </w:tcPr>
          <w:p w14:paraId="473C36A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41.0</w:t>
            </w:r>
          </w:p>
        </w:tc>
        <w:tc>
          <w:tcPr>
            <w:tcW w:w="1503" w:type="dxa"/>
          </w:tcPr>
          <w:p w14:paraId="6C0A7984"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1988</w:t>
            </w:r>
          </w:p>
        </w:tc>
        <w:tc>
          <w:tcPr>
            <w:tcW w:w="1598" w:type="dxa"/>
          </w:tcPr>
          <w:p w14:paraId="68E4A1A8"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54.9</w:t>
            </w:r>
          </w:p>
        </w:tc>
      </w:tr>
      <w:tr w:rsidR="004858B4" w:rsidRPr="004858B4" w14:paraId="133A0ADB" w14:textId="77777777" w:rsidTr="004858B4">
        <w:trPr>
          <w:jc w:val="center"/>
        </w:trPr>
        <w:tc>
          <w:tcPr>
            <w:tcW w:w="1495" w:type="dxa"/>
          </w:tcPr>
          <w:p w14:paraId="62F9CB68"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1955</w:t>
            </w:r>
          </w:p>
        </w:tc>
        <w:tc>
          <w:tcPr>
            <w:tcW w:w="1598" w:type="dxa"/>
          </w:tcPr>
          <w:p w14:paraId="23FD32F8"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120</w:t>
            </w:r>
          </w:p>
        </w:tc>
        <w:tc>
          <w:tcPr>
            <w:tcW w:w="1495" w:type="dxa"/>
          </w:tcPr>
          <w:p w14:paraId="439913EF"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1972</w:t>
            </w:r>
          </w:p>
        </w:tc>
        <w:tc>
          <w:tcPr>
            <w:tcW w:w="1598" w:type="dxa"/>
          </w:tcPr>
          <w:p w14:paraId="629E885F"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64.3</w:t>
            </w:r>
          </w:p>
        </w:tc>
        <w:tc>
          <w:tcPr>
            <w:tcW w:w="1503" w:type="dxa"/>
          </w:tcPr>
          <w:p w14:paraId="76E28877"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1989</w:t>
            </w:r>
          </w:p>
        </w:tc>
        <w:tc>
          <w:tcPr>
            <w:tcW w:w="1598" w:type="dxa"/>
          </w:tcPr>
          <w:p w14:paraId="6B9A22E8"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95.0</w:t>
            </w:r>
          </w:p>
        </w:tc>
      </w:tr>
      <w:tr w:rsidR="004858B4" w:rsidRPr="004858B4" w14:paraId="2026B7E2" w14:textId="77777777" w:rsidTr="004858B4">
        <w:trPr>
          <w:jc w:val="center"/>
        </w:trPr>
        <w:tc>
          <w:tcPr>
            <w:tcW w:w="1495" w:type="dxa"/>
          </w:tcPr>
          <w:p w14:paraId="34BF2EA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1956</w:t>
            </w:r>
          </w:p>
        </w:tc>
        <w:tc>
          <w:tcPr>
            <w:tcW w:w="1598" w:type="dxa"/>
          </w:tcPr>
          <w:p w14:paraId="256E88C1"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54.2</w:t>
            </w:r>
          </w:p>
        </w:tc>
        <w:tc>
          <w:tcPr>
            <w:tcW w:w="1495" w:type="dxa"/>
          </w:tcPr>
          <w:p w14:paraId="1C8108CA"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1973</w:t>
            </w:r>
          </w:p>
        </w:tc>
        <w:tc>
          <w:tcPr>
            <w:tcW w:w="1598" w:type="dxa"/>
          </w:tcPr>
          <w:p w14:paraId="1D3AFB76"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59.0</w:t>
            </w:r>
          </w:p>
        </w:tc>
        <w:tc>
          <w:tcPr>
            <w:tcW w:w="1503" w:type="dxa"/>
          </w:tcPr>
          <w:p w14:paraId="7ACD9BA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1990</w:t>
            </w:r>
          </w:p>
        </w:tc>
        <w:tc>
          <w:tcPr>
            <w:tcW w:w="1598" w:type="dxa"/>
          </w:tcPr>
          <w:p w14:paraId="3CDA5CCB"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62.3</w:t>
            </w:r>
          </w:p>
        </w:tc>
      </w:tr>
      <w:tr w:rsidR="004858B4" w:rsidRPr="004858B4" w14:paraId="600EC640" w14:textId="77777777" w:rsidTr="004858B4">
        <w:trPr>
          <w:jc w:val="center"/>
        </w:trPr>
        <w:tc>
          <w:tcPr>
            <w:tcW w:w="1495" w:type="dxa"/>
          </w:tcPr>
          <w:p w14:paraId="08690E4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1957</w:t>
            </w:r>
          </w:p>
        </w:tc>
        <w:tc>
          <w:tcPr>
            <w:tcW w:w="1598" w:type="dxa"/>
          </w:tcPr>
          <w:p w14:paraId="41567877"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71.6</w:t>
            </w:r>
          </w:p>
        </w:tc>
        <w:tc>
          <w:tcPr>
            <w:tcW w:w="1495" w:type="dxa"/>
          </w:tcPr>
          <w:p w14:paraId="2D583490"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1974</w:t>
            </w:r>
          </w:p>
        </w:tc>
        <w:tc>
          <w:tcPr>
            <w:tcW w:w="1598" w:type="dxa"/>
          </w:tcPr>
          <w:p w14:paraId="2BE54F28"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51.0</w:t>
            </w:r>
          </w:p>
        </w:tc>
        <w:tc>
          <w:tcPr>
            <w:tcW w:w="1503" w:type="dxa"/>
          </w:tcPr>
          <w:p w14:paraId="171A7904"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Sylfaen"/>
                <w:color w:val="202124"/>
                <w:sz w:val="20"/>
                <w:szCs w:val="20"/>
                <w:lang w:val="ka-GE"/>
              </w:rPr>
              <w:t>საშ</w:t>
            </w:r>
            <w:r w:rsidRPr="004858B4">
              <w:rPr>
                <w:rFonts w:eastAsia="TimesNewRomanPSMT" w:cs="Calibri"/>
                <w:color w:val="202124"/>
                <w:sz w:val="20"/>
                <w:szCs w:val="20"/>
                <w:lang w:val="ka-GE"/>
              </w:rPr>
              <w:t>.</w:t>
            </w:r>
            <w:r w:rsidRPr="004858B4">
              <w:rPr>
                <w:rFonts w:eastAsia="TimesNewRomanPSMT" w:cs="Sylfaen"/>
                <w:color w:val="202124"/>
                <w:sz w:val="20"/>
                <w:szCs w:val="20"/>
                <w:lang w:val="ka-GE"/>
              </w:rPr>
              <w:t>მრ</w:t>
            </w:r>
            <w:r w:rsidRPr="004858B4">
              <w:rPr>
                <w:rFonts w:eastAsia="TimesNewRomanPSMT" w:cs="Calibri"/>
                <w:color w:val="202124"/>
                <w:sz w:val="20"/>
                <w:szCs w:val="20"/>
                <w:lang w:val="ka-GE"/>
              </w:rPr>
              <w:t>.</w:t>
            </w:r>
            <w:r w:rsidRPr="004858B4">
              <w:rPr>
                <w:rFonts w:eastAsia="TimesNewRomanPSMT" w:cs="Sylfaen"/>
                <w:color w:val="202124"/>
                <w:sz w:val="20"/>
                <w:szCs w:val="20"/>
                <w:lang w:val="ka-GE"/>
              </w:rPr>
              <w:t>წლ</w:t>
            </w:r>
            <w:r w:rsidRPr="004858B4">
              <w:rPr>
                <w:rFonts w:eastAsia="TimesNewRomanPSMT" w:cs="Calibri"/>
                <w:color w:val="202124"/>
                <w:sz w:val="20"/>
                <w:szCs w:val="20"/>
                <w:lang w:val="ka-GE"/>
              </w:rPr>
              <w:t>.</w:t>
            </w:r>
          </w:p>
        </w:tc>
        <w:tc>
          <w:tcPr>
            <w:tcW w:w="1598" w:type="dxa"/>
          </w:tcPr>
          <w:p w14:paraId="6DA14CD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76.6</w:t>
            </w:r>
          </w:p>
        </w:tc>
      </w:tr>
      <w:tr w:rsidR="004858B4" w:rsidRPr="004858B4" w14:paraId="12CF1997" w14:textId="77777777" w:rsidTr="004858B4">
        <w:trPr>
          <w:jc w:val="center"/>
        </w:trPr>
        <w:tc>
          <w:tcPr>
            <w:tcW w:w="1495" w:type="dxa"/>
          </w:tcPr>
          <w:p w14:paraId="31D86AC7"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1958</w:t>
            </w:r>
          </w:p>
        </w:tc>
        <w:tc>
          <w:tcPr>
            <w:tcW w:w="1598" w:type="dxa"/>
          </w:tcPr>
          <w:p w14:paraId="568532DA"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148</w:t>
            </w:r>
          </w:p>
        </w:tc>
        <w:tc>
          <w:tcPr>
            <w:tcW w:w="1495" w:type="dxa"/>
          </w:tcPr>
          <w:p w14:paraId="4EFCB7E0"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1975</w:t>
            </w:r>
          </w:p>
        </w:tc>
        <w:tc>
          <w:tcPr>
            <w:tcW w:w="1598" w:type="dxa"/>
          </w:tcPr>
          <w:p w14:paraId="5026EEAE"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r w:rsidRPr="004858B4">
              <w:rPr>
                <w:rFonts w:eastAsia="TimesNewRomanPSMT" w:cs="Calibri"/>
                <w:color w:val="202124"/>
                <w:sz w:val="20"/>
                <w:szCs w:val="20"/>
                <w:lang w:val="ka-GE"/>
              </w:rPr>
              <w:t>67.0</w:t>
            </w:r>
          </w:p>
        </w:tc>
        <w:tc>
          <w:tcPr>
            <w:tcW w:w="1503" w:type="dxa"/>
          </w:tcPr>
          <w:p w14:paraId="009F6F0B"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p>
        </w:tc>
        <w:tc>
          <w:tcPr>
            <w:tcW w:w="1598" w:type="dxa"/>
          </w:tcPr>
          <w:p w14:paraId="7F73A6B3" w14:textId="77777777" w:rsidR="004858B4" w:rsidRPr="004858B4" w:rsidRDefault="004858B4" w:rsidP="004858B4">
            <w:pPr>
              <w:autoSpaceDE w:val="0"/>
              <w:autoSpaceDN w:val="0"/>
              <w:adjustRightInd w:val="0"/>
              <w:spacing w:after="0"/>
              <w:jc w:val="center"/>
              <w:rPr>
                <w:rFonts w:eastAsia="TimesNewRomanPSMT" w:cs="Calibri"/>
                <w:color w:val="202124"/>
                <w:sz w:val="20"/>
                <w:szCs w:val="20"/>
                <w:lang w:val="ka-GE"/>
              </w:rPr>
            </w:pPr>
          </w:p>
        </w:tc>
      </w:tr>
    </w:tbl>
    <w:p w14:paraId="61A965CB" w14:textId="7E036DE6" w:rsidR="00291718" w:rsidRDefault="00F819DB" w:rsidP="00F819DB">
      <w:pPr>
        <w:spacing w:before="120"/>
        <w:rPr>
          <w:lang w:val="ka-GE"/>
        </w:rPr>
      </w:pPr>
      <w:r w:rsidRPr="00F819DB">
        <w:rPr>
          <w:lang w:val="ka-GE"/>
        </w:rPr>
        <w:t>საწყისი მონაცემების სანდოობის შესამოწმებლად შედგენილ იქნა მდინარე ჩირუხისწყლის - სოფ. შუახევი - საყრდენ პუნქტში ვადიან და საშუალოდღიურ მაქსიმალურ ხარჯებს შორის დამოკიდებულების გრაფიკი (</w:t>
      </w:r>
      <w:r>
        <w:rPr>
          <w:lang w:val="ka-GE"/>
        </w:rPr>
        <w:t xml:space="preserve">იხ. </w:t>
      </w:r>
      <w:r w:rsidRPr="00F819DB">
        <w:rPr>
          <w:lang w:val="ka-GE"/>
        </w:rPr>
        <w:t xml:space="preserve">სურათი  </w:t>
      </w:r>
      <w:r w:rsidR="00641E29" w:rsidRPr="00641E29">
        <w:rPr>
          <w:lang w:val="ka-GE"/>
        </w:rPr>
        <w:t>2.1.4.</w:t>
      </w:r>
      <w:r w:rsidR="004858B4">
        <w:rPr>
          <w:lang w:val="en-US"/>
        </w:rPr>
        <w:t>10</w:t>
      </w:r>
      <w:r w:rsidR="00641E29" w:rsidRPr="00641E29">
        <w:rPr>
          <w:lang w:val="ka-GE"/>
        </w:rPr>
        <w:t>.1</w:t>
      </w:r>
      <w:r w:rsidRPr="00F819DB">
        <w:rPr>
          <w:lang w:val="ka-GE"/>
        </w:rPr>
        <w:t>). ჩატარებულმა ანალიზმა დაადასტურა საწყისი მონაცემების სანდოობა.</w:t>
      </w:r>
    </w:p>
    <w:p w14:paraId="3AB308CB" w14:textId="0B4B1C90" w:rsidR="00291718" w:rsidRPr="00F819DB" w:rsidRDefault="00F819DB" w:rsidP="00F819DB">
      <w:pPr>
        <w:jc w:val="right"/>
        <w:rPr>
          <w:i/>
          <w:sz w:val="20"/>
          <w:lang w:val="ka-GE"/>
        </w:rPr>
      </w:pPr>
      <w:r w:rsidRPr="00F819DB">
        <w:rPr>
          <w:i/>
          <w:sz w:val="20"/>
          <w:lang w:val="ka-GE"/>
        </w:rPr>
        <w:t xml:space="preserve">სურათი </w:t>
      </w:r>
      <w:r w:rsidR="00641E29" w:rsidRPr="00641E29">
        <w:rPr>
          <w:i/>
          <w:sz w:val="20"/>
          <w:lang w:val="ka-GE"/>
        </w:rPr>
        <w:t>2.1.4.</w:t>
      </w:r>
      <w:r w:rsidR="004858B4">
        <w:rPr>
          <w:i/>
          <w:sz w:val="20"/>
          <w:lang w:val="en-US"/>
        </w:rPr>
        <w:t>10</w:t>
      </w:r>
      <w:r w:rsidR="00641E29" w:rsidRPr="00641E29">
        <w:rPr>
          <w:i/>
          <w:sz w:val="20"/>
          <w:lang w:val="ka-GE"/>
        </w:rPr>
        <w:t>.1</w:t>
      </w:r>
      <w:r w:rsidR="00641E29">
        <w:rPr>
          <w:i/>
          <w:sz w:val="20"/>
          <w:lang w:val="ka-GE"/>
        </w:rPr>
        <w:t xml:space="preserve">. </w:t>
      </w:r>
      <w:r w:rsidR="004858B4" w:rsidRPr="004858B4">
        <w:rPr>
          <w:i/>
          <w:sz w:val="20"/>
          <w:lang w:val="ka-GE"/>
        </w:rPr>
        <w:t>წყლის საშუალო სადღეღამისო და სწრაფი მაქსიმალური ხარჯის  დამოკიდებულების გრაფიკი მდ. ჩირუხისწყალი – სოფ. შუახევის პოსტის მიხედვით</w:t>
      </w:r>
    </w:p>
    <w:p w14:paraId="01652ABE" w14:textId="6071B279" w:rsidR="00291718" w:rsidRDefault="004858B4" w:rsidP="00F819DB">
      <w:pPr>
        <w:jc w:val="center"/>
        <w:rPr>
          <w:rFonts w:asciiTheme="minorHAnsi" w:hAnsiTheme="minorHAnsi" w:cstheme="minorHAnsi"/>
          <w:noProof/>
          <w:szCs w:val="26"/>
          <w:lang w:eastAsia="fr-FR"/>
        </w:rPr>
      </w:pPr>
      <w:r w:rsidRPr="004858B4">
        <w:rPr>
          <w:rFonts w:eastAsia="ArialMT" w:cs="Calibri"/>
          <w:noProof/>
          <w:color w:val="202124"/>
          <w:sz w:val="24"/>
          <w:szCs w:val="24"/>
          <w:lang w:eastAsia="fr-FR"/>
        </w:rPr>
        <mc:AlternateContent>
          <mc:Choice Requires="wps">
            <w:drawing>
              <wp:anchor distT="0" distB="0" distL="114300" distR="114300" simplePos="0" relativeHeight="251806720" behindDoc="0" locked="0" layoutInCell="1" allowOverlap="1" wp14:anchorId="04D8A8F2" wp14:editId="608F993F">
                <wp:simplePos x="0" y="0"/>
                <wp:positionH relativeFrom="column">
                  <wp:posOffset>-738126</wp:posOffset>
                </wp:positionH>
                <wp:positionV relativeFrom="paragraph">
                  <wp:posOffset>1145708</wp:posOffset>
                </wp:positionV>
                <wp:extent cx="2725838" cy="335665"/>
                <wp:effectExtent l="0" t="5080" r="0" b="0"/>
                <wp:wrapNone/>
                <wp:docPr id="213" name="Rectangle 213"/>
                <wp:cNvGraphicFramePr/>
                <a:graphic xmlns:a="http://schemas.openxmlformats.org/drawingml/2006/main">
                  <a:graphicData uri="http://schemas.microsoft.com/office/word/2010/wordprocessingShape">
                    <wps:wsp>
                      <wps:cNvSpPr/>
                      <wps:spPr>
                        <a:xfrm rot="16200000">
                          <a:off x="0" y="0"/>
                          <a:ext cx="2725838" cy="335665"/>
                        </a:xfrm>
                        <a:prstGeom prst="rect">
                          <a:avLst/>
                        </a:prstGeom>
                        <a:solidFill>
                          <a:sysClr val="window" lastClr="FFFFFF"/>
                        </a:solidFill>
                        <a:ln w="25400" cap="flat" cmpd="sng" algn="ctr">
                          <a:noFill/>
                          <a:prstDash val="solid"/>
                        </a:ln>
                        <a:effectLst/>
                      </wps:spPr>
                      <wps:txbx>
                        <w:txbxContent>
                          <w:p w14:paraId="6815AD4D" w14:textId="77777777" w:rsidR="00AD4ABC" w:rsidRPr="004858B4" w:rsidRDefault="00AD4ABC" w:rsidP="004858B4">
                            <w:pPr>
                              <w:jc w:val="center"/>
                              <w:rPr>
                                <w:color w:val="000000" w:themeColor="text1"/>
                                <w:sz w:val="12"/>
                                <w:lang w:val="ka-GE"/>
                              </w:rPr>
                            </w:pPr>
                            <w:r w:rsidRPr="004858B4">
                              <w:rPr>
                                <w:color w:val="000000" w:themeColor="text1"/>
                                <w:sz w:val="18"/>
                                <w:lang w:val="ka-GE"/>
                              </w:rPr>
                              <w:t>წყლის მაქსიმალური ხარჯები, მ</w:t>
                            </w:r>
                            <w:r w:rsidRPr="004858B4">
                              <w:rPr>
                                <w:color w:val="000000" w:themeColor="text1"/>
                                <w:sz w:val="12"/>
                                <w:lang w:val="ka-GE"/>
                              </w:rPr>
                              <w:t>3/წმ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3" o:spid="_x0000_s1070" style="position:absolute;left:0;text-align:left;margin-left:-58.1pt;margin-top:90.2pt;width:214.65pt;height:26.45pt;rotation:-90;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UvdQIAAOcEAAAOAAAAZHJzL2Uyb0RvYy54bWysVFtP2zAUfp+0/2D5faR3WEWKKlCnSQjQ&#10;YOLZdZwmkuPj2W6T7tfvs5MCY3ualgfr3Hwun7+Ty6uu0eygnK/J5Hx8NuJMGUlFbXY5//60+XTB&#10;mQ/CFEKTUTk/Ks+vVh8/XLZ2qSZUkS6UY0hi/LK1Oa9CsMss87JSjfBnZJWBsyTXiADV7bLCiRbZ&#10;G51NRqNF1pIrrCOpvIf1pnfyVcpflkqG+7L0KjCdc/QW0unSuY1ntroUy50Ttqrl0Ib4hy4aURsU&#10;fUl1I4Jge1f/kaqppSNPZTiT1GRUlrVUaQZMMx69m+axElalWQCOty8w+f+XVt4dHhyri5xPxlPO&#10;jGjwSN8AmzA7rVg0AqLW+iUiH+2DGzQPMc7bla5hjoDreIH3wJdgwGCsSygfX1BWXWASxsn5ZH4x&#10;BS8kfNPpfLGYxxpZnywmtc6HL4oaFoWcO7STsorDrQ996CkkhnvSdbGptU7K0V9rxw4CDw6eFNRy&#10;poUPMOZ8k76h2m/XtGEtWpvPMACTAkwstQgQGwtsvNlxJvQOFJfBpV4MxYpopm/3RviqL5rSDiW0&#10;iX6VeDi0HqHswYtS6LZdQn82i1eiaUvFEU+SMEUv3spNDRhuMcODcCAnjFi4cI+j1ISuaZA4q8j9&#10;/Js9xoMz8HLWguyY6MdeOAVovhqw6fN4NovbkZTZ/HwCxb31bN96zL65JsA7Tt0lMcYHfRJLR80z&#10;9nIdq8IljETtHrtBuQ79EmKzpVqvUxg2wopwax6tjMlP0D51z8LZgQsBLLqj02KI5TtK9LHxpqH1&#10;PlBZJ7684gqeRQXblBg3bH5c17d6inr9P61+AQAA//8DAFBLAwQUAAYACAAAACEAvOOIYN4AAAAJ&#10;AQAADwAAAGRycy9kb3ducmV2LnhtbEyPwU7DMBBE70j8g7VI3FonptASsqkKiJ56oSDB0Y2XJMVe&#10;R7Hbhr/HPcFxNauZ98rl6Kw40hA6zwj5NANBXHvTcYPw/vYyWYAIUbPR1jMh/FCAZXV5UerC+BO/&#10;0nEbG5FKOBQaoY2xL6QMdUtOh6nviVP25QenYzqHRppBn1K5s1Jl2Z10uuO00Oqenlqqv7cHh7DP&#10;N8E/LlY9KbtWm/XzzeeePxCvr8bVA4hIY/x7hjN+QocqMe38gU0QFmGukkpEmMyTwTlXs3sQO4SZ&#10;ym9BVqX8b1D9AgAA//8DAFBLAQItABQABgAIAAAAIQC2gziS/gAAAOEBAAATAAAAAAAAAAAAAAAA&#10;AAAAAABbQ29udGVudF9UeXBlc10ueG1sUEsBAi0AFAAGAAgAAAAhADj9If/WAAAAlAEAAAsAAAAA&#10;AAAAAAAAAAAALwEAAF9yZWxzLy5yZWxzUEsBAi0AFAAGAAgAAAAhAPWwRS91AgAA5wQAAA4AAAAA&#10;AAAAAAAAAAAALgIAAGRycy9lMm9Eb2MueG1sUEsBAi0AFAAGAAgAAAAhALzjiGDeAAAACQEAAA8A&#10;AAAAAAAAAAAAAAAAzwQAAGRycy9kb3ducmV2LnhtbFBLBQYAAAAABAAEAPMAAADaBQAAAAA=&#10;" fillcolor="window" stroked="f" strokeweight="2pt">
                <v:textbox>
                  <w:txbxContent>
                    <w:p w14:paraId="6815AD4D" w14:textId="77777777" w:rsidR="00AD4ABC" w:rsidRPr="004858B4" w:rsidRDefault="00AD4ABC" w:rsidP="004858B4">
                      <w:pPr>
                        <w:jc w:val="center"/>
                        <w:rPr>
                          <w:color w:val="000000" w:themeColor="text1"/>
                          <w:sz w:val="12"/>
                          <w:lang w:val="ka-GE"/>
                        </w:rPr>
                      </w:pPr>
                      <w:r w:rsidRPr="004858B4">
                        <w:rPr>
                          <w:color w:val="000000" w:themeColor="text1"/>
                          <w:sz w:val="18"/>
                          <w:lang w:val="ka-GE"/>
                        </w:rPr>
                        <w:t>წყლის მაქსიმალური ხარჯები, მ</w:t>
                      </w:r>
                      <w:r w:rsidRPr="004858B4">
                        <w:rPr>
                          <w:color w:val="000000" w:themeColor="text1"/>
                          <w:sz w:val="12"/>
                          <w:lang w:val="ka-GE"/>
                        </w:rPr>
                        <w:t>3/წმ</w:t>
                      </w:r>
                    </w:p>
                  </w:txbxContent>
                </v:textbox>
              </v:rect>
            </w:pict>
          </mc:Fallback>
        </mc:AlternateContent>
      </w:r>
      <w:r w:rsidRPr="004858B4">
        <w:rPr>
          <w:rFonts w:eastAsia="ArialMT" w:cs="Calibri"/>
          <w:noProof/>
          <w:color w:val="202124"/>
          <w:sz w:val="24"/>
          <w:szCs w:val="24"/>
          <w:lang w:eastAsia="fr-FR"/>
        </w:rPr>
        <mc:AlternateContent>
          <mc:Choice Requires="wps">
            <w:drawing>
              <wp:anchor distT="0" distB="0" distL="114300" distR="114300" simplePos="0" relativeHeight="251804672" behindDoc="0" locked="0" layoutInCell="1" allowOverlap="1" wp14:anchorId="621E7EB0" wp14:editId="4BA48B94">
                <wp:simplePos x="0" y="0"/>
                <wp:positionH relativeFrom="column">
                  <wp:posOffset>1635358</wp:posOffset>
                </wp:positionH>
                <wp:positionV relativeFrom="paragraph">
                  <wp:posOffset>2790166</wp:posOffset>
                </wp:positionV>
                <wp:extent cx="2725838" cy="335665"/>
                <wp:effectExtent l="0" t="0" r="0" b="7620"/>
                <wp:wrapNone/>
                <wp:docPr id="212" name="Rectangle 212"/>
                <wp:cNvGraphicFramePr/>
                <a:graphic xmlns:a="http://schemas.openxmlformats.org/drawingml/2006/main">
                  <a:graphicData uri="http://schemas.microsoft.com/office/word/2010/wordprocessingShape">
                    <wps:wsp>
                      <wps:cNvSpPr/>
                      <wps:spPr>
                        <a:xfrm>
                          <a:off x="0" y="0"/>
                          <a:ext cx="2725838" cy="335665"/>
                        </a:xfrm>
                        <a:prstGeom prst="rect">
                          <a:avLst/>
                        </a:prstGeom>
                        <a:solidFill>
                          <a:sysClr val="window" lastClr="FFFFFF"/>
                        </a:solidFill>
                        <a:ln w="25400" cap="flat" cmpd="sng" algn="ctr">
                          <a:noFill/>
                          <a:prstDash val="solid"/>
                        </a:ln>
                        <a:effectLst/>
                      </wps:spPr>
                      <wps:txbx>
                        <w:txbxContent>
                          <w:p w14:paraId="03D3BEB1" w14:textId="5F4A4860" w:rsidR="00AD4ABC" w:rsidRPr="004858B4" w:rsidRDefault="00AD4ABC" w:rsidP="004858B4">
                            <w:pPr>
                              <w:jc w:val="center"/>
                              <w:rPr>
                                <w:color w:val="000000" w:themeColor="text1"/>
                                <w:sz w:val="12"/>
                                <w:lang w:val="ka-GE"/>
                              </w:rPr>
                            </w:pPr>
                            <w:r w:rsidRPr="004858B4">
                              <w:rPr>
                                <w:color w:val="000000" w:themeColor="text1"/>
                                <w:sz w:val="18"/>
                                <w:lang w:val="ka-GE"/>
                              </w:rPr>
                              <w:t>წყლის მაქსიმალური ხარჯები, მ</w:t>
                            </w:r>
                            <w:r w:rsidRPr="004858B4">
                              <w:rPr>
                                <w:color w:val="000000" w:themeColor="text1"/>
                                <w:sz w:val="12"/>
                                <w:lang w:val="ka-GE"/>
                              </w:rPr>
                              <w:t>3/წმ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2" o:spid="_x0000_s1071" style="position:absolute;left:0;text-align:left;margin-left:128.75pt;margin-top:219.7pt;width:214.65pt;height:26.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chybgIAANgEAAAOAAAAZHJzL2Uyb0RvYy54bWysVF1P2zAUfZ+0/2D5faQNLbCIFFWgTpMQ&#10;oMHE863jNJEc27Pdpt2v37GTAmN7mtYH9375fhyfm8urfafYTjrfGl3y6cmEM6mFqVq9Kfn3p9Wn&#10;C858IF2RMlqW/CA9v1p8/HDZ20LmpjGqko4hifZFb0vehGCLLPOikR35E2OlhrM2rqMA1W2yylGP&#10;7J3K8snkLOuNq6wzQnoP683g5IuUv66lCPd17WVgquToLaTTpXMdz2xxScXGkW1aMbZB/9BFR61G&#10;0ZdUNxSIbV37R6quFc54U4cTYbrM1HUrZJoB00wn76Z5bMjKNAvA8fYFJv//0oq73YNjbVXyfJpz&#10;pqnDI30DbKQ3SrJoBES99QUiH+2DGzUPMc67r10X/zEJ2ydYDy+wyn1gAsb8PJ9fnIIIAr7T0/nZ&#10;2TwmzV5vW+fDF2k6FoWSO9RPaNLu1och9BgSi3mj2mrVKpWUg79Wju0ILwxiVKbnTJEPMJZ8lX5j&#10;td+uKc16tDafTUALQaBerShA7CzA8HrDGakNOC2CS71oEyuiGSpiLzfkm6FoSjuWUDr6ZSLe2HrE&#10;bkArSmG/3ie4ZwmDaFqb6oA3cGYgp7di1aLALWZ4IAc2okFsWLjHUSuDrs0ocdYY9/Nv9hgPksDL&#10;WQ92Y6IfW3IS0HzVoM/n6WwW1yEps/l5DsW99azfevS2uzaAd4pdtiKJMT6oo1g70z1jEZexKlyk&#10;BWoP2I3KdRi2Dqss5HKZwrAClsKtfrQiJj9C+7R/JmdHLgSw6M4cN4GKd5QYYuNNbZbbYOo28eUV&#10;V/AsKlifxLhx1eN+vtVT1OsHafELAAD//wMAUEsDBBQABgAIAAAAIQCE4ZB+3wAAAAsBAAAPAAAA&#10;ZHJzL2Rvd25yZXYueG1sTI/BTsMwDIbvSLxDZCRuLF27la00nRASnDhAQTu7TZZWa5Iqydry9pgT&#10;O9r+9Pv7y8NiBjYpH3pnBaxXCTBlWyd7qwV8f70+7ICFiFbi4KwS8KMCHKrbmxIL6Wb7qaY6akYh&#10;NhQooItxLDgPbacMhpUblaXbyXmDkUavufQ4U7gZeJokOTfYW/rQ4aheOtWe64sRML2vPxqZHc+6&#10;fovaz9gMGr0Q93fL8xOwqJb4D8OfPqlDRU6Nu1gZ2CAg3T5uCRWwyfYbYETku5zKNLTZpxnwquTX&#10;HapfAAAA//8DAFBLAQItABQABgAIAAAAIQC2gziS/gAAAOEBAAATAAAAAAAAAAAAAAAAAAAAAABb&#10;Q29udGVudF9UeXBlc10ueG1sUEsBAi0AFAAGAAgAAAAhADj9If/WAAAAlAEAAAsAAAAAAAAAAAAA&#10;AAAALwEAAF9yZWxzLy5yZWxzUEsBAi0AFAAGAAgAAAAhABwhyHJuAgAA2AQAAA4AAAAAAAAAAAAA&#10;AAAALgIAAGRycy9lMm9Eb2MueG1sUEsBAi0AFAAGAAgAAAAhAIThkH7fAAAACwEAAA8AAAAAAAAA&#10;AAAAAAAAyAQAAGRycy9kb3ducmV2LnhtbFBLBQYAAAAABAAEAPMAAADUBQAAAAA=&#10;" fillcolor="window" stroked="f" strokeweight="2pt">
                <v:textbox>
                  <w:txbxContent>
                    <w:p w14:paraId="03D3BEB1" w14:textId="5F4A4860" w:rsidR="00AD4ABC" w:rsidRPr="004858B4" w:rsidRDefault="00AD4ABC" w:rsidP="004858B4">
                      <w:pPr>
                        <w:jc w:val="center"/>
                        <w:rPr>
                          <w:color w:val="000000" w:themeColor="text1"/>
                          <w:sz w:val="12"/>
                          <w:lang w:val="ka-GE"/>
                        </w:rPr>
                      </w:pPr>
                      <w:r w:rsidRPr="004858B4">
                        <w:rPr>
                          <w:color w:val="000000" w:themeColor="text1"/>
                          <w:sz w:val="18"/>
                          <w:lang w:val="ka-GE"/>
                        </w:rPr>
                        <w:t>წყლის მაქსიმალური ხარჯები, მ</w:t>
                      </w:r>
                      <w:r w:rsidRPr="004858B4">
                        <w:rPr>
                          <w:color w:val="000000" w:themeColor="text1"/>
                          <w:sz w:val="12"/>
                          <w:lang w:val="ka-GE"/>
                        </w:rPr>
                        <w:t>3/წმ</w:t>
                      </w:r>
                    </w:p>
                  </w:txbxContent>
                </v:textbox>
              </v:rect>
            </w:pict>
          </mc:Fallback>
        </mc:AlternateContent>
      </w:r>
      <w:r w:rsidRPr="004858B4">
        <w:rPr>
          <w:rFonts w:ascii="Calibri" w:eastAsia="Calibri" w:hAnsi="Calibri" w:cs="Calibri"/>
          <w:noProof/>
          <w:lang w:eastAsia="fr-FR"/>
        </w:rPr>
        <w:drawing>
          <wp:inline distT="0" distB="0" distL="0" distR="0" wp14:anchorId="7A9C1028" wp14:editId="0F0010FB">
            <wp:extent cx="5235739" cy="3126637"/>
            <wp:effectExtent l="0" t="0" r="3175" b="0"/>
            <wp:docPr id="21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extLst>
                        <a:ext uri="{28A0092B-C50C-407E-A947-70E740481C1C}">
                          <a14:useLocalDpi xmlns:a14="http://schemas.microsoft.com/office/drawing/2010/main" val="0"/>
                        </a:ext>
                      </a:extLst>
                    </a:blip>
                    <a:stretch>
                      <a:fillRect/>
                    </a:stretch>
                  </pic:blipFill>
                  <pic:spPr>
                    <a:xfrm>
                      <a:off x="0" y="0"/>
                      <a:ext cx="5238908" cy="3128530"/>
                    </a:xfrm>
                    <a:prstGeom prst="rect">
                      <a:avLst/>
                    </a:prstGeom>
                  </pic:spPr>
                </pic:pic>
              </a:graphicData>
            </a:graphic>
          </wp:inline>
        </w:drawing>
      </w:r>
    </w:p>
    <w:p w14:paraId="344FFC44" w14:textId="77777777" w:rsidR="004858B4" w:rsidRDefault="004858B4" w:rsidP="00F819DB">
      <w:pPr>
        <w:jc w:val="center"/>
        <w:rPr>
          <w:rFonts w:asciiTheme="minorHAnsi" w:hAnsiTheme="minorHAnsi" w:cstheme="minorHAnsi"/>
          <w:noProof/>
          <w:szCs w:val="26"/>
          <w:lang w:eastAsia="fr-FR"/>
        </w:rPr>
      </w:pPr>
    </w:p>
    <w:p w14:paraId="21256A15" w14:textId="3CC3B650" w:rsidR="00F819DB" w:rsidRDefault="00F819DB" w:rsidP="00F819DB">
      <w:pPr>
        <w:jc w:val="right"/>
        <w:rPr>
          <w:i/>
          <w:sz w:val="20"/>
          <w:lang w:val="ka-GE"/>
        </w:rPr>
      </w:pPr>
      <w:r w:rsidRPr="00F819DB">
        <w:rPr>
          <w:i/>
          <w:sz w:val="20"/>
          <w:lang w:val="ka-GE"/>
        </w:rPr>
        <w:t xml:space="preserve">ცხრილი </w:t>
      </w:r>
      <w:r w:rsidR="00641E29">
        <w:rPr>
          <w:i/>
          <w:sz w:val="20"/>
          <w:lang w:val="ka-GE"/>
        </w:rPr>
        <w:t>2.1.4.</w:t>
      </w:r>
      <w:r w:rsidR="004858B4">
        <w:rPr>
          <w:i/>
          <w:sz w:val="20"/>
          <w:lang w:val="ka-GE"/>
        </w:rPr>
        <w:t>10</w:t>
      </w:r>
      <w:r w:rsidR="00641E29">
        <w:rPr>
          <w:i/>
          <w:sz w:val="20"/>
          <w:lang w:val="ka-GE"/>
        </w:rPr>
        <w:t xml:space="preserve">.2. </w:t>
      </w:r>
      <w:r w:rsidRPr="00F819DB">
        <w:rPr>
          <w:i/>
          <w:sz w:val="20"/>
          <w:lang w:val="ka-GE"/>
        </w:rPr>
        <w:t>წვიმის წყალდიდობების მაქსიმალური ხარჯების ძირითადი სტატისტიკური მახასიათებლები</w:t>
      </w:r>
    </w:p>
    <w:tbl>
      <w:tblPr>
        <w:tblW w:w="0" w:type="auto"/>
        <w:jc w:val="center"/>
        <w:tblInd w:w="5" w:type="dxa"/>
        <w:tblLayout w:type="fixed"/>
        <w:tblCellMar>
          <w:left w:w="0" w:type="dxa"/>
          <w:right w:w="0" w:type="dxa"/>
        </w:tblCellMar>
        <w:tblLook w:val="0000" w:firstRow="0" w:lastRow="0" w:firstColumn="0" w:lastColumn="0" w:noHBand="0" w:noVBand="0"/>
      </w:tblPr>
      <w:tblGrid>
        <w:gridCol w:w="524"/>
        <w:gridCol w:w="3046"/>
        <w:gridCol w:w="1032"/>
        <w:gridCol w:w="1224"/>
        <w:gridCol w:w="955"/>
        <w:gridCol w:w="596"/>
        <w:gridCol w:w="598"/>
        <w:gridCol w:w="897"/>
        <w:gridCol w:w="656"/>
      </w:tblGrid>
      <w:tr w:rsidR="004858B4" w:rsidRPr="004858B4" w14:paraId="7F9465E2" w14:textId="77777777" w:rsidTr="004858B4">
        <w:trPr>
          <w:jc w:val="center"/>
        </w:trPr>
        <w:tc>
          <w:tcPr>
            <w:tcW w:w="524" w:type="dxa"/>
            <w:tcBorders>
              <w:top w:val="single" w:sz="4" w:space="0" w:color="000000"/>
              <w:left w:val="single" w:sz="4" w:space="0" w:color="000000"/>
              <w:bottom w:val="single" w:sz="4" w:space="0" w:color="000000"/>
              <w:right w:val="single" w:sz="4" w:space="0" w:color="000000"/>
            </w:tcBorders>
            <w:shd w:val="clear" w:color="auto" w:fill="FFFFFF"/>
          </w:tcPr>
          <w:p w14:paraId="6DBEFD5A" w14:textId="77777777" w:rsidR="004858B4" w:rsidRPr="004858B4" w:rsidRDefault="004858B4" w:rsidP="004858B4">
            <w:pPr>
              <w:widowControl w:val="0"/>
              <w:autoSpaceDE w:val="0"/>
              <w:autoSpaceDN w:val="0"/>
              <w:adjustRightInd w:val="0"/>
              <w:spacing w:after="0" w:line="523" w:lineRule="exact"/>
              <w:jc w:val="center"/>
              <w:rPr>
                <w:rFonts w:eastAsia="Calibri" w:cs="Calibri"/>
                <w:bCs/>
                <w:color w:val="000000"/>
                <w:sz w:val="20"/>
                <w:szCs w:val="20"/>
                <w:lang w:val="ka-GE"/>
              </w:rPr>
            </w:pPr>
            <w:r w:rsidRPr="004858B4">
              <w:rPr>
                <w:rFonts w:eastAsia="Calibri" w:cs="Calibri"/>
                <w:bCs/>
                <w:color w:val="000000"/>
                <w:sz w:val="20"/>
                <w:szCs w:val="20"/>
                <w:lang w:val="ka-GE"/>
              </w:rPr>
              <w:t>№</w:t>
            </w:r>
          </w:p>
          <w:p w14:paraId="530A4D9F" w14:textId="77777777" w:rsidR="004858B4" w:rsidRPr="004858B4" w:rsidRDefault="004858B4" w:rsidP="004858B4">
            <w:pPr>
              <w:widowControl w:val="0"/>
              <w:autoSpaceDE w:val="0"/>
              <w:autoSpaceDN w:val="0"/>
              <w:adjustRightInd w:val="0"/>
              <w:spacing w:after="0" w:line="230" w:lineRule="exact"/>
              <w:jc w:val="center"/>
              <w:rPr>
                <w:rFonts w:eastAsia="Calibri" w:cs="Calibri"/>
                <w:bCs/>
                <w:color w:val="000000"/>
                <w:sz w:val="20"/>
                <w:szCs w:val="20"/>
                <w:lang w:val="ka-GE"/>
              </w:rPr>
            </w:pPr>
            <w:r w:rsidRPr="004858B4">
              <w:rPr>
                <w:rFonts w:eastAsia="Calibri" w:cs="Calibri"/>
                <w:bCs/>
                <w:color w:val="000000"/>
                <w:sz w:val="20"/>
                <w:szCs w:val="20"/>
                <w:lang w:val="ka-GE"/>
              </w:rPr>
              <w:t>№</w:t>
            </w:r>
          </w:p>
        </w:tc>
        <w:tc>
          <w:tcPr>
            <w:tcW w:w="3046" w:type="dxa"/>
            <w:tcBorders>
              <w:top w:val="single" w:sz="4" w:space="0" w:color="000000"/>
              <w:left w:val="single" w:sz="4" w:space="0" w:color="000000"/>
              <w:bottom w:val="single" w:sz="4" w:space="0" w:color="000000"/>
              <w:right w:val="single" w:sz="4" w:space="0" w:color="000000"/>
            </w:tcBorders>
            <w:shd w:val="clear" w:color="auto" w:fill="FFFFFF"/>
          </w:tcPr>
          <w:p w14:paraId="4D50A434" w14:textId="77777777" w:rsidR="004858B4" w:rsidRPr="004858B4" w:rsidRDefault="004858B4" w:rsidP="004858B4">
            <w:pPr>
              <w:widowControl w:val="0"/>
              <w:autoSpaceDE w:val="0"/>
              <w:autoSpaceDN w:val="0"/>
              <w:adjustRightInd w:val="0"/>
              <w:spacing w:after="0" w:line="657" w:lineRule="exact"/>
              <w:jc w:val="center"/>
              <w:rPr>
                <w:rFonts w:eastAsia="Calibri" w:cs="Calibri"/>
                <w:bCs/>
                <w:color w:val="000000"/>
                <w:sz w:val="20"/>
                <w:szCs w:val="20"/>
                <w:lang w:val="ka-GE"/>
              </w:rPr>
            </w:pPr>
            <w:r w:rsidRPr="004858B4">
              <w:rPr>
                <w:rFonts w:eastAsia="Calibri" w:cs="Sylfaen"/>
                <w:bCs/>
                <w:color w:val="000000"/>
                <w:sz w:val="20"/>
                <w:szCs w:val="20"/>
                <w:lang w:val="ka-GE"/>
              </w:rPr>
              <w:t>მდინარე</w:t>
            </w:r>
            <w:r w:rsidRPr="004858B4">
              <w:rPr>
                <w:rFonts w:eastAsia="Calibri" w:cs="Calibri"/>
                <w:bCs/>
                <w:color w:val="000000"/>
                <w:sz w:val="20"/>
                <w:szCs w:val="20"/>
                <w:lang w:val="ka-GE"/>
              </w:rPr>
              <w:t xml:space="preserve"> – </w:t>
            </w:r>
            <w:r w:rsidRPr="004858B4">
              <w:rPr>
                <w:rFonts w:eastAsia="Calibri" w:cs="Sylfaen"/>
                <w:bCs/>
                <w:color w:val="000000"/>
                <w:sz w:val="20"/>
                <w:szCs w:val="20"/>
                <w:lang w:val="ka-GE"/>
              </w:rPr>
              <w:t>გასწორი</w:t>
            </w:r>
          </w:p>
        </w:tc>
        <w:tc>
          <w:tcPr>
            <w:tcW w:w="1032" w:type="dxa"/>
            <w:tcBorders>
              <w:top w:val="single" w:sz="4" w:space="0" w:color="000000"/>
              <w:left w:val="single" w:sz="4" w:space="0" w:color="000000"/>
              <w:bottom w:val="single" w:sz="4" w:space="0" w:color="000000"/>
              <w:right w:val="single" w:sz="4" w:space="0" w:color="000000"/>
            </w:tcBorders>
            <w:shd w:val="clear" w:color="auto" w:fill="FFFFFF"/>
          </w:tcPr>
          <w:p w14:paraId="29B837C2" w14:textId="77777777" w:rsidR="004858B4" w:rsidRPr="004858B4" w:rsidRDefault="004858B4" w:rsidP="004858B4">
            <w:pPr>
              <w:widowControl w:val="0"/>
              <w:autoSpaceDE w:val="0"/>
              <w:autoSpaceDN w:val="0"/>
              <w:adjustRightInd w:val="0"/>
              <w:spacing w:after="0" w:line="253" w:lineRule="exact"/>
              <w:jc w:val="center"/>
              <w:rPr>
                <w:rFonts w:eastAsia="Calibri" w:cs="Calibri"/>
                <w:bCs/>
                <w:color w:val="000000"/>
                <w:sz w:val="20"/>
                <w:szCs w:val="20"/>
                <w:lang w:val="ka-GE"/>
              </w:rPr>
            </w:pPr>
            <w:r w:rsidRPr="004858B4">
              <w:rPr>
                <w:rFonts w:eastAsia="Calibri" w:cs="Sylfaen"/>
                <w:bCs/>
                <w:color w:val="000000"/>
                <w:sz w:val="20"/>
                <w:szCs w:val="20"/>
                <w:lang w:val="ka-GE"/>
              </w:rPr>
              <w:t>საშუალო</w:t>
            </w:r>
            <w:r w:rsidRPr="004858B4">
              <w:rPr>
                <w:rFonts w:eastAsia="Calibri" w:cs="Sylfaen"/>
                <w:bCs/>
                <w:color w:val="000000"/>
                <w:sz w:val="20"/>
                <w:szCs w:val="20"/>
                <w:lang w:val="ka-GE"/>
              </w:rPr>
              <w:softHyphen/>
              <w:t>შეწონილი</w:t>
            </w:r>
            <w:r w:rsidRPr="004858B4">
              <w:rPr>
                <w:rFonts w:eastAsia="Calibri" w:cs="Calibri"/>
                <w:bCs/>
                <w:color w:val="000000"/>
                <w:sz w:val="20"/>
                <w:szCs w:val="20"/>
                <w:lang w:val="ka-GE"/>
              </w:rPr>
              <w:t xml:space="preserve"> </w:t>
            </w:r>
            <w:r w:rsidRPr="004858B4">
              <w:rPr>
                <w:rFonts w:eastAsia="Calibri" w:cs="Sylfaen"/>
                <w:bCs/>
                <w:color w:val="000000"/>
                <w:sz w:val="20"/>
                <w:szCs w:val="20"/>
                <w:lang w:val="ka-GE"/>
              </w:rPr>
              <w:t>სიმაღლე</w:t>
            </w:r>
            <w:r w:rsidRPr="004858B4">
              <w:rPr>
                <w:rFonts w:eastAsia="Calibri" w:cs="Calibri"/>
                <w:bCs/>
                <w:color w:val="000000"/>
                <w:sz w:val="20"/>
                <w:szCs w:val="20"/>
                <w:lang w:val="ka-GE"/>
              </w:rPr>
              <w:t>,</w:t>
            </w:r>
          </w:p>
          <w:p w14:paraId="1B3FD14A" w14:textId="77777777" w:rsidR="004858B4" w:rsidRPr="004858B4" w:rsidRDefault="004858B4" w:rsidP="004858B4">
            <w:pPr>
              <w:widowControl w:val="0"/>
              <w:autoSpaceDE w:val="0"/>
              <w:autoSpaceDN w:val="0"/>
              <w:adjustRightInd w:val="0"/>
              <w:spacing w:after="0" w:line="276" w:lineRule="exact"/>
              <w:jc w:val="center"/>
              <w:rPr>
                <w:rFonts w:eastAsia="Calibri" w:cs="Calibri"/>
                <w:bCs/>
                <w:color w:val="000000"/>
                <w:sz w:val="20"/>
                <w:szCs w:val="20"/>
                <w:lang w:val="ka-GE"/>
              </w:rPr>
            </w:pPr>
            <w:r w:rsidRPr="004858B4">
              <w:rPr>
                <w:rFonts w:eastAsia="Calibri" w:cs="Calibri"/>
                <w:bCs/>
                <w:i/>
                <w:iCs/>
                <w:color w:val="000000"/>
                <w:sz w:val="20"/>
                <w:szCs w:val="20"/>
                <w:lang w:val="ka-GE"/>
              </w:rPr>
              <w:t>H</w:t>
            </w:r>
            <w:r w:rsidRPr="004858B4">
              <w:rPr>
                <w:rFonts w:eastAsia="Calibri" w:cs="Calibri"/>
                <w:bCs/>
                <w:color w:val="000000"/>
                <w:sz w:val="20"/>
                <w:szCs w:val="20"/>
                <w:lang w:val="ka-GE"/>
              </w:rPr>
              <w:t xml:space="preserve">o, </w:t>
            </w:r>
            <w:r w:rsidRPr="004858B4">
              <w:rPr>
                <w:rFonts w:eastAsia="Calibri" w:cs="Sylfaen"/>
                <w:bCs/>
                <w:color w:val="000000"/>
                <w:sz w:val="20"/>
                <w:szCs w:val="20"/>
                <w:lang w:val="ka-GE"/>
              </w:rPr>
              <w:t>მ</w:t>
            </w:r>
          </w:p>
        </w:tc>
        <w:tc>
          <w:tcPr>
            <w:tcW w:w="1224" w:type="dxa"/>
            <w:tcBorders>
              <w:top w:val="single" w:sz="4" w:space="0" w:color="000000"/>
              <w:left w:val="single" w:sz="4" w:space="0" w:color="000000"/>
              <w:bottom w:val="single" w:sz="4" w:space="0" w:color="000000"/>
              <w:right w:val="single" w:sz="4" w:space="0" w:color="000000"/>
            </w:tcBorders>
            <w:shd w:val="clear" w:color="auto" w:fill="FFFFFF"/>
          </w:tcPr>
          <w:p w14:paraId="7A4CC61E" w14:textId="77777777" w:rsidR="004858B4" w:rsidRPr="004858B4" w:rsidRDefault="004858B4" w:rsidP="004858B4">
            <w:pPr>
              <w:widowControl w:val="0"/>
              <w:autoSpaceDE w:val="0"/>
              <w:autoSpaceDN w:val="0"/>
              <w:adjustRightInd w:val="0"/>
              <w:spacing w:after="0" w:line="258" w:lineRule="exact"/>
              <w:jc w:val="center"/>
              <w:rPr>
                <w:rFonts w:eastAsia="Calibri" w:cs="Calibri"/>
                <w:bCs/>
                <w:color w:val="000000"/>
                <w:sz w:val="20"/>
                <w:szCs w:val="20"/>
                <w:vertAlign w:val="superscript"/>
                <w:lang w:val="ka-GE"/>
              </w:rPr>
            </w:pPr>
            <w:r w:rsidRPr="004858B4">
              <w:rPr>
                <w:rFonts w:eastAsia="Calibri" w:cs="Sylfaen"/>
                <w:bCs/>
                <w:color w:val="000000"/>
                <w:sz w:val="20"/>
                <w:szCs w:val="20"/>
                <w:lang w:val="ka-GE"/>
              </w:rPr>
              <w:t>წყალშემ</w:t>
            </w:r>
            <w:r w:rsidRPr="004858B4">
              <w:rPr>
                <w:rFonts w:eastAsia="Calibri" w:cs="Sylfaen"/>
                <w:bCs/>
                <w:color w:val="000000"/>
                <w:sz w:val="20"/>
                <w:szCs w:val="20"/>
                <w:lang w:val="ka-GE"/>
              </w:rPr>
              <w:softHyphen/>
              <w:t>კრები</w:t>
            </w:r>
            <w:r w:rsidRPr="004858B4">
              <w:rPr>
                <w:rFonts w:eastAsia="Calibri" w:cs="Calibri"/>
                <w:bCs/>
                <w:color w:val="000000"/>
                <w:sz w:val="20"/>
                <w:szCs w:val="20"/>
                <w:lang w:val="ka-GE"/>
              </w:rPr>
              <w:t xml:space="preserve"> </w:t>
            </w:r>
            <w:r w:rsidRPr="004858B4">
              <w:rPr>
                <w:rFonts w:eastAsia="Calibri" w:cs="Sylfaen"/>
                <w:bCs/>
                <w:color w:val="000000"/>
                <w:sz w:val="20"/>
                <w:szCs w:val="20"/>
                <w:lang w:val="ka-GE"/>
              </w:rPr>
              <w:t>ფართობი</w:t>
            </w:r>
            <w:r w:rsidRPr="004858B4">
              <w:rPr>
                <w:rFonts w:eastAsia="Calibri" w:cs="Calibri"/>
                <w:bCs/>
                <w:color w:val="000000"/>
                <w:sz w:val="20"/>
                <w:szCs w:val="20"/>
                <w:lang w:val="ka-GE"/>
              </w:rPr>
              <w:t xml:space="preserve">  </w:t>
            </w:r>
            <w:r w:rsidRPr="004858B4">
              <w:rPr>
                <w:rFonts w:eastAsia="Calibri" w:cs="Calibri"/>
                <w:bCs/>
                <w:i/>
                <w:iCs/>
                <w:sz w:val="20"/>
                <w:szCs w:val="20"/>
                <w:lang w:val="ru-RU"/>
              </w:rPr>
              <w:t>F</w:t>
            </w:r>
            <w:r w:rsidRPr="004858B4">
              <w:rPr>
                <w:rFonts w:eastAsia="Calibri" w:cs="Calibri"/>
                <w:bCs/>
                <w:i/>
                <w:iCs/>
                <w:sz w:val="20"/>
                <w:szCs w:val="20"/>
                <w:lang w:val="ka-GE"/>
              </w:rPr>
              <w:t xml:space="preserve">, </w:t>
            </w:r>
            <w:r w:rsidRPr="004858B4">
              <w:rPr>
                <w:rFonts w:eastAsia="Calibri" w:cs="Sylfaen"/>
                <w:bCs/>
                <w:i/>
                <w:iCs/>
                <w:sz w:val="20"/>
                <w:szCs w:val="20"/>
                <w:lang w:val="ka-GE"/>
              </w:rPr>
              <w:t>კმ</w:t>
            </w:r>
            <w:r w:rsidRPr="004858B4">
              <w:rPr>
                <w:rFonts w:eastAsia="Calibri" w:cs="Calibri"/>
                <w:bCs/>
                <w:i/>
                <w:iCs/>
                <w:sz w:val="20"/>
                <w:szCs w:val="20"/>
                <w:vertAlign w:val="superscript"/>
                <w:lang w:val="ka-GE"/>
              </w:rPr>
              <w:t>2</w:t>
            </w:r>
          </w:p>
          <w:p w14:paraId="6E595C9D" w14:textId="77777777" w:rsidR="004858B4" w:rsidRPr="004858B4" w:rsidRDefault="004858B4" w:rsidP="004858B4">
            <w:pPr>
              <w:widowControl w:val="0"/>
              <w:autoSpaceDE w:val="0"/>
              <w:autoSpaceDN w:val="0"/>
              <w:adjustRightInd w:val="0"/>
              <w:spacing w:after="0" w:line="101" w:lineRule="exact"/>
              <w:jc w:val="center"/>
              <w:rPr>
                <w:rFonts w:eastAsia="Calibri" w:cs="Calibri"/>
                <w:bCs/>
                <w:color w:val="000000"/>
                <w:sz w:val="20"/>
                <w:szCs w:val="20"/>
                <w:lang w:val="ka-GE"/>
              </w:rPr>
            </w:pPr>
          </w:p>
        </w:tc>
        <w:tc>
          <w:tcPr>
            <w:tcW w:w="955" w:type="dxa"/>
            <w:tcBorders>
              <w:top w:val="single" w:sz="4" w:space="0" w:color="000000"/>
              <w:left w:val="single" w:sz="4" w:space="0" w:color="000000"/>
              <w:bottom w:val="single" w:sz="4" w:space="0" w:color="000000"/>
              <w:right w:val="single" w:sz="4" w:space="0" w:color="000000"/>
            </w:tcBorders>
            <w:shd w:val="clear" w:color="auto" w:fill="FFFFFF"/>
          </w:tcPr>
          <w:p w14:paraId="7542ECA4" w14:textId="77777777" w:rsidR="004858B4" w:rsidRPr="004858B4" w:rsidRDefault="004858B4" w:rsidP="004858B4">
            <w:pPr>
              <w:widowControl w:val="0"/>
              <w:autoSpaceDE w:val="0"/>
              <w:autoSpaceDN w:val="0"/>
              <w:adjustRightInd w:val="0"/>
              <w:spacing w:after="0" w:line="253" w:lineRule="exact"/>
              <w:jc w:val="center"/>
              <w:rPr>
                <w:rFonts w:eastAsia="Calibri" w:cs="Calibri"/>
                <w:bCs/>
                <w:color w:val="000000"/>
                <w:sz w:val="20"/>
                <w:szCs w:val="20"/>
                <w:lang w:val="ka-GE"/>
              </w:rPr>
            </w:pPr>
            <w:r w:rsidRPr="004858B4">
              <w:rPr>
                <w:rFonts w:eastAsia="Calibri" w:cs="Sylfaen"/>
                <w:bCs/>
                <w:color w:val="000000"/>
                <w:sz w:val="20"/>
                <w:szCs w:val="20"/>
                <w:lang w:val="ka-GE"/>
              </w:rPr>
              <w:t>ჩამონა</w:t>
            </w:r>
            <w:r w:rsidRPr="004858B4">
              <w:rPr>
                <w:rFonts w:eastAsia="Calibri" w:cs="Sylfaen"/>
                <w:bCs/>
                <w:color w:val="000000"/>
                <w:sz w:val="20"/>
                <w:szCs w:val="20"/>
                <w:lang w:val="ka-GE"/>
              </w:rPr>
              <w:softHyphen/>
              <w:t>დენის</w:t>
            </w:r>
            <w:r w:rsidRPr="004858B4">
              <w:rPr>
                <w:rFonts w:eastAsia="Calibri" w:cs="Calibri"/>
                <w:bCs/>
                <w:color w:val="000000"/>
                <w:sz w:val="20"/>
                <w:szCs w:val="20"/>
                <w:lang w:val="ka-GE"/>
              </w:rPr>
              <w:t xml:space="preserve"> </w:t>
            </w:r>
            <w:r w:rsidRPr="004858B4">
              <w:rPr>
                <w:rFonts w:eastAsia="Calibri" w:cs="Sylfaen"/>
                <w:bCs/>
                <w:color w:val="000000"/>
                <w:sz w:val="20"/>
                <w:szCs w:val="20"/>
                <w:lang w:val="ka-GE"/>
              </w:rPr>
              <w:t>ნორმა</w:t>
            </w:r>
            <w:r w:rsidRPr="004858B4">
              <w:rPr>
                <w:rFonts w:eastAsia="Calibri" w:cs="Calibri"/>
                <w:bCs/>
                <w:color w:val="000000"/>
                <w:sz w:val="20"/>
                <w:szCs w:val="20"/>
                <w:lang w:val="ka-GE"/>
              </w:rPr>
              <w:t xml:space="preserve">, </w:t>
            </w:r>
            <w:r w:rsidRPr="004858B4">
              <w:rPr>
                <w:rFonts w:eastAsia="Calibri" w:cs="Calibri"/>
                <w:bCs/>
                <w:i/>
                <w:iCs/>
                <w:sz w:val="20"/>
                <w:szCs w:val="20"/>
                <w:lang w:val="ka-GE"/>
              </w:rPr>
              <w:t>Q</w:t>
            </w:r>
            <w:r w:rsidRPr="004858B4">
              <w:rPr>
                <w:rFonts w:eastAsia="Calibri" w:cs="Calibri"/>
                <w:bCs/>
                <w:sz w:val="20"/>
                <w:szCs w:val="20"/>
                <w:lang w:val="ka-GE"/>
              </w:rPr>
              <w:t xml:space="preserve">o, </w:t>
            </w:r>
            <w:r w:rsidRPr="004858B4">
              <w:rPr>
                <w:rFonts w:eastAsia="Calibri" w:cs="Sylfaen"/>
                <w:bCs/>
                <w:color w:val="000000"/>
                <w:sz w:val="20"/>
                <w:szCs w:val="20"/>
                <w:lang w:val="ka-GE"/>
              </w:rPr>
              <w:t>მ</w:t>
            </w:r>
            <w:r w:rsidRPr="004858B4">
              <w:rPr>
                <w:rFonts w:eastAsia="Calibri" w:cs="Calibri"/>
                <w:bCs/>
                <w:color w:val="000000"/>
                <w:sz w:val="20"/>
                <w:szCs w:val="20"/>
                <w:vertAlign w:val="superscript"/>
                <w:lang w:val="ka-GE"/>
              </w:rPr>
              <w:t>3</w:t>
            </w:r>
            <w:r w:rsidRPr="004858B4">
              <w:rPr>
                <w:rFonts w:eastAsia="Calibri" w:cs="Calibri"/>
                <w:bCs/>
                <w:color w:val="000000"/>
                <w:sz w:val="20"/>
                <w:szCs w:val="20"/>
                <w:lang w:val="ka-GE"/>
              </w:rPr>
              <w:t>/</w:t>
            </w:r>
            <w:r w:rsidRPr="004858B4">
              <w:rPr>
                <w:rFonts w:eastAsia="Calibri" w:cs="Sylfaen"/>
                <w:bCs/>
                <w:color w:val="000000"/>
                <w:sz w:val="20"/>
                <w:szCs w:val="20"/>
                <w:lang w:val="ka-GE"/>
              </w:rPr>
              <w:t>წმ</w:t>
            </w:r>
            <w:r w:rsidRPr="004858B4">
              <w:rPr>
                <w:rFonts w:eastAsia="Calibri" w:cs="Calibri"/>
                <w:bCs/>
                <w:color w:val="000000"/>
                <w:sz w:val="20"/>
                <w:szCs w:val="20"/>
                <w:lang w:val="ka-GE"/>
              </w:rPr>
              <w:t>.</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237D484A" w14:textId="77777777" w:rsidR="004858B4" w:rsidRPr="004858B4" w:rsidRDefault="004858B4" w:rsidP="004858B4">
            <w:pPr>
              <w:widowControl w:val="0"/>
              <w:autoSpaceDE w:val="0"/>
              <w:autoSpaceDN w:val="0"/>
              <w:adjustRightInd w:val="0"/>
              <w:spacing w:after="0" w:line="661" w:lineRule="exact"/>
              <w:jc w:val="center"/>
              <w:rPr>
                <w:rFonts w:eastAsia="Calibri" w:cs="Calibri"/>
                <w:bCs/>
                <w:i/>
                <w:iCs/>
                <w:color w:val="000000"/>
                <w:sz w:val="20"/>
                <w:szCs w:val="20"/>
                <w:lang w:val="ka-GE"/>
              </w:rPr>
            </w:pPr>
            <w:r w:rsidRPr="004858B4">
              <w:rPr>
                <w:rFonts w:eastAsia="Calibri" w:cs="Calibri"/>
                <w:bCs/>
                <w:i/>
                <w:iCs/>
                <w:color w:val="000000"/>
                <w:sz w:val="20"/>
                <w:szCs w:val="20"/>
                <w:lang w:val="ka-GE"/>
              </w:rPr>
              <w:t>Cv</w:t>
            </w:r>
          </w:p>
        </w:tc>
        <w:tc>
          <w:tcPr>
            <w:tcW w:w="598" w:type="dxa"/>
            <w:tcBorders>
              <w:top w:val="single" w:sz="4" w:space="0" w:color="000000"/>
              <w:left w:val="single" w:sz="4" w:space="0" w:color="000000"/>
              <w:bottom w:val="single" w:sz="4" w:space="0" w:color="000000"/>
              <w:right w:val="single" w:sz="4" w:space="0" w:color="000000"/>
            </w:tcBorders>
            <w:shd w:val="clear" w:color="auto" w:fill="FFFFFF"/>
          </w:tcPr>
          <w:p w14:paraId="184B0A57" w14:textId="77777777" w:rsidR="004858B4" w:rsidRPr="004858B4" w:rsidRDefault="004858B4" w:rsidP="004858B4">
            <w:pPr>
              <w:widowControl w:val="0"/>
              <w:autoSpaceDE w:val="0"/>
              <w:autoSpaceDN w:val="0"/>
              <w:adjustRightInd w:val="0"/>
              <w:spacing w:after="0" w:line="661" w:lineRule="exact"/>
              <w:jc w:val="center"/>
              <w:rPr>
                <w:rFonts w:eastAsia="Calibri" w:cs="Calibri"/>
                <w:bCs/>
                <w:i/>
                <w:iCs/>
                <w:color w:val="000000"/>
                <w:sz w:val="20"/>
                <w:szCs w:val="20"/>
                <w:lang w:val="ka-GE"/>
              </w:rPr>
            </w:pPr>
            <w:r w:rsidRPr="004858B4">
              <w:rPr>
                <w:rFonts w:eastAsia="Calibri" w:cs="Calibri"/>
                <w:bCs/>
                <w:i/>
                <w:iCs/>
                <w:color w:val="000000"/>
                <w:sz w:val="20"/>
                <w:szCs w:val="20"/>
                <w:lang w:val="ka-GE"/>
              </w:rPr>
              <w:t>Cs</w:t>
            </w:r>
          </w:p>
        </w:tc>
        <w:tc>
          <w:tcPr>
            <w:tcW w:w="897" w:type="dxa"/>
            <w:tcBorders>
              <w:top w:val="single" w:sz="4" w:space="0" w:color="000000"/>
              <w:left w:val="single" w:sz="4" w:space="0" w:color="000000"/>
              <w:bottom w:val="single" w:sz="4" w:space="0" w:color="000000"/>
              <w:right w:val="single" w:sz="4" w:space="0" w:color="000000"/>
            </w:tcBorders>
            <w:shd w:val="clear" w:color="auto" w:fill="FFFFFF"/>
          </w:tcPr>
          <w:p w14:paraId="11D85BB6" w14:textId="77777777" w:rsidR="004858B4" w:rsidRPr="004858B4" w:rsidRDefault="004858B4" w:rsidP="004858B4">
            <w:pPr>
              <w:widowControl w:val="0"/>
              <w:autoSpaceDE w:val="0"/>
              <w:autoSpaceDN w:val="0"/>
              <w:adjustRightInd w:val="0"/>
              <w:spacing w:after="0" w:line="661" w:lineRule="exact"/>
              <w:jc w:val="center"/>
              <w:rPr>
                <w:rFonts w:eastAsia="Calibri" w:cs="Calibri"/>
                <w:bCs/>
                <w:i/>
                <w:iCs/>
                <w:color w:val="000000"/>
                <w:sz w:val="20"/>
                <w:szCs w:val="20"/>
                <w:lang w:val="ka-GE"/>
              </w:rPr>
            </w:pPr>
            <w:r w:rsidRPr="004858B4">
              <w:rPr>
                <w:rFonts w:eastAsia="Calibri" w:cs="Calibri"/>
                <w:bCs/>
                <w:i/>
                <w:iCs/>
                <w:color w:val="000000"/>
                <w:sz w:val="20"/>
                <w:szCs w:val="20"/>
                <w:lang w:val="ka-GE"/>
              </w:rPr>
              <w:t>Cs</w:t>
            </w:r>
            <w:r w:rsidRPr="004858B4">
              <w:rPr>
                <w:rFonts w:eastAsia="Calibri" w:cs="Calibri"/>
                <w:bCs/>
                <w:color w:val="000000"/>
                <w:sz w:val="20"/>
                <w:szCs w:val="20"/>
                <w:lang w:val="ka-GE"/>
              </w:rPr>
              <w:t xml:space="preserve"> /</w:t>
            </w:r>
            <w:r w:rsidRPr="004858B4">
              <w:rPr>
                <w:rFonts w:eastAsia="Calibri" w:cs="Calibri"/>
                <w:bCs/>
                <w:i/>
                <w:iCs/>
                <w:color w:val="000000"/>
                <w:sz w:val="20"/>
                <w:szCs w:val="20"/>
                <w:lang w:val="ka-GE"/>
              </w:rPr>
              <w:t>Cv</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14:paraId="3443201F" w14:textId="77777777" w:rsidR="004858B4" w:rsidRPr="004858B4" w:rsidRDefault="004858B4" w:rsidP="004858B4">
            <w:pPr>
              <w:widowControl w:val="0"/>
              <w:autoSpaceDE w:val="0"/>
              <w:autoSpaceDN w:val="0"/>
              <w:adjustRightInd w:val="0"/>
              <w:spacing w:after="0" w:line="535" w:lineRule="exact"/>
              <w:jc w:val="center"/>
              <w:rPr>
                <w:rFonts w:eastAsia="Calibri" w:cs="Calibri"/>
                <w:bCs/>
                <w:color w:val="000000"/>
                <w:sz w:val="20"/>
                <w:szCs w:val="20"/>
                <w:lang w:val="ka-GE"/>
              </w:rPr>
            </w:pPr>
            <w:r w:rsidRPr="004858B4">
              <w:rPr>
                <w:rFonts w:eastAsia="Calibri" w:cs="Calibri"/>
                <w:bCs/>
                <w:i/>
                <w:iCs/>
                <w:color w:val="000000"/>
                <w:sz w:val="20"/>
                <w:szCs w:val="20"/>
                <w:lang w:val="ka-GE"/>
              </w:rPr>
              <w:t>σCv</w:t>
            </w:r>
            <w:r w:rsidRPr="004858B4">
              <w:rPr>
                <w:rFonts w:eastAsia="Calibri" w:cs="Calibri"/>
                <w:bCs/>
                <w:color w:val="000000"/>
                <w:sz w:val="20"/>
                <w:szCs w:val="20"/>
                <w:lang w:val="ka-GE"/>
              </w:rPr>
              <w:t>,</w:t>
            </w:r>
          </w:p>
          <w:p w14:paraId="0E341849" w14:textId="77777777" w:rsidR="004858B4" w:rsidRPr="004858B4" w:rsidRDefault="004858B4" w:rsidP="004858B4">
            <w:pPr>
              <w:widowControl w:val="0"/>
              <w:autoSpaceDE w:val="0"/>
              <w:autoSpaceDN w:val="0"/>
              <w:adjustRightInd w:val="0"/>
              <w:spacing w:after="0" w:line="251" w:lineRule="exact"/>
              <w:jc w:val="center"/>
              <w:rPr>
                <w:rFonts w:eastAsia="Calibri" w:cs="Calibri"/>
                <w:bCs/>
                <w:color w:val="000000"/>
                <w:sz w:val="20"/>
                <w:szCs w:val="20"/>
                <w:lang w:val="ka-GE"/>
              </w:rPr>
            </w:pPr>
            <w:r w:rsidRPr="004858B4">
              <w:rPr>
                <w:rFonts w:eastAsia="Calibri" w:cs="Calibri"/>
                <w:bCs/>
                <w:color w:val="000000"/>
                <w:sz w:val="20"/>
                <w:szCs w:val="20"/>
                <w:lang w:val="ka-GE"/>
              </w:rPr>
              <w:t>%</w:t>
            </w:r>
          </w:p>
        </w:tc>
      </w:tr>
      <w:tr w:rsidR="004858B4" w:rsidRPr="004858B4" w14:paraId="1E7B70C3" w14:textId="77777777" w:rsidTr="004858B4">
        <w:trPr>
          <w:jc w:val="center"/>
        </w:trPr>
        <w:tc>
          <w:tcPr>
            <w:tcW w:w="524" w:type="dxa"/>
            <w:tcBorders>
              <w:top w:val="single" w:sz="4" w:space="0" w:color="000000"/>
              <w:left w:val="single" w:sz="4" w:space="0" w:color="000000"/>
              <w:bottom w:val="single" w:sz="4" w:space="0" w:color="000000"/>
              <w:right w:val="single" w:sz="4" w:space="0" w:color="000000"/>
            </w:tcBorders>
            <w:shd w:val="clear" w:color="auto" w:fill="FFFFFF"/>
          </w:tcPr>
          <w:p w14:paraId="7B15863C" w14:textId="77777777" w:rsidR="004858B4" w:rsidRPr="004858B4" w:rsidRDefault="004858B4" w:rsidP="004858B4">
            <w:pPr>
              <w:widowControl w:val="0"/>
              <w:autoSpaceDE w:val="0"/>
              <w:autoSpaceDN w:val="0"/>
              <w:adjustRightInd w:val="0"/>
              <w:spacing w:after="0"/>
              <w:jc w:val="center"/>
              <w:rPr>
                <w:rFonts w:eastAsia="Calibri" w:cs="Calibri"/>
                <w:color w:val="000000"/>
                <w:sz w:val="20"/>
                <w:szCs w:val="20"/>
                <w:lang w:val="ka-GE"/>
              </w:rPr>
            </w:pPr>
            <w:r w:rsidRPr="004858B4">
              <w:rPr>
                <w:rFonts w:eastAsia="Calibri" w:cs="Calibri"/>
                <w:color w:val="000000"/>
                <w:sz w:val="20"/>
                <w:szCs w:val="20"/>
                <w:lang w:val="ka-GE"/>
              </w:rPr>
              <w:t>1</w:t>
            </w:r>
          </w:p>
        </w:tc>
        <w:tc>
          <w:tcPr>
            <w:tcW w:w="3046" w:type="dxa"/>
            <w:tcBorders>
              <w:top w:val="single" w:sz="4" w:space="0" w:color="000000"/>
              <w:left w:val="single" w:sz="4" w:space="0" w:color="000000"/>
              <w:bottom w:val="single" w:sz="4" w:space="0" w:color="000000"/>
              <w:right w:val="single" w:sz="4" w:space="0" w:color="000000"/>
            </w:tcBorders>
            <w:shd w:val="clear" w:color="auto" w:fill="FFFFFF"/>
          </w:tcPr>
          <w:p w14:paraId="03CBA4CF" w14:textId="77777777" w:rsidR="004858B4" w:rsidRPr="004858B4" w:rsidRDefault="004858B4" w:rsidP="004858B4">
            <w:pPr>
              <w:widowControl w:val="0"/>
              <w:autoSpaceDE w:val="0"/>
              <w:autoSpaceDN w:val="0"/>
              <w:adjustRightInd w:val="0"/>
              <w:spacing w:after="0"/>
              <w:jc w:val="center"/>
              <w:rPr>
                <w:rFonts w:eastAsia="Calibri" w:cs="Calibri"/>
                <w:color w:val="000000"/>
                <w:sz w:val="20"/>
                <w:szCs w:val="20"/>
                <w:lang w:val="ka-GE"/>
              </w:rPr>
            </w:pPr>
            <w:r w:rsidRPr="004858B4">
              <w:rPr>
                <w:rFonts w:eastAsia="Calibri" w:cs="Sylfaen"/>
                <w:color w:val="000000"/>
                <w:sz w:val="20"/>
                <w:szCs w:val="20"/>
                <w:lang w:val="ka-GE"/>
              </w:rPr>
              <w:t>ჩირუხისწყალი</w:t>
            </w:r>
            <w:r w:rsidRPr="004858B4">
              <w:rPr>
                <w:rFonts w:eastAsia="Calibri" w:cs="Calibri"/>
                <w:color w:val="000000"/>
                <w:sz w:val="20"/>
                <w:szCs w:val="20"/>
                <w:lang w:val="ka-GE"/>
              </w:rPr>
              <w:t xml:space="preserve"> – </w:t>
            </w:r>
            <w:r w:rsidRPr="004858B4">
              <w:rPr>
                <w:rFonts w:eastAsia="Calibri" w:cs="Sylfaen"/>
                <w:color w:val="000000"/>
                <w:sz w:val="20"/>
                <w:szCs w:val="20"/>
                <w:lang w:val="ka-GE"/>
              </w:rPr>
              <w:t>სოფ</w:t>
            </w:r>
            <w:r w:rsidRPr="004858B4">
              <w:rPr>
                <w:rFonts w:eastAsia="Calibri" w:cs="Calibri"/>
                <w:color w:val="000000"/>
                <w:sz w:val="20"/>
                <w:szCs w:val="20"/>
                <w:lang w:val="ka-GE"/>
              </w:rPr>
              <w:t xml:space="preserve">. </w:t>
            </w:r>
            <w:r w:rsidRPr="004858B4">
              <w:rPr>
                <w:rFonts w:eastAsia="Calibri" w:cs="Sylfaen"/>
                <w:color w:val="000000"/>
                <w:sz w:val="20"/>
                <w:szCs w:val="20"/>
                <w:lang w:val="ka-GE"/>
              </w:rPr>
              <w:t>შუახევი</w:t>
            </w:r>
            <w:r w:rsidRPr="004858B4">
              <w:rPr>
                <w:rFonts w:eastAsia="Calibri" w:cs="Calibri"/>
                <w:color w:val="000000"/>
                <w:sz w:val="20"/>
                <w:szCs w:val="20"/>
                <w:lang w:val="ka-GE"/>
              </w:rPr>
              <w:t xml:space="preserve"> </w:t>
            </w:r>
          </w:p>
        </w:tc>
        <w:tc>
          <w:tcPr>
            <w:tcW w:w="1032" w:type="dxa"/>
            <w:tcBorders>
              <w:top w:val="single" w:sz="4" w:space="0" w:color="000000"/>
              <w:left w:val="single" w:sz="4" w:space="0" w:color="000000"/>
              <w:bottom w:val="single" w:sz="4" w:space="0" w:color="000000"/>
              <w:right w:val="single" w:sz="4" w:space="0" w:color="000000"/>
            </w:tcBorders>
            <w:shd w:val="clear" w:color="auto" w:fill="FFFFFF"/>
          </w:tcPr>
          <w:p w14:paraId="367E5A2A" w14:textId="77777777" w:rsidR="004858B4" w:rsidRPr="004858B4" w:rsidRDefault="004858B4" w:rsidP="004858B4">
            <w:pPr>
              <w:widowControl w:val="0"/>
              <w:autoSpaceDE w:val="0"/>
              <w:autoSpaceDN w:val="0"/>
              <w:adjustRightInd w:val="0"/>
              <w:spacing w:after="0"/>
              <w:jc w:val="center"/>
              <w:rPr>
                <w:rFonts w:eastAsia="Calibri" w:cs="Calibri"/>
                <w:color w:val="000000"/>
                <w:sz w:val="20"/>
                <w:szCs w:val="20"/>
                <w:lang w:val="ka-GE"/>
              </w:rPr>
            </w:pPr>
            <w:r w:rsidRPr="004858B4">
              <w:rPr>
                <w:rFonts w:eastAsia="Calibri" w:cs="Calibri"/>
                <w:color w:val="000000"/>
                <w:sz w:val="20"/>
                <w:szCs w:val="20"/>
                <w:lang w:val="ka-GE"/>
              </w:rPr>
              <w:t>1700</w:t>
            </w:r>
          </w:p>
        </w:tc>
        <w:tc>
          <w:tcPr>
            <w:tcW w:w="1224" w:type="dxa"/>
            <w:tcBorders>
              <w:top w:val="single" w:sz="4" w:space="0" w:color="000000"/>
              <w:left w:val="single" w:sz="4" w:space="0" w:color="000000"/>
              <w:bottom w:val="single" w:sz="4" w:space="0" w:color="000000"/>
              <w:right w:val="single" w:sz="4" w:space="0" w:color="000000"/>
            </w:tcBorders>
            <w:shd w:val="clear" w:color="auto" w:fill="FFFFFF"/>
          </w:tcPr>
          <w:p w14:paraId="2855C33E" w14:textId="77777777" w:rsidR="004858B4" w:rsidRPr="004858B4" w:rsidRDefault="004858B4" w:rsidP="004858B4">
            <w:pPr>
              <w:widowControl w:val="0"/>
              <w:autoSpaceDE w:val="0"/>
              <w:autoSpaceDN w:val="0"/>
              <w:adjustRightInd w:val="0"/>
              <w:spacing w:after="0"/>
              <w:jc w:val="center"/>
              <w:rPr>
                <w:rFonts w:eastAsia="Calibri" w:cs="Calibri"/>
                <w:color w:val="000000"/>
                <w:sz w:val="20"/>
                <w:szCs w:val="20"/>
                <w:lang w:val="ka-GE"/>
              </w:rPr>
            </w:pPr>
            <w:r w:rsidRPr="004858B4">
              <w:rPr>
                <w:rFonts w:eastAsia="Calibri" w:cs="Calibri"/>
                <w:color w:val="000000"/>
                <w:sz w:val="20"/>
                <w:szCs w:val="20"/>
                <w:lang w:val="ka-GE"/>
              </w:rPr>
              <w:t>326</w:t>
            </w:r>
          </w:p>
        </w:tc>
        <w:tc>
          <w:tcPr>
            <w:tcW w:w="955" w:type="dxa"/>
            <w:tcBorders>
              <w:top w:val="single" w:sz="4" w:space="0" w:color="000000"/>
              <w:left w:val="single" w:sz="4" w:space="0" w:color="000000"/>
              <w:bottom w:val="single" w:sz="4" w:space="0" w:color="000000"/>
              <w:right w:val="single" w:sz="4" w:space="0" w:color="000000"/>
            </w:tcBorders>
            <w:shd w:val="clear" w:color="auto" w:fill="FFFFFF"/>
          </w:tcPr>
          <w:p w14:paraId="7D2FEE06" w14:textId="77777777" w:rsidR="004858B4" w:rsidRPr="004858B4" w:rsidRDefault="004858B4" w:rsidP="004858B4">
            <w:pPr>
              <w:widowControl w:val="0"/>
              <w:autoSpaceDE w:val="0"/>
              <w:autoSpaceDN w:val="0"/>
              <w:adjustRightInd w:val="0"/>
              <w:spacing w:after="0"/>
              <w:jc w:val="center"/>
              <w:rPr>
                <w:rFonts w:eastAsia="Calibri" w:cs="Calibri"/>
                <w:color w:val="000000"/>
                <w:sz w:val="20"/>
                <w:szCs w:val="20"/>
                <w:lang w:val="ka-GE"/>
              </w:rPr>
            </w:pPr>
            <w:r w:rsidRPr="004858B4">
              <w:rPr>
                <w:rFonts w:eastAsia="Calibri" w:cs="Calibri"/>
                <w:color w:val="000000"/>
                <w:sz w:val="20"/>
                <w:szCs w:val="20"/>
                <w:lang w:val="ka-GE"/>
              </w:rPr>
              <w:t>76.6</w:t>
            </w:r>
          </w:p>
        </w:tc>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2CB477A" w14:textId="77777777" w:rsidR="004858B4" w:rsidRPr="004858B4" w:rsidRDefault="004858B4" w:rsidP="004858B4">
            <w:pPr>
              <w:widowControl w:val="0"/>
              <w:autoSpaceDE w:val="0"/>
              <w:autoSpaceDN w:val="0"/>
              <w:adjustRightInd w:val="0"/>
              <w:spacing w:after="0"/>
              <w:jc w:val="center"/>
              <w:rPr>
                <w:rFonts w:eastAsia="Calibri" w:cs="Calibri"/>
                <w:color w:val="000000"/>
                <w:sz w:val="20"/>
                <w:szCs w:val="20"/>
                <w:lang w:val="ka-GE"/>
              </w:rPr>
            </w:pPr>
            <w:r w:rsidRPr="004858B4">
              <w:rPr>
                <w:rFonts w:eastAsia="Calibri" w:cs="Calibri"/>
                <w:color w:val="000000"/>
                <w:sz w:val="20"/>
                <w:szCs w:val="20"/>
                <w:lang w:val="ka-GE"/>
              </w:rPr>
              <w:t>0.51</w:t>
            </w:r>
          </w:p>
        </w:tc>
        <w:tc>
          <w:tcPr>
            <w:tcW w:w="598" w:type="dxa"/>
            <w:tcBorders>
              <w:top w:val="single" w:sz="4" w:space="0" w:color="000000"/>
              <w:left w:val="single" w:sz="4" w:space="0" w:color="000000"/>
              <w:bottom w:val="single" w:sz="4" w:space="0" w:color="000000"/>
              <w:right w:val="single" w:sz="4" w:space="0" w:color="000000"/>
            </w:tcBorders>
            <w:shd w:val="clear" w:color="auto" w:fill="FFFFFF"/>
          </w:tcPr>
          <w:p w14:paraId="3B81F15B" w14:textId="77777777" w:rsidR="004858B4" w:rsidRPr="004858B4" w:rsidRDefault="004858B4" w:rsidP="004858B4">
            <w:pPr>
              <w:widowControl w:val="0"/>
              <w:autoSpaceDE w:val="0"/>
              <w:autoSpaceDN w:val="0"/>
              <w:adjustRightInd w:val="0"/>
              <w:spacing w:after="0"/>
              <w:jc w:val="center"/>
              <w:rPr>
                <w:rFonts w:eastAsia="Calibri" w:cs="Calibri"/>
                <w:color w:val="000000"/>
                <w:sz w:val="20"/>
                <w:szCs w:val="20"/>
                <w:lang w:val="ka-GE"/>
              </w:rPr>
            </w:pPr>
            <w:r w:rsidRPr="004858B4">
              <w:rPr>
                <w:rFonts w:eastAsia="Calibri" w:cs="Calibri"/>
                <w:color w:val="000000"/>
                <w:sz w:val="20"/>
                <w:szCs w:val="20"/>
                <w:lang w:val="ka-GE"/>
              </w:rPr>
              <w:t>1.59</w:t>
            </w:r>
          </w:p>
        </w:tc>
        <w:tc>
          <w:tcPr>
            <w:tcW w:w="897" w:type="dxa"/>
            <w:tcBorders>
              <w:top w:val="single" w:sz="4" w:space="0" w:color="000000"/>
              <w:left w:val="single" w:sz="4" w:space="0" w:color="000000"/>
              <w:bottom w:val="single" w:sz="4" w:space="0" w:color="000000"/>
              <w:right w:val="single" w:sz="4" w:space="0" w:color="000000"/>
            </w:tcBorders>
            <w:shd w:val="clear" w:color="auto" w:fill="FFFFFF"/>
          </w:tcPr>
          <w:p w14:paraId="03150854" w14:textId="77777777" w:rsidR="004858B4" w:rsidRPr="004858B4" w:rsidRDefault="004858B4" w:rsidP="004858B4">
            <w:pPr>
              <w:widowControl w:val="0"/>
              <w:autoSpaceDE w:val="0"/>
              <w:autoSpaceDN w:val="0"/>
              <w:adjustRightInd w:val="0"/>
              <w:spacing w:after="0"/>
              <w:jc w:val="center"/>
              <w:rPr>
                <w:rFonts w:eastAsia="Calibri" w:cs="Calibri"/>
                <w:color w:val="000000"/>
                <w:sz w:val="20"/>
                <w:szCs w:val="20"/>
                <w:lang w:val="ka-GE"/>
              </w:rPr>
            </w:pPr>
            <w:r w:rsidRPr="004858B4">
              <w:rPr>
                <w:rFonts w:eastAsia="Calibri" w:cs="Calibri"/>
                <w:color w:val="000000"/>
                <w:sz w:val="20"/>
                <w:szCs w:val="20"/>
                <w:lang w:val="ka-GE"/>
              </w:rPr>
              <w:t>3.0</w:t>
            </w:r>
          </w:p>
        </w:tc>
        <w:tc>
          <w:tcPr>
            <w:tcW w:w="656" w:type="dxa"/>
            <w:tcBorders>
              <w:top w:val="single" w:sz="4" w:space="0" w:color="000000"/>
              <w:left w:val="single" w:sz="4" w:space="0" w:color="000000"/>
              <w:bottom w:val="single" w:sz="4" w:space="0" w:color="000000"/>
              <w:right w:val="single" w:sz="4" w:space="0" w:color="000000"/>
            </w:tcBorders>
            <w:shd w:val="clear" w:color="auto" w:fill="FFFFFF"/>
          </w:tcPr>
          <w:p w14:paraId="58ED30F1" w14:textId="77777777" w:rsidR="004858B4" w:rsidRPr="004858B4" w:rsidRDefault="004858B4" w:rsidP="004858B4">
            <w:pPr>
              <w:widowControl w:val="0"/>
              <w:autoSpaceDE w:val="0"/>
              <w:autoSpaceDN w:val="0"/>
              <w:adjustRightInd w:val="0"/>
              <w:spacing w:after="0"/>
              <w:jc w:val="center"/>
              <w:rPr>
                <w:rFonts w:eastAsia="Calibri" w:cs="Calibri"/>
                <w:color w:val="000000"/>
                <w:sz w:val="20"/>
                <w:szCs w:val="20"/>
                <w:lang w:val="ka-GE"/>
              </w:rPr>
            </w:pPr>
            <w:r w:rsidRPr="004858B4">
              <w:rPr>
                <w:rFonts w:eastAsia="Calibri" w:cs="Calibri"/>
                <w:color w:val="000000"/>
                <w:sz w:val="20"/>
                <w:szCs w:val="20"/>
                <w:lang w:val="ka-GE"/>
              </w:rPr>
              <w:t>7.90</w:t>
            </w:r>
          </w:p>
        </w:tc>
      </w:tr>
    </w:tbl>
    <w:p w14:paraId="1C60E54F" w14:textId="388B72D9" w:rsidR="004858B4" w:rsidRDefault="004858B4" w:rsidP="004858B4">
      <w:pPr>
        <w:spacing w:before="120"/>
        <w:rPr>
          <w:lang w:val="ka-GE"/>
        </w:rPr>
      </w:pPr>
      <w:r w:rsidRPr="004858B4">
        <w:rPr>
          <w:lang w:val="ka-GE"/>
        </w:rPr>
        <w:t>უზრუნველყოფის ემპირიული მრუდების აპროქსიმაციისას ანალიტიკური მრუდის სახით გამოყენებოდა პირსონის III მრუდი (განაწილების ბინომური მრუდი). ნახ</w:t>
      </w:r>
      <w:r>
        <w:rPr>
          <w:lang w:val="ka-GE"/>
        </w:rPr>
        <w:t xml:space="preserve">აზზე </w:t>
      </w:r>
      <w:r w:rsidRPr="004858B4">
        <w:rPr>
          <w:lang w:val="ka-GE"/>
        </w:rPr>
        <w:t>2.1.4.10.2. მოყვანილია წვიმით გამოწვეული წყალმოვარდნების მაქსიმალური  ჩამონადენის  უზრუნველყოფის ემპირიული და ანალიტიკური მრუდები მდ. ჩირუხისწყალი – სოფ. შუახევის მიხედვით.</w:t>
      </w:r>
    </w:p>
    <w:p w14:paraId="24145DE5" w14:textId="14F2A31C" w:rsidR="00F819DB" w:rsidRPr="00F819DB" w:rsidRDefault="00F819DB" w:rsidP="00F819DB">
      <w:pPr>
        <w:jc w:val="right"/>
        <w:rPr>
          <w:i/>
          <w:sz w:val="20"/>
          <w:lang w:val="ka-GE"/>
        </w:rPr>
      </w:pPr>
      <w:r w:rsidRPr="00F819DB">
        <w:rPr>
          <w:i/>
          <w:sz w:val="20"/>
          <w:lang w:val="ka-GE"/>
        </w:rPr>
        <w:lastRenderedPageBreak/>
        <w:t xml:space="preserve">სურათი </w:t>
      </w:r>
      <w:r w:rsidR="00641E29" w:rsidRPr="00641E29">
        <w:rPr>
          <w:i/>
          <w:sz w:val="20"/>
          <w:lang w:val="ka-GE"/>
        </w:rPr>
        <w:t>2.1.4.</w:t>
      </w:r>
      <w:r w:rsidR="004858B4">
        <w:rPr>
          <w:i/>
          <w:sz w:val="20"/>
          <w:lang w:val="ka-GE"/>
        </w:rPr>
        <w:t>10</w:t>
      </w:r>
      <w:r w:rsidR="00641E29" w:rsidRPr="00641E29">
        <w:rPr>
          <w:i/>
          <w:sz w:val="20"/>
          <w:lang w:val="ka-GE"/>
        </w:rPr>
        <w:t>.</w:t>
      </w:r>
      <w:r w:rsidR="00641E29">
        <w:rPr>
          <w:i/>
          <w:sz w:val="20"/>
          <w:lang w:val="ka-GE"/>
        </w:rPr>
        <w:t>2</w:t>
      </w:r>
      <w:r w:rsidR="00641E29" w:rsidRPr="00641E29">
        <w:rPr>
          <w:i/>
          <w:sz w:val="20"/>
          <w:lang w:val="ka-GE"/>
        </w:rPr>
        <w:t xml:space="preserve">. </w:t>
      </w:r>
      <w:r w:rsidR="004858B4" w:rsidRPr="004858B4">
        <w:rPr>
          <w:i/>
          <w:sz w:val="20"/>
          <w:lang w:val="ka-GE"/>
        </w:rPr>
        <w:t>წვიმით გამოწვეული წყალმოვარდნების  მაქსიმალური ჩამონადენის უზრუნველყოფის ემპირიული და ანალიტიკური მრუდები  მდ. ჩირუხისწყალი – სოფ. შუახევის მიხედვით, Qსაშ. = 76.6 მ</w:t>
      </w:r>
      <w:r w:rsidR="004858B4" w:rsidRPr="004858B4">
        <w:rPr>
          <w:i/>
          <w:sz w:val="20"/>
          <w:vertAlign w:val="superscript"/>
          <w:lang w:val="ka-GE"/>
        </w:rPr>
        <w:t>3</w:t>
      </w:r>
      <w:r w:rsidR="004858B4" w:rsidRPr="004858B4">
        <w:rPr>
          <w:i/>
          <w:sz w:val="20"/>
          <w:lang w:val="ka-GE"/>
        </w:rPr>
        <w:t>/წმ., Cv = 0.51, Cs = 3.0Cv.</w:t>
      </w:r>
    </w:p>
    <w:p w14:paraId="3C62F036" w14:textId="2B1C248C" w:rsidR="00F819DB" w:rsidRDefault="004858B4" w:rsidP="00F819DB">
      <w:pPr>
        <w:spacing w:after="0" w:line="360" w:lineRule="auto"/>
        <w:jc w:val="center"/>
        <w:rPr>
          <w:rFonts w:asciiTheme="minorHAnsi" w:hAnsiTheme="minorHAnsi" w:cstheme="minorHAnsi"/>
          <w:sz w:val="20"/>
          <w:szCs w:val="20"/>
          <w:lang w:val="ka-GE"/>
        </w:rPr>
      </w:pPr>
      <w:r>
        <w:rPr>
          <w:rFonts w:asciiTheme="minorHAnsi" w:hAnsiTheme="minorHAnsi" w:cstheme="minorHAnsi"/>
          <w:noProof/>
          <w:sz w:val="20"/>
          <w:szCs w:val="20"/>
          <w:lang w:eastAsia="fr-FR"/>
        </w:rPr>
        <w:drawing>
          <wp:inline distT="0" distB="0" distL="0" distR="0" wp14:anchorId="45BEE85B" wp14:editId="400CE545">
            <wp:extent cx="5075498" cy="2490399"/>
            <wp:effectExtent l="0" t="0" r="0" b="571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a:stretch/>
                  </pic:blipFill>
                  <pic:spPr bwMode="auto">
                    <a:xfrm>
                      <a:off x="0" y="0"/>
                      <a:ext cx="5078081" cy="2491667"/>
                    </a:xfrm>
                    <a:prstGeom prst="rect">
                      <a:avLst/>
                    </a:prstGeom>
                    <a:noFill/>
                    <a:ln>
                      <a:noFill/>
                    </a:ln>
                    <a:extLst>
                      <a:ext uri="{53640926-AAD7-44D8-BBD7-CCE9431645EC}">
                        <a14:shadowObscured xmlns:a14="http://schemas.microsoft.com/office/drawing/2010/main"/>
                      </a:ext>
                    </a:extLst>
                  </pic:spPr>
                </pic:pic>
              </a:graphicData>
            </a:graphic>
          </wp:inline>
        </w:drawing>
      </w:r>
    </w:p>
    <w:p w14:paraId="3AA60F2D" w14:textId="77777777" w:rsidR="00F819DB" w:rsidRPr="00F819DB" w:rsidRDefault="00F819DB" w:rsidP="00F819DB">
      <w:pPr>
        <w:spacing w:after="0" w:line="360" w:lineRule="auto"/>
        <w:ind w:firstLine="720"/>
        <w:jc w:val="center"/>
        <w:rPr>
          <w:rFonts w:cstheme="minorHAnsi"/>
          <w:sz w:val="20"/>
          <w:szCs w:val="20"/>
          <w:lang w:val="ka-GE"/>
        </w:rPr>
      </w:pPr>
      <w:r w:rsidRPr="00F819DB">
        <w:rPr>
          <w:rFonts w:cstheme="minorHAnsi"/>
          <w:sz w:val="20"/>
          <w:szCs w:val="20"/>
          <w:lang w:val="ka-GE"/>
        </w:rPr>
        <w:t>უზრუნველყოფა, %%</w:t>
      </w:r>
    </w:p>
    <w:p w14:paraId="0FA0F6BC" w14:textId="77777777" w:rsidR="00F819DB" w:rsidRDefault="00F819DB" w:rsidP="008F288C">
      <w:pPr>
        <w:rPr>
          <w:lang w:val="ka-GE"/>
        </w:rPr>
      </w:pPr>
    </w:p>
    <w:p w14:paraId="2D26456B" w14:textId="77777777" w:rsidR="008F288C" w:rsidRDefault="008F288C" w:rsidP="008F288C">
      <w:pPr>
        <w:rPr>
          <w:rFonts w:eastAsia="Times New Roman" w:cs="Sylfaen"/>
          <w:i/>
          <w:u w:val="single"/>
          <w:lang w:val="ka-GE"/>
        </w:rPr>
      </w:pPr>
      <w:r w:rsidRPr="008F288C">
        <w:rPr>
          <w:rFonts w:eastAsia="Times New Roman" w:cs="Sylfaen"/>
          <w:i/>
          <w:u w:val="single"/>
          <w:lang w:val="ka-GE"/>
        </w:rPr>
        <w:t>გათვლების მეთოდიკა</w:t>
      </w:r>
      <w:r>
        <w:rPr>
          <w:rFonts w:eastAsia="Times New Roman" w:cs="Sylfaen"/>
          <w:i/>
          <w:u w:val="single"/>
          <w:lang w:val="ka-GE"/>
        </w:rPr>
        <w:t>:</w:t>
      </w:r>
    </w:p>
    <w:p w14:paraId="6D740795" w14:textId="77777777" w:rsidR="004858B4" w:rsidRPr="004858B4" w:rsidRDefault="004858B4" w:rsidP="004858B4">
      <w:pPr>
        <w:spacing w:before="120"/>
        <w:rPr>
          <w:lang w:val="ka-GE"/>
        </w:rPr>
      </w:pPr>
      <w:r w:rsidRPr="004858B4">
        <w:rPr>
          <w:lang w:val="ka-GE"/>
        </w:rPr>
        <w:t>I ტიპის (რედუქციული) საანგარიშო  ფორმულის  Qр% განსაზღვრისთვის ერთი ან რამდენიმე ანალოგი მდინარის  არსებობისას გააჩნია შემდეგი სახე:</w:t>
      </w:r>
    </w:p>
    <w:p w14:paraId="05640BCF" w14:textId="77777777" w:rsidR="004858B4" w:rsidRPr="004858B4" w:rsidRDefault="004858B4" w:rsidP="004858B4">
      <w:pPr>
        <w:autoSpaceDE w:val="0"/>
        <w:autoSpaceDN w:val="0"/>
        <w:adjustRightInd w:val="0"/>
        <w:spacing w:after="0" w:line="288" w:lineRule="auto"/>
        <w:ind w:firstLine="567"/>
        <w:jc w:val="center"/>
        <w:rPr>
          <w:rFonts w:ascii="Calibri" w:eastAsia="ArialMT" w:hAnsi="Calibri" w:cs="Calibri"/>
          <w:color w:val="202124"/>
          <w:sz w:val="24"/>
          <w:szCs w:val="24"/>
          <w:lang w:val="ka-GE"/>
        </w:rPr>
      </w:pPr>
      <w:r w:rsidRPr="004858B4">
        <w:rPr>
          <w:rFonts w:ascii="Calibri" w:eastAsia="ArialMT" w:hAnsi="Calibri" w:cs="Calibri"/>
          <w:color w:val="202124"/>
          <w:sz w:val="24"/>
          <w:szCs w:val="24"/>
          <w:lang w:val="ka-GE"/>
        </w:rPr>
        <w:t>Q</w:t>
      </w:r>
      <w:r w:rsidRPr="004858B4">
        <w:rPr>
          <w:rFonts w:ascii="Calibri" w:eastAsia="ArialMT" w:hAnsi="Calibri" w:cs="Calibri"/>
          <w:color w:val="202124"/>
          <w:sz w:val="16"/>
          <w:szCs w:val="16"/>
          <w:lang w:val="ka-GE"/>
        </w:rPr>
        <w:t xml:space="preserve">р% </w:t>
      </w:r>
      <w:r w:rsidRPr="004858B4">
        <w:rPr>
          <w:rFonts w:ascii="Calibri" w:eastAsia="ArialMT" w:hAnsi="Calibri" w:cs="Calibri"/>
          <w:color w:val="202124"/>
          <w:sz w:val="24"/>
          <w:szCs w:val="24"/>
          <w:lang w:val="ka-GE"/>
        </w:rPr>
        <w:t>= q</w:t>
      </w:r>
      <w:r w:rsidRPr="004858B4">
        <w:rPr>
          <w:rFonts w:ascii="Calibri" w:eastAsia="ArialMT" w:hAnsi="Calibri" w:cs="Calibri"/>
          <w:color w:val="202124"/>
          <w:sz w:val="16"/>
          <w:szCs w:val="16"/>
          <w:lang w:val="ka-GE"/>
        </w:rPr>
        <w:t>р%,a</w:t>
      </w:r>
      <w:r w:rsidRPr="004858B4">
        <w:rPr>
          <w:rFonts w:ascii="Calibri" w:eastAsia="SymbolMT" w:hAnsi="Calibri" w:cs="Calibri"/>
          <w:color w:val="202124"/>
          <w:sz w:val="24"/>
          <w:szCs w:val="24"/>
          <w:lang w:val="ka-GE"/>
        </w:rPr>
        <w:t>ϕ</w:t>
      </w:r>
      <w:r w:rsidRPr="004858B4">
        <w:rPr>
          <w:rFonts w:eastAsia="ArialMT" w:cs="Sylfaen"/>
          <w:color w:val="202124"/>
          <w:sz w:val="16"/>
          <w:szCs w:val="16"/>
          <w:lang w:val="ka-GE"/>
        </w:rPr>
        <w:t>მ</w:t>
      </w:r>
      <w:r w:rsidRPr="004858B4">
        <w:rPr>
          <w:rFonts w:ascii="Calibri" w:eastAsia="ArialMT" w:hAnsi="Calibri" w:cs="Calibri"/>
          <w:color w:val="202124"/>
          <w:sz w:val="24"/>
          <w:szCs w:val="24"/>
          <w:lang w:val="ka-GE"/>
        </w:rPr>
        <w:t>(</w:t>
      </w:r>
      <w:r w:rsidRPr="004858B4">
        <w:rPr>
          <w:rFonts w:ascii="Calibri" w:eastAsia="SymbolMT" w:hAnsi="Calibri" w:cs="Calibri"/>
          <w:color w:val="202124"/>
          <w:sz w:val="24"/>
          <w:szCs w:val="24"/>
          <w:lang w:val="ka-GE"/>
        </w:rPr>
        <w:t>δδ</w:t>
      </w:r>
      <w:r w:rsidRPr="004858B4">
        <w:rPr>
          <w:rFonts w:ascii="Calibri" w:eastAsia="ArialMT" w:hAnsi="Calibri" w:cs="Calibri"/>
          <w:color w:val="202124"/>
          <w:sz w:val="16"/>
          <w:szCs w:val="16"/>
          <w:lang w:val="ka-GE"/>
        </w:rPr>
        <w:t>2</w:t>
      </w:r>
      <w:r w:rsidRPr="004858B4">
        <w:rPr>
          <w:rFonts w:ascii="Calibri" w:eastAsia="ArialMT" w:hAnsi="Calibri" w:cs="Calibri"/>
          <w:color w:val="202124"/>
          <w:sz w:val="24"/>
          <w:szCs w:val="24"/>
          <w:lang w:val="ka-GE"/>
        </w:rPr>
        <w:t>/</w:t>
      </w:r>
      <w:r w:rsidRPr="004858B4">
        <w:rPr>
          <w:rFonts w:ascii="Calibri" w:eastAsia="SymbolMT" w:hAnsi="Calibri" w:cs="Calibri"/>
          <w:color w:val="202124"/>
          <w:sz w:val="24"/>
          <w:szCs w:val="24"/>
          <w:lang w:val="ka-GE"/>
        </w:rPr>
        <w:t>δ</w:t>
      </w:r>
      <w:r w:rsidRPr="004858B4">
        <w:rPr>
          <w:rFonts w:ascii="Calibri" w:eastAsia="ArialMT" w:hAnsi="Calibri" w:cs="Calibri"/>
          <w:color w:val="202124"/>
          <w:sz w:val="16"/>
          <w:szCs w:val="16"/>
          <w:lang w:val="ka-GE"/>
        </w:rPr>
        <w:t>а</w:t>
      </w:r>
      <w:r w:rsidRPr="004858B4">
        <w:rPr>
          <w:rFonts w:ascii="Calibri" w:eastAsia="SymbolMT" w:hAnsi="Calibri" w:cs="Calibri"/>
          <w:color w:val="202124"/>
          <w:sz w:val="24"/>
          <w:szCs w:val="24"/>
          <w:lang w:val="ka-GE"/>
        </w:rPr>
        <w:t>δ</w:t>
      </w:r>
      <w:r w:rsidRPr="004858B4">
        <w:rPr>
          <w:rFonts w:ascii="Calibri" w:eastAsia="ArialMT" w:hAnsi="Calibri" w:cs="Calibri"/>
          <w:color w:val="202124"/>
          <w:sz w:val="16"/>
          <w:szCs w:val="16"/>
          <w:lang w:val="ka-GE"/>
        </w:rPr>
        <w:t>2а</w:t>
      </w:r>
      <w:r w:rsidRPr="004858B4">
        <w:rPr>
          <w:rFonts w:ascii="Calibri" w:eastAsia="ArialMT" w:hAnsi="Calibri" w:cs="Calibri"/>
          <w:color w:val="202124"/>
          <w:sz w:val="24"/>
          <w:szCs w:val="24"/>
          <w:lang w:val="ka-GE"/>
        </w:rPr>
        <w:t>)F,</w:t>
      </w:r>
    </w:p>
    <w:p w14:paraId="29C0632D" w14:textId="77777777" w:rsidR="004858B4" w:rsidRDefault="004858B4" w:rsidP="004858B4">
      <w:pPr>
        <w:autoSpaceDE w:val="0"/>
        <w:autoSpaceDN w:val="0"/>
        <w:adjustRightInd w:val="0"/>
        <w:spacing w:after="0" w:line="288" w:lineRule="auto"/>
        <w:rPr>
          <w:rFonts w:eastAsia="ArialMT" w:cs="Sylfaen"/>
          <w:color w:val="202124"/>
          <w:sz w:val="24"/>
          <w:szCs w:val="24"/>
          <w:lang w:val="ka-GE"/>
        </w:rPr>
      </w:pPr>
      <w:r w:rsidRPr="004858B4">
        <w:rPr>
          <w:rFonts w:eastAsia="ArialMT" w:cs="Sylfaen"/>
          <w:color w:val="202124"/>
          <w:sz w:val="24"/>
          <w:szCs w:val="24"/>
          <w:lang w:val="ka-GE"/>
        </w:rPr>
        <w:t>სადაც</w:t>
      </w:r>
    </w:p>
    <w:p w14:paraId="42D66719" w14:textId="06576817" w:rsidR="004858B4" w:rsidRPr="004858B4" w:rsidRDefault="004858B4" w:rsidP="004858B4">
      <w:pPr>
        <w:autoSpaceDE w:val="0"/>
        <w:autoSpaceDN w:val="0"/>
        <w:adjustRightInd w:val="0"/>
        <w:spacing w:before="120"/>
        <w:rPr>
          <w:rFonts w:ascii="Calibri" w:eastAsia="ArialMT" w:hAnsi="Calibri" w:cs="Calibri"/>
          <w:color w:val="202124"/>
          <w:lang w:val="ka-GE"/>
        </w:rPr>
      </w:pPr>
      <w:r w:rsidRPr="004858B4">
        <w:rPr>
          <w:rFonts w:ascii="Calibri" w:eastAsia="ArialMT" w:hAnsi="Calibri" w:cs="Calibri"/>
          <w:i/>
          <w:iCs/>
          <w:color w:val="202124"/>
          <w:lang w:val="ka-GE"/>
        </w:rPr>
        <w:t>qр</w:t>
      </w:r>
      <w:r w:rsidRPr="004858B4">
        <w:rPr>
          <w:rFonts w:ascii="Calibri" w:eastAsia="ArialMT" w:hAnsi="Calibri" w:cs="Calibri"/>
          <w:color w:val="202124"/>
          <w:lang w:val="ka-GE"/>
        </w:rPr>
        <w:t xml:space="preserve">%,a – </w:t>
      </w:r>
      <w:r w:rsidRPr="004858B4">
        <w:rPr>
          <w:rFonts w:eastAsia="ArialMT" w:cs="Sylfaen"/>
          <w:color w:val="202124"/>
          <w:lang w:val="ka-GE"/>
        </w:rPr>
        <w:t>გადამეტების</w:t>
      </w:r>
      <w:r w:rsidRPr="004858B4">
        <w:rPr>
          <w:rFonts w:ascii="Calibri" w:eastAsia="ArialMT" w:hAnsi="Calibri" w:cs="Calibri"/>
          <w:color w:val="202124"/>
          <w:lang w:val="ka-GE"/>
        </w:rPr>
        <w:t xml:space="preserve"> </w:t>
      </w:r>
      <w:r w:rsidRPr="004858B4">
        <w:rPr>
          <w:rFonts w:eastAsia="ArialMT" w:cs="Sylfaen"/>
          <w:color w:val="202124"/>
          <w:lang w:val="ka-GE"/>
        </w:rPr>
        <w:t>საანგარიშო</w:t>
      </w:r>
      <w:r w:rsidRPr="004858B4">
        <w:rPr>
          <w:rFonts w:ascii="Calibri" w:eastAsia="ArialMT" w:hAnsi="Calibri" w:cs="Calibri"/>
          <w:color w:val="202124"/>
          <w:lang w:val="ka-GE"/>
        </w:rPr>
        <w:t xml:space="preserve"> </w:t>
      </w:r>
      <w:r w:rsidRPr="004858B4">
        <w:rPr>
          <w:rFonts w:eastAsia="ArialMT" w:cs="Sylfaen"/>
          <w:color w:val="202124"/>
          <w:lang w:val="ka-GE"/>
        </w:rPr>
        <w:t>ალბათობის</w:t>
      </w:r>
      <w:r w:rsidRPr="004858B4">
        <w:rPr>
          <w:rFonts w:ascii="Calibri" w:eastAsia="ArialMT" w:hAnsi="Calibri" w:cs="Calibri"/>
          <w:color w:val="202124"/>
          <w:lang w:val="ka-GE"/>
        </w:rPr>
        <w:t xml:space="preserve"> </w:t>
      </w:r>
      <w:r w:rsidRPr="004858B4">
        <w:rPr>
          <w:rFonts w:ascii="Calibri" w:eastAsia="ArialMT" w:hAnsi="Calibri" w:cs="Calibri"/>
          <w:i/>
          <w:iCs/>
          <w:color w:val="202124"/>
          <w:lang w:val="ka-GE"/>
        </w:rPr>
        <w:t>Р</w:t>
      </w:r>
      <w:r w:rsidRPr="004858B4">
        <w:rPr>
          <w:rFonts w:ascii="Calibri" w:eastAsia="ArialMT" w:hAnsi="Calibri" w:cs="Calibri"/>
          <w:color w:val="202124"/>
          <w:lang w:val="ka-GE"/>
        </w:rPr>
        <w:t xml:space="preserve">%, </w:t>
      </w:r>
      <w:r w:rsidRPr="004858B4">
        <w:rPr>
          <w:rFonts w:eastAsia="ArialMT" w:cs="Sylfaen"/>
          <w:color w:val="202124"/>
          <w:lang w:val="ka-GE"/>
        </w:rPr>
        <w:t>მ</w:t>
      </w:r>
      <w:r w:rsidRPr="004858B4">
        <w:rPr>
          <w:rFonts w:ascii="Calibri" w:eastAsia="ArialMT" w:hAnsi="Calibri" w:cs="Calibri"/>
          <w:color w:val="202124"/>
          <w:vertAlign w:val="superscript"/>
          <w:lang w:val="ka-GE"/>
        </w:rPr>
        <w:t>3</w:t>
      </w:r>
      <w:r w:rsidRPr="004858B4">
        <w:rPr>
          <w:rFonts w:ascii="Calibri" w:eastAsia="ArialMT" w:hAnsi="Calibri" w:cs="Calibri"/>
          <w:color w:val="202124"/>
          <w:lang w:val="ka-GE"/>
        </w:rPr>
        <w:t>/</w:t>
      </w:r>
      <w:r w:rsidRPr="004858B4">
        <w:rPr>
          <w:rFonts w:eastAsia="ArialMT" w:cs="Sylfaen"/>
          <w:color w:val="202124"/>
          <w:lang w:val="ka-GE"/>
        </w:rPr>
        <w:t>წმ</w:t>
      </w:r>
      <w:r w:rsidRPr="004858B4">
        <w:rPr>
          <w:rFonts w:ascii="Calibri" w:eastAsia="ArialMT" w:hAnsi="Calibri" w:cs="Calibri"/>
          <w:color w:val="202124"/>
          <w:lang w:val="ka-GE"/>
        </w:rPr>
        <w:t>.•</w:t>
      </w:r>
      <w:r w:rsidRPr="004858B4">
        <w:rPr>
          <w:rFonts w:eastAsia="MS Mincho" w:cs="Sylfaen"/>
          <w:color w:val="202124"/>
          <w:lang w:val="ka-GE"/>
        </w:rPr>
        <w:t>კმ</w:t>
      </w:r>
      <w:r w:rsidRPr="004858B4">
        <w:rPr>
          <w:rFonts w:ascii="Calibri" w:eastAsia="MS Mincho" w:hAnsi="Calibri" w:cs="Calibri"/>
          <w:color w:val="202124"/>
          <w:vertAlign w:val="superscript"/>
          <w:lang w:val="ka-GE"/>
        </w:rPr>
        <w:t>2</w:t>
      </w:r>
      <w:r w:rsidRPr="004858B4">
        <w:rPr>
          <w:rFonts w:ascii="Calibri" w:eastAsia="ArialMT" w:hAnsi="Calibri" w:cs="Calibri"/>
          <w:color w:val="202124"/>
          <w:lang w:val="ka-GE"/>
        </w:rPr>
        <w:t>,</w:t>
      </w:r>
      <w:r w:rsidRPr="004858B4">
        <w:rPr>
          <w:rFonts w:ascii="Calibri" w:eastAsia="MS Mincho" w:hAnsi="Calibri" w:cs="Calibri"/>
          <w:color w:val="202124"/>
          <w:vertAlign w:val="subscript"/>
          <w:lang w:val="ka-GE"/>
        </w:rPr>
        <w:t xml:space="preserve"> </w:t>
      </w:r>
      <w:r w:rsidRPr="004858B4">
        <w:rPr>
          <w:rFonts w:eastAsia="ArialMT" w:cs="Sylfaen"/>
          <w:color w:val="202124"/>
          <w:lang w:val="ka-GE"/>
        </w:rPr>
        <w:t>ანალოგი</w:t>
      </w:r>
      <w:r w:rsidRPr="004858B4">
        <w:rPr>
          <w:rFonts w:ascii="Calibri" w:eastAsia="ArialMT" w:hAnsi="Calibri" w:cs="Calibri"/>
          <w:color w:val="202124"/>
          <w:lang w:val="ka-GE"/>
        </w:rPr>
        <w:t xml:space="preserve"> </w:t>
      </w:r>
      <w:r w:rsidRPr="004858B4">
        <w:rPr>
          <w:rFonts w:eastAsia="ArialMT" w:cs="Sylfaen"/>
          <w:color w:val="202124"/>
          <w:lang w:val="ka-GE"/>
        </w:rPr>
        <w:t>მდინარის</w:t>
      </w:r>
      <w:r w:rsidRPr="004858B4">
        <w:rPr>
          <w:rFonts w:ascii="Calibri" w:eastAsia="ArialMT" w:hAnsi="Calibri" w:cs="Calibri"/>
          <w:color w:val="202124"/>
          <w:lang w:val="ka-GE"/>
        </w:rPr>
        <w:t xml:space="preserve"> </w:t>
      </w:r>
      <w:r w:rsidRPr="004858B4">
        <w:rPr>
          <w:rFonts w:eastAsia="ArialMT" w:cs="Sylfaen"/>
          <w:color w:val="202124"/>
          <w:lang w:val="ka-GE"/>
        </w:rPr>
        <w:t>წყლის</w:t>
      </w:r>
      <w:r w:rsidRPr="004858B4">
        <w:rPr>
          <w:rFonts w:ascii="Calibri" w:eastAsia="ArialMT" w:hAnsi="Calibri" w:cs="Calibri"/>
          <w:color w:val="202124"/>
          <w:lang w:val="ka-GE"/>
        </w:rPr>
        <w:t xml:space="preserve"> </w:t>
      </w:r>
      <w:r w:rsidRPr="004858B4">
        <w:rPr>
          <w:rFonts w:eastAsia="ArialMT" w:cs="Sylfaen"/>
          <w:color w:val="202124"/>
          <w:lang w:val="ka-GE"/>
        </w:rPr>
        <w:t>მაქსიმალური</w:t>
      </w:r>
      <w:r w:rsidRPr="004858B4">
        <w:rPr>
          <w:rFonts w:ascii="Calibri" w:eastAsia="ArialMT" w:hAnsi="Calibri" w:cs="Calibri"/>
          <w:color w:val="202124"/>
          <w:lang w:val="ka-GE"/>
        </w:rPr>
        <w:t xml:space="preserve"> </w:t>
      </w:r>
      <w:r w:rsidRPr="004858B4">
        <w:rPr>
          <w:rFonts w:eastAsia="ArialMT" w:cs="Sylfaen"/>
          <w:color w:val="202124"/>
          <w:lang w:val="ka-GE"/>
        </w:rPr>
        <w:t>სწრაფი</w:t>
      </w:r>
      <w:r w:rsidRPr="004858B4">
        <w:rPr>
          <w:rFonts w:ascii="Calibri" w:eastAsia="ArialMT" w:hAnsi="Calibri" w:cs="Calibri"/>
          <w:color w:val="202124"/>
          <w:lang w:val="ka-GE"/>
        </w:rPr>
        <w:t xml:space="preserve"> </w:t>
      </w:r>
      <w:r w:rsidRPr="004858B4">
        <w:rPr>
          <w:rFonts w:eastAsia="ArialMT" w:cs="Sylfaen"/>
          <w:color w:val="202124"/>
          <w:lang w:val="ka-GE"/>
        </w:rPr>
        <w:t>ხარჯის</w:t>
      </w:r>
      <w:r w:rsidRPr="004858B4">
        <w:rPr>
          <w:rFonts w:ascii="Calibri" w:eastAsia="ArialMT" w:hAnsi="Calibri" w:cs="Calibri"/>
          <w:color w:val="202124"/>
          <w:lang w:val="ka-GE"/>
        </w:rPr>
        <w:t xml:space="preserve"> </w:t>
      </w:r>
      <w:r w:rsidRPr="004858B4">
        <w:rPr>
          <w:rFonts w:eastAsia="ArialMT" w:cs="Sylfaen"/>
          <w:color w:val="202124"/>
          <w:lang w:val="ka-GE"/>
        </w:rPr>
        <w:t>მოდული</w:t>
      </w:r>
      <w:r w:rsidRPr="004858B4">
        <w:rPr>
          <w:rFonts w:ascii="Calibri" w:eastAsia="ArialMT" w:hAnsi="Calibri" w:cs="Calibri"/>
          <w:color w:val="202124"/>
          <w:lang w:val="ka-GE"/>
        </w:rPr>
        <w:t xml:space="preserve">; </w:t>
      </w:r>
      <w:r w:rsidRPr="004858B4">
        <w:rPr>
          <w:rFonts w:eastAsia="ArialMT" w:cs="Sylfaen"/>
          <w:color w:val="202124"/>
          <w:lang w:val="ka-GE"/>
        </w:rPr>
        <w:t>გამოიანგარიშება</w:t>
      </w:r>
      <w:r w:rsidRPr="004858B4">
        <w:rPr>
          <w:rFonts w:ascii="Calibri" w:eastAsia="ArialMT" w:hAnsi="Calibri" w:cs="Calibri"/>
          <w:color w:val="202124"/>
          <w:lang w:val="ka-GE"/>
        </w:rPr>
        <w:t xml:space="preserve"> </w:t>
      </w:r>
      <w:r w:rsidRPr="004858B4">
        <w:rPr>
          <w:rFonts w:eastAsia="ArialMT" w:cs="Sylfaen"/>
          <w:color w:val="202124"/>
          <w:lang w:val="ka-GE"/>
        </w:rPr>
        <w:t>ფორმულის</w:t>
      </w:r>
      <w:r w:rsidRPr="004858B4">
        <w:rPr>
          <w:rFonts w:ascii="Calibri" w:eastAsia="ArialMT" w:hAnsi="Calibri" w:cs="Calibri"/>
          <w:color w:val="202124"/>
          <w:lang w:val="ka-GE"/>
        </w:rPr>
        <w:t xml:space="preserve">  qр%,a = Qр%,а/Fа </w:t>
      </w:r>
      <w:r w:rsidRPr="004858B4">
        <w:rPr>
          <w:rFonts w:eastAsia="ArialMT" w:cs="Sylfaen"/>
          <w:color w:val="202124"/>
          <w:lang w:val="ka-GE"/>
        </w:rPr>
        <w:t>მიხედვით</w:t>
      </w:r>
      <w:r w:rsidRPr="004858B4">
        <w:rPr>
          <w:rFonts w:ascii="Calibri" w:eastAsia="ArialMT" w:hAnsi="Calibri" w:cs="Calibri"/>
          <w:color w:val="202124"/>
          <w:lang w:val="ka-GE"/>
        </w:rPr>
        <w:t xml:space="preserve">, </w:t>
      </w:r>
      <w:r w:rsidRPr="004858B4">
        <w:rPr>
          <w:rFonts w:eastAsia="ArialMT" w:cs="Sylfaen"/>
          <w:color w:val="202124"/>
          <w:lang w:val="ka-GE"/>
        </w:rPr>
        <w:t>სადაც</w:t>
      </w:r>
      <w:r w:rsidRPr="004858B4">
        <w:rPr>
          <w:rFonts w:ascii="Calibri" w:eastAsia="ArialMT" w:hAnsi="Calibri" w:cs="Calibri"/>
          <w:color w:val="202124"/>
          <w:lang w:val="ka-GE"/>
        </w:rPr>
        <w:t xml:space="preserve"> Qр%,а  – </w:t>
      </w:r>
      <w:r w:rsidRPr="004858B4">
        <w:rPr>
          <w:rFonts w:eastAsia="ArialMT" w:cs="Sylfaen"/>
          <w:color w:val="202124"/>
          <w:lang w:val="ka-GE"/>
        </w:rPr>
        <w:t>გადამეტების</w:t>
      </w:r>
      <w:r w:rsidRPr="004858B4">
        <w:rPr>
          <w:rFonts w:ascii="Calibri" w:eastAsia="ArialMT" w:hAnsi="Calibri" w:cs="Calibri"/>
          <w:color w:val="202124"/>
          <w:lang w:val="ka-GE"/>
        </w:rPr>
        <w:t xml:space="preserve"> </w:t>
      </w:r>
      <w:r w:rsidRPr="004858B4">
        <w:rPr>
          <w:rFonts w:eastAsia="ArialMT" w:cs="Sylfaen"/>
          <w:color w:val="202124"/>
          <w:lang w:val="ka-GE"/>
        </w:rPr>
        <w:t>ალბათობის</w:t>
      </w:r>
      <w:r w:rsidRPr="004858B4">
        <w:rPr>
          <w:rFonts w:ascii="Calibri" w:eastAsia="ArialMT" w:hAnsi="Calibri" w:cs="Calibri"/>
          <w:color w:val="202124"/>
          <w:lang w:val="ka-GE"/>
        </w:rPr>
        <w:t xml:space="preserve">  Р%, </w:t>
      </w:r>
      <w:r w:rsidRPr="004858B4">
        <w:rPr>
          <w:rFonts w:eastAsia="ArialMT" w:cs="Sylfaen"/>
          <w:color w:val="202124"/>
          <w:lang w:val="ka-GE"/>
        </w:rPr>
        <w:t>მ</w:t>
      </w:r>
      <w:r w:rsidRPr="004858B4">
        <w:rPr>
          <w:rFonts w:ascii="Calibri" w:eastAsia="ArialMT" w:hAnsi="Calibri" w:cs="Calibri"/>
          <w:color w:val="202124"/>
          <w:vertAlign w:val="superscript"/>
          <w:lang w:val="ka-GE"/>
        </w:rPr>
        <w:t>3</w:t>
      </w:r>
      <w:r w:rsidRPr="004858B4">
        <w:rPr>
          <w:rFonts w:ascii="Calibri" w:eastAsia="ArialMT" w:hAnsi="Calibri" w:cs="Calibri"/>
          <w:color w:val="202124"/>
          <w:lang w:val="ka-GE"/>
        </w:rPr>
        <w:t>/</w:t>
      </w:r>
      <w:r w:rsidRPr="004858B4">
        <w:rPr>
          <w:rFonts w:eastAsia="ArialMT" w:cs="Sylfaen"/>
          <w:color w:val="202124"/>
          <w:lang w:val="ka-GE"/>
        </w:rPr>
        <w:t>წმ</w:t>
      </w:r>
      <w:r w:rsidRPr="004858B4">
        <w:rPr>
          <w:rFonts w:ascii="Calibri" w:eastAsia="ArialMT" w:hAnsi="Calibri" w:cs="Calibri"/>
          <w:color w:val="202124"/>
          <w:lang w:val="ka-GE"/>
        </w:rPr>
        <w:t xml:space="preserve">. </w:t>
      </w:r>
      <w:r w:rsidRPr="004858B4">
        <w:rPr>
          <w:rFonts w:eastAsia="ArialMT" w:cs="Sylfaen"/>
          <w:color w:val="202124"/>
          <w:lang w:val="ka-GE"/>
        </w:rPr>
        <w:t>წვიმით</w:t>
      </w:r>
      <w:r w:rsidRPr="004858B4">
        <w:rPr>
          <w:rFonts w:ascii="Calibri" w:eastAsia="ArialMT" w:hAnsi="Calibri" w:cs="Calibri"/>
          <w:color w:val="202124"/>
          <w:lang w:val="ka-GE"/>
        </w:rPr>
        <w:t xml:space="preserve"> </w:t>
      </w:r>
      <w:r w:rsidRPr="004858B4">
        <w:rPr>
          <w:rFonts w:eastAsia="ArialMT" w:cs="Sylfaen"/>
          <w:color w:val="202124"/>
          <w:lang w:val="ka-GE"/>
        </w:rPr>
        <w:t>გამოწვეული</w:t>
      </w:r>
      <w:r w:rsidRPr="004858B4">
        <w:rPr>
          <w:rFonts w:ascii="Calibri" w:eastAsia="ArialMT" w:hAnsi="Calibri" w:cs="Calibri"/>
          <w:color w:val="202124"/>
          <w:lang w:val="ka-GE"/>
        </w:rPr>
        <w:t xml:space="preserve"> </w:t>
      </w:r>
      <w:r w:rsidRPr="004858B4">
        <w:rPr>
          <w:rFonts w:eastAsia="ArialMT" w:cs="Sylfaen"/>
          <w:color w:val="202124"/>
          <w:lang w:val="ka-GE"/>
        </w:rPr>
        <w:t>წყალმოვარდნების</w:t>
      </w:r>
      <w:r w:rsidRPr="004858B4">
        <w:rPr>
          <w:rFonts w:ascii="Calibri" w:eastAsia="ArialMT" w:hAnsi="Calibri" w:cs="Calibri"/>
          <w:color w:val="202124"/>
          <w:lang w:val="ka-GE"/>
        </w:rPr>
        <w:t xml:space="preserve"> </w:t>
      </w:r>
      <w:r w:rsidRPr="004858B4">
        <w:rPr>
          <w:rFonts w:eastAsia="ArialMT" w:cs="Sylfaen"/>
          <w:color w:val="202124"/>
          <w:lang w:val="ka-GE"/>
        </w:rPr>
        <w:t>წყლის</w:t>
      </w:r>
      <w:r w:rsidRPr="004858B4">
        <w:rPr>
          <w:rFonts w:ascii="Calibri" w:eastAsia="ArialMT" w:hAnsi="Calibri" w:cs="Calibri"/>
          <w:color w:val="202124"/>
          <w:lang w:val="ka-GE"/>
        </w:rPr>
        <w:t xml:space="preserve"> </w:t>
      </w:r>
      <w:r w:rsidRPr="004858B4">
        <w:rPr>
          <w:rFonts w:eastAsia="ArialMT" w:cs="Sylfaen"/>
          <w:color w:val="202124"/>
          <w:lang w:val="ka-GE"/>
        </w:rPr>
        <w:t>მაქსიმალური</w:t>
      </w:r>
      <w:r w:rsidRPr="004858B4">
        <w:rPr>
          <w:rFonts w:ascii="Calibri" w:eastAsia="ArialMT" w:hAnsi="Calibri" w:cs="Calibri"/>
          <w:color w:val="202124"/>
          <w:lang w:val="ka-GE"/>
        </w:rPr>
        <w:t xml:space="preserve"> </w:t>
      </w:r>
      <w:r w:rsidRPr="004858B4">
        <w:rPr>
          <w:rFonts w:eastAsia="ArialMT" w:cs="Sylfaen"/>
          <w:color w:val="202124"/>
          <w:lang w:val="ka-GE"/>
        </w:rPr>
        <w:t>ხარჯი</w:t>
      </w:r>
      <w:r w:rsidRPr="004858B4">
        <w:rPr>
          <w:rFonts w:ascii="Calibri" w:eastAsia="ArialMT" w:hAnsi="Calibri" w:cs="Calibri"/>
          <w:color w:val="202124"/>
          <w:lang w:val="ka-GE"/>
        </w:rPr>
        <w:t xml:space="preserve">; </w:t>
      </w:r>
      <w:r w:rsidRPr="004858B4">
        <w:rPr>
          <w:rFonts w:ascii="Calibri" w:eastAsia="ArialMT" w:hAnsi="Calibri" w:cs="Calibri"/>
          <w:i/>
          <w:iCs/>
          <w:color w:val="202124"/>
          <w:lang w:val="ka-GE"/>
        </w:rPr>
        <w:t xml:space="preserve">Fа  </w:t>
      </w:r>
      <w:r w:rsidRPr="004858B4">
        <w:rPr>
          <w:rFonts w:ascii="Calibri" w:eastAsia="ArialMT" w:hAnsi="Calibri" w:cs="Calibri"/>
          <w:color w:val="202124"/>
          <w:lang w:val="ka-GE"/>
        </w:rPr>
        <w:t xml:space="preserve">– </w:t>
      </w:r>
      <w:r w:rsidRPr="004858B4">
        <w:rPr>
          <w:rFonts w:eastAsia="ArialMT" w:cs="Sylfaen"/>
          <w:color w:val="202124"/>
          <w:lang w:val="ka-GE"/>
        </w:rPr>
        <w:t>ანალოგი</w:t>
      </w:r>
      <w:r w:rsidRPr="004858B4">
        <w:rPr>
          <w:rFonts w:ascii="Calibri" w:eastAsia="ArialMT" w:hAnsi="Calibri" w:cs="Calibri"/>
          <w:color w:val="202124"/>
          <w:lang w:val="ka-GE"/>
        </w:rPr>
        <w:t xml:space="preserve"> </w:t>
      </w:r>
      <w:r w:rsidRPr="004858B4">
        <w:rPr>
          <w:rFonts w:eastAsia="ArialMT" w:cs="Sylfaen"/>
          <w:color w:val="202124"/>
          <w:lang w:val="ka-GE"/>
        </w:rPr>
        <w:t>მდინარის</w:t>
      </w:r>
      <w:r w:rsidRPr="004858B4">
        <w:rPr>
          <w:rFonts w:ascii="Calibri" w:eastAsia="ArialMT" w:hAnsi="Calibri" w:cs="Calibri"/>
          <w:color w:val="202124"/>
          <w:lang w:val="ka-GE"/>
        </w:rPr>
        <w:t xml:space="preserve"> </w:t>
      </w:r>
      <w:r w:rsidRPr="004858B4">
        <w:rPr>
          <w:rFonts w:eastAsia="ArialMT" w:cs="Sylfaen"/>
          <w:color w:val="202124"/>
          <w:lang w:val="ka-GE"/>
        </w:rPr>
        <w:t>წყალშემკრები</w:t>
      </w:r>
      <w:r w:rsidRPr="004858B4">
        <w:rPr>
          <w:rFonts w:ascii="Calibri" w:eastAsia="ArialMT" w:hAnsi="Calibri" w:cs="Calibri"/>
          <w:color w:val="202124"/>
          <w:lang w:val="ka-GE"/>
        </w:rPr>
        <w:t xml:space="preserve"> </w:t>
      </w:r>
      <w:r w:rsidRPr="004858B4">
        <w:rPr>
          <w:rFonts w:eastAsia="ArialMT" w:cs="Sylfaen"/>
          <w:color w:val="202124"/>
          <w:lang w:val="ka-GE"/>
        </w:rPr>
        <w:t>ფართობი</w:t>
      </w:r>
      <w:r w:rsidRPr="004858B4">
        <w:rPr>
          <w:rFonts w:ascii="Calibri" w:eastAsia="ArialMT" w:hAnsi="Calibri" w:cs="Calibri"/>
          <w:color w:val="202124"/>
          <w:lang w:val="ka-GE"/>
        </w:rPr>
        <w:t xml:space="preserve">,  </w:t>
      </w:r>
      <w:r w:rsidRPr="004858B4">
        <w:rPr>
          <w:rFonts w:eastAsia="ArialMT" w:cs="Sylfaen"/>
          <w:color w:val="202124"/>
          <w:lang w:val="ka-GE"/>
        </w:rPr>
        <w:t>კმ</w:t>
      </w:r>
      <w:r w:rsidRPr="004858B4">
        <w:rPr>
          <w:rFonts w:ascii="Calibri" w:eastAsia="ArialMT" w:hAnsi="Calibri" w:cs="Calibri"/>
          <w:color w:val="202124"/>
          <w:vertAlign w:val="superscript"/>
          <w:lang w:val="ka-GE"/>
        </w:rPr>
        <w:t>2</w:t>
      </w:r>
      <w:r w:rsidRPr="004858B4">
        <w:rPr>
          <w:rFonts w:ascii="Calibri" w:eastAsia="ArialMT" w:hAnsi="Calibri" w:cs="Calibri"/>
          <w:color w:val="202124"/>
          <w:lang w:val="ka-GE"/>
        </w:rPr>
        <w:t xml:space="preserve">; </w:t>
      </w:r>
    </w:p>
    <w:p w14:paraId="05B314B1" w14:textId="77777777" w:rsidR="004858B4" w:rsidRPr="004858B4" w:rsidRDefault="004858B4" w:rsidP="004858B4">
      <w:pPr>
        <w:autoSpaceDE w:val="0"/>
        <w:autoSpaceDN w:val="0"/>
        <w:adjustRightInd w:val="0"/>
        <w:spacing w:before="120"/>
        <w:rPr>
          <w:rFonts w:eastAsia="ArialMT" w:cs="Calibri"/>
          <w:color w:val="202124"/>
          <w:lang w:val="ka-GE"/>
        </w:rPr>
      </w:pPr>
      <w:r w:rsidRPr="004858B4">
        <w:rPr>
          <w:rFonts w:ascii="Calibri" w:eastAsia="SymbolMT" w:hAnsi="Calibri" w:cs="Calibri"/>
          <w:color w:val="202124"/>
          <w:lang w:val="ka-GE"/>
        </w:rPr>
        <w:t>ϕ</w:t>
      </w:r>
      <w:r w:rsidRPr="004858B4">
        <w:rPr>
          <w:rFonts w:eastAsia="ArialMT" w:cs="Sylfaen"/>
          <w:color w:val="202124"/>
          <w:lang w:val="ka-GE"/>
        </w:rPr>
        <w:t>მ</w:t>
      </w:r>
      <w:r w:rsidRPr="004858B4">
        <w:rPr>
          <w:rFonts w:ascii="Calibri" w:eastAsia="ArialMT" w:hAnsi="Calibri" w:cs="Calibri"/>
          <w:color w:val="202124"/>
          <w:lang w:val="ka-GE"/>
        </w:rPr>
        <w:t xml:space="preserve"> – </w:t>
      </w:r>
      <w:r w:rsidRPr="004858B4">
        <w:rPr>
          <w:rFonts w:eastAsia="ArialMT" w:cs="Sylfaen"/>
          <w:color w:val="202124"/>
          <w:lang w:val="ka-GE"/>
        </w:rPr>
        <w:t>კოეფიციენტი</w:t>
      </w:r>
      <w:r w:rsidRPr="004858B4">
        <w:rPr>
          <w:rFonts w:ascii="Calibri" w:eastAsia="ArialMT" w:hAnsi="Calibri" w:cs="Calibri"/>
          <w:color w:val="202124"/>
          <w:lang w:val="ka-GE"/>
        </w:rPr>
        <w:t xml:space="preserve">, </w:t>
      </w:r>
      <w:r w:rsidRPr="004858B4">
        <w:rPr>
          <w:rFonts w:eastAsia="ArialMT" w:cs="Sylfaen"/>
          <w:color w:val="202124"/>
          <w:lang w:val="ka-GE"/>
        </w:rPr>
        <w:t>რომელიც</w:t>
      </w:r>
      <w:r w:rsidRPr="004858B4">
        <w:rPr>
          <w:rFonts w:ascii="Calibri" w:eastAsia="ArialMT" w:hAnsi="Calibri" w:cs="Calibri"/>
          <w:color w:val="202124"/>
          <w:lang w:val="ka-GE"/>
        </w:rPr>
        <w:t xml:space="preserve"> </w:t>
      </w:r>
      <w:r w:rsidRPr="004858B4">
        <w:rPr>
          <w:rFonts w:eastAsia="ArialMT" w:cs="Sylfaen"/>
          <w:color w:val="202124"/>
          <w:lang w:val="ka-GE"/>
        </w:rPr>
        <w:t>ითვალისწინებს</w:t>
      </w:r>
      <w:r w:rsidRPr="004858B4">
        <w:rPr>
          <w:rFonts w:ascii="Calibri" w:eastAsia="ArialMT" w:hAnsi="Calibri" w:cs="Calibri"/>
          <w:color w:val="202124"/>
          <w:lang w:val="ka-GE"/>
        </w:rPr>
        <w:t xml:space="preserve"> </w:t>
      </w:r>
      <w:r w:rsidRPr="004858B4">
        <w:rPr>
          <w:rFonts w:eastAsia="ArialMT" w:cs="Sylfaen"/>
          <w:color w:val="202124"/>
          <w:lang w:val="ka-GE"/>
        </w:rPr>
        <w:t>წვიმით</w:t>
      </w:r>
      <w:r w:rsidRPr="004858B4">
        <w:rPr>
          <w:rFonts w:ascii="Calibri" w:eastAsia="ArialMT" w:hAnsi="Calibri" w:cs="Calibri"/>
          <w:color w:val="202124"/>
          <w:lang w:val="ka-GE"/>
        </w:rPr>
        <w:t xml:space="preserve"> </w:t>
      </w:r>
      <w:r w:rsidRPr="004858B4">
        <w:rPr>
          <w:rFonts w:eastAsia="ArialMT" w:cs="Sylfaen"/>
          <w:color w:val="202124"/>
          <w:lang w:val="ka-GE"/>
        </w:rPr>
        <w:t>გამოწვეული</w:t>
      </w:r>
      <w:r w:rsidRPr="004858B4">
        <w:rPr>
          <w:rFonts w:ascii="Calibri" w:eastAsia="ArialMT" w:hAnsi="Calibri" w:cs="Calibri"/>
          <w:color w:val="202124"/>
          <w:lang w:val="ka-GE"/>
        </w:rPr>
        <w:t xml:space="preserve"> </w:t>
      </w:r>
      <w:r w:rsidRPr="004858B4">
        <w:rPr>
          <w:rFonts w:eastAsia="ArialMT" w:cs="Sylfaen"/>
          <w:color w:val="202124"/>
          <w:lang w:val="ka-GE"/>
        </w:rPr>
        <w:t>წყალმოვარდნის</w:t>
      </w:r>
      <w:r w:rsidRPr="004858B4">
        <w:rPr>
          <w:rFonts w:ascii="Calibri" w:eastAsia="ArialMT" w:hAnsi="Calibri" w:cs="Calibri"/>
          <w:color w:val="202124"/>
          <w:lang w:val="ka-GE"/>
        </w:rPr>
        <w:t xml:space="preserve">  (</w:t>
      </w:r>
      <w:r w:rsidRPr="004858B4">
        <w:rPr>
          <w:rFonts w:ascii="Calibri" w:eastAsia="ArialMT" w:hAnsi="Calibri" w:cs="Calibri"/>
          <w:i/>
          <w:iCs/>
          <w:color w:val="202124"/>
          <w:lang w:val="ka-GE"/>
        </w:rPr>
        <w:t>q</w:t>
      </w:r>
      <w:r w:rsidRPr="004858B4">
        <w:rPr>
          <w:rFonts w:ascii="Calibri" w:eastAsia="ArialMT" w:hAnsi="Calibri" w:cs="Calibri"/>
          <w:color w:val="202124"/>
          <w:lang w:val="ka-GE"/>
        </w:rPr>
        <w:t xml:space="preserve">1%) </w:t>
      </w:r>
      <w:r w:rsidRPr="004858B4">
        <w:rPr>
          <w:rFonts w:eastAsia="ArialMT" w:cs="Sylfaen"/>
          <w:color w:val="202124"/>
          <w:lang w:val="ka-GE"/>
        </w:rPr>
        <w:t>ჩამონადენის</w:t>
      </w:r>
      <w:r w:rsidRPr="004858B4">
        <w:rPr>
          <w:rFonts w:ascii="Calibri" w:eastAsia="ArialMT" w:hAnsi="Calibri" w:cs="Calibri"/>
          <w:color w:val="202124"/>
          <w:lang w:val="ka-GE"/>
        </w:rPr>
        <w:t xml:space="preserve"> </w:t>
      </w:r>
      <w:r w:rsidRPr="004858B4">
        <w:rPr>
          <w:rFonts w:eastAsia="ArialMT" w:cs="Sylfaen"/>
          <w:color w:val="202124"/>
          <w:lang w:val="ka-GE"/>
        </w:rPr>
        <w:t>მაქსიმალური</w:t>
      </w:r>
      <w:r w:rsidRPr="004858B4">
        <w:rPr>
          <w:rFonts w:ascii="Calibri" w:eastAsia="ArialMT" w:hAnsi="Calibri" w:cs="Calibri"/>
          <w:color w:val="202124"/>
          <w:lang w:val="ka-GE"/>
        </w:rPr>
        <w:t xml:space="preserve"> </w:t>
      </w:r>
      <w:r w:rsidRPr="004858B4">
        <w:rPr>
          <w:rFonts w:eastAsia="ArialMT" w:cs="Sylfaen"/>
          <w:color w:val="202124"/>
          <w:lang w:val="ka-GE"/>
        </w:rPr>
        <w:t>მოდულის</w:t>
      </w:r>
      <w:r w:rsidRPr="004858B4">
        <w:rPr>
          <w:rFonts w:ascii="Calibri" w:eastAsia="ArialMT" w:hAnsi="Calibri" w:cs="Calibri"/>
          <w:color w:val="202124"/>
          <w:lang w:val="ka-GE"/>
        </w:rPr>
        <w:t xml:space="preserve"> </w:t>
      </w:r>
      <w:r w:rsidRPr="004858B4">
        <w:rPr>
          <w:rFonts w:eastAsia="ArialMT" w:cs="Sylfaen"/>
          <w:color w:val="202124"/>
          <w:lang w:val="ka-GE"/>
        </w:rPr>
        <w:t>რედუქციას</w:t>
      </w:r>
      <w:r w:rsidRPr="004858B4">
        <w:rPr>
          <w:rFonts w:ascii="Calibri" w:eastAsia="ArialMT" w:hAnsi="Calibri" w:cs="Calibri"/>
          <w:color w:val="202124"/>
          <w:lang w:val="ka-GE"/>
        </w:rPr>
        <w:t xml:space="preserve"> </w:t>
      </w:r>
      <w:r w:rsidRPr="004858B4">
        <w:rPr>
          <w:rFonts w:eastAsia="ArialMT" w:cs="Sylfaen"/>
          <w:color w:val="202124"/>
          <w:lang w:val="ka-GE"/>
        </w:rPr>
        <w:t>წყალშემკრები</w:t>
      </w:r>
      <w:r w:rsidRPr="004858B4">
        <w:rPr>
          <w:rFonts w:ascii="Calibri" w:eastAsia="ArialMT" w:hAnsi="Calibri" w:cs="Calibri"/>
          <w:color w:val="202124"/>
          <w:lang w:val="ka-GE"/>
        </w:rPr>
        <w:t xml:space="preserve"> </w:t>
      </w:r>
      <w:r w:rsidRPr="004858B4">
        <w:rPr>
          <w:rFonts w:eastAsia="ArialMT" w:cs="Sylfaen"/>
          <w:color w:val="202124"/>
          <w:lang w:val="ka-GE"/>
        </w:rPr>
        <w:t>ფართობის</w:t>
      </w:r>
      <w:r w:rsidRPr="004858B4">
        <w:rPr>
          <w:rFonts w:ascii="Calibri" w:eastAsia="ArialMT" w:hAnsi="Calibri" w:cs="Calibri"/>
          <w:color w:val="202124"/>
          <w:lang w:val="ka-GE"/>
        </w:rPr>
        <w:t xml:space="preserve"> (</w:t>
      </w:r>
      <w:r w:rsidRPr="004858B4">
        <w:rPr>
          <w:rFonts w:ascii="Calibri" w:eastAsia="ArialMT" w:hAnsi="Calibri" w:cs="Calibri"/>
          <w:i/>
          <w:iCs/>
          <w:color w:val="202124"/>
          <w:lang w:val="ka-GE"/>
        </w:rPr>
        <w:t>F</w:t>
      </w:r>
      <w:r w:rsidRPr="004858B4">
        <w:rPr>
          <w:rFonts w:ascii="Calibri" w:eastAsia="ArialMT" w:hAnsi="Calibri" w:cs="Calibri"/>
          <w:color w:val="202124"/>
          <w:lang w:val="ka-GE"/>
        </w:rPr>
        <w:t xml:space="preserve">,  </w:t>
      </w:r>
      <w:r w:rsidRPr="004858B4">
        <w:rPr>
          <w:rFonts w:eastAsia="ArialMT" w:cs="Sylfaen"/>
          <w:color w:val="202124"/>
          <w:lang w:val="ka-GE"/>
        </w:rPr>
        <w:t>კმ</w:t>
      </w:r>
      <w:r w:rsidRPr="004858B4">
        <w:rPr>
          <w:rFonts w:ascii="Calibri" w:eastAsia="ArialMT" w:hAnsi="Calibri" w:cs="Calibri"/>
          <w:color w:val="202124"/>
          <w:vertAlign w:val="superscript"/>
          <w:lang w:val="ka-GE"/>
        </w:rPr>
        <w:t>2</w:t>
      </w:r>
      <w:r w:rsidRPr="004858B4">
        <w:rPr>
          <w:rFonts w:ascii="Calibri" w:eastAsia="ArialMT" w:hAnsi="Calibri" w:cs="Calibri"/>
          <w:color w:val="202124"/>
          <w:lang w:val="ka-GE"/>
        </w:rPr>
        <w:t xml:space="preserve">) </w:t>
      </w:r>
      <w:r w:rsidRPr="004858B4">
        <w:rPr>
          <w:rFonts w:eastAsia="ArialMT" w:cs="Sylfaen"/>
          <w:color w:val="202124"/>
          <w:lang w:val="ka-GE"/>
        </w:rPr>
        <w:t>გაზრდასთან</w:t>
      </w:r>
      <w:r w:rsidRPr="004858B4">
        <w:rPr>
          <w:rFonts w:ascii="Calibri" w:eastAsia="ArialMT" w:hAnsi="Calibri" w:cs="Calibri"/>
          <w:color w:val="202124"/>
          <w:lang w:val="ka-GE"/>
        </w:rPr>
        <w:t xml:space="preserve"> </w:t>
      </w:r>
      <w:r w:rsidRPr="004858B4">
        <w:rPr>
          <w:rFonts w:eastAsia="ArialMT" w:cs="Sylfaen"/>
          <w:color w:val="202124"/>
          <w:lang w:val="ka-GE"/>
        </w:rPr>
        <w:t>ერთად</w:t>
      </w:r>
      <w:r w:rsidRPr="004858B4">
        <w:rPr>
          <w:rFonts w:ascii="Calibri" w:eastAsia="ArialMT" w:hAnsi="Calibri" w:cs="Calibri"/>
          <w:color w:val="202124"/>
          <w:lang w:val="ka-GE"/>
        </w:rPr>
        <w:t xml:space="preserve">; </w:t>
      </w:r>
      <w:r w:rsidRPr="004858B4">
        <w:rPr>
          <w:rFonts w:eastAsia="ArialMT" w:cs="Sylfaen"/>
          <w:color w:val="202124"/>
          <w:lang w:val="ka-GE"/>
        </w:rPr>
        <w:t>გამოიანგარიშება</w:t>
      </w:r>
      <w:r w:rsidRPr="004858B4">
        <w:rPr>
          <w:rFonts w:ascii="Calibri" w:eastAsia="ArialMT" w:hAnsi="Calibri" w:cs="Calibri"/>
          <w:color w:val="202124"/>
          <w:lang w:val="ka-GE"/>
        </w:rPr>
        <w:t xml:space="preserve"> </w:t>
      </w:r>
      <w:r w:rsidRPr="004858B4">
        <w:rPr>
          <w:rFonts w:eastAsia="ArialMT" w:cs="Sylfaen"/>
          <w:color w:val="202124"/>
          <w:lang w:val="ka-GE"/>
        </w:rPr>
        <w:t>კოეფიციენტ</w:t>
      </w:r>
      <w:r w:rsidRPr="004858B4">
        <w:rPr>
          <w:rFonts w:ascii="Calibri" w:eastAsia="ArialMT" w:hAnsi="Calibri" w:cs="Calibri"/>
          <w:color w:val="202124"/>
          <w:lang w:val="ka-GE"/>
        </w:rPr>
        <w:t xml:space="preserve"> ƞ</w:t>
      </w:r>
      <w:r w:rsidRPr="004858B4">
        <w:rPr>
          <w:rFonts w:ascii="Calibri" w:eastAsia="ArialMT" w:hAnsi="Calibri" w:cs="Calibri"/>
          <w:i/>
          <w:iCs/>
          <w:color w:val="202124"/>
          <w:lang w:val="ka-GE"/>
        </w:rPr>
        <w:t>φ</w:t>
      </w:r>
      <w:r w:rsidRPr="004858B4">
        <w:rPr>
          <w:rFonts w:ascii="Calibri" w:eastAsia="ArialMT" w:hAnsi="Calibri" w:cs="Calibri"/>
          <w:color w:val="202124"/>
          <w:lang w:val="ka-GE"/>
        </w:rPr>
        <w:t xml:space="preserve"> </w:t>
      </w:r>
      <w:r w:rsidRPr="004858B4">
        <w:rPr>
          <w:rFonts w:eastAsia="ArialMT" w:cs="Sylfaen"/>
          <w:color w:val="202124"/>
          <w:lang w:val="ka-GE"/>
        </w:rPr>
        <w:t>მნიშვნელობის</w:t>
      </w:r>
      <w:r w:rsidRPr="004858B4">
        <w:rPr>
          <w:rFonts w:ascii="Calibri" w:eastAsia="ArialMT" w:hAnsi="Calibri" w:cs="Calibri"/>
          <w:color w:val="202124"/>
          <w:lang w:val="ka-GE"/>
        </w:rPr>
        <w:t xml:space="preserve"> </w:t>
      </w:r>
      <w:r w:rsidRPr="004858B4">
        <w:rPr>
          <w:rFonts w:eastAsia="ArialMT" w:cs="Sylfaen"/>
          <w:color w:val="202124"/>
          <w:lang w:val="ka-GE"/>
        </w:rPr>
        <w:t>მიხედვით</w:t>
      </w:r>
      <w:r w:rsidRPr="004858B4">
        <w:rPr>
          <w:rFonts w:ascii="Calibri" w:eastAsia="ArialMT" w:hAnsi="Calibri" w:cs="Calibri"/>
          <w:color w:val="202124"/>
          <w:lang w:val="ka-GE"/>
        </w:rPr>
        <w:t xml:space="preserve">, </w:t>
      </w:r>
      <w:r w:rsidRPr="004858B4">
        <w:rPr>
          <w:rFonts w:eastAsia="ArialMT" w:cs="Sylfaen"/>
          <w:color w:val="202124"/>
          <w:lang w:val="ka-GE"/>
        </w:rPr>
        <w:t>რომელიც</w:t>
      </w:r>
      <w:r w:rsidRPr="004858B4">
        <w:rPr>
          <w:rFonts w:ascii="Calibri" w:eastAsia="ArialMT" w:hAnsi="Calibri" w:cs="Calibri"/>
          <w:color w:val="202124"/>
          <w:lang w:val="ka-GE"/>
        </w:rPr>
        <w:t xml:space="preserve"> </w:t>
      </w:r>
      <w:r w:rsidRPr="004858B4">
        <w:rPr>
          <w:rFonts w:eastAsia="ArialMT" w:cs="Sylfaen"/>
          <w:color w:val="202124"/>
          <w:lang w:val="ka-GE"/>
        </w:rPr>
        <w:t>წარმოადგენს</w:t>
      </w:r>
      <w:r w:rsidRPr="004858B4">
        <w:rPr>
          <w:rFonts w:ascii="Calibri" w:eastAsia="ArialMT" w:hAnsi="Calibri" w:cs="Calibri"/>
          <w:color w:val="202124"/>
          <w:lang w:val="ka-GE"/>
        </w:rPr>
        <w:t xml:space="preserve"> </w:t>
      </w:r>
      <w:r w:rsidRPr="004858B4">
        <w:rPr>
          <w:rFonts w:eastAsia="ArialMT" w:cs="Sylfaen"/>
          <w:color w:val="202124"/>
          <w:lang w:val="ka-GE"/>
        </w:rPr>
        <w:t>საკვლევი</w:t>
      </w:r>
      <w:r w:rsidRPr="004858B4">
        <w:rPr>
          <w:rFonts w:ascii="Calibri" w:eastAsia="ArialMT" w:hAnsi="Calibri" w:cs="Calibri"/>
          <w:color w:val="202124"/>
          <w:lang w:val="ka-GE"/>
        </w:rPr>
        <w:t xml:space="preserve"> </w:t>
      </w:r>
      <w:r w:rsidRPr="004858B4">
        <w:rPr>
          <w:rFonts w:eastAsia="ArialMT" w:cs="Sylfaen"/>
          <w:color w:val="202124"/>
          <w:lang w:val="ka-GE"/>
        </w:rPr>
        <w:t>მდინარის</w:t>
      </w:r>
      <w:r w:rsidRPr="004858B4">
        <w:rPr>
          <w:rFonts w:ascii="Calibri" w:eastAsia="ArialMT" w:hAnsi="Calibri" w:cs="Calibri"/>
          <w:color w:val="202124"/>
          <w:lang w:val="ka-GE"/>
        </w:rPr>
        <w:t xml:space="preserve"> </w:t>
      </w:r>
      <w:r w:rsidRPr="004858B4">
        <w:rPr>
          <w:rFonts w:eastAsia="ArialMT" w:cs="Sylfaen"/>
          <w:color w:val="202124"/>
          <w:lang w:val="ka-GE"/>
        </w:rPr>
        <w:t>და</w:t>
      </w:r>
      <w:r w:rsidRPr="004858B4">
        <w:rPr>
          <w:rFonts w:ascii="Calibri" w:eastAsia="ArialMT" w:hAnsi="Calibri" w:cs="Calibri"/>
          <w:color w:val="202124"/>
          <w:lang w:val="ka-GE"/>
        </w:rPr>
        <w:t xml:space="preserve"> </w:t>
      </w:r>
      <w:r w:rsidRPr="004858B4">
        <w:rPr>
          <w:rFonts w:eastAsia="ArialMT" w:cs="Sylfaen"/>
          <w:color w:val="202124"/>
          <w:lang w:val="ka-GE"/>
        </w:rPr>
        <w:t>ანალოგი</w:t>
      </w:r>
      <w:r w:rsidRPr="004858B4">
        <w:rPr>
          <w:rFonts w:ascii="Calibri" w:eastAsia="ArialMT" w:hAnsi="Calibri" w:cs="Calibri"/>
          <w:color w:val="202124"/>
          <w:lang w:val="ka-GE"/>
        </w:rPr>
        <w:t xml:space="preserve"> </w:t>
      </w:r>
      <w:r w:rsidRPr="004858B4">
        <w:rPr>
          <w:rFonts w:eastAsia="ArialMT" w:cs="Sylfaen"/>
          <w:color w:val="202124"/>
          <w:lang w:val="ka-GE"/>
        </w:rPr>
        <w:t>მდინარის</w:t>
      </w:r>
      <w:r w:rsidRPr="004858B4">
        <w:rPr>
          <w:rFonts w:ascii="Calibri" w:eastAsia="ArialMT" w:hAnsi="Calibri" w:cs="Calibri"/>
          <w:color w:val="202124"/>
          <w:lang w:val="ka-GE"/>
        </w:rPr>
        <w:t xml:space="preserve"> </w:t>
      </w:r>
      <w:r w:rsidRPr="004858B4">
        <w:rPr>
          <w:rFonts w:eastAsia="ArialMT" w:cs="Sylfaen"/>
          <w:color w:val="202124"/>
          <w:lang w:val="ka-GE"/>
        </w:rPr>
        <w:t>წყალშემკრები</w:t>
      </w:r>
      <w:r w:rsidRPr="004858B4">
        <w:rPr>
          <w:rFonts w:ascii="Calibri" w:eastAsia="ArialMT" w:hAnsi="Calibri" w:cs="Calibri"/>
          <w:color w:val="202124"/>
          <w:lang w:val="ka-GE"/>
        </w:rPr>
        <w:t xml:space="preserve"> </w:t>
      </w:r>
      <w:r w:rsidRPr="004858B4">
        <w:rPr>
          <w:rFonts w:eastAsia="ArialMT" w:cs="Sylfaen"/>
          <w:color w:val="202124"/>
          <w:lang w:val="ka-GE"/>
        </w:rPr>
        <w:t>ფორმის</w:t>
      </w:r>
      <w:r w:rsidRPr="004858B4">
        <w:rPr>
          <w:rFonts w:ascii="Calibri" w:eastAsia="ArialMT" w:hAnsi="Calibri" w:cs="Calibri"/>
          <w:color w:val="202124"/>
          <w:lang w:val="ka-GE"/>
        </w:rPr>
        <w:t xml:space="preserve"> </w:t>
      </w:r>
      <w:r w:rsidRPr="004858B4">
        <w:rPr>
          <w:rFonts w:eastAsia="ArialMT" w:cs="Sylfaen"/>
          <w:color w:val="202124"/>
          <w:lang w:val="ka-GE"/>
        </w:rPr>
        <w:t>კოეფიციენტების</w:t>
      </w:r>
      <w:r w:rsidRPr="004858B4">
        <w:rPr>
          <w:rFonts w:ascii="Calibri" w:eastAsia="ArialMT" w:hAnsi="Calibri" w:cs="Calibri"/>
          <w:color w:val="202124"/>
          <w:lang w:val="ka-GE"/>
        </w:rPr>
        <w:t xml:space="preserve"> </w:t>
      </w:r>
      <w:r w:rsidRPr="004858B4">
        <w:rPr>
          <w:rFonts w:eastAsia="ArialMT" w:cs="Sylfaen"/>
          <w:color w:val="202124"/>
          <w:lang w:val="ka-GE"/>
        </w:rPr>
        <w:t>თანაფარდობას</w:t>
      </w:r>
      <w:r w:rsidRPr="004858B4">
        <w:rPr>
          <w:rFonts w:ascii="Calibri" w:eastAsia="ArialMT" w:hAnsi="Calibri" w:cs="Calibri"/>
          <w:color w:val="202124"/>
          <w:lang w:val="ka-GE"/>
        </w:rPr>
        <w:t xml:space="preserve">: </w:t>
      </w:r>
    </w:p>
    <w:p w14:paraId="67CE9AFD" w14:textId="77777777" w:rsidR="004858B4" w:rsidRPr="004858B4" w:rsidRDefault="00AF71B0" w:rsidP="004858B4">
      <w:pPr>
        <w:autoSpaceDE w:val="0"/>
        <w:autoSpaceDN w:val="0"/>
        <w:adjustRightInd w:val="0"/>
        <w:spacing w:after="0" w:line="288" w:lineRule="auto"/>
        <w:ind w:firstLine="567"/>
        <w:rPr>
          <w:rFonts w:eastAsia="ArialMT" w:cs="Calibri"/>
          <w:i/>
          <w:color w:val="202124"/>
          <w:sz w:val="24"/>
          <w:szCs w:val="24"/>
          <w:lang w:val="ka-GE"/>
        </w:rPr>
      </w:pPr>
      <m:oMathPara>
        <m:oMath>
          <m:sSub>
            <m:sSubPr>
              <m:ctrlPr>
                <w:rPr>
                  <w:rFonts w:ascii="Cambria Math" w:eastAsia="ArialMT" w:hAnsi="Cambria Math" w:cs="Calibri"/>
                  <w:i/>
                  <w:color w:val="202124"/>
                  <w:szCs w:val="28"/>
                  <w:lang w:val="ka-GE"/>
                </w:rPr>
              </m:ctrlPr>
            </m:sSubPr>
            <m:e>
              <m:r>
                <m:rPr>
                  <m:sty m:val="p"/>
                </m:rPr>
                <w:rPr>
                  <w:rFonts w:ascii="Cambria Math" w:eastAsia="TimesNewRomanPSMT" w:hAnsi="Cambria Math" w:cs="Calibri"/>
                  <w:color w:val="202124"/>
                  <w:szCs w:val="28"/>
                  <w:lang w:val="ka-GE"/>
                </w:rPr>
                <m:t>ƞ</m:t>
              </m:r>
            </m:e>
            <m:sub>
              <m:r>
                <w:rPr>
                  <w:rFonts w:ascii="Cambria Math" w:eastAsia="ArialMT" w:hAnsi="Cambria Math" w:cs="Calibri"/>
                  <w:color w:val="202124"/>
                  <w:szCs w:val="28"/>
                  <w:lang w:val="ka-GE"/>
                </w:rPr>
                <m:t>φ</m:t>
              </m:r>
            </m:sub>
          </m:sSub>
          <m:r>
            <w:rPr>
              <w:rFonts w:ascii="Cambria Math" w:eastAsia="ArialMT" w:hAnsi="Cambria Math" w:cs="Calibri"/>
              <w:color w:val="202124"/>
              <w:szCs w:val="28"/>
              <w:lang w:val="ka-GE"/>
            </w:rPr>
            <m:t xml:space="preserve">  ≈</m:t>
          </m:r>
          <m:sSubSup>
            <m:sSubSupPr>
              <m:ctrlPr>
                <w:rPr>
                  <w:rFonts w:ascii="Cambria Math" w:eastAsia="ArialMT" w:hAnsi="Cambria Math" w:cs="Calibri"/>
                  <w:i/>
                  <w:color w:val="202124"/>
                  <w:szCs w:val="28"/>
                  <w:lang w:val="ka-GE"/>
                </w:rPr>
              </m:ctrlPr>
            </m:sSubSupPr>
            <m:e>
              <m:r>
                <m:rPr>
                  <m:sty m:val="p"/>
                </m:rPr>
                <w:rPr>
                  <w:rFonts w:ascii="Cambria Math" w:eastAsia="ArialMT" w:hAnsi="Cambria Math" w:cs="Calibri"/>
                  <w:color w:val="202124"/>
                  <w:szCs w:val="28"/>
                  <w:lang w:val="ka-GE"/>
                </w:rPr>
                <m:t>LF</m:t>
              </m:r>
            </m:e>
            <m:sub>
              <m:r>
                <m:rPr>
                  <m:sty m:val="p"/>
                </m:rPr>
                <w:rPr>
                  <w:rFonts w:ascii="Cambria Math" w:eastAsia="ArialMT" w:hAnsi="Cambria Math" w:cs="Calibri"/>
                  <w:color w:val="202124"/>
                  <w:szCs w:val="28"/>
                  <w:lang w:val="ka-GE"/>
                </w:rPr>
                <m:t>a</m:t>
              </m:r>
            </m:sub>
            <m:sup>
              <m:r>
                <w:rPr>
                  <w:rFonts w:ascii="Cambria Math" w:eastAsia="ArialMT" w:hAnsi="Cambria Math" w:cs="Calibri"/>
                  <w:color w:val="202124"/>
                  <w:szCs w:val="28"/>
                  <w:lang w:val="ka-GE"/>
                </w:rPr>
                <m:t xml:space="preserve">0.56 </m:t>
              </m:r>
            </m:sup>
          </m:sSubSup>
          <m:r>
            <m:rPr>
              <m:sty m:val="p"/>
            </m:rPr>
            <w:rPr>
              <w:rFonts w:ascii="Cambria Math" w:eastAsia="ArialMT" w:hAnsi="Cambria Math" w:cs="Calibri"/>
              <w:color w:val="202124"/>
              <w:szCs w:val="28"/>
              <w:lang w:val="ka-GE"/>
            </w:rPr>
            <m:t xml:space="preserve">/ </m:t>
          </m:r>
          <m:sSub>
            <m:sSubPr>
              <m:ctrlPr>
                <w:rPr>
                  <w:rFonts w:ascii="Cambria Math" w:eastAsia="ArialMT" w:hAnsi="Cambria Math" w:cs="Calibri"/>
                  <w:iCs/>
                  <w:color w:val="202124"/>
                  <w:szCs w:val="28"/>
                  <w:lang w:val="ka-GE"/>
                </w:rPr>
              </m:ctrlPr>
            </m:sSubPr>
            <m:e>
              <m:r>
                <m:rPr>
                  <m:sty m:val="p"/>
                </m:rPr>
                <w:rPr>
                  <w:rFonts w:ascii="Cambria Math" w:eastAsia="ArialMT" w:hAnsi="Cambria Math" w:cs="Calibri"/>
                  <w:color w:val="202124"/>
                  <w:szCs w:val="28"/>
                  <w:lang w:val="ka-GE"/>
                </w:rPr>
                <m:t>L</m:t>
              </m:r>
            </m:e>
            <m:sub>
              <m:r>
                <m:rPr>
                  <m:sty m:val="p"/>
                </m:rPr>
                <w:rPr>
                  <w:rFonts w:ascii="Cambria Math" w:eastAsia="ArialMT" w:hAnsi="Cambria Math" w:cs="Calibri"/>
                  <w:color w:val="202124"/>
                  <w:szCs w:val="28"/>
                  <w:lang w:val="ka-GE"/>
                </w:rPr>
                <m:t>a</m:t>
              </m:r>
            </m:sub>
          </m:sSub>
          <m:sSup>
            <m:sSupPr>
              <m:ctrlPr>
                <w:rPr>
                  <w:rFonts w:ascii="Cambria Math" w:eastAsia="ArialMT" w:hAnsi="Cambria Math" w:cs="Calibri"/>
                  <w:color w:val="202124"/>
                  <w:szCs w:val="28"/>
                  <w:lang w:val="ka-GE"/>
                </w:rPr>
              </m:ctrlPr>
            </m:sSupPr>
            <m:e>
              <m:r>
                <m:rPr>
                  <m:sty m:val="p"/>
                </m:rPr>
                <w:rPr>
                  <w:rFonts w:ascii="Cambria Math" w:eastAsia="ArialMT" w:hAnsi="Cambria Math" w:cs="Calibri"/>
                  <w:color w:val="202124"/>
                  <w:szCs w:val="28"/>
                  <w:lang w:val="ka-GE"/>
                </w:rPr>
                <m:t>F</m:t>
              </m:r>
            </m:e>
            <m:sup>
              <m:r>
                <w:rPr>
                  <w:rFonts w:ascii="Cambria Math" w:eastAsia="ArialMT" w:hAnsi="Cambria Math" w:cs="Calibri"/>
                  <w:color w:val="202124"/>
                  <w:szCs w:val="28"/>
                  <w:lang w:val="ka-GE"/>
                </w:rPr>
                <m:t>0.56</m:t>
              </m:r>
            </m:sup>
          </m:sSup>
          <m:r>
            <m:rPr>
              <m:sty m:val="p"/>
            </m:rPr>
            <w:rPr>
              <w:rFonts w:ascii="Cambria Math" w:eastAsia="ArialMT" w:hAnsi="Cambria Math" w:cs="Calibri"/>
              <w:color w:val="202124"/>
              <w:szCs w:val="28"/>
              <w:lang w:val="ka-GE"/>
            </w:rPr>
            <m:t xml:space="preserve"> </m:t>
          </m:r>
        </m:oMath>
      </m:oMathPara>
    </w:p>
    <w:p w14:paraId="74C8B4AB" w14:textId="77777777" w:rsidR="004858B4" w:rsidRPr="004858B4" w:rsidRDefault="004858B4" w:rsidP="004858B4">
      <w:pPr>
        <w:autoSpaceDE w:val="0"/>
        <w:autoSpaceDN w:val="0"/>
        <w:adjustRightInd w:val="0"/>
        <w:spacing w:before="120"/>
        <w:rPr>
          <w:rFonts w:eastAsia="ArialMT" w:cs="Calibri"/>
          <w:color w:val="202124"/>
          <w:lang w:val="ka-GE"/>
        </w:rPr>
      </w:pPr>
      <w:r w:rsidRPr="004858B4">
        <w:rPr>
          <w:rFonts w:eastAsia="ArialMT" w:cs="Sylfaen"/>
          <w:color w:val="202124"/>
          <w:lang w:val="ka-GE"/>
        </w:rPr>
        <w:t>სადაც</w:t>
      </w:r>
      <w:r w:rsidRPr="004858B4">
        <w:rPr>
          <w:rFonts w:eastAsia="ArialMT" w:cs="Calibri"/>
          <w:color w:val="202124"/>
          <w:lang w:val="ka-GE"/>
        </w:rPr>
        <w:t xml:space="preserve"> L </w:t>
      </w:r>
      <w:r w:rsidRPr="004858B4">
        <w:rPr>
          <w:rFonts w:eastAsia="ArialMT" w:cs="Sylfaen"/>
          <w:color w:val="202124"/>
          <w:lang w:val="ka-GE"/>
        </w:rPr>
        <w:t>და</w:t>
      </w:r>
      <w:r w:rsidRPr="004858B4">
        <w:rPr>
          <w:rFonts w:eastAsia="ArialMT" w:cs="Calibri"/>
          <w:color w:val="202124"/>
          <w:lang w:val="ka-GE"/>
        </w:rPr>
        <w:t xml:space="preserve"> La – </w:t>
      </w:r>
      <w:r w:rsidRPr="004858B4">
        <w:rPr>
          <w:rFonts w:eastAsia="ArialMT" w:cs="Sylfaen"/>
          <w:color w:val="202124"/>
          <w:lang w:val="ka-GE"/>
        </w:rPr>
        <w:t>არის</w:t>
      </w:r>
      <w:r w:rsidRPr="004858B4">
        <w:rPr>
          <w:rFonts w:eastAsia="ArialMT" w:cs="Calibri"/>
          <w:color w:val="202124"/>
          <w:lang w:val="ka-GE"/>
        </w:rPr>
        <w:t xml:space="preserve"> </w:t>
      </w:r>
      <w:r w:rsidRPr="004858B4">
        <w:rPr>
          <w:rFonts w:eastAsia="ArialMT" w:cs="Sylfaen"/>
          <w:color w:val="202124"/>
          <w:lang w:val="ka-GE"/>
        </w:rPr>
        <w:t>საკვლევი</w:t>
      </w:r>
      <w:r w:rsidRPr="004858B4">
        <w:rPr>
          <w:rFonts w:eastAsia="ArialMT" w:cs="Calibri"/>
          <w:color w:val="202124"/>
          <w:lang w:val="ka-GE"/>
        </w:rPr>
        <w:t xml:space="preserve"> </w:t>
      </w:r>
      <w:r w:rsidRPr="004858B4">
        <w:rPr>
          <w:rFonts w:eastAsia="ArialMT" w:cs="Sylfaen"/>
          <w:color w:val="202124"/>
          <w:lang w:val="ka-GE"/>
        </w:rPr>
        <w:t>მდინარის</w:t>
      </w:r>
      <w:r w:rsidRPr="004858B4">
        <w:rPr>
          <w:rFonts w:eastAsia="ArialMT" w:cs="Calibri"/>
          <w:color w:val="202124"/>
          <w:lang w:val="ka-GE"/>
        </w:rPr>
        <w:t xml:space="preserve"> </w:t>
      </w:r>
      <w:r w:rsidRPr="004858B4">
        <w:rPr>
          <w:rFonts w:eastAsia="ArialMT" w:cs="Sylfaen"/>
          <w:color w:val="202124"/>
          <w:lang w:val="ka-GE"/>
        </w:rPr>
        <w:t>და</w:t>
      </w:r>
      <w:r w:rsidRPr="004858B4">
        <w:rPr>
          <w:rFonts w:eastAsia="ArialMT" w:cs="Calibri"/>
          <w:color w:val="202124"/>
          <w:lang w:val="ka-GE"/>
        </w:rPr>
        <w:t xml:space="preserve"> </w:t>
      </w:r>
      <w:r w:rsidRPr="004858B4">
        <w:rPr>
          <w:rFonts w:eastAsia="ArialMT" w:cs="Sylfaen"/>
          <w:color w:val="202124"/>
          <w:lang w:val="ka-GE"/>
        </w:rPr>
        <w:t>ანალოგი</w:t>
      </w:r>
      <w:r w:rsidRPr="004858B4">
        <w:rPr>
          <w:rFonts w:eastAsia="ArialMT" w:cs="Calibri"/>
          <w:color w:val="202124"/>
          <w:lang w:val="ka-GE"/>
        </w:rPr>
        <w:t xml:space="preserve"> </w:t>
      </w:r>
      <w:r w:rsidRPr="004858B4">
        <w:rPr>
          <w:rFonts w:eastAsia="ArialMT" w:cs="Sylfaen"/>
          <w:color w:val="202124"/>
          <w:lang w:val="ka-GE"/>
        </w:rPr>
        <w:t>მდინარის</w:t>
      </w:r>
      <w:r w:rsidRPr="004858B4">
        <w:rPr>
          <w:rFonts w:eastAsia="ArialMT" w:cs="Calibri"/>
          <w:color w:val="202124"/>
          <w:lang w:val="ka-GE"/>
        </w:rPr>
        <w:t xml:space="preserve">  </w:t>
      </w:r>
      <w:r w:rsidRPr="004858B4">
        <w:rPr>
          <w:rFonts w:eastAsia="ArialMT" w:cs="Sylfaen"/>
          <w:color w:val="202124"/>
          <w:lang w:val="ka-GE"/>
        </w:rPr>
        <w:t>წყალდენის</w:t>
      </w:r>
      <w:r w:rsidRPr="004858B4">
        <w:rPr>
          <w:rFonts w:eastAsia="ArialMT" w:cs="Calibri"/>
          <w:color w:val="202124"/>
          <w:lang w:val="ka-GE"/>
        </w:rPr>
        <w:t xml:space="preserve"> </w:t>
      </w:r>
      <w:r w:rsidRPr="004858B4">
        <w:rPr>
          <w:rFonts w:eastAsia="ArialMT" w:cs="Sylfaen"/>
          <w:color w:val="202124"/>
          <w:lang w:val="ka-GE"/>
        </w:rPr>
        <w:t>ჰიდროგრაფიული</w:t>
      </w:r>
      <w:r w:rsidRPr="004858B4">
        <w:rPr>
          <w:rFonts w:eastAsia="ArialMT" w:cs="Calibri"/>
          <w:color w:val="202124"/>
          <w:lang w:val="ka-GE"/>
        </w:rPr>
        <w:t xml:space="preserve"> </w:t>
      </w:r>
      <w:r w:rsidRPr="004858B4">
        <w:rPr>
          <w:rFonts w:eastAsia="ArialMT" w:cs="Sylfaen"/>
          <w:color w:val="202124"/>
          <w:lang w:val="ka-GE"/>
        </w:rPr>
        <w:t>სიგრძე</w:t>
      </w:r>
      <w:r w:rsidRPr="004858B4">
        <w:rPr>
          <w:rFonts w:eastAsia="ArialMT" w:cs="Calibri"/>
          <w:color w:val="202124"/>
          <w:lang w:val="ka-GE"/>
        </w:rPr>
        <w:t xml:space="preserve"> </w:t>
      </w:r>
      <w:r w:rsidRPr="004858B4">
        <w:rPr>
          <w:rFonts w:eastAsia="ArialMT" w:cs="Sylfaen"/>
          <w:color w:val="202124"/>
          <w:lang w:val="ka-GE"/>
        </w:rPr>
        <w:t>შესაბამისად</w:t>
      </w:r>
      <w:r w:rsidRPr="004858B4">
        <w:rPr>
          <w:rFonts w:eastAsia="ArialMT" w:cs="Calibri"/>
          <w:color w:val="202124"/>
          <w:lang w:val="ka-GE"/>
        </w:rPr>
        <w:t xml:space="preserve">,  </w:t>
      </w:r>
      <w:r w:rsidRPr="004858B4">
        <w:rPr>
          <w:rFonts w:eastAsia="ArialMT" w:cs="Sylfaen"/>
          <w:color w:val="202124"/>
          <w:lang w:val="ka-GE"/>
        </w:rPr>
        <w:t>კმ</w:t>
      </w:r>
      <w:r w:rsidRPr="004858B4">
        <w:rPr>
          <w:rFonts w:eastAsia="ArialMT" w:cs="Calibri"/>
          <w:color w:val="202124"/>
          <w:lang w:val="ka-GE"/>
        </w:rPr>
        <w:t>;</w:t>
      </w:r>
    </w:p>
    <w:p w14:paraId="52C7FF87" w14:textId="77777777" w:rsidR="004858B4" w:rsidRPr="004858B4" w:rsidRDefault="004858B4" w:rsidP="004858B4">
      <w:pPr>
        <w:autoSpaceDE w:val="0"/>
        <w:autoSpaceDN w:val="0"/>
        <w:adjustRightInd w:val="0"/>
        <w:spacing w:before="120"/>
        <w:rPr>
          <w:rFonts w:eastAsia="ArialMT" w:cs="Calibri"/>
          <w:color w:val="202124"/>
          <w:lang w:val="ka-GE"/>
        </w:rPr>
      </w:pPr>
      <w:r w:rsidRPr="004858B4">
        <w:rPr>
          <w:rFonts w:eastAsia="ArialMT" w:cs="Calibri"/>
          <w:color w:val="202124"/>
          <w:lang w:val="ka-GE"/>
        </w:rPr>
        <w:t xml:space="preserve">F </w:t>
      </w:r>
      <w:r w:rsidRPr="004858B4">
        <w:rPr>
          <w:rFonts w:eastAsia="ArialMT" w:cs="Sylfaen"/>
          <w:color w:val="202124"/>
          <w:lang w:val="ka-GE"/>
        </w:rPr>
        <w:t>და</w:t>
      </w:r>
      <w:r w:rsidRPr="004858B4">
        <w:rPr>
          <w:rFonts w:eastAsia="ArialMT" w:cs="Calibri"/>
          <w:color w:val="202124"/>
          <w:lang w:val="ka-GE"/>
        </w:rPr>
        <w:t xml:space="preserve"> Fа – </w:t>
      </w:r>
      <w:r w:rsidRPr="004858B4">
        <w:rPr>
          <w:rFonts w:eastAsia="ArialMT" w:cs="Sylfaen"/>
          <w:color w:val="202124"/>
          <w:lang w:val="ka-GE"/>
        </w:rPr>
        <w:t>საკვლევი</w:t>
      </w:r>
      <w:r w:rsidRPr="004858B4">
        <w:rPr>
          <w:rFonts w:eastAsia="ArialMT" w:cs="Calibri"/>
          <w:color w:val="202124"/>
          <w:lang w:val="ka-GE"/>
        </w:rPr>
        <w:t xml:space="preserve"> </w:t>
      </w:r>
      <w:r w:rsidRPr="004858B4">
        <w:rPr>
          <w:rFonts w:eastAsia="ArialMT" w:cs="Sylfaen"/>
          <w:color w:val="202124"/>
          <w:lang w:val="ka-GE"/>
        </w:rPr>
        <w:t>მდინარის</w:t>
      </w:r>
      <w:r w:rsidRPr="004858B4">
        <w:rPr>
          <w:rFonts w:eastAsia="ArialMT" w:cs="Calibri"/>
          <w:color w:val="202124"/>
          <w:lang w:val="ka-GE"/>
        </w:rPr>
        <w:t xml:space="preserve"> </w:t>
      </w:r>
      <w:r w:rsidRPr="004858B4">
        <w:rPr>
          <w:rFonts w:eastAsia="ArialMT" w:cs="Sylfaen"/>
          <w:color w:val="202124"/>
          <w:lang w:val="ka-GE"/>
        </w:rPr>
        <w:t>და</w:t>
      </w:r>
      <w:r w:rsidRPr="004858B4">
        <w:rPr>
          <w:rFonts w:eastAsia="ArialMT" w:cs="Calibri"/>
          <w:color w:val="202124"/>
          <w:lang w:val="ka-GE"/>
        </w:rPr>
        <w:t xml:space="preserve"> </w:t>
      </w:r>
      <w:r w:rsidRPr="004858B4">
        <w:rPr>
          <w:rFonts w:eastAsia="ArialMT" w:cs="Sylfaen"/>
          <w:color w:val="202124"/>
          <w:lang w:val="ka-GE"/>
        </w:rPr>
        <w:t>ანალოგი</w:t>
      </w:r>
      <w:r w:rsidRPr="004858B4">
        <w:rPr>
          <w:rFonts w:eastAsia="ArialMT" w:cs="Calibri"/>
          <w:color w:val="202124"/>
          <w:lang w:val="ka-GE"/>
        </w:rPr>
        <w:t xml:space="preserve"> </w:t>
      </w:r>
      <w:r w:rsidRPr="004858B4">
        <w:rPr>
          <w:rFonts w:eastAsia="ArialMT" w:cs="Sylfaen"/>
          <w:color w:val="202124"/>
          <w:lang w:val="ka-GE"/>
        </w:rPr>
        <w:t>მდინარის</w:t>
      </w:r>
      <w:r w:rsidRPr="004858B4">
        <w:rPr>
          <w:rFonts w:eastAsia="ArialMT" w:cs="Calibri"/>
          <w:color w:val="202124"/>
          <w:lang w:val="ka-GE"/>
        </w:rPr>
        <w:t xml:space="preserve">  </w:t>
      </w:r>
      <w:r w:rsidRPr="004858B4">
        <w:rPr>
          <w:rFonts w:eastAsia="ArialMT" w:cs="Sylfaen"/>
          <w:color w:val="202124"/>
          <w:lang w:val="ka-GE"/>
        </w:rPr>
        <w:t>წყალშემკრები</w:t>
      </w:r>
      <w:r w:rsidRPr="004858B4">
        <w:rPr>
          <w:rFonts w:eastAsia="ArialMT" w:cs="Calibri"/>
          <w:color w:val="202124"/>
          <w:lang w:val="ka-GE"/>
        </w:rPr>
        <w:t xml:space="preserve"> </w:t>
      </w:r>
      <w:r w:rsidRPr="004858B4">
        <w:rPr>
          <w:rFonts w:eastAsia="ArialMT" w:cs="Sylfaen"/>
          <w:color w:val="202124"/>
          <w:lang w:val="ka-GE"/>
        </w:rPr>
        <w:t>ფართობი</w:t>
      </w:r>
      <w:r w:rsidRPr="004858B4">
        <w:rPr>
          <w:rFonts w:eastAsia="ArialMT" w:cs="Calibri"/>
          <w:color w:val="202124"/>
          <w:lang w:val="ka-GE"/>
        </w:rPr>
        <w:t xml:space="preserve"> </w:t>
      </w:r>
      <w:r w:rsidRPr="004858B4">
        <w:rPr>
          <w:rFonts w:eastAsia="ArialMT" w:cs="Sylfaen"/>
          <w:color w:val="202124"/>
          <w:lang w:val="ka-GE"/>
        </w:rPr>
        <w:t>შესაბამისად</w:t>
      </w:r>
      <w:r w:rsidRPr="004858B4">
        <w:rPr>
          <w:rFonts w:eastAsia="ArialMT" w:cs="Calibri"/>
          <w:color w:val="202124"/>
          <w:lang w:val="ka-GE"/>
        </w:rPr>
        <w:t xml:space="preserve">,  </w:t>
      </w:r>
      <w:r w:rsidRPr="004858B4">
        <w:rPr>
          <w:rFonts w:eastAsia="ArialMT" w:cs="Sylfaen"/>
          <w:color w:val="202124"/>
          <w:lang w:val="ka-GE"/>
        </w:rPr>
        <w:t>კმ</w:t>
      </w:r>
      <w:r w:rsidRPr="004858B4">
        <w:rPr>
          <w:rFonts w:eastAsia="ArialMT" w:cs="Calibri"/>
          <w:color w:val="202124"/>
          <w:vertAlign w:val="superscript"/>
          <w:lang w:val="ka-GE"/>
        </w:rPr>
        <w:t>2</w:t>
      </w:r>
      <w:r w:rsidRPr="004858B4">
        <w:rPr>
          <w:rFonts w:eastAsia="ArialMT" w:cs="Calibri"/>
          <w:color w:val="202124"/>
          <w:lang w:val="ka-GE"/>
        </w:rPr>
        <w:t>.</w:t>
      </w:r>
    </w:p>
    <w:p w14:paraId="5DA2BE2D" w14:textId="77777777" w:rsidR="004858B4" w:rsidRPr="004858B4" w:rsidRDefault="004858B4" w:rsidP="004858B4">
      <w:pPr>
        <w:autoSpaceDE w:val="0"/>
        <w:autoSpaceDN w:val="0"/>
        <w:adjustRightInd w:val="0"/>
        <w:spacing w:before="120"/>
        <w:rPr>
          <w:rFonts w:eastAsia="ArialMT" w:cs="Calibri"/>
          <w:color w:val="202124"/>
          <w:lang w:val="ka-GE"/>
        </w:rPr>
      </w:pPr>
      <w:r w:rsidRPr="004858B4">
        <w:rPr>
          <w:rFonts w:ascii="Times New Roman" w:eastAsia="ArialMT" w:hAnsi="Times New Roman" w:cs="Times New Roman"/>
          <w:color w:val="202124"/>
          <w:lang w:val="ka-GE"/>
        </w:rPr>
        <w:t>ƞ</w:t>
      </w:r>
      <w:r w:rsidRPr="004858B4">
        <w:rPr>
          <w:rFonts w:eastAsia="ArialMT" w:cs="Calibri"/>
          <w:color w:val="202124"/>
          <w:lang w:val="ka-GE"/>
        </w:rPr>
        <w:t xml:space="preserve">φ &lt; 1,5 </w:t>
      </w:r>
      <w:r w:rsidRPr="004858B4">
        <w:rPr>
          <w:rFonts w:eastAsia="ArialMT" w:cs="Sylfaen"/>
          <w:color w:val="202124"/>
          <w:lang w:val="ka-GE"/>
        </w:rPr>
        <w:t>შემთხვევაში</w:t>
      </w:r>
      <w:r w:rsidRPr="004858B4">
        <w:rPr>
          <w:rFonts w:eastAsia="ArialMT" w:cs="Calibri"/>
          <w:color w:val="202124"/>
          <w:lang w:val="ka-GE"/>
        </w:rPr>
        <w:t xml:space="preserve"> </w:t>
      </w:r>
      <w:r w:rsidRPr="004858B4">
        <w:rPr>
          <w:rFonts w:eastAsia="ArialMT" w:cs="Sylfaen"/>
          <w:color w:val="202124"/>
          <w:lang w:val="ka-GE"/>
        </w:rPr>
        <w:t>კოეფიციენტ</w:t>
      </w:r>
      <w:r w:rsidRPr="004858B4">
        <w:rPr>
          <w:rFonts w:eastAsia="ArialMT" w:cs="Calibri"/>
          <w:color w:val="202124"/>
          <w:lang w:val="ka-GE"/>
        </w:rPr>
        <w:t xml:space="preserve"> </w:t>
      </w:r>
      <w:r w:rsidRPr="004858B4">
        <w:rPr>
          <w:rFonts w:ascii="Times New Roman" w:eastAsia="SymbolMT" w:hAnsi="Times New Roman" w:cs="Times New Roman"/>
          <w:color w:val="202124"/>
          <w:lang w:val="ka-GE"/>
        </w:rPr>
        <w:t>ϕ</w:t>
      </w:r>
      <w:r w:rsidRPr="004858B4">
        <w:rPr>
          <w:rFonts w:eastAsia="ArialMT" w:cs="Sylfaen"/>
          <w:color w:val="202124"/>
          <w:lang w:val="ka-GE"/>
        </w:rPr>
        <w:t>მ</w:t>
      </w:r>
      <w:r w:rsidRPr="004858B4">
        <w:rPr>
          <w:rFonts w:eastAsia="ArialMT" w:cs="Calibri"/>
          <w:color w:val="202124"/>
          <w:lang w:val="ka-GE"/>
        </w:rPr>
        <w:t xml:space="preserve">  </w:t>
      </w:r>
      <w:r w:rsidRPr="004858B4">
        <w:rPr>
          <w:rFonts w:eastAsia="ArialMT" w:cs="Sylfaen"/>
          <w:color w:val="202124"/>
          <w:lang w:val="ka-GE"/>
        </w:rPr>
        <w:t>საანგარიშო</w:t>
      </w:r>
      <w:r w:rsidRPr="004858B4">
        <w:rPr>
          <w:rFonts w:eastAsia="ArialMT" w:cs="Calibri"/>
          <w:color w:val="202124"/>
          <w:lang w:val="ka-GE"/>
        </w:rPr>
        <w:t xml:space="preserve">  </w:t>
      </w:r>
      <w:r w:rsidRPr="004858B4">
        <w:rPr>
          <w:rFonts w:eastAsia="ArialMT" w:cs="Sylfaen"/>
          <w:color w:val="202124"/>
          <w:lang w:val="ka-GE"/>
        </w:rPr>
        <w:t>მნიშვნელობას</w:t>
      </w:r>
      <w:r w:rsidRPr="004858B4">
        <w:rPr>
          <w:rFonts w:eastAsia="ArialMT" w:cs="Calibri"/>
          <w:color w:val="202124"/>
          <w:lang w:val="ka-GE"/>
        </w:rPr>
        <w:t xml:space="preserve"> </w:t>
      </w:r>
      <w:r w:rsidRPr="004858B4">
        <w:rPr>
          <w:rFonts w:eastAsia="ArialMT" w:cs="Sylfaen"/>
          <w:color w:val="202124"/>
          <w:lang w:val="ka-GE"/>
        </w:rPr>
        <w:t>განსაზღვრავენ</w:t>
      </w:r>
      <w:r w:rsidRPr="004858B4">
        <w:rPr>
          <w:rFonts w:eastAsia="ArialMT" w:cs="Calibri"/>
          <w:color w:val="202124"/>
          <w:lang w:val="ka-GE"/>
        </w:rPr>
        <w:t xml:space="preserve"> </w:t>
      </w:r>
      <w:r w:rsidRPr="004858B4">
        <w:rPr>
          <w:rFonts w:eastAsia="ArialMT" w:cs="Sylfaen"/>
          <w:color w:val="202124"/>
          <w:lang w:val="ka-GE"/>
        </w:rPr>
        <w:t>ფორმულით</w:t>
      </w:r>
      <w:r w:rsidRPr="004858B4">
        <w:rPr>
          <w:rFonts w:eastAsia="ArialMT" w:cs="Calibri"/>
          <w:color w:val="202124"/>
          <w:lang w:val="ka-GE"/>
        </w:rPr>
        <w:t xml:space="preserve"> </w:t>
      </w:r>
      <w:r w:rsidRPr="004858B4">
        <w:rPr>
          <w:rFonts w:ascii="Times New Roman" w:eastAsia="SymbolMT" w:hAnsi="Times New Roman" w:cs="Times New Roman"/>
          <w:color w:val="202124"/>
          <w:lang w:val="ka-GE"/>
        </w:rPr>
        <w:t>ϕ</w:t>
      </w:r>
      <w:r w:rsidRPr="004858B4">
        <w:rPr>
          <w:rFonts w:eastAsia="ArialMT" w:cs="Sylfaen"/>
          <w:color w:val="202124"/>
          <w:lang w:val="ka-GE"/>
        </w:rPr>
        <w:t>მ</w:t>
      </w:r>
      <w:r w:rsidRPr="004858B4">
        <w:rPr>
          <w:rFonts w:eastAsia="ArialMT" w:cs="Calibri"/>
          <w:color w:val="202124"/>
          <w:lang w:val="ka-GE"/>
        </w:rPr>
        <w:t xml:space="preserve"> = (Fa / F)</w:t>
      </w:r>
      <w:r w:rsidRPr="004858B4">
        <w:rPr>
          <w:rFonts w:eastAsia="ArialMT" w:cs="Calibri"/>
          <w:color w:val="202124"/>
          <w:vertAlign w:val="superscript"/>
          <w:lang w:val="ka-GE"/>
        </w:rPr>
        <w:t>n</w:t>
      </w:r>
      <w:r w:rsidRPr="004858B4">
        <w:rPr>
          <w:rFonts w:eastAsia="ArialMT" w:cs="Calibri"/>
          <w:color w:val="202124"/>
          <w:lang w:val="ka-GE"/>
        </w:rPr>
        <w:t xml:space="preserve">; </w:t>
      </w:r>
      <w:r w:rsidRPr="004858B4">
        <w:rPr>
          <w:rFonts w:eastAsia="ArialMT" w:cs="Calibri"/>
          <w:i/>
          <w:iCs/>
          <w:color w:val="202124"/>
          <w:lang w:val="ka-GE"/>
        </w:rPr>
        <w:t xml:space="preserve">n – </w:t>
      </w:r>
      <w:r w:rsidRPr="004858B4">
        <w:rPr>
          <w:rFonts w:eastAsia="ArialMT" w:cs="Sylfaen"/>
          <w:color w:val="202124"/>
          <w:lang w:val="ka-GE"/>
        </w:rPr>
        <w:t>ხარისხის</w:t>
      </w:r>
      <w:r w:rsidRPr="004858B4">
        <w:rPr>
          <w:rFonts w:eastAsia="ArialMT" w:cs="Calibri"/>
          <w:color w:val="202124"/>
          <w:lang w:val="ka-GE"/>
        </w:rPr>
        <w:t xml:space="preserve"> </w:t>
      </w:r>
      <w:r w:rsidRPr="004858B4">
        <w:rPr>
          <w:rFonts w:eastAsia="ArialMT" w:cs="Sylfaen"/>
          <w:color w:val="202124"/>
          <w:lang w:val="ka-GE"/>
        </w:rPr>
        <w:t>კოეფიციენტი</w:t>
      </w:r>
      <w:r w:rsidRPr="004858B4">
        <w:rPr>
          <w:rFonts w:eastAsia="ArialMT" w:cs="Calibri"/>
          <w:color w:val="202124"/>
          <w:lang w:val="ka-GE"/>
        </w:rPr>
        <w:t xml:space="preserve">, </w:t>
      </w:r>
      <w:r w:rsidRPr="004858B4">
        <w:rPr>
          <w:rFonts w:eastAsia="ArialMT" w:cs="Sylfaen"/>
          <w:color w:val="202124"/>
          <w:lang w:val="ka-GE"/>
        </w:rPr>
        <w:t>რომელიც</w:t>
      </w:r>
      <w:r w:rsidRPr="004858B4">
        <w:rPr>
          <w:rFonts w:eastAsia="ArialMT" w:cs="Calibri"/>
          <w:color w:val="202124"/>
          <w:lang w:val="ka-GE"/>
        </w:rPr>
        <w:t xml:space="preserve"> </w:t>
      </w:r>
      <w:r w:rsidRPr="004858B4">
        <w:rPr>
          <w:rFonts w:eastAsia="ArialMT" w:cs="Sylfaen"/>
          <w:color w:val="202124"/>
          <w:lang w:val="ka-GE"/>
        </w:rPr>
        <w:t>ასახავს</w:t>
      </w:r>
      <w:r w:rsidRPr="004858B4">
        <w:rPr>
          <w:rFonts w:eastAsia="ArialMT" w:cs="Calibri"/>
          <w:color w:val="202124"/>
          <w:lang w:val="ka-GE"/>
        </w:rPr>
        <w:t xml:space="preserve"> </w:t>
      </w:r>
      <w:r w:rsidRPr="004858B4">
        <w:rPr>
          <w:rFonts w:eastAsia="ArialMT" w:cs="Sylfaen"/>
          <w:color w:val="202124"/>
          <w:lang w:val="ka-GE"/>
        </w:rPr>
        <w:t>წვიმით</w:t>
      </w:r>
      <w:r w:rsidRPr="004858B4">
        <w:rPr>
          <w:rFonts w:eastAsia="ArialMT" w:cs="Calibri"/>
          <w:color w:val="202124"/>
          <w:lang w:val="ka-GE"/>
        </w:rPr>
        <w:t xml:space="preserve"> </w:t>
      </w:r>
      <w:r w:rsidRPr="004858B4">
        <w:rPr>
          <w:rFonts w:eastAsia="ArialMT" w:cs="Sylfaen"/>
          <w:color w:val="202124"/>
          <w:lang w:val="ka-GE"/>
        </w:rPr>
        <w:t>გამოწვეული</w:t>
      </w:r>
      <w:r w:rsidRPr="004858B4">
        <w:rPr>
          <w:rFonts w:eastAsia="ArialMT" w:cs="Calibri"/>
          <w:color w:val="202124"/>
          <w:lang w:val="ka-GE"/>
        </w:rPr>
        <w:t xml:space="preserve"> </w:t>
      </w:r>
      <w:r w:rsidRPr="004858B4">
        <w:rPr>
          <w:rFonts w:eastAsia="ArialMT" w:cs="Sylfaen"/>
          <w:color w:val="202124"/>
          <w:lang w:val="ka-GE"/>
        </w:rPr>
        <w:t>წყალმოვარდნის</w:t>
      </w:r>
      <w:r w:rsidRPr="004858B4">
        <w:rPr>
          <w:rFonts w:eastAsia="ArialMT" w:cs="Calibri"/>
          <w:color w:val="202124"/>
          <w:lang w:val="ka-GE"/>
        </w:rPr>
        <w:t xml:space="preserve"> </w:t>
      </w:r>
      <w:r w:rsidRPr="004858B4">
        <w:rPr>
          <w:rFonts w:eastAsia="ArialMT" w:cs="Calibri"/>
          <w:i/>
          <w:iCs/>
          <w:color w:val="202124"/>
          <w:lang w:val="ka-GE"/>
        </w:rPr>
        <w:t>q</w:t>
      </w:r>
      <w:r w:rsidRPr="004858B4">
        <w:rPr>
          <w:rFonts w:eastAsia="ArialMT" w:cs="Calibri"/>
          <w:color w:val="202124"/>
          <w:lang w:val="ka-GE"/>
        </w:rPr>
        <w:t xml:space="preserve">1% </w:t>
      </w:r>
      <w:r w:rsidRPr="004858B4">
        <w:rPr>
          <w:rFonts w:eastAsia="ArialMT" w:cs="Sylfaen"/>
          <w:color w:val="202124"/>
          <w:lang w:val="ka-GE"/>
        </w:rPr>
        <w:t>მაქსიმალური</w:t>
      </w:r>
      <w:r w:rsidRPr="004858B4">
        <w:rPr>
          <w:rFonts w:eastAsia="ArialMT" w:cs="Calibri"/>
          <w:color w:val="202124"/>
          <w:lang w:val="ka-GE"/>
        </w:rPr>
        <w:t xml:space="preserve">  </w:t>
      </w:r>
      <w:r w:rsidRPr="004858B4">
        <w:rPr>
          <w:rFonts w:eastAsia="ArialMT" w:cs="Sylfaen"/>
          <w:color w:val="202124"/>
          <w:lang w:val="ka-GE"/>
        </w:rPr>
        <w:t>ჩამონადენის</w:t>
      </w:r>
      <w:r w:rsidRPr="004858B4">
        <w:rPr>
          <w:rFonts w:eastAsia="ArialMT" w:cs="Calibri"/>
          <w:color w:val="202124"/>
          <w:lang w:val="ka-GE"/>
        </w:rPr>
        <w:t xml:space="preserve"> </w:t>
      </w:r>
      <w:r w:rsidRPr="004858B4">
        <w:rPr>
          <w:rFonts w:eastAsia="ArialMT" w:cs="Sylfaen"/>
          <w:color w:val="202124"/>
          <w:lang w:val="ka-GE"/>
        </w:rPr>
        <w:t>მოდულის</w:t>
      </w:r>
      <w:r w:rsidRPr="004858B4">
        <w:rPr>
          <w:rFonts w:eastAsia="ArialMT" w:cs="Calibri"/>
          <w:color w:val="202124"/>
          <w:lang w:val="ka-GE"/>
        </w:rPr>
        <w:t xml:space="preserve">  </w:t>
      </w:r>
      <w:r w:rsidRPr="004858B4">
        <w:rPr>
          <w:rFonts w:eastAsia="ArialMT" w:cs="Sylfaen"/>
          <w:color w:val="202124"/>
          <w:lang w:val="ka-GE"/>
        </w:rPr>
        <w:t>რედუქციას</w:t>
      </w:r>
      <w:r w:rsidRPr="004858B4">
        <w:rPr>
          <w:rFonts w:eastAsia="ArialMT" w:cs="Calibri"/>
          <w:color w:val="202124"/>
          <w:lang w:val="ka-GE"/>
        </w:rPr>
        <w:t xml:space="preserve">  </w:t>
      </w:r>
      <w:r w:rsidRPr="004858B4">
        <w:rPr>
          <w:rFonts w:eastAsia="ArialMT" w:cs="Sylfaen"/>
          <w:color w:val="202124"/>
          <w:lang w:val="ka-GE"/>
        </w:rPr>
        <w:t>წყალშემკრები</w:t>
      </w:r>
      <w:r w:rsidRPr="004858B4">
        <w:rPr>
          <w:rFonts w:eastAsia="ArialMT" w:cs="Calibri"/>
          <w:color w:val="202124"/>
          <w:lang w:val="ka-GE"/>
        </w:rPr>
        <w:t xml:space="preserve"> </w:t>
      </w:r>
      <w:r w:rsidRPr="004858B4">
        <w:rPr>
          <w:rFonts w:eastAsia="ArialMT" w:cs="Sylfaen"/>
          <w:color w:val="202124"/>
          <w:lang w:val="ka-GE"/>
        </w:rPr>
        <w:t>ფართობის</w:t>
      </w:r>
      <w:r w:rsidRPr="004858B4">
        <w:rPr>
          <w:rFonts w:eastAsia="ArialMT" w:cs="Calibri"/>
          <w:color w:val="202124"/>
          <w:lang w:val="ka-GE"/>
        </w:rPr>
        <w:t xml:space="preserve"> F,  </w:t>
      </w:r>
      <w:r w:rsidRPr="004858B4">
        <w:rPr>
          <w:rFonts w:eastAsia="ArialMT" w:cs="Sylfaen"/>
          <w:color w:val="202124"/>
          <w:lang w:val="ka-GE"/>
        </w:rPr>
        <w:t>კმ</w:t>
      </w:r>
      <w:r w:rsidRPr="004858B4">
        <w:rPr>
          <w:rFonts w:eastAsia="ArialMT" w:cs="Calibri"/>
          <w:color w:val="202124"/>
          <w:vertAlign w:val="superscript"/>
          <w:lang w:val="ka-GE"/>
        </w:rPr>
        <w:t>2</w:t>
      </w:r>
      <w:r w:rsidRPr="004858B4">
        <w:rPr>
          <w:rFonts w:eastAsia="ArialMT" w:cs="Calibri"/>
          <w:color w:val="202124"/>
          <w:lang w:val="ka-GE"/>
        </w:rPr>
        <w:t xml:space="preserve"> </w:t>
      </w:r>
      <w:r w:rsidRPr="004858B4">
        <w:rPr>
          <w:rFonts w:eastAsia="ArialMT" w:cs="Sylfaen"/>
          <w:color w:val="202124"/>
          <w:lang w:val="ka-GE"/>
        </w:rPr>
        <w:t>გაზრდის</w:t>
      </w:r>
      <w:r w:rsidRPr="004858B4">
        <w:rPr>
          <w:rFonts w:eastAsia="ArialMT" w:cs="Calibri"/>
          <w:color w:val="202124"/>
          <w:lang w:val="ka-GE"/>
        </w:rPr>
        <w:t xml:space="preserve"> </w:t>
      </w:r>
      <w:r w:rsidRPr="004858B4">
        <w:rPr>
          <w:rFonts w:eastAsia="ArialMT" w:cs="Sylfaen"/>
          <w:color w:val="202124"/>
          <w:lang w:val="ka-GE"/>
        </w:rPr>
        <w:t>შესაბამისად</w:t>
      </w:r>
      <w:r w:rsidRPr="004858B4">
        <w:rPr>
          <w:rFonts w:eastAsia="ArialMT" w:cs="Calibri"/>
          <w:color w:val="202124"/>
          <w:lang w:val="ka-GE"/>
        </w:rPr>
        <w:t>.</w:t>
      </w:r>
    </w:p>
    <w:p w14:paraId="47669FE9" w14:textId="77777777" w:rsidR="004858B4" w:rsidRPr="004858B4" w:rsidRDefault="004858B4" w:rsidP="004858B4">
      <w:pPr>
        <w:autoSpaceDE w:val="0"/>
        <w:autoSpaceDN w:val="0"/>
        <w:adjustRightInd w:val="0"/>
        <w:spacing w:before="120"/>
        <w:rPr>
          <w:rFonts w:eastAsia="ArialMT" w:cs="Calibri"/>
          <w:color w:val="202124"/>
          <w:lang w:val="ka-GE"/>
        </w:rPr>
      </w:pPr>
      <w:r w:rsidRPr="004858B4">
        <w:rPr>
          <w:rFonts w:eastAsia="SymbolMT" w:cs="Calibri"/>
          <w:color w:val="202124"/>
          <w:lang w:val="ka-GE"/>
        </w:rPr>
        <w:lastRenderedPageBreak/>
        <w:t xml:space="preserve">δ </w:t>
      </w:r>
      <w:r w:rsidRPr="004858B4">
        <w:rPr>
          <w:rFonts w:eastAsia="SymbolMT" w:cs="Sylfaen"/>
          <w:color w:val="202124"/>
          <w:lang w:val="ka-GE"/>
        </w:rPr>
        <w:t>და</w:t>
      </w:r>
      <w:r w:rsidRPr="004858B4">
        <w:rPr>
          <w:rFonts w:eastAsia="SymbolMT" w:cs="Calibri"/>
          <w:color w:val="202124"/>
          <w:lang w:val="ka-GE"/>
        </w:rPr>
        <w:t xml:space="preserve"> δ</w:t>
      </w:r>
      <w:r w:rsidRPr="004858B4">
        <w:rPr>
          <w:rFonts w:eastAsia="ArialMT" w:cs="Calibri"/>
          <w:i/>
          <w:iCs/>
          <w:color w:val="202124"/>
          <w:lang w:val="ka-GE"/>
        </w:rPr>
        <w:t>а</w:t>
      </w:r>
      <w:r w:rsidRPr="004858B4">
        <w:rPr>
          <w:rFonts w:eastAsia="ArialMT" w:cs="Calibri"/>
          <w:color w:val="202124"/>
          <w:lang w:val="ka-GE"/>
        </w:rPr>
        <w:t xml:space="preserve">, </w:t>
      </w:r>
      <w:r w:rsidRPr="004858B4">
        <w:rPr>
          <w:rFonts w:eastAsia="SymbolMT" w:cs="Calibri"/>
          <w:color w:val="202124"/>
          <w:lang w:val="ka-GE"/>
        </w:rPr>
        <w:t>δ</w:t>
      </w:r>
      <w:r w:rsidRPr="004858B4">
        <w:rPr>
          <w:rFonts w:eastAsia="ArialMT" w:cs="Calibri"/>
          <w:color w:val="202124"/>
          <w:lang w:val="ka-GE"/>
        </w:rPr>
        <w:t xml:space="preserve">2 </w:t>
      </w:r>
      <w:r w:rsidRPr="004858B4">
        <w:rPr>
          <w:rFonts w:eastAsia="ArialMT" w:cs="Sylfaen"/>
          <w:color w:val="202124"/>
          <w:lang w:val="ka-GE"/>
        </w:rPr>
        <w:t>და</w:t>
      </w:r>
      <w:r w:rsidRPr="004858B4">
        <w:rPr>
          <w:rFonts w:eastAsia="ArialMT" w:cs="Calibri"/>
          <w:color w:val="202124"/>
          <w:lang w:val="ka-GE"/>
        </w:rPr>
        <w:t xml:space="preserve">  </w:t>
      </w:r>
      <w:r w:rsidRPr="004858B4">
        <w:rPr>
          <w:rFonts w:eastAsia="SymbolMT" w:cs="Calibri"/>
          <w:color w:val="202124"/>
          <w:lang w:val="ka-GE"/>
        </w:rPr>
        <w:t>δ</w:t>
      </w:r>
      <w:r w:rsidRPr="004858B4">
        <w:rPr>
          <w:rFonts w:eastAsia="ArialMT" w:cs="Calibri"/>
          <w:color w:val="202124"/>
          <w:lang w:val="ka-GE"/>
        </w:rPr>
        <w:t>2</w:t>
      </w:r>
      <w:r w:rsidRPr="004858B4">
        <w:rPr>
          <w:rFonts w:eastAsia="ArialMT" w:cs="Calibri"/>
          <w:i/>
          <w:iCs/>
          <w:color w:val="202124"/>
          <w:lang w:val="ka-GE"/>
        </w:rPr>
        <w:t xml:space="preserve">а </w:t>
      </w:r>
      <w:r w:rsidRPr="004858B4">
        <w:rPr>
          <w:rFonts w:eastAsia="SymbolMT" w:cs="Calibri"/>
          <w:color w:val="202124"/>
          <w:lang w:val="ka-GE"/>
        </w:rPr>
        <w:t xml:space="preserve"> – </w:t>
      </w:r>
      <w:r w:rsidRPr="004858B4">
        <w:rPr>
          <w:rFonts w:eastAsia="ArialMT" w:cs="Sylfaen"/>
          <w:color w:val="202124"/>
          <w:lang w:val="ka-GE"/>
        </w:rPr>
        <w:t>შესწორების</w:t>
      </w:r>
      <w:r w:rsidRPr="004858B4">
        <w:rPr>
          <w:rFonts w:eastAsia="ArialMT" w:cs="Calibri"/>
          <w:color w:val="202124"/>
          <w:lang w:val="ka-GE"/>
        </w:rPr>
        <w:t xml:space="preserve"> </w:t>
      </w:r>
      <w:r w:rsidRPr="004858B4">
        <w:rPr>
          <w:rFonts w:eastAsia="ArialMT" w:cs="Sylfaen"/>
          <w:color w:val="202124"/>
          <w:lang w:val="ka-GE"/>
        </w:rPr>
        <w:t>კოეფიციენტებია</w:t>
      </w:r>
      <w:r w:rsidRPr="004858B4">
        <w:rPr>
          <w:rFonts w:eastAsia="ArialMT" w:cs="Calibri"/>
          <w:color w:val="202124"/>
          <w:lang w:val="ka-GE"/>
        </w:rPr>
        <w:t xml:space="preserve">, </w:t>
      </w:r>
      <w:r w:rsidRPr="004858B4">
        <w:rPr>
          <w:rFonts w:eastAsia="ArialMT" w:cs="Sylfaen"/>
          <w:color w:val="202124"/>
          <w:lang w:val="ka-GE"/>
        </w:rPr>
        <w:t>რომლებიც</w:t>
      </w:r>
      <w:r w:rsidRPr="004858B4">
        <w:rPr>
          <w:rFonts w:eastAsia="ArialMT" w:cs="Calibri"/>
          <w:color w:val="202124"/>
          <w:lang w:val="ka-GE"/>
        </w:rPr>
        <w:t xml:space="preserve"> </w:t>
      </w:r>
      <w:r w:rsidRPr="004858B4">
        <w:rPr>
          <w:rFonts w:eastAsia="ArialMT" w:cs="Sylfaen"/>
          <w:color w:val="202124"/>
          <w:lang w:val="ka-GE"/>
        </w:rPr>
        <w:t>საკვლევი</w:t>
      </w:r>
      <w:r w:rsidRPr="004858B4">
        <w:rPr>
          <w:rFonts w:eastAsia="ArialMT" w:cs="Calibri"/>
          <w:color w:val="202124"/>
          <w:lang w:val="ka-GE"/>
        </w:rPr>
        <w:t xml:space="preserve"> </w:t>
      </w:r>
      <w:r w:rsidRPr="004858B4">
        <w:rPr>
          <w:rFonts w:eastAsia="ArialMT" w:cs="Sylfaen"/>
          <w:color w:val="202124"/>
          <w:lang w:val="ka-GE"/>
        </w:rPr>
        <w:t>მდინარის</w:t>
      </w:r>
      <w:r w:rsidRPr="004858B4">
        <w:rPr>
          <w:rFonts w:eastAsia="ArialMT" w:cs="Calibri"/>
          <w:color w:val="202124"/>
          <w:lang w:val="ka-GE"/>
        </w:rPr>
        <w:t xml:space="preserve"> </w:t>
      </w:r>
      <w:r w:rsidRPr="004858B4">
        <w:rPr>
          <w:rFonts w:eastAsia="ArialMT" w:cs="Sylfaen"/>
          <w:color w:val="202124"/>
          <w:lang w:val="ka-GE"/>
        </w:rPr>
        <w:t>და</w:t>
      </w:r>
      <w:r w:rsidRPr="004858B4">
        <w:rPr>
          <w:rFonts w:eastAsia="ArialMT" w:cs="Calibri"/>
          <w:color w:val="202124"/>
          <w:lang w:val="ka-GE"/>
        </w:rPr>
        <w:t xml:space="preserve"> </w:t>
      </w:r>
      <w:r w:rsidRPr="004858B4">
        <w:rPr>
          <w:rFonts w:eastAsia="ArialMT" w:cs="Sylfaen"/>
          <w:color w:val="202124"/>
          <w:lang w:val="ka-GE"/>
        </w:rPr>
        <w:t>ანალოგი</w:t>
      </w:r>
      <w:r w:rsidRPr="004858B4">
        <w:rPr>
          <w:rFonts w:eastAsia="ArialMT" w:cs="Calibri"/>
          <w:color w:val="202124"/>
          <w:lang w:val="ka-GE"/>
        </w:rPr>
        <w:t xml:space="preserve"> </w:t>
      </w:r>
      <w:r w:rsidRPr="004858B4">
        <w:rPr>
          <w:rFonts w:eastAsia="ArialMT" w:cs="Sylfaen"/>
          <w:color w:val="202124"/>
          <w:lang w:val="ka-GE"/>
        </w:rPr>
        <w:t>მდინარისთვის</w:t>
      </w:r>
      <w:r w:rsidRPr="004858B4">
        <w:rPr>
          <w:rFonts w:eastAsia="ArialMT" w:cs="Calibri"/>
          <w:color w:val="202124"/>
          <w:lang w:val="ka-GE"/>
        </w:rPr>
        <w:t xml:space="preserve"> </w:t>
      </w:r>
      <w:r w:rsidRPr="004858B4">
        <w:rPr>
          <w:rFonts w:eastAsia="ArialMT" w:cs="Sylfaen"/>
          <w:color w:val="202124"/>
          <w:lang w:val="ka-GE"/>
        </w:rPr>
        <w:t>ითვალისწინებს</w:t>
      </w:r>
      <w:r w:rsidRPr="004858B4">
        <w:rPr>
          <w:rFonts w:eastAsia="ArialMT" w:cs="Calibri"/>
          <w:color w:val="202124"/>
          <w:lang w:val="ka-GE"/>
        </w:rPr>
        <w:t xml:space="preserve"> </w:t>
      </w:r>
      <w:r w:rsidRPr="004858B4">
        <w:rPr>
          <w:rFonts w:eastAsia="ArialMT" w:cs="Sylfaen"/>
          <w:color w:val="202124"/>
          <w:lang w:val="ka-GE"/>
        </w:rPr>
        <w:t>ტბების</w:t>
      </w:r>
      <w:r w:rsidRPr="004858B4">
        <w:rPr>
          <w:rFonts w:eastAsia="ArialMT" w:cs="Calibri"/>
          <w:color w:val="202124"/>
          <w:lang w:val="ka-GE"/>
        </w:rPr>
        <w:t xml:space="preserve"> (</w:t>
      </w:r>
      <w:r w:rsidRPr="004858B4">
        <w:rPr>
          <w:rFonts w:eastAsia="ArialMT" w:cs="Sylfaen"/>
          <w:color w:val="202124"/>
          <w:lang w:val="ka-GE"/>
        </w:rPr>
        <w:t>ტბორების</w:t>
      </w:r>
      <w:r w:rsidRPr="004858B4">
        <w:rPr>
          <w:rFonts w:eastAsia="ArialMT" w:cs="Calibri"/>
          <w:color w:val="202124"/>
          <w:lang w:val="ka-GE"/>
        </w:rPr>
        <w:t xml:space="preserve">, </w:t>
      </w:r>
      <w:r w:rsidRPr="004858B4">
        <w:rPr>
          <w:rFonts w:eastAsia="ArialMT" w:cs="Sylfaen"/>
          <w:color w:val="202124"/>
          <w:lang w:val="ka-GE"/>
        </w:rPr>
        <w:t>წყალსაცავების</w:t>
      </w:r>
      <w:r w:rsidRPr="004858B4">
        <w:rPr>
          <w:rFonts w:eastAsia="ArialMT" w:cs="Calibri"/>
          <w:color w:val="202124"/>
          <w:lang w:val="ka-GE"/>
        </w:rPr>
        <w:t xml:space="preserve">), </w:t>
      </w:r>
      <w:r w:rsidRPr="004858B4">
        <w:rPr>
          <w:rFonts w:eastAsia="ArialMT" w:cs="Sylfaen"/>
          <w:color w:val="202124"/>
          <w:lang w:val="ka-GE"/>
        </w:rPr>
        <w:t>ასევე</w:t>
      </w:r>
      <w:r w:rsidRPr="004858B4">
        <w:rPr>
          <w:rFonts w:eastAsia="ArialMT" w:cs="Calibri"/>
          <w:color w:val="202124"/>
          <w:lang w:val="ka-GE"/>
        </w:rPr>
        <w:t xml:space="preserve"> </w:t>
      </w:r>
      <w:r w:rsidRPr="004858B4">
        <w:rPr>
          <w:rFonts w:eastAsia="ArialMT" w:cs="Sylfaen"/>
          <w:color w:val="202124"/>
          <w:lang w:val="ka-GE"/>
        </w:rPr>
        <w:t>ჭაობების</w:t>
      </w:r>
      <w:r w:rsidRPr="004858B4">
        <w:rPr>
          <w:rFonts w:eastAsia="ArialMT" w:cs="Calibri"/>
          <w:color w:val="202124"/>
          <w:lang w:val="ka-GE"/>
        </w:rPr>
        <w:t xml:space="preserve"> </w:t>
      </w:r>
      <w:r w:rsidRPr="004858B4">
        <w:rPr>
          <w:rFonts w:eastAsia="ArialMT" w:cs="Sylfaen"/>
          <w:color w:val="202124"/>
          <w:lang w:val="ka-GE"/>
        </w:rPr>
        <w:t>და</w:t>
      </w:r>
      <w:r w:rsidRPr="004858B4">
        <w:rPr>
          <w:rFonts w:eastAsia="ArialMT" w:cs="Calibri"/>
          <w:color w:val="202124"/>
          <w:lang w:val="ka-GE"/>
        </w:rPr>
        <w:t xml:space="preserve"> </w:t>
      </w:r>
      <w:r w:rsidRPr="004858B4">
        <w:rPr>
          <w:rFonts w:eastAsia="ArialMT" w:cs="Sylfaen"/>
          <w:color w:val="202124"/>
          <w:lang w:val="ka-GE"/>
        </w:rPr>
        <w:t>დაჭაობებული</w:t>
      </w:r>
      <w:r w:rsidRPr="004858B4">
        <w:rPr>
          <w:rFonts w:eastAsia="ArialMT" w:cs="Calibri"/>
          <w:color w:val="202124"/>
          <w:lang w:val="ka-GE"/>
        </w:rPr>
        <w:t xml:space="preserve"> </w:t>
      </w:r>
      <w:r w:rsidRPr="004858B4">
        <w:rPr>
          <w:rFonts w:eastAsia="ArialMT" w:cs="Sylfaen"/>
          <w:color w:val="202124"/>
          <w:lang w:val="ka-GE"/>
        </w:rPr>
        <w:t>მიწების</w:t>
      </w:r>
      <w:r w:rsidRPr="004858B4">
        <w:rPr>
          <w:rFonts w:eastAsia="ArialMT" w:cs="Calibri"/>
          <w:color w:val="202124"/>
          <w:lang w:val="ka-GE"/>
        </w:rPr>
        <w:t xml:space="preserve"> </w:t>
      </w:r>
      <w:r w:rsidRPr="004858B4">
        <w:rPr>
          <w:rFonts w:eastAsia="ArialMT" w:cs="Sylfaen"/>
          <w:color w:val="202124"/>
          <w:lang w:val="ka-GE"/>
        </w:rPr>
        <w:t>მარეგულირებელ</w:t>
      </w:r>
      <w:r w:rsidRPr="004858B4">
        <w:rPr>
          <w:rFonts w:eastAsia="ArialMT" w:cs="Calibri"/>
          <w:color w:val="202124"/>
          <w:lang w:val="ka-GE"/>
        </w:rPr>
        <w:t xml:space="preserve"> </w:t>
      </w:r>
      <w:r w:rsidRPr="004858B4">
        <w:rPr>
          <w:rFonts w:eastAsia="ArialMT" w:cs="Sylfaen"/>
          <w:color w:val="202124"/>
          <w:lang w:val="ka-GE"/>
        </w:rPr>
        <w:t>ზეგავლენას</w:t>
      </w:r>
      <w:r w:rsidRPr="004858B4">
        <w:rPr>
          <w:rFonts w:eastAsia="ArialMT" w:cs="Calibri"/>
          <w:color w:val="202124"/>
          <w:lang w:val="ka-GE"/>
        </w:rPr>
        <w:t xml:space="preserve">. </w:t>
      </w:r>
      <w:r w:rsidRPr="004858B4">
        <w:rPr>
          <w:rFonts w:eastAsia="ArialMT" w:cs="Sylfaen"/>
          <w:color w:val="202124"/>
          <w:lang w:val="ka-GE"/>
        </w:rPr>
        <w:t>მაქსიმალური</w:t>
      </w:r>
      <w:r w:rsidRPr="004858B4">
        <w:rPr>
          <w:rFonts w:eastAsia="ArialMT" w:cs="Calibri"/>
          <w:color w:val="202124"/>
          <w:lang w:val="ka-GE"/>
        </w:rPr>
        <w:t xml:space="preserve"> </w:t>
      </w:r>
      <w:r w:rsidRPr="004858B4">
        <w:rPr>
          <w:rFonts w:eastAsia="ArialMT" w:cs="Sylfaen"/>
          <w:color w:val="202124"/>
          <w:lang w:val="ka-GE"/>
        </w:rPr>
        <w:t>ხარჯის</w:t>
      </w:r>
      <w:r w:rsidRPr="004858B4">
        <w:rPr>
          <w:rFonts w:eastAsia="ArialMT" w:cs="Calibri"/>
          <w:color w:val="202124"/>
          <w:lang w:val="ka-GE"/>
        </w:rPr>
        <w:t xml:space="preserve"> </w:t>
      </w:r>
      <w:r w:rsidRPr="004858B4">
        <w:rPr>
          <w:rFonts w:eastAsia="ArialMT" w:cs="Sylfaen"/>
          <w:color w:val="202124"/>
          <w:lang w:val="ka-GE"/>
        </w:rPr>
        <w:t>გაანგარიშებისთვის</w:t>
      </w:r>
      <w:r w:rsidRPr="004858B4">
        <w:rPr>
          <w:rFonts w:eastAsia="ArialMT" w:cs="Calibri"/>
          <w:color w:val="202124"/>
          <w:lang w:val="ka-GE"/>
        </w:rPr>
        <w:t xml:space="preserve"> </w:t>
      </w:r>
      <w:r w:rsidRPr="004858B4">
        <w:rPr>
          <w:rFonts w:eastAsia="ArialMT" w:cs="Sylfaen"/>
          <w:color w:val="202124"/>
          <w:lang w:val="ka-GE"/>
        </w:rPr>
        <w:t>ზემოთ</w:t>
      </w:r>
      <w:r w:rsidRPr="004858B4">
        <w:rPr>
          <w:rFonts w:eastAsia="ArialMT" w:cs="Calibri"/>
          <w:color w:val="202124"/>
          <w:lang w:val="ka-GE"/>
        </w:rPr>
        <w:t xml:space="preserve"> </w:t>
      </w:r>
      <w:r w:rsidRPr="004858B4">
        <w:rPr>
          <w:rFonts w:eastAsia="ArialMT" w:cs="Sylfaen"/>
          <w:color w:val="202124"/>
          <w:lang w:val="ka-GE"/>
        </w:rPr>
        <w:t>მითითებული</w:t>
      </w:r>
      <w:r w:rsidRPr="004858B4">
        <w:rPr>
          <w:rFonts w:eastAsia="ArialMT" w:cs="Calibri"/>
          <w:color w:val="202124"/>
          <w:lang w:val="ka-GE"/>
        </w:rPr>
        <w:t xml:space="preserve"> </w:t>
      </w:r>
      <w:r w:rsidRPr="004858B4">
        <w:rPr>
          <w:rFonts w:eastAsia="ArialMT" w:cs="Sylfaen"/>
          <w:color w:val="202124"/>
          <w:lang w:val="ka-GE"/>
        </w:rPr>
        <w:t>ფორმულის</w:t>
      </w:r>
      <w:r w:rsidRPr="004858B4">
        <w:rPr>
          <w:rFonts w:eastAsia="ArialMT" w:cs="Calibri"/>
          <w:color w:val="202124"/>
          <w:lang w:val="ka-GE"/>
        </w:rPr>
        <w:t xml:space="preserve"> </w:t>
      </w:r>
      <w:r w:rsidRPr="004858B4">
        <w:rPr>
          <w:rFonts w:eastAsia="ArialMT" w:cs="Sylfaen"/>
          <w:color w:val="202124"/>
          <w:lang w:val="ka-GE"/>
        </w:rPr>
        <w:t>გამოყენებისას</w:t>
      </w:r>
      <w:r w:rsidRPr="004858B4">
        <w:rPr>
          <w:rFonts w:eastAsia="ArialMT" w:cs="Calibri"/>
          <w:color w:val="202124"/>
          <w:lang w:val="ka-GE"/>
        </w:rPr>
        <w:t xml:space="preserve">, </w:t>
      </w:r>
      <w:r w:rsidRPr="004858B4">
        <w:rPr>
          <w:rFonts w:eastAsia="ArialMT" w:cs="Sylfaen"/>
          <w:color w:val="202124"/>
          <w:lang w:val="ka-GE"/>
        </w:rPr>
        <w:t>კოეფიციენტების</w:t>
      </w:r>
      <w:r w:rsidRPr="004858B4">
        <w:rPr>
          <w:rFonts w:eastAsia="ArialMT" w:cs="Calibri"/>
          <w:color w:val="202124"/>
          <w:lang w:val="ka-GE"/>
        </w:rPr>
        <w:t xml:space="preserve"> </w:t>
      </w:r>
      <w:r w:rsidRPr="004858B4">
        <w:rPr>
          <w:rFonts w:eastAsia="SymbolMT" w:cs="Calibri"/>
          <w:color w:val="202124"/>
          <w:lang w:val="ka-GE"/>
        </w:rPr>
        <w:t xml:space="preserve">δ </w:t>
      </w:r>
      <w:r w:rsidRPr="004858B4">
        <w:rPr>
          <w:rFonts w:eastAsia="SymbolMT" w:cs="Sylfaen"/>
          <w:color w:val="202124"/>
          <w:lang w:val="ka-GE"/>
        </w:rPr>
        <w:t>და</w:t>
      </w:r>
      <w:r w:rsidRPr="004858B4">
        <w:rPr>
          <w:rFonts w:eastAsia="SymbolMT" w:cs="Calibri"/>
          <w:color w:val="202124"/>
          <w:lang w:val="ka-GE"/>
        </w:rPr>
        <w:t xml:space="preserve"> δ</w:t>
      </w:r>
      <w:r w:rsidRPr="004858B4">
        <w:rPr>
          <w:rFonts w:eastAsia="ArialMT" w:cs="Calibri"/>
          <w:i/>
          <w:iCs/>
          <w:color w:val="202124"/>
          <w:lang w:val="ka-GE"/>
        </w:rPr>
        <w:t>а</w:t>
      </w:r>
      <w:r w:rsidRPr="004858B4">
        <w:rPr>
          <w:rFonts w:eastAsia="ArialMT" w:cs="Calibri"/>
          <w:color w:val="202124"/>
          <w:lang w:val="ka-GE"/>
        </w:rPr>
        <w:t xml:space="preserve">, </w:t>
      </w:r>
      <w:r w:rsidRPr="004858B4">
        <w:rPr>
          <w:rFonts w:eastAsia="SymbolMT" w:cs="Calibri"/>
          <w:color w:val="202124"/>
          <w:lang w:val="ka-GE"/>
        </w:rPr>
        <w:t>δ</w:t>
      </w:r>
      <w:r w:rsidRPr="004858B4">
        <w:rPr>
          <w:rFonts w:eastAsia="ArialMT" w:cs="Calibri"/>
          <w:color w:val="202124"/>
          <w:lang w:val="ka-GE"/>
        </w:rPr>
        <w:t xml:space="preserve">2 </w:t>
      </w:r>
      <w:r w:rsidRPr="004858B4">
        <w:rPr>
          <w:rFonts w:eastAsia="ArialMT" w:cs="Sylfaen"/>
          <w:color w:val="202124"/>
          <w:lang w:val="ka-GE"/>
        </w:rPr>
        <w:t>და</w:t>
      </w:r>
      <w:r w:rsidRPr="004858B4">
        <w:rPr>
          <w:rFonts w:eastAsia="ArialMT" w:cs="Calibri"/>
          <w:color w:val="202124"/>
          <w:lang w:val="ka-GE"/>
        </w:rPr>
        <w:t xml:space="preserve">  </w:t>
      </w:r>
      <w:r w:rsidRPr="004858B4">
        <w:rPr>
          <w:rFonts w:eastAsia="SymbolMT" w:cs="Calibri"/>
          <w:color w:val="202124"/>
          <w:lang w:val="ka-GE"/>
        </w:rPr>
        <w:t>δ</w:t>
      </w:r>
      <w:r w:rsidRPr="004858B4">
        <w:rPr>
          <w:rFonts w:eastAsia="ArialMT" w:cs="Calibri"/>
          <w:color w:val="202124"/>
          <w:lang w:val="ka-GE"/>
        </w:rPr>
        <w:t>2</w:t>
      </w:r>
      <w:r w:rsidRPr="004858B4">
        <w:rPr>
          <w:rFonts w:eastAsia="ArialMT" w:cs="Calibri"/>
          <w:i/>
          <w:iCs/>
          <w:color w:val="202124"/>
          <w:lang w:val="ka-GE"/>
        </w:rPr>
        <w:t xml:space="preserve">а </w:t>
      </w:r>
      <w:r w:rsidRPr="004858B4">
        <w:rPr>
          <w:rFonts w:eastAsia="SymbolMT" w:cs="Calibri"/>
          <w:color w:val="202124"/>
          <w:lang w:val="ka-GE"/>
        </w:rPr>
        <w:t xml:space="preserve"> </w:t>
      </w:r>
      <w:r w:rsidRPr="004858B4">
        <w:rPr>
          <w:rFonts w:eastAsia="ArialMT" w:cs="Sylfaen"/>
          <w:color w:val="202124"/>
          <w:lang w:val="ka-GE"/>
        </w:rPr>
        <w:t>მნიშვნელობები</w:t>
      </w:r>
      <w:r w:rsidRPr="004858B4">
        <w:rPr>
          <w:rFonts w:eastAsia="ArialMT" w:cs="Calibri"/>
          <w:color w:val="202124"/>
          <w:lang w:val="ka-GE"/>
        </w:rPr>
        <w:t xml:space="preserve"> </w:t>
      </w:r>
      <w:r w:rsidRPr="004858B4">
        <w:rPr>
          <w:rFonts w:eastAsia="ArialMT" w:cs="Sylfaen"/>
          <w:color w:val="202124"/>
          <w:lang w:val="ka-GE"/>
        </w:rPr>
        <w:t>მოცემული</w:t>
      </w:r>
      <w:r w:rsidRPr="004858B4">
        <w:rPr>
          <w:rFonts w:eastAsia="ArialMT" w:cs="Calibri"/>
          <w:color w:val="202124"/>
          <w:lang w:val="ka-GE"/>
        </w:rPr>
        <w:t xml:space="preserve"> </w:t>
      </w:r>
      <w:r w:rsidRPr="004858B4">
        <w:rPr>
          <w:rFonts w:eastAsia="ArialMT" w:cs="Sylfaen"/>
          <w:color w:val="202124"/>
          <w:lang w:val="ka-GE"/>
        </w:rPr>
        <w:t>რეგიონისთვის</w:t>
      </w:r>
      <w:r w:rsidRPr="004858B4">
        <w:rPr>
          <w:rFonts w:eastAsia="ArialMT" w:cs="Calibri"/>
          <w:color w:val="202124"/>
          <w:lang w:val="ka-GE"/>
        </w:rPr>
        <w:t xml:space="preserve"> </w:t>
      </w:r>
      <w:r w:rsidRPr="004858B4">
        <w:rPr>
          <w:rFonts w:eastAsia="ArialMT" w:cs="Sylfaen"/>
          <w:color w:val="202124"/>
          <w:lang w:val="ka-GE"/>
        </w:rPr>
        <w:t>მიიღება</w:t>
      </w:r>
      <w:r w:rsidRPr="004858B4">
        <w:rPr>
          <w:rFonts w:eastAsia="ArialMT" w:cs="Calibri"/>
          <w:color w:val="202124"/>
          <w:lang w:val="ka-GE"/>
        </w:rPr>
        <w:t xml:space="preserve"> </w:t>
      </w:r>
      <w:r w:rsidRPr="004858B4">
        <w:rPr>
          <w:rFonts w:eastAsia="ArialMT" w:cs="Sylfaen"/>
          <w:color w:val="202124"/>
          <w:lang w:val="ka-GE"/>
        </w:rPr>
        <w:t>როგორც</w:t>
      </w:r>
      <w:r w:rsidRPr="004858B4">
        <w:rPr>
          <w:rFonts w:eastAsia="ArialMT" w:cs="Calibri"/>
          <w:color w:val="202124"/>
          <w:lang w:val="ka-GE"/>
        </w:rPr>
        <w:t xml:space="preserve"> </w:t>
      </w:r>
      <w:r w:rsidRPr="004858B4">
        <w:rPr>
          <w:rFonts w:eastAsia="ArialMT" w:cs="Sylfaen"/>
          <w:color w:val="202124"/>
          <w:lang w:val="ka-GE"/>
        </w:rPr>
        <w:t>ერთიანის</w:t>
      </w:r>
      <w:r w:rsidRPr="004858B4">
        <w:rPr>
          <w:rFonts w:eastAsia="ArialMT" w:cs="Calibri"/>
          <w:color w:val="202124"/>
          <w:lang w:val="ka-GE"/>
        </w:rPr>
        <w:t xml:space="preserve"> </w:t>
      </w:r>
      <w:r w:rsidRPr="004858B4">
        <w:rPr>
          <w:rFonts w:eastAsia="ArialMT" w:cs="Sylfaen"/>
          <w:color w:val="202124"/>
          <w:lang w:val="ka-GE"/>
        </w:rPr>
        <w:t>ტოლი</w:t>
      </w:r>
      <w:r w:rsidRPr="004858B4">
        <w:rPr>
          <w:rFonts w:eastAsia="ArialMT" w:cs="Calibri"/>
          <w:color w:val="202124"/>
          <w:lang w:val="ka-GE"/>
        </w:rPr>
        <w:t>.</w:t>
      </w:r>
    </w:p>
    <w:p w14:paraId="47118622" w14:textId="77777777" w:rsidR="004858B4" w:rsidRPr="004858B4" w:rsidRDefault="004858B4" w:rsidP="004858B4">
      <w:pPr>
        <w:autoSpaceDE w:val="0"/>
        <w:autoSpaceDN w:val="0"/>
        <w:adjustRightInd w:val="0"/>
        <w:spacing w:before="120"/>
        <w:rPr>
          <w:rFonts w:eastAsia="ArialMT" w:cs="Calibri"/>
          <w:color w:val="202124"/>
          <w:lang w:val="ka-GE"/>
        </w:rPr>
      </w:pPr>
      <w:r w:rsidRPr="004858B4">
        <w:rPr>
          <w:rFonts w:eastAsia="ArialMT" w:cs="Sylfaen"/>
          <w:color w:val="202124"/>
          <w:lang w:val="ka-GE"/>
        </w:rPr>
        <w:t>წვიმით</w:t>
      </w:r>
      <w:r w:rsidRPr="004858B4">
        <w:rPr>
          <w:rFonts w:eastAsia="ArialMT" w:cs="Calibri"/>
          <w:color w:val="202124"/>
          <w:lang w:val="ka-GE"/>
        </w:rPr>
        <w:t xml:space="preserve"> </w:t>
      </w:r>
      <w:r w:rsidRPr="004858B4">
        <w:rPr>
          <w:rFonts w:eastAsia="ArialMT" w:cs="Sylfaen"/>
          <w:color w:val="202124"/>
          <w:lang w:val="ka-GE"/>
        </w:rPr>
        <w:t>გამოწვეული</w:t>
      </w:r>
      <w:r w:rsidRPr="004858B4">
        <w:rPr>
          <w:rFonts w:eastAsia="ArialMT" w:cs="Calibri"/>
          <w:color w:val="202124"/>
          <w:lang w:val="ka-GE"/>
        </w:rPr>
        <w:t xml:space="preserve"> </w:t>
      </w:r>
      <w:r w:rsidRPr="004858B4">
        <w:rPr>
          <w:rFonts w:eastAsia="ArialMT" w:cs="Sylfaen"/>
          <w:color w:val="202124"/>
          <w:lang w:val="ka-GE"/>
        </w:rPr>
        <w:t>წყალმოვარდნის</w:t>
      </w:r>
      <w:r w:rsidRPr="004858B4">
        <w:rPr>
          <w:rFonts w:eastAsia="ArialMT" w:cs="Calibri"/>
          <w:color w:val="202124"/>
          <w:lang w:val="ka-GE"/>
        </w:rPr>
        <w:t xml:space="preserve"> </w:t>
      </w:r>
      <w:r w:rsidRPr="004858B4">
        <w:rPr>
          <w:rFonts w:eastAsia="ArialMT" w:cs="Sylfaen"/>
          <w:color w:val="202124"/>
          <w:lang w:val="ka-GE"/>
        </w:rPr>
        <w:t>წყლის</w:t>
      </w:r>
      <w:r w:rsidRPr="004858B4">
        <w:rPr>
          <w:rFonts w:eastAsia="ArialMT" w:cs="Calibri"/>
          <w:color w:val="202124"/>
          <w:lang w:val="ka-GE"/>
        </w:rPr>
        <w:t xml:space="preserve"> </w:t>
      </w:r>
      <w:r w:rsidRPr="004858B4">
        <w:rPr>
          <w:rFonts w:eastAsia="ArialMT" w:cs="Sylfaen"/>
          <w:color w:val="202124"/>
          <w:lang w:val="ka-GE"/>
        </w:rPr>
        <w:t>საანგარიშო</w:t>
      </w:r>
      <w:r w:rsidRPr="004858B4">
        <w:rPr>
          <w:rFonts w:eastAsia="ArialMT" w:cs="Calibri"/>
          <w:color w:val="202124"/>
          <w:lang w:val="ka-GE"/>
        </w:rPr>
        <w:t xml:space="preserve"> </w:t>
      </w:r>
      <w:r w:rsidRPr="004858B4">
        <w:rPr>
          <w:rFonts w:eastAsia="ArialMT" w:cs="Sylfaen"/>
          <w:color w:val="202124"/>
          <w:lang w:val="ka-GE"/>
        </w:rPr>
        <w:t>მაქსიმალურ</w:t>
      </w:r>
      <w:r w:rsidRPr="004858B4">
        <w:rPr>
          <w:rFonts w:eastAsia="ArialMT" w:cs="Calibri"/>
          <w:color w:val="202124"/>
          <w:lang w:val="ka-GE"/>
        </w:rPr>
        <w:t xml:space="preserve">  </w:t>
      </w:r>
      <w:r w:rsidRPr="004858B4">
        <w:rPr>
          <w:rFonts w:eastAsia="ArialMT" w:cs="Sylfaen"/>
          <w:color w:val="202124"/>
          <w:lang w:val="ka-GE"/>
        </w:rPr>
        <w:t>სწრაფ</w:t>
      </w:r>
      <w:r w:rsidRPr="004858B4">
        <w:rPr>
          <w:rFonts w:eastAsia="ArialMT" w:cs="Calibri"/>
          <w:color w:val="202124"/>
          <w:lang w:val="ka-GE"/>
        </w:rPr>
        <w:t xml:space="preserve">  </w:t>
      </w:r>
      <w:r w:rsidRPr="004858B4">
        <w:rPr>
          <w:rFonts w:eastAsia="ArialMT" w:cs="Sylfaen"/>
          <w:color w:val="202124"/>
          <w:lang w:val="ka-GE"/>
        </w:rPr>
        <w:t>ხარჯს</w:t>
      </w:r>
      <w:r w:rsidRPr="004858B4">
        <w:rPr>
          <w:rFonts w:eastAsia="ArialMT" w:cs="Calibri"/>
          <w:color w:val="202124"/>
          <w:lang w:val="ka-GE"/>
        </w:rPr>
        <w:t xml:space="preserve"> </w:t>
      </w:r>
      <w:r w:rsidRPr="004858B4">
        <w:rPr>
          <w:rFonts w:eastAsia="ArialMT" w:cs="Sylfaen"/>
          <w:color w:val="202124"/>
          <w:lang w:val="ka-GE"/>
        </w:rPr>
        <w:t>განსაზღვრავენ</w:t>
      </w:r>
      <w:r w:rsidRPr="004858B4">
        <w:rPr>
          <w:rFonts w:eastAsia="ArialMT" w:cs="Calibri"/>
          <w:color w:val="202124"/>
          <w:lang w:val="ka-GE"/>
        </w:rPr>
        <w:t xml:space="preserve"> </w:t>
      </w:r>
      <w:r w:rsidRPr="004858B4">
        <w:rPr>
          <w:rFonts w:eastAsia="ArialMT" w:cs="Sylfaen"/>
          <w:color w:val="202124"/>
          <w:lang w:val="ka-GE"/>
        </w:rPr>
        <w:t>მოცმული</w:t>
      </w:r>
      <w:r w:rsidRPr="004858B4">
        <w:rPr>
          <w:rFonts w:eastAsia="ArialMT" w:cs="Calibri"/>
          <w:color w:val="202124"/>
          <w:lang w:val="ka-GE"/>
        </w:rPr>
        <w:t xml:space="preserve"> </w:t>
      </w:r>
      <w:r w:rsidRPr="004858B4">
        <w:rPr>
          <w:rFonts w:eastAsia="ArialMT" w:cs="Sylfaen"/>
          <w:color w:val="202124"/>
          <w:lang w:val="ka-GE"/>
        </w:rPr>
        <w:t>ფორმულის</w:t>
      </w:r>
      <w:r w:rsidRPr="004858B4">
        <w:rPr>
          <w:rFonts w:eastAsia="ArialMT" w:cs="Calibri"/>
          <w:color w:val="202124"/>
          <w:lang w:val="ka-GE"/>
        </w:rPr>
        <w:t xml:space="preserve"> </w:t>
      </w:r>
      <w:r w:rsidRPr="004858B4">
        <w:rPr>
          <w:rFonts w:eastAsia="ArialMT" w:cs="Sylfaen"/>
          <w:color w:val="202124"/>
          <w:lang w:val="ka-GE"/>
        </w:rPr>
        <w:t>მიხედვით</w:t>
      </w:r>
      <w:r w:rsidRPr="004858B4">
        <w:rPr>
          <w:rFonts w:eastAsia="ArialMT" w:cs="Calibri"/>
          <w:color w:val="202124"/>
          <w:lang w:val="ka-GE"/>
        </w:rPr>
        <w:t xml:space="preserve"> </w:t>
      </w:r>
      <w:r w:rsidRPr="004858B4">
        <w:rPr>
          <w:rFonts w:eastAsia="ArialMT" w:cs="Sylfaen"/>
          <w:color w:val="202124"/>
          <w:lang w:val="ka-GE"/>
        </w:rPr>
        <w:t>ერთი</w:t>
      </w:r>
      <w:r w:rsidRPr="004858B4">
        <w:rPr>
          <w:rFonts w:eastAsia="ArialMT" w:cs="Calibri"/>
          <w:color w:val="202124"/>
          <w:lang w:val="ka-GE"/>
        </w:rPr>
        <w:t xml:space="preserve"> </w:t>
      </w:r>
      <w:r w:rsidRPr="004858B4">
        <w:rPr>
          <w:rFonts w:eastAsia="ArialMT" w:cs="Sylfaen"/>
          <w:color w:val="202124"/>
          <w:lang w:val="ka-GE"/>
        </w:rPr>
        <w:t>ან</w:t>
      </w:r>
      <w:r w:rsidRPr="004858B4">
        <w:rPr>
          <w:rFonts w:eastAsia="ArialMT" w:cs="Calibri"/>
          <w:color w:val="202124"/>
          <w:lang w:val="ka-GE"/>
        </w:rPr>
        <w:t xml:space="preserve"> </w:t>
      </w:r>
      <w:r w:rsidRPr="004858B4">
        <w:rPr>
          <w:rFonts w:eastAsia="ArialMT" w:cs="Sylfaen"/>
          <w:color w:val="202124"/>
          <w:lang w:val="ka-GE"/>
        </w:rPr>
        <w:t>რამდენიმე</w:t>
      </w:r>
      <w:r w:rsidRPr="004858B4">
        <w:rPr>
          <w:rFonts w:eastAsia="ArialMT" w:cs="Calibri"/>
          <w:color w:val="202124"/>
          <w:lang w:val="ka-GE"/>
        </w:rPr>
        <w:t xml:space="preserve"> </w:t>
      </w:r>
      <w:r w:rsidRPr="004858B4">
        <w:rPr>
          <w:rFonts w:eastAsia="ArialMT" w:cs="Sylfaen"/>
          <w:color w:val="202124"/>
          <w:lang w:val="ka-GE"/>
        </w:rPr>
        <w:t>ანალოგი</w:t>
      </w:r>
      <w:r w:rsidRPr="004858B4">
        <w:rPr>
          <w:rFonts w:eastAsia="ArialMT" w:cs="Calibri"/>
          <w:color w:val="202124"/>
          <w:lang w:val="ka-GE"/>
        </w:rPr>
        <w:t xml:space="preserve"> </w:t>
      </w:r>
      <w:r w:rsidRPr="004858B4">
        <w:rPr>
          <w:rFonts w:eastAsia="ArialMT" w:cs="Sylfaen"/>
          <w:color w:val="202124"/>
          <w:lang w:val="ka-GE"/>
        </w:rPr>
        <w:t>მდინარის</w:t>
      </w:r>
      <w:r w:rsidRPr="004858B4">
        <w:rPr>
          <w:rFonts w:eastAsia="ArialMT" w:cs="Calibri"/>
          <w:color w:val="202124"/>
          <w:lang w:val="ka-GE"/>
        </w:rPr>
        <w:t xml:space="preserve"> </w:t>
      </w:r>
      <w:r w:rsidRPr="004858B4">
        <w:rPr>
          <w:rFonts w:eastAsia="ArialMT" w:cs="Sylfaen"/>
          <w:color w:val="202124"/>
          <w:lang w:val="ka-GE"/>
        </w:rPr>
        <w:t>გამოყენების</w:t>
      </w:r>
      <w:r w:rsidRPr="004858B4">
        <w:rPr>
          <w:rFonts w:eastAsia="ArialMT" w:cs="Calibri"/>
          <w:color w:val="202124"/>
          <w:lang w:val="ka-GE"/>
        </w:rPr>
        <w:t xml:space="preserve"> </w:t>
      </w:r>
      <w:r w:rsidRPr="004858B4">
        <w:rPr>
          <w:rFonts w:eastAsia="ArialMT" w:cs="Sylfaen"/>
          <w:color w:val="202124"/>
          <w:lang w:val="ka-GE"/>
        </w:rPr>
        <w:t>საფუძველზე</w:t>
      </w:r>
      <w:r w:rsidRPr="004858B4">
        <w:rPr>
          <w:rFonts w:eastAsia="ArialMT" w:cs="Calibri"/>
          <w:color w:val="202124"/>
          <w:lang w:val="ka-GE"/>
        </w:rPr>
        <w:t xml:space="preserve"> </w:t>
      </w:r>
      <w:r w:rsidRPr="004858B4">
        <w:rPr>
          <w:rFonts w:eastAsia="ArialMT" w:cs="Sylfaen"/>
          <w:color w:val="202124"/>
          <w:lang w:val="ka-GE"/>
        </w:rPr>
        <w:t>ხარისხის</w:t>
      </w:r>
      <w:r w:rsidRPr="004858B4">
        <w:rPr>
          <w:rFonts w:eastAsia="ArialMT" w:cs="Calibri"/>
          <w:color w:val="202124"/>
          <w:lang w:val="ka-GE"/>
        </w:rPr>
        <w:t xml:space="preserve"> </w:t>
      </w:r>
      <w:r w:rsidRPr="004858B4">
        <w:rPr>
          <w:rFonts w:eastAsia="ArialMT" w:cs="Sylfaen"/>
          <w:color w:val="202124"/>
          <w:lang w:val="ka-GE"/>
        </w:rPr>
        <w:t>კოეფიციენტის</w:t>
      </w:r>
      <w:r w:rsidRPr="004858B4">
        <w:rPr>
          <w:rFonts w:eastAsia="ArialMT" w:cs="Calibri"/>
          <w:color w:val="202124"/>
          <w:lang w:val="ka-GE"/>
        </w:rPr>
        <w:t xml:space="preserve"> </w:t>
      </w:r>
      <w:r w:rsidRPr="004858B4">
        <w:rPr>
          <w:rFonts w:eastAsia="ArialMT" w:cs="Calibri"/>
          <w:i/>
          <w:iCs/>
          <w:color w:val="202124"/>
          <w:lang w:val="ka-GE"/>
        </w:rPr>
        <w:t>n</w:t>
      </w:r>
      <w:r w:rsidRPr="004858B4">
        <w:rPr>
          <w:rFonts w:eastAsia="ArialMT" w:cs="Calibri"/>
          <w:color w:val="202124"/>
          <w:lang w:val="ka-GE"/>
        </w:rPr>
        <w:t xml:space="preserve">  </w:t>
      </w:r>
      <w:r w:rsidRPr="004858B4">
        <w:rPr>
          <w:rFonts w:eastAsia="ArialMT" w:cs="Sylfaen"/>
          <w:color w:val="202124"/>
          <w:lang w:val="ka-GE"/>
        </w:rPr>
        <w:t>მიღებული</w:t>
      </w:r>
      <w:r w:rsidRPr="004858B4">
        <w:rPr>
          <w:rFonts w:eastAsia="ArialMT" w:cs="Calibri"/>
          <w:color w:val="202124"/>
          <w:lang w:val="ka-GE"/>
        </w:rPr>
        <w:t xml:space="preserve"> </w:t>
      </w:r>
      <w:r w:rsidRPr="004858B4">
        <w:rPr>
          <w:rFonts w:eastAsia="ArialMT" w:cs="Sylfaen"/>
          <w:color w:val="202124"/>
          <w:lang w:val="ka-GE"/>
        </w:rPr>
        <w:t>მნიშვნელობების</w:t>
      </w:r>
      <w:r w:rsidRPr="004858B4">
        <w:rPr>
          <w:rFonts w:eastAsia="ArialMT" w:cs="Calibri"/>
          <w:color w:val="202124"/>
          <w:lang w:val="ka-GE"/>
        </w:rPr>
        <w:t xml:space="preserve"> </w:t>
      </w:r>
      <w:r w:rsidRPr="004858B4">
        <w:rPr>
          <w:rFonts w:eastAsia="ArialMT" w:cs="Sylfaen"/>
          <w:color w:val="202124"/>
          <w:lang w:val="ka-GE"/>
        </w:rPr>
        <w:t>გათვალისწინებით</w:t>
      </w:r>
      <w:r w:rsidRPr="004858B4">
        <w:rPr>
          <w:rFonts w:eastAsia="ArialMT" w:cs="Calibri"/>
          <w:color w:val="202124"/>
          <w:lang w:val="ka-GE"/>
        </w:rPr>
        <w:t>.</w:t>
      </w:r>
    </w:p>
    <w:p w14:paraId="0653B40D" w14:textId="77777777" w:rsidR="004858B4" w:rsidRPr="004858B4" w:rsidRDefault="004858B4" w:rsidP="004858B4">
      <w:pPr>
        <w:autoSpaceDE w:val="0"/>
        <w:autoSpaceDN w:val="0"/>
        <w:adjustRightInd w:val="0"/>
        <w:spacing w:after="0"/>
        <w:rPr>
          <w:rFonts w:ascii="Calibri" w:eastAsia="ArialMT" w:hAnsi="Calibri" w:cs="Calibri"/>
          <w:color w:val="202124"/>
          <w:szCs w:val="24"/>
          <w:lang w:val="ka-GE"/>
        </w:rPr>
      </w:pPr>
      <w:r w:rsidRPr="004858B4">
        <w:rPr>
          <w:rFonts w:eastAsia="ArialMT" w:cs="Sylfaen"/>
          <w:color w:val="202124"/>
          <w:szCs w:val="24"/>
          <w:lang w:val="ka-GE"/>
        </w:rPr>
        <w:t>საკვლევი</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მდინარისთვის</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ადგენენ</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ბუნებრივ</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ზონას</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სადაც</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განლაგებულია</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მდინარის</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აუზი</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და</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რუკების</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მიხედვით</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განსაზღვრავენ</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შემდეგ</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ძირითად</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მორფომეტრიულ</w:t>
      </w:r>
      <w:r w:rsidRPr="004858B4">
        <w:rPr>
          <w:rFonts w:ascii="Calibri" w:eastAsia="ArialMT" w:hAnsi="Calibri" w:cs="Calibri"/>
          <w:color w:val="202124"/>
          <w:szCs w:val="24"/>
          <w:lang w:val="ka-GE"/>
        </w:rPr>
        <w:t xml:space="preserve"> </w:t>
      </w:r>
      <w:r w:rsidRPr="004858B4">
        <w:rPr>
          <w:rFonts w:eastAsia="ArialMT" w:cs="Sylfaen"/>
          <w:color w:val="202124"/>
          <w:szCs w:val="24"/>
          <w:lang w:val="ka-GE"/>
        </w:rPr>
        <w:t>მახასიათებლებს</w:t>
      </w:r>
      <w:r w:rsidRPr="004858B4">
        <w:rPr>
          <w:rFonts w:ascii="Calibri" w:eastAsia="ArialMT" w:hAnsi="Calibri" w:cs="Calibri"/>
          <w:color w:val="202124"/>
          <w:szCs w:val="24"/>
          <w:lang w:val="ka-GE"/>
        </w:rPr>
        <w:t>:</w:t>
      </w:r>
    </w:p>
    <w:p w14:paraId="2B341D60" w14:textId="61492059" w:rsidR="004858B4" w:rsidRPr="004858B4" w:rsidRDefault="004858B4" w:rsidP="004858B4">
      <w:pPr>
        <w:autoSpaceDE w:val="0"/>
        <w:autoSpaceDN w:val="0"/>
        <w:adjustRightInd w:val="0"/>
        <w:spacing w:after="0"/>
        <w:ind w:firstLine="567"/>
        <w:rPr>
          <w:rFonts w:eastAsia="ArialMT" w:cs="Calibri"/>
          <w:color w:val="202124"/>
          <w:lang w:val="ka-GE"/>
        </w:rPr>
      </w:pPr>
      <w:r w:rsidRPr="004858B4">
        <w:rPr>
          <w:rFonts w:eastAsia="ArialMT" w:cs="Sylfaen"/>
          <w:color w:val="202124"/>
          <w:lang w:val="ka-GE"/>
        </w:rPr>
        <w:t>წყალშემკრები</w:t>
      </w:r>
      <w:r w:rsidRPr="004858B4">
        <w:rPr>
          <w:rFonts w:eastAsia="ArialMT" w:cs="Calibri"/>
          <w:color w:val="202124"/>
          <w:lang w:val="ka-GE"/>
        </w:rPr>
        <w:t xml:space="preserve"> </w:t>
      </w:r>
      <w:r w:rsidRPr="004858B4">
        <w:rPr>
          <w:rFonts w:eastAsia="ArialMT" w:cs="Sylfaen"/>
          <w:color w:val="202124"/>
          <w:lang w:val="ka-GE"/>
        </w:rPr>
        <w:t>ფართობის</w:t>
      </w:r>
      <w:r w:rsidRPr="004858B4">
        <w:rPr>
          <w:rFonts w:eastAsia="ArialMT" w:cs="Calibri"/>
          <w:color w:val="202124"/>
          <w:lang w:val="ka-GE"/>
        </w:rPr>
        <w:t xml:space="preserve"> </w:t>
      </w:r>
      <w:r w:rsidRPr="004858B4">
        <w:rPr>
          <w:rFonts w:eastAsia="ArialMT" w:cs="Calibri"/>
          <w:i/>
          <w:iCs/>
          <w:color w:val="202124"/>
          <w:lang w:val="ka-GE"/>
        </w:rPr>
        <w:t>F</w:t>
      </w:r>
      <w:r w:rsidRPr="004858B4">
        <w:rPr>
          <w:rFonts w:eastAsia="ArialMT" w:cs="Calibri"/>
          <w:color w:val="202124"/>
          <w:lang w:val="ka-GE"/>
        </w:rPr>
        <w:t xml:space="preserve">,  </w:t>
      </w:r>
      <w:r w:rsidRPr="004858B4">
        <w:rPr>
          <w:rFonts w:eastAsia="ArialMT" w:cs="Sylfaen"/>
          <w:color w:val="202124"/>
          <w:lang w:val="ka-GE"/>
        </w:rPr>
        <w:t>კმ</w:t>
      </w:r>
      <w:r w:rsidRPr="004858B4">
        <w:rPr>
          <w:rFonts w:eastAsia="ArialMT" w:cs="Calibri"/>
          <w:color w:val="202124"/>
          <w:vertAlign w:val="superscript"/>
          <w:lang w:val="ka-GE"/>
        </w:rPr>
        <w:t>2</w:t>
      </w:r>
      <w:r w:rsidRPr="004858B4">
        <w:rPr>
          <w:rFonts w:eastAsia="ArialMT" w:cs="Calibri"/>
          <w:color w:val="202124"/>
          <w:lang w:val="ka-GE"/>
        </w:rPr>
        <w:t>;</w:t>
      </w:r>
    </w:p>
    <w:p w14:paraId="0957AA4B" w14:textId="4D6ACF59" w:rsidR="004858B4" w:rsidRPr="004858B4" w:rsidRDefault="004858B4" w:rsidP="004858B4">
      <w:pPr>
        <w:autoSpaceDE w:val="0"/>
        <w:autoSpaceDN w:val="0"/>
        <w:adjustRightInd w:val="0"/>
        <w:spacing w:after="0"/>
        <w:ind w:firstLine="567"/>
        <w:rPr>
          <w:rFonts w:eastAsia="ArialMT" w:cs="Calibri"/>
          <w:color w:val="202124"/>
          <w:lang w:val="ka-GE"/>
        </w:rPr>
      </w:pPr>
      <w:r w:rsidRPr="004858B4">
        <w:rPr>
          <w:rFonts w:eastAsia="SymbolMT" w:cs="Sylfaen"/>
          <w:color w:val="202124"/>
          <w:lang w:val="ka-GE"/>
        </w:rPr>
        <w:t>კალაპოტის</w:t>
      </w:r>
      <w:r w:rsidRPr="004858B4">
        <w:rPr>
          <w:rFonts w:eastAsia="SymbolMT" w:cs="Calibri"/>
          <w:color w:val="202124"/>
          <w:lang w:val="ka-GE"/>
        </w:rPr>
        <w:t xml:space="preserve"> </w:t>
      </w:r>
      <w:r w:rsidRPr="004858B4">
        <w:rPr>
          <w:rFonts w:eastAsia="ArialMT" w:cs="Sylfaen"/>
          <w:color w:val="202124"/>
          <w:lang w:val="ka-GE"/>
        </w:rPr>
        <w:t>ჰიდროგრაფიულ</w:t>
      </w:r>
      <w:r w:rsidRPr="004858B4">
        <w:rPr>
          <w:rFonts w:eastAsia="ArialMT" w:cs="Calibri"/>
          <w:color w:val="202124"/>
          <w:lang w:val="ka-GE"/>
        </w:rPr>
        <w:t xml:space="preserve"> </w:t>
      </w:r>
      <w:r w:rsidRPr="004858B4">
        <w:rPr>
          <w:rFonts w:eastAsia="ArialMT" w:cs="Sylfaen"/>
          <w:color w:val="202124"/>
          <w:lang w:val="ka-GE"/>
        </w:rPr>
        <w:t>სიგრძეს</w:t>
      </w:r>
      <w:r w:rsidRPr="004858B4">
        <w:rPr>
          <w:rFonts w:eastAsia="ArialMT" w:cs="Calibri"/>
          <w:color w:val="202124"/>
          <w:lang w:val="ka-GE"/>
        </w:rPr>
        <w:t xml:space="preserve"> </w:t>
      </w:r>
      <w:r w:rsidRPr="004858B4">
        <w:rPr>
          <w:rFonts w:eastAsia="ArialMT" w:cs="Calibri"/>
          <w:i/>
          <w:iCs/>
          <w:color w:val="202124"/>
          <w:lang w:val="ka-GE"/>
        </w:rPr>
        <w:t>L</w:t>
      </w:r>
      <w:r w:rsidRPr="004858B4">
        <w:rPr>
          <w:rFonts w:eastAsia="ArialMT" w:cs="Calibri"/>
          <w:color w:val="202124"/>
          <w:lang w:val="ka-GE"/>
        </w:rPr>
        <w:t xml:space="preserve">,  </w:t>
      </w:r>
      <w:r w:rsidRPr="004858B4">
        <w:rPr>
          <w:rFonts w:eastAsia="ArialMT" w:cs="Sylfaen"/>
          <w:color w:val="202124"/>
          <w:lang w:val="ka-GE"/>
        </w:rPr>
        <w:t>კმ</w:t>
      </w:r>
      <w:r w:rsidRPr="004858B4">
        <w:rPr>
          <w:rFonts w:eastAsia="ArialMT" w:cs="Calibri"/>
          <w:color w:val="202124"/>
          <w:lang w:val="ka-GE"/>
        </w:rPr>
        <w:t>;</w:t>
      </w:r>
    </w:p>
    <w:p w14:paraId="032CBE7D" w14:textId="15A15B15" w:rsidR="004858B4" w:rsidRPr="004858B4" w:rsidRDefault="004858B4" w:rsidP="004858B4">
      <w:pPr>
        <w:autoSpaceDE w:val="0"/>
        <w:autoSpaceDN w:val="0"/>
        <w:adjustRightInd w:val="0"/>
        <w:spacing w:after="0"/>
        <w:ind w:firstLine="567"/>
        <w:rPr>
          <w:rFonts w:eastAsia="ArialMT" w:cs="Calibri"/>
          <w:color w:val="202124"/>
          <w:lang w:val="ka-GE"/>
        </w:rPr>
      </w:pPr>
      <w:r w:rsidRPr="004858B4">
        <w:rPr>
          <w:rFonts w:eastAsia="ArialMT" w:cs="Sylfaen"/>
          <w:color w:val="202124"/>
          <w:lang w:val="ka-GE"/>
        </w:rPr>
        <w:t>წყალშემკრები</w:t>
      </w:r>
      <w:r w:rsidRPr="004858B4">
        <w:rPr>
          <w:rFonts w:eastAsia="ArialMT" w:cs="Calibri"/>
          <w:color w:val="202124"/>
          <w:lang w:val="ka-GE"/>
        </w:rPr>
        <w:t xml:space="preserve"> </w:t>
      </w:r>
      <w:r w:rsidRPr="004858B4">
        <w:rPr>
          <w:rFonts w:eastAsia="ArialMT" w:cs="Sylfaen"/>
          <w:color w:val="202124"/>
          <w:lang w:val="ka-GE"/>
        </w:rPr>
        <w:t>ფარდობით</w:t>
      </w:r>
      <w:r w:rsidRPr="004858B4">
        <w:rPr>
          <w:rFonts w:eastAsia="ArialMT" w:cs="Calibri"/>
          <w:color w:val="202124"/>
          <w:lang w:val="ka-GE"/>
        </w:rPr>
        <w:t xml:space="preserve">  </w:t>
      </w:r>
      <w:r w:rsidRPr="004858B4">
        <w:rPr>
          <w:rFonts w:eastAsia="ArialMT" w:cs="Sylfaen"/>
          <w:color w:val="202124"/>
          <w:lang w:val="ka-GE"/>
        </w:rPr>
        <w:t>ტბიანობას</w:t>
      </w:r>
      <w:r w:rsidRPr="004858B4">
        <w:rPr>
          <w:rFonts w:eastAsia="ArialMT" w:cs="Calibri"/>
          <w:color w:val="202124"/>
          <w:lang w:val="ka-GE"/>
        </w:rPr>
        <w:t xml:space="preserve"> </w:t>
      </w:r>
      <w:r w:rsidRPr="004858B4">
        <w:rPr>
          <w:rFonts w:eastAsia="ArialMT" w:cs="Calibri"/>
          <w:i/>
          <w:iCs/>
          <w:color w:val="202124"/>
          <w:lang w:val="ka-GE"/>
        </w:rPr>
        <w:t>F</w:t>
      </w:r>
      <w:r w:rsidRPr="004858B4">
        <w:rPr>
          <w:rFonts w:eastAsia="ArialMT" w:cs="Sylfaen"/>
          <w:color w:val="202124"/>
          <w:lang w:val="ka-GE"/>
        </w:rPr>
        <w:t>ტბ</w:t>
      </w:r>
      <w:r w:rsidRPr="004858B4">
        <w:rPr>
          <w:rFonts w:eastAsia="ArialMT" w:cs="Calibri"/>
          <w:color w:val="202124"/>
          <w:lang w:val="ka-GE"/>
        </w:rPr>
        <w:t>, %;</w:t>
      </w:r>
    </w:p>
    <w:p w14:paraId="66948093" w14:textId="6A2FEE9F" w:rsidR="004858B4" w:rsidRPr="004858B4" w:rsidRDefault="004858B4" w:rsidP="004858B4">
      <w:pPr>
        <w:autoSpaceDE w:val="0"/>
        <w:autoSpaceDN w:val="0"/>
        <w:adjustRightInd w:val="0"/>
        <w:spacing w:after="0"/>
        <w:ind w:firstLine="567"/>
        <w:rPr>
          <w:rFonts w:eastAsia="ArialMT" w:cs="Calibri"/>
          <w:color w:val="202124"/>
          <w:lang w:val="ka-GE"/>
        </w:rPr>
      </w:pPr>
      <w:r w:rsidRPr="004858B4">
        <w:rPr>
          <w:rFonts w:eastAsia="ArialMT" w:cs="Sylfaen"/>
          <w:color w:val="202124"/>
          <w:lang w:val="ka-GE"/>
        </w:rPr>
        <w:t>საშუალოშეწონილ</w:t>
      </w:r>
      <w:r w:rsidRPr="004858B4">
        <w:rPr>
          <w:rFonts w:eastAsia="ArialMT" w:cs="Calibri"/>
          <w:color w:val="202124"/>
          <w:lang w:val="ka-GE"/>
        </w:rPr>
        <w:t xml:space="preserve"> </w:t>
      </w:r>
      <w:r w:rsidRPr="004858B4">
        <w:rPr>
          <w:rFonts w:eastAsia="ArialMT" w:cs="Sylfaen"/>
          <w:color w:val="202124"/>
          <w:lang w:val="ka-GE"/>
        </w:rPr>
        <w:t>ტბიანობას</w:t>
      </w:r>
      <w:r w:rsidRPr="004858B4">
        <w:rPr>
          <w:rFonts w:eastAsia="ArialMT" w:cs="Calibri"/>
          <w:color w:val="202124"/>
          <w:lang w:val="ka-GE"/>
        </w:rPr>
        <w:t xml:space="preserve"> </w:t>
      </w:r>
      <w:r w:rsidRPr="004858B4">
        <w:rPr>
          <w:rFonts w:eastAsia="ArialMT" w:cs="Calibri"/>
          <w:i/>
          <w:iCs/>
          <w:color w:val="202124"/>
          <w:lang w:val="ka-GE"/>
        </w:rPr>
        <w:t>F</w:t>
      </w:r>
      <w:r w:rsidRPr="004858B4">
        <w:rPr>
          <w:rFonts w:eastAsia="ArialMT" w:cs="Calibri"/>
          <w:color w:val="202124"/>
          <w:lang w:val="ka-GE"/>
        </w:rPr>
        <w:t>'</w:t>
      </w:r>
      <w:r w:rsidRPr="004858B4">
        <w:rPr>
          <w:rFonts w:eastAsia="ArialMT" w:cs="Sylfaen"/>
          <w:color w:val="202124"/>
          <w:lang w:val="ka-GE"/>
        </w:rPr>
        <w:t>ტბ</w:t>
      </w:r>
      <w:r w:rsidRPr="004858B4">
        <w:rPr>
          <w:rFonts w:eastAsia="ArialMT" w:cs="Calibri"/>
          <w:color w:val="202124"/>
          <w:lang w:val="ka-GE"/>
        </w:rPr>
        <w:t>, %;</w:t>
      </w:r>
    </w:p>
    <w:p w14:paraId="6A1565F6" w14:textId="4BE23A3B" w:rsidR="004858B4" w:rsidRPr="004858B4" w:rsidRDefault="004858B4" w:rsidP="004858B4">
      <w:pPr>
        <w:autoSpaceDE w:val="0"/>
        <w:autoSpaceDN w:val="0"/>
        <w:adjustRightInd w:val="0"/>
        <w:spacing w:after="0"/>
        <w:ind w:firstLine="567"/>
        <w:rPr>
          <w:rFonts w:eastAsia="ArialMT" w:cs="Calibri"/>
          <w:color w:val="202124"/>
          <w:lang w:val="ka-GE"/>
        </w:rPr>
      </w:pPr>
      <w:r w:rsidRPr="004858B4">
        <w:rPr>
          <w:rFonts w:eastAsia="ArialMT" w:cs="Sylfaen"/>
          <w:color w:val="202124"/>
          <w:lang w:val="ka-GE"/>
        </w:rPr>
        <w:t>წყალშემკრები</w:t>
      </w:r>
      <w:r w:rsidRPr="004858B4">
        <w:rPr>
          <w:rFonts w:eastAsia="ArialMT" w:cs="Calibri"/>
          <w:color w:val="202124"/>
          <w:lang w:val="ka-GE"/>
        </w:rPr>
        <w:t xml:space="preserve"> </w:t>
      </w:r>
      <w:r w:rsidRPr="004858B4">
        <w:rPr>
          <w:rFonts w:eastAsia="ArialMT" w:cs="Sylfaen"/>
          <w:color w:val="202124"/>
          <w:lang w:val="ka-GE"/>
        </w:rPr>
        <w:t>ფარდობით</w:t>
      </w:r>
      <w:r w:rsidRPr="004858B4">
        <w:rPr>
          <w:rFonts w:eastAsia="ArialMT" w:cs="Calibri"/>
          <w:color w:val="202124"/>
          <w:lang w:val="ka-GE"/>
        </w:rPr>
        <w:t xml:space="preserve"> </w:t>
      </w:r>
      <w:r w:rsidRPr="004858B4">
        <w:rPr>
          <w:rFonts w:eastAsia="ArialMT" w:cs="Sylfaen"/>
          <w:color w:val="202124"/>
          <w:lang w:val="ka-GE"/>
        </w:rPr>
        <w:t>ჭაობიანობას</w:t>
      </w:r>
      <w:r w:rsidRPr="004858B4">
        <w:rPr>
          <w:rFonts w:eastAsia="ArialMT" w:cs="Calibri"/>
          <w:color w:val="202124"/>
          <w:lang w:val="ka-GE"/>
        </w:rPr>
        <w:t xml:space="preserve"> </w:t>
      </w:r>
      <w:r w:rsidRPr="004858B4">
        <w:rPr>
          <w:rFonts w:eastAsia="ArialMT" w:cs="Calibri"/>
          <w:i/>
          <w:iCs/>
          <w:color w:val="202124"/>
          <w:lang w:val="ka-GE"/>
        </w:rPr>
        <w:t>F</w:t>
      </w:r>
      <w:r w:rsidRPr="004858B4">
        <w:rPr>
          <w:rFonts w:eastAsia="ArialMT" w:cs="Sylfaen"/>
          <w:color w:val="202124"/>
          <w:lang w:val="ka-GE"/>
        </w:rPr>
        <w:t>ჭ</w:t>
      </w:r>
      <w:r w:rsidRPr="004858B4">
        <w:rPr>
          <w:rFonts w:eastAsia="ArialMT" w:cs="Calibri"/>
          <w:color w:val="202124"/>
          <w:lang w:val="ka-GE"/>
        </w:rPr>
        <w:t>, %;</w:t>
      </w:r>
    </w:p>
    <w:p w14:paraId="51F5880D" w14:textId="40E0B590" w:rsidR="004858B4" w:rsidRPr="004858B4" w:rsidRDefault="004858B4" w:rsidP="004858B4">
      <w:pPr>
        <w:autoSpaceDE w:val="0"/>
        <w:autoSpaceDN w:val="0"/>
        <w:adjustRightInd w:val="0"/>
        <w:spacing w:after="0"/>
        <w:ind w:firstLine="567"/>
        <w:rPr>
          <w:rFonts w:eastAsia="ArialMT" w:cs="Calibri"/>
          <w:color w:val="202124"/>
          <w:lang w:val="ka-GE"/>
        </w:rPr>
      </w:pPr>
      <w:r w:rsidRPr="004858B4">
        <w:rPr>
          <w:rFonts w:eastAsia="ArialMT" w:cs="Sylfaen"/>
          <w:color w:val="202124"/>
          <w:lang w:val="ka-GE"/>
        </w:rPr>
        <w:t>წყალშემკრები</w:t>
      </w:r>
      <w:r w:rsidRPr="004858B4">
        <w:rPr>
          <w:rFonts w:eastAsia="ArialMT" w:cs="Calibri"/>
          <w:color w:val="202124"/>
          <w:lang w:val="ka-GE"/>
        </w:rPr>
        <w:t xml:space="preserve"> </w:t>
      </w:r>
      <w:r w:rsidRPr="004858B4">
        <w:rPr>
          <w:rFonts w:eastAsia="ArialMT" w:cs="Sylfaen"/>
          <w:color w:val="202124"/>
          <w:lang w:val="ka-GE"/>
        </w:rPr>
        <w:t>საშუალო</w:t>
      </w:r>
      <w:r w:rsidRPr="004858B4">
        <w:rPr>
          <w:rFonts w:eastAsia="ArialMT" w:cs="Calibri"/>
          <w:color w:val="202124"/>
          <w:lang w:val="ka-GE"/>
        </w:rPr>
        <w:t xml:space="preserve"> </w:t>
      </w:r>
      <w:r w:rsidRPr="004858B4">
        <w:rPr>
          <w:rFonts w:eastAsia="ArialMT" w:cs="Sylfaen"/>
          <w:color w:val="202124"/>
          <w:lang w:val="ka-GE"/>
        </w:rPr>
        <w:t>სიმაღლეს</w:t>
      </w:r>
      <w:r w:rsidRPr="004858B4">
        <w:rPr>
          <w:rFonts w:eastAsia="ArialMT" w:cs="Calibri"/>
          <w:color w:val="202124"/>
          <w:lang w:val="ka-GE"/>
        </w:rPr>
        <w:t xml:space="preserve"> (</w:t>
      </w:r>
      <w:r w:rsidRPr="004858B4">
        <w:rPr>
          <w:rFonts w:eastAsia="ArialMT" w:cs="Sylfaen"/>
          <w:color w:val="202124"/>
          <w:lang w:val="ka-GE"/>
        </w:rPr>
        <w:t>მთიანი</w:t>
      </w:r>
      <w:r w:rsidRPr="004858B4">
        <w:rPr>
          <w:rFonts w:eastAsia="ArialMT" w:cs="Calibri"/>
          <w:color w:val="202124"/>
          <w:lang w:val="ka-GE"/>
        </w:rPr>
        <w:t xml:space="preserve"> </w:t>
      </w:r>
      <w:r w:rsidRPr="004858B4">
        <w:rPr>
          <w:rFonts w:eastAsia="ArialMT" w:cs="Sylfaen"/>
          <w:color w:val="202124"/>
          <w:lang w:val="ka-GE"/>
        </w:rPr>
        <w:t>და</w:t>
      </w:r>
      <w:r w:rsidRPr="004858B4">
        <w:rPr>
          <w:rFonts w:eastAsia="ArialMT" w:cs="Calibri"/>
          <w:color w:val="202124"/>
          <w:lang w:val="ka-GE"/>
        </w:rPr>
        <w:t xml:space="preserve"> </w:t>
      </w:r>
      <w:r w:rsidRPr="004858B4">
        <w:rPr>
          <w:rFonts w:eastAsia="ArialMT" w:cs="Sylfaen"/>
          <w:color w:val="202124"/>
          <w:lang w:val="ka-GE"/>
        </w:rPr>
        <w:t>მთისწინეთი</w:t>
      </w:r>
      <w:r w:rsidRPr="004858B4">
        <w:rPr>
          <w:rFonts w:eastAsia="ArialMT" w:cs="Calibri"/>
          <w:color w:val="202124"/>
          <w:lang w:val="ka-GE"/>
        </w:rPr>
        <w:t xml:space="preserve"> </w:t>
      </w:r>
      <w:r w:rsidRPr="004858B4">
        <w:rPr>
          <w:rFonts w:eastAsia="ArialMT" w:cs="Sylfaen"/>
          <w:color w:val="202124"/>
          <w:lang w:val="ka-GE"/>
        </w:rPr>
        <w:t>რაიონებისთვის</w:t>
      </w:r>
      <w:r w:rsidRPr="004858B4">
        <w:rPr>
          <w:rFonts w:eastAsia="ArialMT" w:cs="Calibri"/>
          <w:color w:val="202124"/>
          <w:lang w:val="ka-GE"/>
        </w:rPr>
        <w:t xml:space="preserve">), </w:t>
      </w:r>
      <w:r w:rsidRPr="004858B4">
        <w:rPr>
          <w:rFonts w:eastAsia="ArialMT" w:cs="Sylfaen"/>
          <w:color w:val="202124"/>
          <w:lang w:val="ka-GE"/>
        </w:rPr>
        <w:t>მ</w:t>
      </w:r>
      <w:r w:rsidRPr="004858B4">
        <w:rPr>
          <w:rFonts w:eastAsia="ArialMT" w:cs="Calibri"/>
          <w:color w:val="202124"/>
          <w:lang w:val="ka-GE"/>
        </w:rPr>
        <w:t>.</w:t>
      </w:r>
    </w:p>
    <w:p w14:paraId="38E34B05" w14:textId="77777777" w:rsidR="004858B4" w:rsidRPr="00056637" w:rsidRDefault="004858B4" w:rsidP="004858B4">
      <w:pPr>
        <w:autoSpaceDE w:val="0"/>
        <w:autoSpaceDN w:val="0"/>
        <w:adjustRightInd w:val="0"/>
        <w:spacing w:before="120"/>
        <w:rPr>
          <w:rFonts w:eastAsia="ArialMT" w:cs="Calibri"/>
          <w:color w:val="202124"/>
          <w:szCs w:val="24"/>
          <w:lang w:val="ka-GE"/>
        </w:rPr>
      </w:pPr>
      <w:r w:rsidRPr="00056637">
        <w:rPr>
          <w:rFonts w:eastAsia="ArialMT" w:cs="Sylfaen"/>
          <w:color w:val="202124"/>
          <w:szCs w:val="24"/>
          <w:lang w:val="ka-GE"/>
        </w:rPr>
        <w:t>ჰიდრომეტეოროლოგიური</w:t>
      </w:r>
      <w:r w:rsidRPr="00056637">
        <w:rPr>
          <w:rFonts w:eastAsia="ArialMT" w:cs="Calibri"/>
          <w:color w:val="202124"/>
          <w:szCs w:val="24"/>
          <w:lang w:val="ka-GE"/>
        </w:rPr>
        <w:t xml:space="preserve"> </w:t>
      </w:r>
      <w:r w:rsidRPr="00056637">
        <w:rPr>
          <w:rFonts w:eastAsia="ArialMT" w:cs="Sylfaen"/>
          <w:color w:val="202124"/>
          <w:szCs w:val="24"/>
          <w:lang w:val="ka-GE"/>
        </w:rPr>
        <w:t>დაკვირვებების</w:t>
      </w:r>
      <w:r w:rsidRPr="00056637">
        <w:rPr>
          <w:rFonts w:eastAsia="ArialMT" w:cs="Calibri"/>
          <w:color w:val="202124"/>
          <w:szCs w:val="24"/>
          <w:lang w:val="ka-GE"/>
        </w:rPr>
        <w:t xml:space="preserve"> </w:t>
      </w:r>
      <w:r w:rsidRPr="00056637">
        <w:rPr>
          <w:rFonts w:eastAsia="ArialMT" w:cs="Sylfaen"/>
          <w:color w:val="202124"/>
          <w:szCs w:val="24"/>
          <w:lang w:val="ka-GE"/>
        </w:rPr>
        <w:t>მონაცემების</w:t>
      </w:r>
      <w:r w:rsidRPr="00056637">
        <w:rPr>
          <w:rFonts w:eastAsia="ArialMT" w:cs="Calibri"/>
          <w:color w:val="202124"/>
          <w:szCs w:val="24"/>
          <w:lang w:val="ka-GE"/>
        </w:rPr>
        <w:t xml:space="preserve"> </w:t>
      </w:r>
      <w:r w:rsidRPr="00056637">
        <w:rPr>
          <w:rFonts w:eastAsia="ArialMT" w:cs="Sylfaen"/>
          <w:color w:val="202124"/>
          <w:szCs w:val="24"/>
          <w:lang w:val="ka-GE"/>
        </w:rPr>
        <w:t>გამოყენების</w:t>
      </w:r>
      <w:r w:rsidRPr="00056637">
        <w:rPr>
          <w:rFonts w:eastAsia="ArialMT" w:cs="Calibri"/>
          <w:color w:val="202124"/>
          <w:szCs w:val="24"/>
          <w:lang w:val="ka-GE"/>
        </w:rPr>
        <w:t xml:space="preserve"> </w:t>
      </w:r>
      <w:r w:rsidRPr="00056637">
        <w:rPr>
          <w:rFonts w:eastAsia="ArialMT" w:cs="Sylfaen"/>
          <w:color w:val="202124"/>
          <w:szCs w:val="24"/>
          <w:lang w:val="ka-GE"/>
        </w:rPr>
        <w:t>საფუძველზე</w:t>
      </w:r>
      <w:r w:rsidRPr="00056637">
        <w:rPr>
          <w:rFonts w:eastAsia="ArialMT" w:cs="Calibri"/>
          <w:color w:val="202124"/>
          <w:szCs w:val="24"/>
          <w:lang w:val="ka-GE"/>
        </w:rPr>
        <w:t xml:space="preserve"> </w:t>
      </w:r>
      <w:r w:rsidRPr="00056637">
        <w:rPr>
          <w:rFonts w:eastAsia="ArialMT" w:cs="Sylfaen"/>
          <w:color w:val="202124"/>
          <w:szCs w:val="24"/>
          <w:lang w:val="ka-GE"/>
        </w:rPr>
        <w:t>ირჩევენ</w:t>
      </w:r>
      <w:r w:rsidRPr="00056637">
        <w:rPr>
          <w:rFonts w:eastAsia="ArialMT" w:cs="Calibri"/>
          <w:color w:val="202124"/>
          <w:szCs w:val="24"/>
          <w:lang w:val="ka-GE"/>
        </w:rPr>
        <w:t xml:space="preserve"> </w:t>
      </w:r>
      <w:r w:rsidRPr="00056637">
        <w:rPr>
          <w:rFonts w:eastAsia="ArialMT" w:cs="Sylfaen"/>
          <w:color w:val="202124"/>
          <w:szCs w:val="24"/>
          <w:lang w:val="ka-GE"/>
        </w:rPr>
        <w:t>ჰიდროლოგიურად</w:t>
      </w:r>
      <w:r w:rsidRPr="00056637">
        <w:rPr>
          <w:rFonts w:eastAsia="ArialMT" w:cs="Calibri"/>
          <w:color w:val="202124"/>
          <w:szCs w:val="24"/>
          <w:lang w:val="ka-GE"/>
        </w:rPr>
        <w:t xml:space="preserve"> </w:t>
      </w:r>
      <w:r w:rsidRPr="00056637">
        <w:rPr>
          <w:rFonts w:eastAsia="ArialMT" w:cs="Sylfaen"/>
          <w:color w:val="202124"/>
          <w:szCs w:val="24"/>
          <w:lang w:val="ka-GE"/>
        </w:rPr>
        <w:t>შესწავლილი</w:t>
      </w:r>
      <w:r w:rsidRPr="00056637">
        <w:rPr>
          <w:rFonts w:eastAsia="ArialMT" w:cs="Calibri"/>
          <w:color w:val="202124"/>
          <w:szCs w:val="24"/>
          <w:lang w:val="ka-GE"/>
        </w:rPr>
        <w:t xml:space="preserve"> </w:t>
      </w:r>
      <w:r w:rsidRPr="00056637">
        <w:rPr>
          <w:rFonts w:eastAsia="ArialMT" w:cs="Sylfaen"/>
          <w:color w:val="202124"/>
          <w:szCs w:val="24"/>
          <w:lang w:val="ka-GE"/>
        </w:rPr>
        <w:t>ისეთი</w:t>
      </w:r>
      <w:r w:rsidRPr="00056637">
        <w:rPr>
          <w:rFonts w:eastAsia="ArialMT" w:cs="Calibri"/>
          <w:color w:val="202124"/>
          <w:szCs w:val="24"/>
          <w:lang w:val="ka-GE"/>
        </w:rPr>
        <w:t xml:space="preserve"> </w:t>
      </w:r>
      <w:r w:rsidRPr="00056637">
        <w:rPr>
          <w:rFonts w:eastAsia="ArialMT" w:cs="Sylfaen"/>
          <w:color w:val="202124"/>
          <w:szCs w:val="24"/>
          <w:lang w:val="ka-GE"/>
        </w:rPr>
        <w:t>მდინარეების</w:t>
      </w:r>
      <w:r w:rsidRPr="00056637">
        <w:rPr>
          <w:rFonts w:eastAsia="ArialMT" w:cs="Calibri"/>
          <w:color w:val="202124"/>
          <w:szCs w:val="24"/>
          <w:lang w:val="ka-GE"/>
        </w:rPr>
        <w:t xml:space="preserve"> </w:t>
      </w:r>
      <w:r w:rsidRPr="00056637">
        <w:rPr>
          <w:rFonts w:eastAsia="ArialMT" w:cs="Sylfaen"/>
          <w:color w:val="202124"/>
          <w:szCs w:val="24"/>
          <w:lang w:val="ka-GE"/>
        </w:rPr>
        <w:t>ჯგუფს</w:t>
      </w:r>
      <w:r w:rsidRPr="00056637">
        <w:rPr>
          <w:rFonts w:eastAsia="ArialMT" w:cs="Calibri"/>
          <w:color w:val="202124"/>
          <w:szCs w:val="24"/>
          <w:lang w:val="ka-GE"/>
        </w:rPr>
        <w:t xml:space="preserve">, </w:t>
      </w:r>
      <w:r w:rsidRPr="00056637">
        <w:rPr>
          <w:rFonts w:eastAsia="ArialMT" w:cs="Sylfaen"/>
          <w:color w:val="202124"/>
          <w:szCs w:val="24"/>
          <w:lang w:val="ka-GE"/>
        </w:rPr>
        <w:t>რომლებიც</w:t>
      </w:r>
      <w:r w:rsidRPr="00056637">
        <w:rPr>
          <w:rFonts w:eastAsia="ArialMT" w:cs="Calibri"/>
          <w:color w:val="202124"/>
          <w:szCs w:val="24"/>
          <w:lang w:val="ka-GE"/>
        </w:rPr>
        <w:t xml:space="preserve"> </w:t>
      </w:r>
      <w:r w:rsidRPr="00056637">
        <w:rPr>
          <w:rFonts w:eastAsia="ArialMT" w:cs="Sylfaen"/>
          <w:color w:val="202124"/>
          <w:szCs w:val="24"/>
          <w:lang w:val="ka-GE"/>
        </w:rPr>
        <w:t>განლაგებულია</w:t>
      </w:r>
      <w:r w:rsidRPr="00056637">
        <w:rPr>
          <w:rFonts w:eastAsia="ArialMT" w:cs="Calibri"/>
          <w:color w:val="202124"/>
          <w:szCs w:val="24"/>
          <w:lang w:val="ka-GE"/>
        </w:rPr>
        <w:t xml:space="preserve"> </w:t>
      </w:r>
      <w:r w:rsidRPr="00056637">
        <w:rPr>
          <w:rFonts w:eastAsia="ArialMT" w:cs="Sylfaen"/>
          <w:color w:val="202124"/>
          <w:szCs w:val="24"/>
          <w:lang w:val="ka-GE"/>
        </w:rPr>
        <w:t>საკვლევ</w:t>
      </w:r>
      <w:r w:rsidRPr="00056637">
        <w:rPr>
          <w:rFonts w:eastAsia="ArialMT" w:cs="Calibri"/>
          <w:color w:val="202124"/>
          <w:szCs w:val="24"/>
          <w:lang w:val="ka-GE"/>
        </w:rPr>
        <w:t xml:space="preserve"> </w:t>
      </w:r>
      <w:r w:rsidRPr="00056637">
        <w:rPr>
          <w:rFonts w:eastAsia="ArialMT" w:cs="Sylfaen"/>
          <w:color w:val="202124"/>
          <w:szCs w:val="24"/>
          <w:lang w:val="ka-GE"/>
        </w:rPr>
        <w:t>რაიონთან</w:t>
      </w:r>
      <w:r w:rsidRPr="00056637">
        <w:rPr>
          <w:rFonts w:eastAsia="ArialMT" w:cs="Calibri"/>
          <w:color w:val="202124"/>
          <w:szCs w:val="24"/>
          <w:lang w:val="ka-GE"/>
        </w:rPr>
        <w:t xml:space="preserve"> </w:t>
      </w:r>
      <w:r w:rsidRPr="00056637">
        <w:rPr>
          <w:rFonts w:eastAsia="ArialMT" w:cs="Sylfaen"/>
          <w:color w:val="202124"/>
          <w:szCs w:val="24"/>
          <w:lang w:val="ka-GE"/>
        </w:rPr>
        <w:t>ერთნაირ</w:t>
      </w:r>
      <w:r w:rsidRPr="00056637">
        <w:rPr>
          <w:rFonts w:eastAsia="ArialMT" w:cs="Calibri"/>
          <w:color w:val="202124"/>
          <w:szCs w:val="24"/>
          <w:lang w:val="ka-GE"/>
        </w:rPr>
        <w:t xml:space="preserve">  </w:t>
      </w:r>
      <w:r w:rsidRPr="00056637">
        <w:rPr>
          <w:rFonts w:eastAsia="ArialMT" w:cs="Sylfaen"/>
          <w:color w:val="202124"/>
          <w:szCs w:val="24"/>
          <w:lang w:val="ka-GE"/>
        </w:rPr>
        <w:t>ჰიდროლოგიურ</w:t>
      </w:r>
      <w:r w:rsidRPr="00056637">
        <w:rPr>
          <w:rFonts w:eastAsia="ArialMT" w:cs="Calibri"/>
          <w:color w:val="202124"/>
          <w:szCs w:val="24"/>
          <w:lang w:val="ka-GE"/>
        </w:rPr>
        <w:t>-</w:t>
      </w:r>
      <w:r w:rsidRPr="00056637">
        <w:rPr>
          <w:rFonts w:eastAsia="ArialMT" w:cs="Sylfaen"/>
          <w:color w:val="202124"/>
          <w:szCs w:val="24"/>
          <w:lang w:val="ka-GE"/>
        </w:rPr>
        <w:t>კლიმატურ</w:t>
      </w:r>
      <w:r w:rsidRPr="00056637">
        <w:rPr>
          <w:rFonts w:eastAsia="ArialMT" w:cs="Calibri"/>
          <w:color w:val="202124"/>
          <w:szCs w:val="24"/>
          <w:lang w:val="ka-GE"/>
        </w:rPr>
        <w:t xml:space="preserve"> </w:t>
      </w:r>
      <w:r w:rsidRPr="00056637">
        <w:rPr>
          <w:rFonts w:eastAsia="ArialMT" w:cs="Sylfaen"/>
          <w:color w:val="202124"/>
          <w:szCs w:val="24"/>
          <w:lang w:val="ka-GE"/>
        </w:rPr>
        <w:t>პირობებში</w:t>
      </w:r>
      <w:r w:rsidRPr="00056637">
        <w:rPr>
          <w:rFonts w:eastAsia="ArialMT" w:cs="Calibri"/>
          <w:color w:val="202124"/>
          <w:szCs w:val="24"/>
          <w:lang w:val="ka-GE"/>
        </w:rPr>
        <w:t xml:space="preserve">. </w:t>
      </w:r>
      <w:r w:rsidRPr="00056637">
        <w:rPr>
          <w:rFonts w:eastAsia="ArialMT" w:cs="Sylfaen"/>
          <w:color w:val="202124"/>
          <w:szCs w:val="24"/>
          <w:lang w:val="ka-GE"/>
        </w:rPr>
        <w:t>შერჩეული</w:t>
      </w:r>
      <w:r w:rsidRPr="00056637">
        <w:rPr>
          <w:rFonts w:eastAsia="ArialMT" w:cs="Calibri"/>
          <w:color w:val="202124"/>
          <w:szCs w:val="24"/>
          <w:lang w:val="ka-GE"/>
        </w:rPr>
        <w:t xml:space="preserve"> </w:t>
      </w:r>
      <w:r w:rsidRPr="00056637">
        <w:rPr>
          <w:rFonts w:eastAsia="ArialMT" w:cs="Sylfaen"/>
          <w:color w:val="202124"/>
          <w:szCs w:val="24"/>
          <w:lang w:val="ka-GE"/>
        </w:rPr>
        <w:t>მდინარეებისთვის</w:t>
      </w:r>
      <w:r w:rsidRPr="00056637">
        <w:rPr>
          <w:rFonts w:eastAsia="ArialMT" w:cs="Calibri"/>
          <w:color w:val="202124"/>
          <w:szCs w:val="24"/>
          <w:lang w:val="ka-GE"/>
        </w:rPr>
        <w:t xml:space="preserve"> </w:t>
      </w:r>
      <w:r w:rsidRPr="00056637">
        <w:rPr>
          <w:rFonts w:eastAsia="ArialMT" w:cs="Sylfaen"/>
          <w:color w:val="202124"/>
          <w:szCs w:val="24"/>
          <w:lang w:val="ka-GE"/>
        </w:rPr>
        <w:t>ამზადებენ</w:t>
      </w:r>
      <w:r w:rsidRPr="00056637">
        <w:rPr>
          <w:rFonts w:eastAsia="ArialMT" w:cs="Calibri"/>
          <w:color w:val="202124"/>
          <w:szCs w:val="24"/>
          <w:lang w:val="ka-GE"/>
        </w:rPr>
        <w:t xml:space="preserve"> </w:t>
      </w:r>
      <w:r w:rsidRPr="00056637">
        <w:rPr>
          <w:rFonts w:eastAsia="ArialMT" w:cs="Sylfaen"/>
          <w:color w:val="202124"/>
          <w:szCs w:val="24"/>
          <w:lang w:val="ka-GE"/>
        </w:rPr>
        <w:t>მონაცემთა</w:t>
      </w:r>
      <w:r w:rsidRPr="00056637">
        <w:rPr>
          <w:rFonts w:eastAsia="ArialMT" w:cs="Calibri"/>
          <w:color w:val="202124"/>
          <w:szCs w:val="24"/>
          <w:lang w:val="ka-GE"/>
        </w:rPr>
        <w:t xml:space="preserve"> </w:t>
      </w:r>
      <w:r w:rsidRPr="00056637">
        <w:rPr>
          <w:rFonts w:eastAsia="ArialMT" w:cs="Sylfaen"/>
          <w:color w:val="202124"/>
          <w:szCs w:val="24"/>
          <w:lang w:val="ka-GE"/>
        </w:rPr>
        <w:t>კრებსს</w:t>
      </w:r>
      <w:r w:rsidRPr="00056637">
        <w:rPr>
          <w:rFonts w:eastAsia="ArialMT" w:cs="Calibri"/>
          <w:color w:val="202124"/>
          <w:szCs w:val="24"/>
          <w:lang w:val="ka-GE"/>
        </w:rPr>
        <w:t xml:space="preserve"> </w:t>
      </w:r>
      <w:r w:rsidRPr="00056637">
        <w:rPr>
          <w:rFonts w:eastAsia="ArialMT" w:cs="Sylfaen"/>
          <w:color w:val="202124"/>
          <w:szCs w:val="24"/>
          <w:lang w:val="ka-GE"/>
        </w:rPr>
        <w:t>მორფომეტრიული</w:t>
      </w:r>
      <w:r w:rsidRPr="00056637">
        <w:rPr>
          <w:rFonts w:eastAsia="ArialMT" w:cs="Calibri"/>
          <w:color w:val="202124"/>
          <w:szCs w:val="24"/>
          <w:lang w:val="ka-GE"/>
        </w:rPr>
        <w:t xml:space="preserve"> </w:t>
      </w:r>
      <w:r w:rsidRPr="00056637">
        <w:rPr>
          <w:rFonts w:eastAsia="ArialMT" w:cs="Sylfaen"/>
          <w:color w:val="202124"/>
          <w:szCs w:val="24"/>
          <w:lang w:val="ka-GE"/>
        </w:rPr>
        <w:t>მახასიათებლების</w:t>
      </w:r>
      <w:r w:rsidRPr="00056637">
        <w:rPr>
          <w:rFonts w:eastAsia="ArialMT" w:cs="Calibri"/>
          <w:color w:val="202124"/>
          <w:szCs w:val="24"/>
          <w:lang w:val="ka-GE"/>
        </w:rPr>
        <w:t xml:space="preserve"> </w:t>
      </w:r>
      <w:r w:rsidRPr="00056637">
        <w:rPr>
          <w:rFonts w:eastAsia="ArialMT" w:cs="Sylfaen"/>
          <w:color w:val="202124"/>
          <w:szCs w:val="24"/>
          <w:lang w:val="ka-GE"/>
        </w:rPr>
        <w:t>შესახებ</w:t>
      </w:r>
      <w:r w:rsidRPr="00056637">
        <w:rPr>
          <w:rFonts w:eastAsia="ArialMT" w:cs="Calibri"/>
          <w:color w:val="202124"/>
          <w:szCs w:val="24"/>
          <w:lang w:val="ka-GE"/>
        </w:rPr>
        <w:t xml:space="preserve">. </w:t>
      </w:r>
    </w:p>
    <w:p w14:paraId="02C1D2D1" w14:textId="459C098D" w:rsidR="004858B4" w:rsidRPr="00056637" w:rsidRDefault="004858B4" w:rsidP="004858B4">
      <w:pPr>
        <w:autoSpaceDE w:val="0"/>
        <w:autoSpaceDN w:val="0"/>
        <w:adjustRightInd w:val="0"/>
        <w:spacing w:before="120"/>
        <w:rPr>
          <w:rFonts w:eastAsia="ArialMT" w:cs="Calibri"/>
          <w:color w:val="202124"/>
          <w:szCs w:val="24"/>
          <w:lang w:val="ka-GE"/>
        </w:rPr>
      </w:pPr>
      <w:r w:rsidRPr="00056637">
        <w:rPr>
          <w:rFonts w:eastAsia="ArialMT" w:cs="Sylfaen"/>
          <w:color w:val="202124"/>
          <w:szCs w:val="24"/>
          <w:lang w:val="ka-GE"/>
        </w:rPr>
        <w:t>გაზაფხულის</w:t>
      </w:r>
      <w:r w:rsidRPr="00056637">
        <w:rPr>
          <w:rFonts w:eastAsia="ArialMT" w:cs="Calibri"/>
          <w:color w:val="202124"/>
          <w:szCs w:val="24"/>
          <w:lang w:val="ka-GE"/>
        </w:rPr>
        <w:t xml:space="preserve"> </w:t>
      </w:r>
      <w:r w:rsidRPr="00056637">
        <w:rPr>
          <w:rFonts w:eastAsia="ArialMT" w:cs="Sylfaen"/>
          <w:color w:val="202124"/>
          <w:szCs w:val="24"/>
          <w:lang w:val="ka-GE"/>
        </w:rPr>
        <w:t>წყალდიდობის</w:t>
      </w:r>
      <w:r w:rsidRPr="00056637">
        <w:rPr>
          <w:rFonts w:eastAsia="ArialMT" w:cs="Calibri"/>
          <w:color w:val="202124"/>
          <w:szCs w:val="24"/>
          <w:lang w:val="ka-GE"/>
        </w:rPr>
        <w:t xml:space="preserve"> </w:t>
      </w:r>
      <w:r w:rsidRPr="00056637">
        <w:rPr>
          <w:rFonts w:eastAsia="ArialMT" w:cs="Sylfaen"/>
          <w:color w:val="202124"/>
          <w:szCs w:val="24"/>
          <w:lang w:val="ka-GE"/>
        </w:rPr>
        <w:t>მაქსიმალური</w:t>
      </w:r>
      <w:r w:rsidRPr="00056637">
        <w:rPr>
          <w:rFonts w:eastAsia="ArialMT" w:cs="Calibri"/>
          <w:color w:val="202124"/>
          <w:szCs w:val="24"/>
          <w:lang w:val="ka-GE"/>
        </w:rPr>
        <w:t xml:space="preserve"> </w:t>
      </w:r>
      <w:r w:rsidRPr="00056637">
        <w:rPr>
          <w:rFonts w:eastAsia="ArialMT" w:cs="Sylfaen"/>
          <w:color w:val="202124"/>
          <w:szCs w:val="24"/>
          <w:lang w:val="ka-GE"/>
        </w:rPr>
        <w:t>ხარჯის</w:t>
      </w:r>
      <w:r w:rsidRPr="00056637">
        <w:rPr>
          <w:rFonts w:eastAsia="ArialMT" w:cs="Calibri"/>
          <w:color w:val="202124"/>
          <w:szCs w:val="24"/>
          <w:lang w:val="ka-GE"/>
        </w:rPr>
        <w:t xml:space="preserve">  </w:t>
      </w:r>
      <w:r w:rsidRPr="00056637">
        <w:rPr>
          <w:rFonts w:eastAsia="ArialMT" w:cs="Sylfaen"/>
          <w:color w:val="202124"/>
          <w:szCs w:val="24"/>
          <w:lang w:val="ka-GE"/>
        </w:rPr>
        <w:t>და</w:t>
      </w:r>
      <w:r w:rsidRPr="00056637">
        <w:rPr>
          <w:rFonts w:eastAsia="ArialMT" w:cs="Calibri"/>
          <w:color w:val="202124"/>
          <w:szCs w:val="24"/>
          <w:lang w:val="ka-GE"/>
        </w:rPr>
        <w:t xml:space="preserve"> </w:t>
      </w:r>
      <w:r w:rsidRPr="00056637">
        <w:rPr>
          <w:rFonts w:eastAsia="ArialMT" w:cs="Sylfaen"/>
          <w:color w:val="202124"/>
          <w:szCs w:val="24"/>
          <w:lang w:val="ka-GE"/>
        </w:rPr>
        <w:t>ჩამონადენის</w:t>
      </w:r>
      <w:r w:rsidRPr="00056637">
        <w:rPr>
          <w:rFonts w:eastAsia="ArialMT" w:cs="Calibri"/>
          <w:color w:val="202124"/>
          <w:szCs w:val="24"/>
          <w:lang w:val="ka-GE"/>
        </w:rPr>
        <w:t xml:space="preserve"> </w:t>
      </w:r>
      <w:r w:rsidRPr="00056637">
        <w:rPr>
          <w:rFonts w:eastAsia="ArialMT" w:cs="Sylfaen"/>
          <w:color w:val="202124"/>
          <w:szCs w:val="24"/>
          <w:lang w:val="ka-GE"/>
        </w:rPr>
        <w:t>შრეების</w:t>
      </w:r>
      <w:r w:rsidRPr="00056637">
        <w:rPr>
          <w:rFonts w:eastAsia="ArialMT" w:cs="Calibri"/>
          <w:color w:val="202124"/>
          <w:szCs w:val="24"/>
          <w:lang w:val="ka-GE"/>
        </w:rPr>
        <w:t xml:space="preserve"> </w:t>
      </w:r>
      <w:r w:rsidRPr="00056637">
        <w:rPr>
          <w:rFonts w:eastAsia="ArialMT" w:cs="Sylfaen"/>
          <w:color w:val="202124"/>
          <w:szCs w:val="24"/>
          <w:lang w:val="ka-GE"/>
        </w:rPr>
        <w:t>ძირითადი</w:t>
      </w:r>
      <w:r w:rsidRPr="00056637">
        <w:rPr>
          <w:rFonts w:eastAsia="ArialMT" w:cs="Calibri"/>
          <w:color w:val="202124"/>
          <w:szCs w:val="24"/>
          <w:lang w:val="ka-GE"/>
        </w:rPr>
        <w:t xml:space="preserve"> </w:t>
      </w:r>
      <w:r w:rsidRPr="00056637">
        <w:rPr>
          <w:rFonts w:eastAsia="ArialMT" w:cs="Sylfaen"/>
          <w:color w:val="202124"/>
          <w:szCs w:val="24"/>
          <w:lang w:val="ka-GE"/>
        </w:rPr>
        <w:t>სტატისტიკური</w:t>
      </w:r>
      <w:r w:rsidRPr="00056637">
        <w:rPr>
          <w:rFonts w:eastAsia="ArialMT" w:cs="Calibri"/>
          <w:color w:val="202124"/>
          <w:szCs w:val="24"/>
          <w:lang w:val="ka-GE"/>
        </w:rPr>
        <w:t xml:space="preserve"> </w:t>
      </w:r>
      <w:r w:rsidRPr="00056637">
        <w:rPr>
          <w:rFonts w:eastAsia="ArialMT" w:cs="Sylfaen"/>
          <w:color w:val="202124"/>
          <w:szCs w:val="24"/>
          <w:lang w:val="ka-GE"/>
        </w:rPr>
        <w:t>მახასიათებლები</w:t>
      </w:r>
      <w:r w:rsidRPr="00056637">
        <w:rPr>
          <w:rFonts w:eastAsia="ArialMT" w:cs="Calibri"/>
          <w:color w:val="202124"/>
          <w:szCs w:val="24"/>
          <w:lang w:val="ka-GE"/>
        </w:rPr>
        <w:t xml:space="preserve"> </w:t>
      </w:r>
      <w:r w:rsidRPr="00056637">
        <w:rPr>
          <w:rFonts w:eastAsia="ArialMT" w:cs="Sylfaen"/>
          <w:color w:val="202124"/>
          <w:szCs w:val="24"/>
          <w:lang w:val="ka-GE"/>
        </w:rPr>
        <w:t>წარმოდგენილია</w:t>
      </w:r>
      <w:r w:rsidRPr="00056637">
        <w:rPr>
          <w:rFonts w:eastAsia="ArialMT" w:cs="Calibri"/>
          <w:color w:val="202124"/>
          <w:szCs w:val="24"/>
          <w:lang w:val="ka-GE"/>
        </w:rPr>
        <w:t xml:space="preserve"> </w:t>
      </w:r>
      <w:r w:rsidR="00746161" w:rsidRPr="00746161">
        <w:rPr>
          <w:rFonts w:eastAsia="ArialMT" w:cs="Sylfaen"/>
          <w:color w:val="202124"/>
          <w:szCs w:val="24"/>
          <w:lang w:val="ka-GE"/>
        </w:rPr>
        <w:t>ცხრილებში 2.1.4.</w:t>
      </w:r>
      <w:r w:rsidR="00746161">
        <w:rPr>
          <w:rFonts w:eastAsia="ArialMT" w:cs="Sylfaen"/>
          <w:color w:val="202124"/>
          <w:szCs w:val="24"/>
          <w:lang w:val="ka-GE"/>
        </w:rPr>
        <w:t>10</w:t>
      </w:r>
      <w:r w:rsidR="00746161" w:rsidRPr="00746161">
        <w:rPr>
          <w:rFonts w:eastAsia="ArialMT" w:cs="Sylfaen"/>
          <w:color w:val="202124"/>
          <w:szCs w:val="24"/>
          <w:lang w:val="ka-GE"/>
        </w:rPr>
        <w:t>.3. და 2.1.4.</w:t>
      </w:r>
      <w:r w:rsidR="00746161">
        <w:rPr>
          <w:rFonts w:eastAsia="ArialMT" w:cs="Sylfaen"/>
          <w:color w:val="202124"/>
          <w:szCs w:val="24"/>
          <w:lang w:val="ka-GE"/>
        </w:rPr>
        <w:t>10</w:t>
      </w:r>
      <w:r w:rsidR="00746161" w:rsidRPr="00746161">
        <w:rPr>
          <w:rFonts w:eastAsia="ArialMT" w:cs="Sylfaen"/>
          <w:color w:val="202124"/>
          <w:szCs w:val="24"/>
          <w:lang w:val="ka-GE"/>
        </w:rPr>
        <w:t xml:space="preserve">.4. </w:t>
      </w:r>
      <w:r w:rsidRPr="00056637">
        <w:rPr>
          <w:rFonts w:eastAsia="ArialMT" w:cs="Sylfaen"/>
          <w:color w:val="202124"/>
          <w:szCs w:val="24"/>
          <w:lang w:val="ka-GE"/>
        </w:rPr>
        <w:t>აღნიშნული</w:t>
      </w:r>
      <w:r w:rsidRPr="00056637">
        <w:rPr>
          <w:rFonts w:eastAsia="ArialMT" w:cs="Calibri"/>
          <w:color w:val="202124"/>
          <w:szCs w:val="24"/>
          <w:lang w:val="ka-GE"/>
        </w:rPr>
        <w:t xml:space="preserve"> </w:t>
      </w:r>
      <w:r w:rsidRPr="00056637">
        <w:rPr>
          <w:rFonts w:eastAsia="ArialMT" w:cs="Sylfaen"/>
          <w:color w:val="202124"/>
          <w:szCs w:val="24"/>
          <w:lang w:val="ka-GE"/>
        </w:rPr>
        <w:t>ცხრილებიდან</w:t>
      </w:r>
      <w:r w:rsidRPr="00056637">
        <w:rPr>
          <w:rFonts w:eastAsia="ArialMT" w:cs="Calibri"/>
          <w:color w:val="202124"/>
          <w:szCs w:val="24"/>
          <w:lang w:val="ka-GE"/>
        </w:rPr>
        <w:t xml:space="preserve"> </w:t>
      </w:r>
      <w:r w:rsidRPr="00056637">
        <w:rPr>
          <w:rFonts w:eastAsia="ArialMT" w:cs="Sylfaen"/>
          <w:color w:val="202124"/>
          <w:szCs w:val="24"/>
          <w:lang w:val="ka-GE"/>
        </w:rPr>
        <w:t>ჩანს</w:t>
      </w:r>
      <w:r w:rsidRPr="00056637">
        <w:rPr>
          <w:rFonts w:eastAsia="ArialMT" w:cs="Calibri"/>
          <w:color w:val="202124"/>
          <w:szCs w:val="24"/>
          <w:lang w:val="ka-GE"/>
        </w:rPr>
        <w:t xml:space="preserve">, </w:t>
      </w:r>
      <w:r w:rsidRPr="00056637">
        <w:rPr>
          <w:rFonts w:eastAsia="ArialMT" w:cs="Sylfaen"/>
          <w:color w:val="202124"/>
          <w:szCs w:val="24"/>
          <w:lang w:val="ka-GE"/>
        </w:rPr>
        <w:t>რომ</w:t>
      </w:r>
      <w:r w:rsidRPr="00056637">
        <w:rPr>
          <w:rFonts w:eastAsia="ArialMT" w:cs="Calibri"/>
          <w:color w:val="202124"/>
          <w:szCs w:val="24"/>
          <w:lang w:val="ka-GE"/>
        </w:rPr>
        <w:t xml:space="preserve"> </w:t>
      </w:r>
      <w:r w:rsidRPr="00056637">
        <w:rPr>
          <w:rFonts w:eastAsia="ArialMT" w:cs="Sylfaen"/>
          <w:color w:val="202124"/>
          <w:szCs w:val="24"/>
          <w:lang w:val="ka-GE"/>
        </w:rPr>
        <w:t>მიღებული</w:t>
      </w:r>
      <w:r w:rsidRPr="00056637">
        <w:rPr>
          <w:rFonts w:eastAsia="ArialMT" w:cs="Calibri"/>
          <w:color w:val="202124"/>
          <w:szCs w:val="24"/>
          <w:lang w:val="ka-GE"/>
        </w:rPr>
        <w:t xml:space="preserve"> </w:t>
      </w:r>
      <w:r w:rsidRPr="00056637">
        <w:rPr>
          <w:rFonts w:eastAsia="ArialMT" w:cs="Sylfaen"/>
          <w:color w:val="202124"/>
          <w:szCs w:val="24"/>
          <w:lang w:val="ka-GE"/>
        </w:rPr>
        <w:t>სტატისტიკური</w:t>
      </w:r>
      <w:r w:rsidRPr="00056637">
        <w:rPr>
          <w:rFonts w:eastAsia="ArialMT" w:cs="Calibri"/>
          <w:color w:val="202124"/>
          <w:szCs w:val="24"/>
          <w:lang w:val="ka-GE"/>
        </w:rPr>
        <w:t xml:space="preserve"> </w:t>
      </w:r>
      <w:r w:rsidRPr="00056637">
        <w:rPr>
          <w:rFonts w:eastAsia="ArialMT" w:cs="Sylfaen"/>
          <w:color w:val="202124"/>
          <w:szCs w:val="24"/>
          <w:lang w:val="ka-GE"/>
        </w:rPr>
        <w:t>მახასიათებლები</w:t>
      </w:r>
      <w:r w:rsidRPr="00056637">
        <w:rPr>
          <w:rFonts w:eastAsia="ArialMT" w:cs="Calibri"/>
          <w:color w:val="202124"/>
          <w:szCs w:val="24"/>
          <w:lang w:val="ka-GE"/>
        </w:rPr>
        <w:t xml:space="preserve"> </w:t>
      </w:r>
      <w:r w:rsidRPr="00056637">
        <w:rPr>
          <w:rFonts w:eastAsia="ArialMT" w:cs="Sylfaen"/>
          <w:color w:val="202124"/>
          <w:szCs w:val="24"/>
          <w:lang w:val="ka-GE"/>
        </w:rPr>
        <w:t>საიმედოა</w:t>
      </w:r>
      <w:r w:rsidRPr="00056637">
        <w:rPr>
          <w:rFonts w:eastAsia="ArialMT" w:cs="Calibri"/>
          <w:color w:val="202124"/>
          <w:szCs w:val="24"/>
          <w:lang w:val="ka-GE"/>
        </w:rPr>
        <w:t xml:space="preserve">, </w:t>
      </w:r>
      <w:r w:rsidRPr="00056637">
        <w:rPr>
          <w:rFonts w:eastAsia="ArialMT" w:cs="Sylfaen"/>
          <w:color w:val="202124"/>
          <w:szCs w:val="24"/>
          <w:lang w:val="ka-GE"/>
        </w:rPr>
        <w:t>ვარიაციის</w:t>
      </w:r>
      <w:r w:rsidRPr="00056637">
        <w:rPr>
          <w:rFonts w:eastAsia="ArialMT" w:cs="Calibri"/>
          <w:color w:val="202124"/>
          <w:szCs w:val="24"/>
          <w:lang w:val="ka-GE"/>
        </w:rPr>
        <w:t xml:space="preserve">  </w:t>
      </w:r>
      <w:r w:rsidRPr="00056637">
        <w:rPr>
          <w:rFonts w:eastAsia="ArialMT" w:cs="Sylfaen"/>
          <w:color w:val="202124"/>
          <w:szCs w:val="24"/>
          <w:lang w:val="ka-GE"/>
        </w:rPr>
        <w:t>კოეფიციენტის</w:t>
      </w:r>
      <w:r w:rsidRPr="00056637">
        <w:rPr>
          <w:rFonts w:eastAsia="ArialMT" w:cs="Calibri"/>
          <w:color w:val="202124"/>
          <w:szCs w:val="24"/>
          <w:lang w:val="ka-GE"/>
        </w:rPr>
        <w:t xml:space="preserve"> </w:t>
      </w:r>
      <w:r w:rsidRPr="00056637">
        <w:rPr>
          <w:rFonts w:eastAsia="ArialMT" w:cs="Sylfaen"/>
          <w:color w:val="202124"/>
          <w:szCs w:val="24"/>
          <w:lang w:val="ka-GE"/>
        </w:rPr>
        <w:t>საშუალო</w:t>
      </w:r>
      <w:r w:rsidRPr="00056637">
        <w:rPr>
          <w:rFonts w:eastAsia="ArialMT" w:cs="Calibri"/>
          <w:color w:val="202124"/>
          <w:szCs w:val="24"/>
          <w:lang w:val="ka-GE"/>
        </w:rPr>
        <w:t xml:space="preserve"> </w:t>
      </w:r>
      <w:r w:rsidRPr="00056637">
        <w:rPr>
          <w:rFonts w:eastAsia="ArialMT" w:cs="Sylfaen"/>
          <w:color w:val="202124"/>
          <w:szCs w:val="24"/>
          <w:lang w:val="ka-GE"/>
        </w:rPr>
        <w:t>მნიშვნელობის</w:t>
      </w:r>
      <w:r w:rsidRPr="00056637">
        <w:rPr>
          <w:rFonts w:eastAsia="ArialMT" w:cs="Calibri"/>
          <w:color w:val="202124"/>
          <w:szCs w:val="24"/>
          <w:lang w:val="ka-GE"/>
        </w:rPr>
        <w:t xml:space="preserve"> </w:t>
      </w:r>
      <w:r w:rsidRPr="00056637">
        <w:rPr>
          <w:rFonts w:eastAsia="ArialMT" w:cs="Sylfaen"/>
          <w:color w:val="202124"/>
          <w:szCs w:val="24"/>
          <w:lang w:val="ka-GE"/>
        </w:rPr>
        <w:t>გაანგარიშების</w:t>
      </w:r>
      <w:r w:rsidRPr="00056637">
        <w:rPr>
          <w:rFonts w:eastAsia="ArialMT" w:cs="Calibri"/>
          <w:color w:val="202124"/>
          <w:szCs w:val="24"/>
          <w:lang w:val="ka-GE"/>
        </w:rPr>
        <w:t xml:space="preserve"> </w:t>
      </w:r>
      <w:r w:rsidRPr="00056637">
        <w:rPr>
          <w:rFonts w:eastAsia="ArialMT" w:cs="Sylfaen"/>
          <w:color w:val="202124"/>
          <w:szCs w:val="24"/>
          <w:lang w:val="ka-GE"/>
        </w:rPr>
        <w:t>ცდომილებები</w:t>
      </w:r>
      <w:r w:rsidRPr="00056637">
        <w:rPr>
          <w:rFonts w:eastAsia="ArialMT" w:cs="Calibri"/>
          <w:color w:val="202124"/>
          <w:szCs w:val="24"/>
          <w:lang w:val="ka-GE"/>
        </w:rPr>
        <w:t xml:space="preserve"> </w:t>
      </w:r>
      <w:r w:rsidRPr="00056637">
        <w:rPr>
          <w:rFonts w:eastAsia="ArialMT" w:cs="Sylfaen"/>
          <w:color w:val="202124"/>
          <w:szCs w:val="24"/>
          <w:lang w:val="ka-GE"/>
        </w:rPr>
        <w:t>არ</w:t>
      </w:r>
      <w:r w:rsidRPr="00056637">
        <w:rPr>
          <w:rFonts w:eastAsia="ArialMT" w:cs="Calibri"/>
          <w:color w:val="202124"/>
          <w:szCs w:val="24"/>
          <w:lang w:val="ka-GE"/>
        </w:rPr>
        <w:t xml:space="preserve"> </w:t>
      </w:r>
      <w:r w:rsidRPr="00056637">
        <w:rPr>
          <w:rFonts w:eastAsia="ArialMT" w:cs="Sylfaen"/>
          <w:color w:val="202124"/>
          <w:szCs w:val="24"/>
          <w:lang w:val="ka-GE"/>
        </w:rPr>
        <w:t>აღემატება</w:t>
      </w:r>
      <w:r w:rsidRPr="00056637">
        <w:rPr>
          <w:rFonts w:eastAsia="ArialMT" w:cs="Calibri"/>
          <w:color w:val="202124"/>
          <w:szCs w:val="24"/>
          <w:lang w:val="ka-GE"/>
        </w:rPr>
        <w:t xml:space="preserve"> 7.36 %.</w:t>
      </w:r>
    </w:p>
    <w:p w14:paraId="4801B355" w14:textId="31781167" w:rsidR="00746161" w:rsidRPr="008F288C" w:rsidRDefault="00746161" w:rsidP="00746161">
      <w:pPr>
        <w:jc w:val="right"/>
        <w:rPr>
          <w:rFonts w:cstheme="minorHAnsi"/>
          <w:i/>
          <w:sz w:val="20"/>
          <w:lang w:val="ru-RU"/>
        </w:rPr>
      </w:pPr>
      <w:r w:rsidRPr="008F288C">
        <w:rPr>
          <w:rFonts w:cstheme="minorHAnsi"/>
          <w:i/>
          <w:sz w:val="20"/>
          <w:lang w:val="ka-GE"/>
        </w:rPr>
        <w:t>ცხრილი</w:t>
      </w:r>
      <w:r w:rsidRPr="008F288C">
        <w:rPr>
          <w:rFonts w:cstheme="minorHAnsi"/>
          <w:i/>
          <w:sz w:val="20"/>
          <w:lang w:val="ru-RU"/>
        </w:rPr>
        <w:t xml:space="preserve"> </w:t>
      </w:r>
      <w:r w:rsidRPr="00641E29">
        <w:rPr>
          <w:i/>
          <w:sz w:val="20"/>
          <w:lang w:val="ka-GE"/>
        </w:rPr>
        <w:t>2.1.4.</w:t>
      </w:r>
      <w:r>
        <w:rPr>
          <w:i/>
          <w:sz w:val="20"/>
          <w:lang w:val="ka-GE"/>
        </w:rPr>
        <w:t>10</w:t>
      </w:r>
      <w:r w:rsidRPr="00641E29">
        <w:rPr>
          <w:i/>
          <w:sz w:val="20"/>
          <w:lang w:val="ka-GE"/>
        </w:rPr>
        <w:t>.</w:t>
      </w:r>
      <w:r>
        <w:rPr>
          <w:i/>
          <w:sz w:val="20"/>
          <w:lang w:val="ka-GE"/>
        </w:rPr>
        <w:t>3</w:t>
      </w:r>
      <w:r w:rsidRPr="00641E29">
        <w:rPr>
          <w:i/>
          <w:sz w:val="20"/>
          <w:lang w:val="ka-GE"/>
        </w:rPr>
        <w:t xml:space="preserve">. </w:t>
      </w:r>
      <w:r w:rsidRPr="00746161">
        <w:rPr>
          <w:rFonts w:cstheme="minorHAnsi"/>
          <w:i/>
          <w:sz w:val="20"/>
          <w:lang w:val="ka-GE"/>
        </w:rPr>
        <w:t>წვიმით გამოწვეული წყალმოვარდნების მაქსიმალური ხარჯის ძირითადი  სტატისტიკური მახასიათებლები მდ. ჩირუხისწყალისთვის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5"/>
        <w:gridCol w:w="2904"/>
        <w:gridCol w:w="766"/>
        <w:gridCol w:w="811"/>
        <w:gridCol w:w="750"/>
        <w:gridCol w:w="737"/>
        <w:gridCol w:w="1052"/>
        <w:gridCol w:w="894"/>
      </w:tblGrid>
      <w:tr w:rsidR="00746161" w:rsidRPr="008F288C" w14:paraId="40F57778" w14:textId="77777777" w:rsidTr="004318AF">
        <w:trPr>
          <w:jc w:val="center"/>
        </w:trPr>
        <w:tc>
          <w:tcPr>
            <w:tcW w:w="535" w:type="dxa"/>
            <w:vAlign w:val="center"/>
          </w:tcPr>
          <w:p w14:paraId="0449994D" w14:textId="77777777" w:rsidR="00746161" w:rsidRPr="008F288C" w:rsidRDefault="00746161" w:rsidP="004318AF">
            <w:pPr>
              <w:spacing w:after="0"/>
              <w:jc w:val="center"/>
              <w:rPr>
                <w:rFonts w:cstheme="minorHAnsi"/>
                <w:sz w:val="20"/>
                <w:lang w:val="ru-RU"/>
              </w:rPr>
            </w:pPr>
            <w:r w:rsidRPr="008F288C">
              <w:rPr>
                <w:rFonts w:cstheme="minorHAnsi"/>
                <w:sz w:val="20"/>
                <w:lang w:val="ru-RU"/>
              </w:rPr>
              <w:t>№ п/п</w:t>
            </w:r>
          </w:p>
        </w:tc>
        <w:tc>
          <w:tcPr>
            <w:tcW w:w="2904" w:type="dxa"/>
            <w:vAlign w:val="center"/>
          </w:tcPr>
          <w:p w14:paraId="168AD526" w14:textId="77777777" w:rsidR="00746161" w:rsidRPr="008F288C" w:rsidRDefault="00746161" w:rsidP="004318AF">
            <w:pPr>
              <w:spacing w:after="0"/>
              <w:jc w:val="center"/>
              <w:rPr>
                <w:rFonts w:cstheme="minorHAnsi"/>
                <w:sz w:val="20"/>
                <w:lang w:val="ka-GE"/>
              </w:rPr>
            </w:pPr>
            <w:r w:rsidRPr="008F288C">
              <w:rPr>
                <w:rFonts w:cstheme="minorHAnsi"/>
                <w:sz w:val="20"/>
                <w:lang w:val="ka-GE"/>
              </w:rPr>
              <w:t>მდინარე - მონაკვეთი</w:t>
            </w:r>
          </w:p>
        </w:tc>
        <w:tc>
          <w:tcPr>
            <w:tcW w:w="766" w:type="dxa"/>
            <w:vAlign w:val="center"/>
          </w:tcPr>
          <w:p w14:paraId="671FD2CB" w14:textId="77777777" w:rsidR="00746161" w:rsidRPr="008F288C" w:rsidRDefault="00746161" w:rsidP="004318AF">
            <w:pPr>
              <w:spacing w:after="0"/>
              <w:jc w:val="center"/>
              <w:rPr>
                <w:rFonts w:cstheme="minorHAnsi"/>
                <w:sz w:val="20"/>
                <w:lang w:val="ru-RU"/>
              </w:rPr>
            </w:pPr>
            <w:r w:rsidRPr="008F288C">
              <w:rPr>
                <w:rFonts w:cstheme="minorHAnsi"/>
                <w:sz w:val="20"/>
                <w:lang w:val="en-US"/>
              </w:rPr>
              <w:t>F</w:t>
            </w:r>
            <w:r w:rsidRPr="008F288C">
              <w:rPr>
                <w:rFonts w:cstheme="minorHAnsi"/>
                <w:sz w:val="20"/>
                <w:lang w:val="ru-RU"/>
              </w:rPr>
              <w:t>,</w:t>
            </w:r>
          </w:p>
          <w:p w14:paraId="4AE6943B" w14:textId="77777777" w:rsidR="00746161" w:rsidRPr="008F288C" w:rsidRDefault="00746161" w:rsidP="004318AF">
            <w:pPr>
              <w:spacing w:after="0"/>
              <w:jc w:val="center"/>
              <w:rPr>
                <w:rFonts w:cstheme="minorHAnsi"/>
                <w:sz w:val="20"/>
                <w:vertAlign w:val="superscript"/>
                <w:lang w:val="ru-RU"/>
              </w:rPr>
            </w:pPr>
            <w:r w:rsidRPr="008F288C">
              <w:rPr>
                <w:rFonts w:cstheme="minorHAnsi"/>
                <w:sz w:val="20"/>
                <w:lang w:val="ka-GE"/>
              </w:rPr>
              <w:t>კმ</w:t>
            </w:r>
            <w:r w:rsidRPr="008F288C">
              <w:rPr>
                <w:rFonts w:cstheme="minorHAnsi"/>
                <w:sz w:val="20"/>
                <w:vertAlign w:val="superscript"/>
                <w:lang w:val="ru-RU"/>
              </w:rPr>
              <w:t>2</w:t>
            </w:r>
          </w:p>
        </w:tc>
        <w:tc>
          <w:tcPr>
            <w:tcW w:w="811" w:type="dxa"/>
            <w:vAlign w:val="center"/>
          </w:tcPr>
          <w:p w14:paraId="0AD17726" w14:textId="77777777" w:rsidR="00746161" w:rsidRPr="008F288C" w:rsidRDefault="00746161" w:rsidP="004318AF">
            <w:pPr>
              <w:spacing w:after="0"/>
              <w:jc w:val="center"/>
              <w:rPr>
                <w:rFonts w:cstheme="minorHAnsi"/>
                <w:sz w:val="20"/>
                <w:lang w:val="ka-GE"/>
              </w:rPr>
            </w:pPr>
            <w:r w:rsidRPr="008F288C">
              <w:rPr>
                <w:rFonts w:cstheme="minorHAnsi"/>
                <w:position w:val="-12"/>
                <w:sz w:val="20"/>
                <w:lang w:val="en-US"/>
              </w:rPr>
              <w:object w:dxaOrig="499" w:dyaOrig="400" w14:anchorId="4604FA43">
                <v:shape id="_x0000_i1028" type="#_x0000_t75" style="width:24.5pt;height:20.5pt" o:ole="">
                  <v:imagedata r:id="rId56" o:title=""/>
                </v:shape>
                <o:OLEObject Type="Embed" ProgID="Equation.3" ShapeID="_x0000_i1028" DrawAspect="Content" ObjectID="_1728380214" r:id="rId57"/>
              </w:object>
            </w:r>
            <w:r w:rsidRPr="008F288C">
              <w:rPr>
                <w:rFonts w:cstheme="minorHAnsi"/>
                <w:sz w:val="20"/>
                <w:lang w:val="ru-RU"/>
              </w:rPr>
              <w:t xml:space="preserve">, </w:t>
            </w:r>
            <w:r w:rsidRPr="008F288C">
              <w:rPr>
                <w:rFonts w:cstheme="minorHAnsi"/>
                <w:sz w:val="20"/>
                <w:lang w:val="ka-GE"/>
              </w:rPr>
              <w:t>მ</w:t>
            </w:r>
            <w:r w:rsidRPr="008F288C">
              <w:rPr>
                <w:rFonts w:cstheme="minorHAnsi"/>
                <w:sz w:val="20"/>
                <w:vertAlign w:val="superscript"/>
                <w:lang w:val="ru-RU"/>
              </w:rPr>
              <w:t>3</w:t>
            </w:r>
            <w:r w:rsidRPr="008F288C">
              <w:rPr>
                <w:rFonts w:cstheme="minorHAnsi"/>
                <w:sz w:val="20"/>
                <w:lang w:val="ru-RU"/>
              </w:rPr>
              <w:t>/</w:t>
            </w:r>
            <w:r w:rsidRPr="008F288C">
              <w:rPr>
                <w:rFonts w:cstheme="minorHAnsi"/>
                <w:sz w:val="20"/>
                <w:lang w:val="ka-GE"/>
              </w:rPr>
              <w:t>წმ</w:t>
            </w:r>
          </w:p>
        </w:tc>
        <w:tc>
          <w:tcPr>
            <w:tcW w:w="750" w:type="dxa"/>
            <w:vAlign w:val="center"/>
          </w:tcPr>
          <w:p w14:paraId="20D4ACDF" w14:textId="77777777" w:rsidR="00746161" w:rsidRPr="008F288C" w:rsidRDefault="00746161" w:rsidP="004318AF">
            <w:pPr>
              <w:spacing w:after="0"/>
              <w:jc w:val="center"/>
              <w:rPr>
                <w:rFonts w:cstheme="minorHAnsi"/>
                <w:sz w:val="20"/>
                <w:vertAlign w:val="subscript"/>
                <w:lang w:val="ru-RU"/>
              </w:rPr>
            </w:pPr>
            <w:r w:rsidRPr="008F288C">
              <w:rPr>
                <w:rFonts w:cstheme="minorHAnsi"/>
                <w:sz w:val="20"/>
                <w:lang w:val="en-US"/>
              </w:rPr>
              <w:t>C</w:t>
            </w:r>
            <w:r w:rsidRPr="008F288C">
              <w:rPr>
                <w:rFonts w:cstheme="minorHAnsi"/>
                <w:sz w:val="20"/>
                <w:vertAlign w:val="subscript"/>
                <w:lang w:val="en-US"/>
              </w:rPr>
              <w:t>v</w:t>
            </w:r>
          </w:p>
        </w:tc>
        <w:tc>
          <w:tcPr>
            <w:tcW w:w="737" w:type="dxa"/>
            <w:vAlign w:val="center"/>
          </w:tcPr>
          <w:p w14:paraId="19F8A61B" w14:textId="77777777" w:rsidR="00746161" w:rsidRPr="008F288C" w:rsidRDefault="00746161" w:rsidP="004318AF">
            <w:pPr>
              <w:spacing w:after="0"/>
              <w:jc w:val="center"/>
              <w:rPr>
                <w:rFonts w:cstheme="minorHAnsi"/>
                <w:sz w:val="20"/>
                <w:vertAlign w:val="subscript"/>
                <w:lang w:val="ru-RU"/>
              </w:rPr>
            </w:pPr>
            <w:r w:rsidRPr="008F288C">
              <w:rPr>
                <w:rFonts w:cstheme="minorHAnsi"/>
                <w:sz w:val="20"/>
                <w:lang w:val="en-US"/>
              </w:rPr>
              <w:t>C</w:t>
            </w:r>
            <w:r w:rsidRPr="008F288C">
              <w:rPr>
                <w:rFonts w:cstheme="minorHAnsi"/>
                <w:sz w:val="20"/>
                <w:vertAlign w:val="subscript"/>
                <w:lang w:val="en-US"/>
              </w:rPr>
              <w:t>s</w:t>
            </w:r>
          </w:p>
        </w:tc>
        <w:tc>
          <w:tcPr>
            <w:tcW w:w="1052" w:type="dxa"/>
            <w:vAlign w:val="center"/>
          </w:tcPr>
          <w:p w14:paraId="73090B09" w14:textId="77777777" w:rsidR="00746161" w:rsidRPr="008F288C" w:rsidRDefault="00746161" w:rsidP="004318AF">
            <w:pPr>
              <w:spacing w:after="0"/>
              <w:jc w:val="center"/>
              <w:rPr>
                <w:rFonts w:cstheme="minorHAnsi"/>
                <w:sz w:val="20"/>
                <w:lang w:val="ru-RU"/>
              </w:rPr>
            </w:pPr>
            <w:r w:rsidRPr="008F288C">
              <w:rPr>
                <w:rFonts w:cstheme="minorHAnsi"/>
                <w:sz w:val="20"/>
                <w:lang w:val="en-US"/>
              </w:rPr>
              <w:t>C</w:t>
            </w:r>
            <w:r w:rsidRPr="008F288C">
              <w:rPr>
                <w:rFonts w:cstheme="minorHAnsi"/>
                <w:sz w:val="20"/>
                <w:vertAlign w:val="subscript"/>
                <w:lang w:val="en-US"/>
              </w:rPr>
              <w:t>s</w:t>
            </w:r>
            <w:r w:rsidRPr="008F288C">
              <w:rPr>
                <w:rFonts w:cstheme="minorHAnsi"/>
                <w:sz w:val="20"/>
                <w:lang w:val="ru-RU"/>
              </w:rPr>
              <w:t xml:space="preserve"> /</w:t>
            </w:r>
            <w:r w:rsidRPr="008F288C">
              <w:rPr>
                <w:rFonts w:cstheme="minorHAnsi"/>
                <w:sz w:val="20"/>
                <w:lang w:val="en-US"/>
              </w:rPr>
              <w:t>C</w:t>
            </w:r>
            <w:r w:rsidRPr="008F288C">
              <w:rPr>
                <w:rFonts w:cstheme="minorHAnsi"/>
                <w:sz w:val="20"/>
                <w:vertAlign w:val="subscript"/>
                <w:lang w:val="en-US"/>
              </w:rPr>
              <w:t>v</w:t>
            </w:r>
          </w:p>
        </w:tc>
        <w:tc>
          <w:tcPr>
            <w:tcW w:w="894" w:type="dxa"/>
            <w:vAlign w:val="center"/>
          </w:tcPr>
          <w:p w14:paraId="3CF93F12" w14:textId="77777777" w:rsidR="00746161" w:rsidRPr="008F288C" w:rsidRDefault="00746161" w:rsidP="004318AF">
            <w:pPr>
              <w:spacing w:after="0"/>
              <w:jc w:val="center"/>
              <w:rPr>
                <w:rFonts w:cstheme="minorHAnsi"/>
                <w:sz w:val="20"/>
                <w:lang w:val="ru-RU"/>
              </w:rPr>
            </w:pPr>
            <w:r w:rsidRPr="008F288C">
              <w:rPr>
                <w:rFonts w:cstheme="minorHAnsi"/>
                <w:sz w:val="20"/>
                <w:lang w:val="en-US"/>
              </w:rPr>
              <w:t>σ</w:t>
            </w:r>
            <w:r w:rsidRPr="008F288C">
              <w:rPr>
                <w:rFonts w:cstheme="minorHAnsi"/>
                <w:sz w:val="20"/>
                <w:vertAlign w:val="subscript"/>
                <w:lang w:val="en-US"/>
              </w:rPr>
              <w:t>Cv</w:t>
            </w:r>
            <w:r w:rsidRPr="008F288C">
              <w:rPr>
                <w:rFonts w:cstheme="minorHAnsi"/>
                <w:sz w:val="20"/>
                <w:lang w:val="ru-RU"/>
              </w:rPr>
              <w:t>, %</w:t>
            </w:r>
          </w:p>
        </w:tc>
      </w:tr>
      <w:tr w:rsidR="00746161" w:rsidRPr="008F288C" w14:paraId="2BBC9263" w14:textId="77777777" w:rsidTr="004318AF">
        <w:trPr>
          <w:trHeight w:val="397"/>
          <w:jc w:val="center"/>
        </w:trPr>
        <w:tc>
          <w:tcPr>
            <w:tcW w:w="535" w:type="dxa"/>
            <w:vAlign w:val="center"/>
          </w:tcPr>
          <w:p w14:paraId="23F51FF2" w14:textId="77777777" w:rsidR="00746161" w:rsidRPr="008F288C" w:rsidRDefault="00746161" w:rsidP="004318AF">
            <w:pPr>
              <w:spacing w:after="0"/>
              <w:jc w:val="center"/>
              <w:rPr>
                <w:rFonts w:cstheme="minorHAnsi"/>
                <w:sz w:val="20"/>
                <w:lang w:val="ru-RU"/>
              </w:rPr>
            </w:pPr>
            <w:r w:rsidRPr="008F288C">
              <w:rPr>
                <w:rFonts w:cstheme="minorHAnsi"/>
                <w:sz w:val="20"/>
                <w:lang w:val="ru-RU"/>
              </w:rPr>
              <w:t>1</w:t>
            </w:r>
          </w:p>
        </w:tc>
        <w:tc>
          <w:tcPr>
            <w:tcW w:w="2904" w:type="dxa"/>
            <w:vAlign w:val="center"/>
          </w:tcPr>
          <w:p w14:paraId="0DD7493B" w14:textId="77777777" w:rsidR="00746161" w:rsidRPr="008F288C" w:rsidRDefault="00746161" w:rsidP="004318AF">
            <w:pPr>
              <w:spacing w:after="0"/>
              <w:rPr>
                <w:rFonts w:cstheme="minorHAnsi"/>
                <w:sz w:val="20"/>
                <w:lang w:val="ru-RU"/>
              </w:rPr>
            </w:pPr>
            <w:r w:rsidRPr="008F288C">
              <w:rPr>
                <w:rFonts w:cstheme="minorHAnsi"/>
                <w:sz w:val="20"/>
                <w:lang w:val="ka-GE"/>
              </w:rPr>
              <w:t>ჩირუხის-წყალი - სოფ. შუახევი</w:t>
            </w:r>
          </w:p>
        </w:tc>
        <w:tc>
          <w:tcPr>
            <w:tcW w:w="766" w:type="dxa"/>
            <w:vAlign w:val="center"/>
          </w:tcPr>
          <w:p w14:paraId="17210665" w14:textId="77777777" w:rsidR="00746161" w:rsidRPr="008F288C" w:rsidRDefault="00746161" w:rsidP="004318AF">
            <w:pPr>
              <w:spacing w:after="0"/>
              <w:jc w:val="center"/>
              <w:rPr>
                <w:rFonts w:cstheme="minorHAnsi"/>
                <w:sz w:val="20"/>
                <w:lang w:val="ru-RU"/>
              </w:rPr>
            </w:pPr>
            <w:r w:rsidRPr="008F288C">
              <w:rPr>
                <w:rFonts w:cstheme="minorHAnsi"/>
                <w:sz w:val="20"/>
                <w:lang w:val="ru-RU"/>
              </w:rPr>
              <w:t>326</w:t>
            </w:r>
          </w:p>
        </w:tc>
        <w:tc>
          <w:tcPr>
            <w:tcW w:w="811" w:type="dxa"/>
            <w:vAlign w:val="center"/>
          </w:tcPr>
          <w:p w14:paraId="68FF1FBD" w14:textId="77777777" w:rsidR="00746161" w:rsidRPr="008F288C" w:rsidRDefault="00746161" w:rsidP="004318AF">
            <w:pPr>
              <w:spacing w:after="0"/>
              <w:jc w:val="center"/>
              <w:rPr>
                <w:rFonts w:cstheme="minorHAnsi"/>
                <w:sz w:val="20"/>
                <w:lang w:val="ru-RU"/>
              </w:rPr>
            </w:pPr>
            <w:r w:rsidRPr="008F288C">
              <w:rPr>
                <w:rFonts w:cstheme="minorHAnsi"/>
                <w:sz w:val="20"/>
                <w:lang w:val="ru-RU"/>
              </w:rPr>
              <w:t>76.6</w:t>
            </w:r>
          </w:p>
        </w:tc>
        <w:tc>
          <w:tcPr>
            <w:tcW w:w="750" w:type="dxa"/>
            <w:vAlign w:val="center"/>
          </w:tcPr>
          <w:p w14:paraId="1E7187B4" w14:textId="77777777" w:rsidR="00746161" w:rsidRPr="008F288C" w:rsidRDefault="00746161" w:rsidP="004318AF">
            <w:pPr>
              <w:spacing w:after="0"/>
              <w:jc w:val="center"/>
              <w:rPr>
                <w:rFonts w:cstheme="minorHAnsi"/>
                <w:sz w:val="20"/>
                <w:lang w:val="en-US"/>
              </w:rPr>
            </w:pPr>
            <w:r w:rsidRPr="008F288C">
              <w:rPr>
                <w:rFonts w:cstheme="minorHAnsi"/>
                <w:sz w:val="20"/>
                <w:lang w:val="ru-RU"/>
              </w:rPr>
              <w:t>0.5</w:t>
            </w:r>
            <w:r w:rsidRPr="008F288C">
              <w:rPr>
                <w:rFonts w:cstheme="minorHAnsi"/>
                <w:sz w:val="20"/>
                <w:lang w:val="en-US"/>
              </w:rPr>
              <w:t>1</w:t>
            </w:r>
          </w:p>
        </w:tc>
        <w:tc>
          <w:tcPr>
            <w:tcW w:w="737" w:type="dxa"/>
            <w:vAlign w:val="center"/>
          </w:tcPr>
          <w:p w14:paraId="046FC967" w14:textId="77777777" w:rsidR="00746161" w:rsidRPr="008F288C" w:rsidRDefault="00746161" w:rsidP="004318AF">
            <w:pPr>
              <w:spacing w:after="0"/>
              <w:jc w:val="center"/>
              <w:rPr>
                <w:rFonts w:cstheme="minorHAnsi"/>
                <w:sz w:val="20"/>
                <w:lang w:val="en-US"/>
              </w:rPr>
            </w:pPr>
            <w:r w:rsidRPr="008F288C">
              <w:rPr>
                <w:rFonts w:cstheme="minorHAnsi"/>
                <w:sz w:val="20"/>
                <w:lang w:val="en-US"/>
              </w:rPr>
              <w:t>1.59</w:t>
            </w:r>
          </w:p>
        </w:tc>
        <w:tc>
          <w:tcPr>
            <w:tcW w:w="1052" w:type="dxa"/>
            <w:vAlign w:val="center"/>
          </w:tcPr>
          <w:p w14:paraId="4F8E330F" w14:textId="77777777" w:rsidR="00746161" w:rsidRPr="008F288C" w:rsidRDefault="00746161" w:rsidP="004318AF">
            <w:pPr>
              <w:spacing w:after="0"/>
              <w:jc w:val="center"/>
              <w:rPr>
                <w:rFonts w:cstheme="minorHAnsi"/>
                <w:sz w:val="20"/>
                <w:lang w:val="en-US"/>
              </w:rPr>
            </w:pPr>
            <w:r w:rsidRPr="008F288C">
              <w:rPr>
                <w:rFonts w:cstheme="minorHAnsi"/>
                <w:sz w:val="20"/>
                <w:lang w:val="en-US"/>
              </w:rPr>
              <w:t>3.0</w:t>
            </w:r>
          </w:p>
        </w:tc>
        <w:tc>
          <w:tcPr>
            <w:tcW w:w="894" w:type="dxa"/>
            <w:vAlign w:val="center"/>
          </w:tcPr>
          <w:p w14:paraId="1D499A99" w14:textId="77777777" w:rsidR="00746161" w:rsidRPr="008F288C" w:rsidRDefault="00746161" w:rsidP="004318AF">
            <w:pPr>
              <w:spacing w:after="0"/>
              <w:jc w:val="center"/>
              <w:rPr>
                <w:rFonts w:cstheme="minorHAnsi"/>
                <w:sz w:val="20"/>
                <w:lang w:val="en-US"/>
              </w:rPr>
            </w:pPr>
            <w:r w:rsidRPr="008F288C">
              <w:rPr>
                <w:rFonts w:cstheme="minorHAnsi"/>
                <w:sz w:val="20"/>
                <w:lang w:val="en-US"/>
              </w:rPr>
              <w:t>7.36</w:t>
            </w:r>
          </w:p>
        </w:tc>
      </w:tr>
    </w:tbl>
    <w:p w14:paraId="7C489948" w14:textId="52B20BE3" w:rsidR="00746161" w:rsidRPr="008F288C" w:rsidRDefault="00746161" w:rsidP="00746161">
      <w:pPr>
        <w:spacing w:before="120"/>
        <w:jc w:val="right"/>
        <w:rPr>
          <w:rFonts w:cstheme="minorHAnsi"/>
          <w:i/>
          <w:sz w:val="20"/>
          <w:lang w:val="ka-GE"/>
        </w:rPr>
      </w:pPr>
      <w:r w:rsidRPr="008F288C">
        <w:rPr>
          <w:rFonts w:cstheme="minorHAnsi"/>
          <w:i/>
          <w:sz w:val="20"/>
          <w:lang w:val="ka-GE"/>
        </w:rPr>
        <w:t xml:space="preserve">ცხრილი </w:t>
      </w:r>
      <w:r w:rsidRPr="00641E29">
        <w:rPr>
          <w:rFonts w:cstheme="minorHAnsi"/>
          <w:i/>
          <w:sz w:val="20"/>
          <w:lang w:val="ka-GE"/>
        </w:rPr>
        <w:t>2.1.4.</w:t>
      </w:r>
      <w:r>
        <w:rPr>
          <w:rFonts w:cstheme="minorHAnsi"/>
          <w:i/>
          <w:sz w:val="20"/>
          <w:lang w:val="ka-GE"/>
        </w:rPr>
        <w:t>10</w:t>
      </w:r>
      <w:r w:rsidRPr="00641E29">
        <w:rPr>
          <w:rFonts w:cstheme="minorHAnsi"/>
          <w:i/>
          <w:sz w:val="20"/>
          <w:lang w:val="ka-GE"/>
        </w:rPr>
        <w:t>.</w:t>
      </w:r>
      <w:r>
        <w:rPr>
          <w:rFonts w:cstheme="minorHAnsi"/>
          <w:i/>
          <w:sz w:val="20"/>
          <w:lang w:val="ka-GE"/>
        </w:rPr>
        <w:t>4</w:t>
      </w:r>
      <w:r w:rsidRPr="00641E29">
        <w:rPr>
          <w:rFonts w:cstheme="minorHAnsi"/>
          <w:i/>
          <w:sz w:val="20"/>
          <w:lang w:val="ka-GE"/>
        </w:rPr>
        <w:t xml:space="preserve">. </w:t>
      </w:r>
      <w:r w:rsidRPr="00746161">
        <w:rPr>
          <w:rFonts w:cstheme="minorHAnsi"/>
          <w:i/>
          <w:sz w:val="20"/>
          <w:lang w:val="ka-GE"/>
        </w:rPr>
        <w:t>წვიმით გამოწვეული წყალმოვარდნების მაქსიმალური ხარჯის ძირითადი  სტატისტიკური მახასიათებლები მდ. ჩირუხისწყალისთვის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32"/>
        <w:gridCol w:w="2855"/>
        <w:gridCol w:w="747"/>
        <w:gridCol w:w="785"/>
        <w:gridCol w:w="680"/>
        <w:gridCol w:w="680"/>
        <w:gridCol w:w="794"/>
        <w:gridCol w:w="737"/>
        <w:gridCol w:w="964"/>
      </w:tblGrid>
      <w:tr w:rsidR="00746161" w:rsidRPr="008F288C" w14:paraId="617C2FF5" w14:textId="77777777" w:rsidTr="004318AF">
        <w:trPr>
          <w:jc w:val="center"/>
        </w:trPr>
        <w:tc>
          <w:tcPr>
            <w:tcW w:w="532" w:type="dxa"/>
            <w:tcBorders>
              <w:bottom w:val="double" w:sz="4" w:space="0" w:color="auto"/>
            </w:tcBorders>
            <w:vAlign w:val="center"/>
          </w:tcPr>
          <w:p w14:paraId="082D5DA4" w14:textId="77777777" w:rsidR="00746161" w:rsidRPr="008F288C" w:rsidRDefault="00746161" w:rsidP="004318AF">
            <w:pPr>
              <w:spacing w:after="0"/>
              <w:jc w:val="center"/>
              <w:rPr>
                <w:rFonts w:cstheme="minorHAnsi"/>
                <w:sz w:val="20"/>
                <w:lang w:val="ru-RU"/>
              </w:rPr>
            </w:pPr>
            <w:r w:rsidRPr="008F288C">
              <w:rPr>
                <w:rFonts w:cstheme="minorHAnsi"/>
                <w:sz w:val="20"/>
                <w:lang w:val="ru-RU"/>
              </w:rPr>
              <w:t>№ п/п</w:t>
            </w:r>
          </w:p>
        </w:tc>
        <w:tc>
          <w:tcPr>
            <w:tcW w:w="2855" w:type="dxa"/>
            <w:tcBorders>
              <w:bottom w:val="double" w:sz="4" w:space="0" w:color="auto"/>
            </w:tcBorders>
            <w:vAlign w:val="center"/>
          </w:tcPr>
          <w:p w14:paraId="4F6E0111" w14:textId="77777777" w:rsidR="00746161" w:rsidRPr="008F288C" w:rsidRDefault="00746161" w:rsidP="004318AF">
            <w:pPr>
              <w:spacing w:after="0"/>
              <w:jc w:val="center"/>
              <w:rPr>
                <w:rFonts w:cstheme="minorHAnsi"/>
                <w:sz w:val="20"/>
                <w:lang w:val="ru-RU"/>
              </w:rPr>
            </w:pPr>
            <w:r w:rsidRPr="008F288C">
              <w:rPr>
                <w:rFonts w:cstheme="minorHAnsi"/>
                <w:sz w:val="20"/>
                <w:lang w:val="ka-GE"/>
              </w:rPr>
              <w:t>მდინარე - მონაკვეთი</w:t>
            </w:r>
          </w:p>
        </w:tc>
        <w:tc>
          <w:tcPr>
            <w:tcW w:w="747" w:type="dxa"/>
            <w:tcBorders>
              <w:bottom w:val="double" w:sz="4" w:space="0" w:color="auto"/>
            </w:tcBorders>
            <w:vAlign w:val="center"/>
          </w:tcPr>
          <w:p w14:paraId="4A2BD49F" w14:textId="77777777" w:rsidR="00746161" w:rsidRPr="008F288C" w:rsidRDefault="00746161" w:rsidP="004318AF">
            <w:pPr>
              <w:spacing w:after="0"/>
              <w:jc w:val="center"/>
              <w:rPr>
                <w:rFonts w:cstheme="minorHAnsi"/>
                <w:sz w:val="20"/>
                <w:vertAlign w:val="superscript"/>
                <w:lang w:val="ru-RU"/>
              </w:rPr>
            </w:pPr>
            <w:r w:rsidRPr="008F288C">
              <w:rPr>
                <w:rFonts w:cstheme="minorHAnsi"/>
                <w:sz w:val="20"/>
                <w:lang w:val="en-US"/>
              </w:rPr>
              <w:t>F</w:t>
            </w:r>
            <w:r w:rsidRPr="008F288C">
              <w:rPr>
                <w:rFonts w:cstheme="minorHAnsi"/>
                <w:sz w:val="20"/>
                <w:lang w:val="ru-RU"/>
              </w:rPr>
              <w:t xml:space="preserve">, </w:t>
            </w:r>
            <w:r w:rsidRPr="008F288C">
              <w:rPr>
                <w:rFonts w:cstheme="minorHAnsi"/>
                <w:sz w:val="20"/>
                <w:lang w:val="ka-GE"/>
              </w:rPr>
              <w:t>კმ</w:t>
            </w:r>
            <w:r w:rsidRPr="008F288C">
              <w:rPr>
                <w:rFonts w:cstheme="minorHAnsi"/>
                <w:sz w:val="20"/>
                <w:vertAlign w:val="superscript"/>
                <w:lang w:val="ru-RU"/>
              </w:rPr>
              <w:t>2</w:t>
            </w:r>
          </w:p>
        </w:tc>
        <w:tc>
          <w:tcPr>
            <w:tcW w:w="785" w:type="dxa"/>
            <w:tcBorders>
              <w:bottom w:val="double" w:sz="4" w:space="0" w:color="auto"/>
            </w:tcBorders>
            <w:vAlign w:val="center"/>
          </w:tcPr>
          <w:p w14:paraId="0E88C3BD" w14:textId="77777777" w:rsidR="00746161" w:rsidRPr="008F288C" w:rsidRDefault="00746161" w:rsidP="004318AF">
            <w:pPr>
              <w:spacing w:after="0"/>
              <w:jc w:val="center"/>
              <w:rPr>
                <w:rFonts w:cstheme="minorHAnsi"/>
                <w:sz w:val="20"/>
                <w:vertAlign w:val="subscript"/>
                <w:lang w:val="ru-RU"/>
              </w:rPr>
            </w:pPr>
            <w:r w:rsidRPr="008F288C">
              <w:rPr>
                <w:rFonts w:cstheme="minorHAnsi"/>
                <w:sz w:val="20"/>
                <w:lang w:val="en-US"/>
              </w:rPr>
              <w:t>Q</w:t>
            </w:r>
            <w:r w:rsidRPr="008F288C">
              <w:rPr>
                <w:rFonts w:cstheme="minorHAnsi"/>
                <w:sz w:val="20"/>
                <w:vertAlign w:val="subscript"/>
                <w:lang w:val="ru-RU"/>
              </w:rPr>
              <w:t>1%</w:t>
            </w:r>
            <w:r w:rsidRPr="008F288C">
              <w:rPr>
                <w:rFonts w:cstheme="minorHAnsi"/>
                <w:sz w:val="20"/>
                <w:lang w:val="ru-RU"/>
              </w:rPr>
              <w:t>,</w:t>
            </w:r>
          </w:p>
          <w:p w14:paraId="2FC9D352" w14:textId="77777777" w:rsidR="00746161" w:rsidRPr="008F288C" w:rsidRDefault="00746161" w:rsidP="004318AF">
            <w:pPr>
              <w:spacing w:after="0"/>
              <w:jc w:val="center"/>
              <w:rPr>
                <w:rFonts w:cstheme="minorHAnsi"/>
                <w:sz w:val="20"/>
                <w:lang w:val="ka-GE"/>
              </w:rPr>
            </w:pPr>
            <w:r w:rsidRPr="008F288C">
              <w:rPr>
                <w:rFonts w:cstheme="minorHAnsi"/>
                <w:sz w:val="20"/>
                <w:lang w:val="ka-GE"/>
              </w:rPr>
              <w:t>მ</w:t>
            </w:r>
            <w:r w:rsidRPr="008F288C">
              <w:rPr>
                <w:rFonts w:cstheme="minorHAnsi"/>
                <w:sz w:val="20"/>
                <w:vertAlign w:val="superscript"/>
                <w:lang w:val="ru-RU"/>
              </w:rPr>
              <w:t>3</w:t>
            </w:r>
            <w:r w:rsidRPr="008F288C">
              <w:rPr>
                <w:rFonts w:cstheme="minorHAnsi"/>
                <w:sz w:val="20"/>
                <w:lang w:val="ru-RU"/>
              </w:rPr>
              <w:t>/</w:t>
            </w:r>
            <w:r w:rsidRPr="008F288C">
              <w:rPr>
                <w:rFonts w:cstheme="minorHAnsi"/>
                <w:sz w:val="20"/>
                <w:lang w:val="ka-GE"/>
              </w:rPr>
              <w:t>წმ</w:t>
            </w:r>
          </w:p>
        </w:tc>
        <w:tc>
          <w:tcPr>
            <w:tcW w:w="680" w:type="dxa"/>
            <w:tcBorders>
              <w:bottom w:val="double" w:sz="4" w:space="0" w:color="auto"/>
            </w:tcBorders>
            <w:vAlign w:val="center"/>
          </w:tcPr>
          <w:p w14:paraId="6CBCCA53" w14:textId="77777777" w:rsidR="00746161" w:rsidRPr="008F288C" w:rsidRDefault="00746161" w:rsidP="004318AF">
            <w:pPr>
              <w:spacing w:after="0"/>
              <w:jc w:val="center"/>
              <w:rPr>
                <w:rFonts w:cstheme="minorHAnsi"/>
                <w:sz w:val="20"/>
                <w:vertAlign w:val="subscript"/>
                <w:lang w:val="ru-RU"/>
              </w:rPr>
            </w:pPr>
            <w:r w:rsidRPr="008F288C">
              <w:rPr>
                <w:rFonts w:cstheme="minorHAnsi"/>
                <w:sz w:val="20"/>
                <w:lang w:val="en-US"/>
              </w:rPr>
              <w:t>C</w:t>
            </w:r>
            <w:r w:rsidRPr="008F288C">
              <w:rPr>
                <w:rFonts w:cstheme="minorHAnsi"/>
                <w:sz w:val="20"/>
                <w:vertAlign w:val="subscript"/>
                <w:lang w:val="en-US"/>
              </w:rPr>
              <w:t>v</w:t>
            </w:r>
          </w:p>
        </w:tc>
        <w:tc>
          <w:tcPr>
            <w:tcW w:w="680" w:type="dxa"/>
            <w:tcBorders>
              <w:bottom w:val="double" w:sz="4" w:space="0" w:color="auto"/>
            </w:tcBorders>
            <w:vAlign w:val="center"/>
          </w:tcPr>
          <w:p w14:paraId="21AAD4AE" w14:textId="77777777" w:rsidR="00746161" w:rsidRPr="008F288C" w:rsidRDefault="00746161" w:rsidP="004318AF">
            <w:pPr>
              <w:spacing w:after="0"/>
              <w:jc w:val="center"/>
              <w:rPr>
                <w:rFonts w:cstheme="minorHAnsi"/>
                <w:sz w:val="20"/>
                <w:vertAlign w:val="subscript"/>
                <w:lang w:val="ru-RU"/>
              </w:rPr>
            </w:pPr>
            <w:r w:rsidRPr="008F288C">
              <w:rPr>
                <w:rFonts w:cstheme="minorHAnsi"/>
                <w:sz w:val="20"/>
                <w:lang w:val="en-US"/>
              </w:rPr>
              <w:t>C</w:t>
            </w:r>
            <w:r w:rsidRPr="008F288C">
              <w:rPr>
                <w:rFonts w:cstheme="minorHAnsi"/>
                <w:sz w:val="20"/>
                <w:vertAlign w:val="subscript"/>
                <w:lang w:val="en-US"/>
              </w:rPr>
              <w:t>s</w:t>
            </w:r>
          </w:p>
        </w:tc>
        <w:tc>
          <w:tcPr>
            <w:tcW w:w="794" w:type="dxa"/>
            <w:tcBorders>
              <w:bottom w:val="double" w:sz="4" w:space="0" w:color="auto"/>
            </w:tcBorders>
            <w:vAlign w:val="center"/>
          </w:tcPr>
          <w:p w14:paraId="31ADDADF" w14:textId="77777777" w:rsidR="00746161" w:rsidRPr="008F288C" w:rsidRDefault="00746161" w:rsidP="004318AF">
            <w:pPr>
              <w:spacing w:after="0"/>
              <w:jc w:val="center"/>
              <w:rPr>
                <w:rFonts w:cstheme="minorHAnsi"/>
                <w:sz w:val="20"/>
                <w:lang w:val="ru-RU"/>
              </w:rPr>
            </w:pPr>
            <w:r w:rsidRPr="008F288C">
              <w:rPr>
                <w:rFonts w:cstheme="minorHAnsi"/>
                <w:sz w:val="20"/>
                <w:lang w:val="en-US"/>
              </w:rPr>
              <w:t>C</w:t>
            </w:r>
            <w:r w:rsidRPr="008F288C">
              <w:rPr>
                <w:rFonts w:cstheme="minorHAnsi"/>
                <w:sz w:val="20"/>
                <w:vertAlign w:val="subscript"/>
                <w:lang w:val="en-US"/>
              </w:rPr>
              <w:t>s</w:t>
            </w:r>
            <w:r w:rsidRPr="008F288C">
              <w:rPr>
                <w:rFonts w:cstheme="minorHAnsi"/>
                <w:sz w:val="20"/>
                <w:lang w:val="ru-RU"/>
              </w:rPr>
              <w:t xml:space="preserve"> /</w:t>
            </w:r>
            <w:r w:rsidRPr="008F288C">
              <w:rPr>
                <w:rFonts w:cstheme="minorHAnsi"/>
                <w:sz w:val="20"/>
                <w:lang w:val="en-US"/>
              </w:rPr>
              <w:t>C</w:t>
            </w:r>
            <w:r w:rsidRPr="008F288C">
              <w:rPr>
                <w:rFonts w:cstheme="minorHAnsi"/>
                <w:sz w:val="20"/>
                <w:vertAlign w:val="subscript"/>
                <w:lang w:val="en-US"/>
              </w:rPr>
              <w:t>v</w:t>
            </w:r>
          </w:p>
        </w:tc>
        <w:tc>
          <w:tcPr>
            <w:tcW w:w="737" w:type="dxa"/>
            <w:tcBorders>
              <w:bottom w:val="double" w:sz="4" w:space="0" w:color="auto"/>
            </w:tcBorders>
            <w:vAlign w:val="center"/>
          </w:tcPr>
          <w:p w14:paraId="75B277AC" w14:textId="77777777" w:rsidR="00746161" w:rsidRPr="008F288C" w:rsidRDefault="00746161" w:rsidP="004318AF">
            <w:pPr>
              <w:spacing w:after="0"/>
              <w:jc w:val="center"/>
              <w:rPr>
                <w:rFonts w:cstheme="minorHAnsi"/>
                <w:sz w:val="20"/>
                <w:lang w:val="ru-RU"/>
              </w:rPr>
            </w:pPr>
            <w:r w:rsidRPr="008F288C">
              <w:rPr>
                <w:rFonts w:cstheme="minorHAnsi"/>
                <w:sz w:val="20"/>
                <w:lang w:val="en-US"/>
              </w:rPr>
              <w:t>h</w:t>
            </w:r>
            <w:r w:rsidRPr="008F288C">
              <w:rPr>
                <w:rFonts w:cstheme="minorHAnsi"/>
                <w:sz w:val="20"/>
                <w:vertAlign w:val="subscript"/>
                <w:lang w:val="ru-RU"/>
              </w:rPr>
              <w:t>1%</w:t>
            </w:r>
            <w:r w:rsidRPr="008F288C">
              <w:rPr>
                <w:rFonts w:cstheme="minorHAnsi"/>
                <w:sz w:val="20"/>
                <w:lang w:val="ru-RU"/>
              </w:rPr>
              <w:t>,</w:t>
            </w:r>
          </w:p>
          <w:p w14:paraId="5AA5F971" w14:textId="77777777" w:rsidR="00746161" w:rsidRPr="008F288C" w:rsidRDefault="00746161" w:rsidP="004318AF">
            <w:pPr>
              <w:spacing w:after="0"/>
              <w:jc w:val="center"/>
              <w:rPr>
                <w:rFonts w:cstheme="minorHAnsi"/>
                <w:sz w:val="20"/>
                <w:lang w:val="ka-GE"/>
              </w:rPr>
            </w:pPr>
            <w:r w:rsidRPr="008F288C">
              <w:rPr>
                <w:rFonts w:cstheme="minorHAnsi"/>
                <w:sz w:val="20"/>
                <w:lang w:val="ka-GE"/>
              </w:rPr>
              <w:t>მმ</w:t>
            </w:r>
          </w:p>
        </w:tc>
        <w:tc>
          <w:tcPr>
            <w:tcW w:w="964" w:type="dxa"/>
            <w:tcBorders>
              <w:bottom w:val="double" w:sz="4" w:space="0" w:color="auto"/>
            </w:tcBorders>
            <w:vAlign w:val="center"/>
          </w:tcPr>
          <w:p w14:paraId="2C5F5CE9" w14:textId="77777777" w:rsidR="00746161" w:rsidRPr="008F288C" w:rsidRDefault="00746161" w:rsidP="004318AF">
            <w:pPr>
              <w:spacing w:after="0"/>
              <w:jc w:val="center"/>
              <w:rPr>
                <w:rFonts w:cstheme="minorHAnsi"/>
                <w:sz w:val="20"/>
                <w:lang w:val="ru-RU"/>
              </w:rPr>
            </w:pPr>
            <w:r w:rsidRPr="008F288C">
              <w:rPr>
                <w:rFonts w:cstheme="minorHAnsi"/>
                <w:sz w:val="20"/>
                <w:lang w:val="en-US"/>
              </w:rPr>
              <w:t>q</w:t>
            </w:r>
            <w:r w:rsidRPr="008F288C">
              <w:rPr>
                <w:rFonts w:cstheme="minorHAnsi"/>
                <w:sz w:val="20"/>
                <w:vertAlign w:val="subscript"/>
                <w:lang w:val="ru-RU"/>
              </w:rPr>
              <w:t xml:space="preserve">1%, </w:t>
            </w:r>
            <w:r w:rsidRPr="008F288C">
              <w:rPr>
                <w:rFonts w:cstheme="minorHAnsi"/>
                <w:sz w:val="20"/>
                <w:lang w:val="ka-GE"/>
              </w:rPr>
              <w:t>მ</w:t>
            </w:r>
            <w:r w:rsidRPr="008F288C">
              <w:rPr>
                <w:rFonts w:cstheme="minorHAnsi"/>
                <w:sz w:val="20"/>
                <w:vertAlign w:val="superscript"/>
                <w:lang w:val="ru-RU"/>
              </w:rPr>
              <w:t>3</w:t>
            </w:r>
            <w:r w:rsidRPr="008F288C">
              <w:rPr>
                <w:rFonts w:cstheme="minorHAnsi"/>
                <w:sz w:val="20"/>
                <w:lang w:val="ru-RU"/>
              </w:rPr>
              <w:t>/</w:t>
            </w:r>
            <w:r w:rsidRPr="008F288C">
              <w:rPr>
                <w:rFonts w:cstheme="minorHAnsi"/>
                <w:sz w:val="20"/>
                <w:lang w:val="ka-GE"/>
              </w:rPr>
              <w:t>წმ</w:t>
            </w:r>
            <w:r w:rsidRPr="008F288C">
              <w:rPr>
                <w:rFonts w:cstheme="minorHAnsi"/>
                <w:sz w:val="20"/>
                <w:lang w:val="ru-RU"/>
              </w:rPr>
              <w:t>∙</w:t>
            </w:r>
            <w:r w:rsidRPr="008F288C">
              <w:rPr>
                <w:rFonts w:cstheme="minorHAnsi"/>
                <w:sz w:val="20"/>
                <w:lang w:val="ka-GE"/>
              </w:rPr>
              <w:t>კმ</w:t>
            </w:r>
            <w:r w:rsidRPr="008F288C">
              <w:rPr>
                <w:rFonts w:cstheme="minorHAnsi"/>
                <w:sz w:val="20"/>
                <w:vertAlign w:val="superscript"/>
                <w:lang w:val="ru-RU"/>
              </w:rPr>
              <w:t>2</w:t>
            </w:r>
          </w:p>
        </w:tc>
      </w:tr>
      <w:tr w:rsidR="00746161" w:rsidRPr="008F288C" w14:paraId="435E29AE" w14:textId="77777777" w:rsidTr="004318AF">
        <w:trPr>
          <w:trHeight w:val="397"/>
          <w:jc w:val="center"/>
        </w:trPr>
        <w:tc>
          <w:tcPr>
            <w:tcW w:w="532" w:type="dxa"/>
            <w:tcBorders>
              <w:top w:val="double" w:sz="4" w:space="0" w:color="auto"/>
              <w:bottom w:val="single" w:sz="4" w:space="0" w:color="auto"/>
            </w:tcBorders>
            <w:vAlign w:val="center"/>
          </w:tcPr>
          <w:p w14:paraId="7448B79F" w14:textId="77777777" w:rsidR="00746161" w:rsidRPr="008F288C" w:rsidRDefault="00746161" w:rsidP="004318AF">
            <w:pPr>
              <w:spacing w:after="0"/>
              <w:jc w:val="center"/>
              <w:rPr>
                <w:rFonts w:cstheme="minorHAnsi"/>
                <w:sz w:val="20"/>
                <w:lang w:val="ru-RU"/>
              </w:rPr>
            </w:pPr>
            <w:r w:rsidRPr="008F288C">
              <w:rPr>
                <w:rFonts w:cstheme="minorHAnsi"/>
                <w:sz w:val="20"/>
                <w:lang w:val="ru-RU"/>
              </w:rPr>
              <w:t>1</w:t>
            </w:r>
          </w:p>
        </w:tc>
        <w:tc>
          <w:tcPr>
            <w:tcW w:w="2855" w:type="dxa"/>
            <w:tcBorders>
              <w:top w:val="double" w:sz="4" w:space="0" w:color="auto"/>
              <w:bottom w:val="single" w:sz="4" w:space="0" w:color="auto"/>
            </w:tcBorders>
            <w:vAlign w:val="center"/>
          </w:tcPr>
          <w:p w14:paraId="24B94500" w14:textId="77777777" w:rsidR="00746161" w:rsidRPr="008F288C" w:rsidRDefault="00746161" w:rsidP="004318AF">
            <w:pPr>
              <w:spacing w:after="0"/>
              <w:rPr>
                <w:rFonts w:cstheme="minorHAnsi"/>
                <w:sz w:val="20"/>
                <w:lang w:val="ru-RU"/>
              </w:rPr>
            </w:pPr>
            <w:r w:rsidRPr="008F288C">
              <w:rPr>
                <w:rFonts w:cstheme="minorHAnsi"/>
                <w:sz w:val="20"/>
                <w:lang w:val="ka-GE"/>
              </w:rPr>
              <w:t>ჩირუხის-წყალი - სოფ. შუახევი</w:t>
            </w:r>
          </w:p>
        </w:tc>
        <w:tc>
          <w:tcPr>
            <w:tcW w:w="747" w:type="dxa"/>
            <w:tcBorders>
              <w:top w:val="double" w:sz="4" w:space="0" w:color="auto"/>
              <w:bottom w:val="single" w:sz="4" w:space="0" w:color="auto"/>
            </w:tcBorders>
            <w:vAlign w:val="center"/>
          </w:tcPr>
          <w:p w14:paraId="7298DCC0" w14:textId="77777777" w:rsidR="00746161" w:rsidRPr="008F288C" w:rsidRDefault="00746161" w:rsidP="004318AF">
            <w:pPr>
              <w:spacing w:after="0"/>
              <w:jc w:val="center"/>
              <w:rPr>
                <w:rFonts w:cstheme="minorHAnsi"/>
                <w:sz w:val="20"/>
                <w:lang w:val="ru-RU"/>
              </w:rPr>
            </w:pPr>
            <w:r w:rsidRPr="008F288C">
              <w:rPr>
                <w:rFonts w:cstheme="minorHAnsi"/>
                <w:sz w:val="20"/>
                <w:lang w:val="ru-RU"/>
              </w:rPr>
              <w:t>326</w:t>
            </w:r>
          </w:p>
        </w:tc>
        <w:tc>
          <w:tcPr>
            <w:tcW w:w="785" w:type="dxa"/>
            <w:tcBorders>
              <w:top w:val="double" w:sz="4" w:space="0" w:color="auto"/>
              <w:bottom w:val="single" w:sz="4" w:space="0" w:color="auto"/>
            </w:tcBorders>
            <w:vAlign w:val="center"/>
          </w:tcPr>
          <w:p w14:paraId="6D59A417" w14:textId="77777777" w:rsidR="00746161" w:rsidRPr="008F288C" w:rsidRDefault="00746161" w:rsidP="004318AF">
            <w:pPr>
              <w:spacing w:after="0"/>
              <w:jc w:val="center"/>
              <w:rPr>
                <w:rFonts w:cstheme="minorHAnsi"/>
                <w:sz w:val="20"/>
                <w:lang w:val="ru-RU"/>
              </w:rPr>
            </w:pPr>
            <w:r w:rsidRPr="008F288C">
              <w:rPr>
                <w:rFonts w:cstheme="minorHAnsi"/>
                <w:sz w:val="20"/>
                <w:lang w:val="ru-RU"/>
              </w:rPr>
              <w:t>207</w:t>
            </w:r>
          </w:p>
        </w:tc>
        <w:tc>
          <w:tcPr>
            <w:tcW w:w="680" w:type="dxa"/>
            <w:tcBorders>
              <w:top w:val="double" w:sz="4" w:space="0" w:color="auto"/>
              <w:bottom w:val="single" w:sz="4" w:space="0" w:color="auto"/>
            </w:tcBorders>
            <w:vAlign w:val="center"/>
          </w:tcPr>
          <w:p w14:paraId="22F8E764" w14:textId="77777777" w:rsidR="00746161" w:rsidRPr="008F288C" w:rsidRDefault="00746161" w:rsidP="004318AF">
            <w:pPr>
              <w:spacing w:after="0"/>
              <w:jc w:val="center"/>
              <w:rPr>
                <w:rFonts w:cstheme="minorHAnsi"/>
                <w:sz w:val="20"/>
                <w:lang w:val="ru-RU"/>
              </w:rPr>
            </w:pPr>
            <w:r w:rsidRPr="008F288C">
              <w:rPr>
                <w:rFonts w:cstheme="minorHAnsi"/>
                <w:sz w:val="20"/>
                <w:lang w:val="ru-RU"/>
              </w:rPr>
              <w:t>0.51</w:t>
            </w:r>
          </w:p>
        </w:tc>
        <w:tc>
          <w:tcPr>
            <w:tcW w:w="680" w:type="dxa"/>
            <w:tcBorders>
              <w:top w:val="double" w:sz="4" w:space="0" w:color="auto"/>
              <w:bottom w:val="single" w:sz="4" w:space="0" w:color="auto"/>
            </w:tcBorders>
            <w:vAlign w:val="center"/>
          </w:tcPr>
          <w:p w14:paraId="41D1A37F" w14:textId="77777777" w:rsidR="00746161" w:rsidRPr="008F288C" w:rsidRDefault="00746161" w:rsidP="004318AF">
            <w:pPr>
              <w:spacing w:after="0"/>
              <w:jc w:val="center"/>
              <w:rPr>
                <w:rFonts w:cstheme="minorHAnsi"/>
                <w:sz w:val="20"/>
                <w:lang w:val="ru-RU"/>
              </w:rPr>
            </w:pPr>
            <w:r w:rsidRPr="008F288C">
              <w:rPr>
                <w:rFonts w:cstheme="minorHAnsi"/>
                <w:sz w:val="20"/>
                <w:lang w:val="ru-RU"/>
              </w:rPr>
              <w:t>1.59</w:t>
            </w:r>
          </w:p>
        </w:tc>
        <w:tc>
          <w:tcPr>
            <w:tcW w:w="794" w:type="dxa"/>
            <w:tcBorders>
              <w:top w:val="double" w:sz="4" w:space="0" w:color="auto"/>
              <w:bottom w:val="single" w:sz="4" w:space="0" w:color="auto"/>
            </w:tcBorders>
            <w:vAlign w:val="center"/>
          </w:tcPr>
          <w:p w14:paraId="227A1382" w14:textId="77777777" w:rsidR="00746161" w:rsidRPr="008F288C" w:rsidRDefault="00746161" w:rsidP="004318AF">
            <w:pPr>
              <w:spacing w:after="0"/>
              <w:jc w:val="center"/>
              <w:rPr>
                <w:rFonts w:cstheme="minorHAnsi"/>
                <w:sz w:val="20"/>
                <w:lang w:val="ru-RU"/>
              </w:rPr>
            </w:pPr>
            <w:r w:rsidRPr="008F288C">
              <w:rPr>
                <w:rFonts w:cstheme="minorHAnsi"/>
                <w:sz w:val="20"/>
                <w:lang w:val="ru-RU"/>
              </w:rPr>
              <w:t>3.0</w:t>
            </w:r>
          </w:p>
        </w:tc>
        <w:tc>
          <w:tcPr>
            <w:tcW w:w="737" w:type="dxa"/>
            <w:tcBorders>
              <w:top w:val="double" w:sz="4" w:space="0" w:color="auto"/>
              <w:bottom w:val="single" w:sz="4" w:space="0" w:color="auto"/>
            </w:tcBorders>
            <w:vAlign w:val="center"/>
          </w:tcPr>
          <w:p w14:paraId="404B29EF" w14:textId="77777777" w:rsidR="00746161" w:rsidRPr="008F288C" w:rsidRDefault="00746161" w:rsidP="004318AF">
            <w:pPr>
              <w:spacing w:after="0"/>
              <w:jc w:val="center"/>
              <w:rPr>
                <w:rFonts w:cstheme="minorHAnsi"/>
                <w:sz w:val="20"/>
                <w:lang w:val="en-US"/>
              </w:rPr>
            </w:pPr>
            <w:r w:rsidRPr="008F288C">
              <w:rPr>
                <w:rFonts w:cstheme="minorHAnsi"/>
                <w:sz w:val="20"/>
                <w:lang w:val="ru-RU"/>
              </w:rPr>
              <w:t>230</w:t>
            </w:r>
            <w:r w:rsidRPr="008F288C">
              <w:rPr>
                <w:rFonts w:cstheme="minorHAnsi"/>
                <w:sz w:val="20"/>
                <w:lang w:val="en-US"/>
              </w:rPr>
              <w:t>4</w:t>
            </w:r>
          </w:p>
        </w:tc>
        <w:tc>
          <w:tcPr>
            <w:tcW w:w="964" w:type="dxa"/>
            <w:tcBorders>
              <w:top w:val="double" w:sz="4" w:space="0" w:color="auto"/>
              <w:bottom w:val="single" w:sz="4" w:space="0" w:color="auto"/>
            </w:tcBorders>
            <w:vAlign w:val="center"/>
          </w:tcPr>
          <w:p w14:paraId="1E948926" w14:textId="77777777" w:rsidR="00746161" w:rsidRPr="008F288C" w:rsidRDefault="00746161" w:rsidP="004318AF">
            <w:pPr>
              <w:spacing w:after="0"/>
              <w:jc w:val="center"/>
              <w:rPr>
                <w:rFonts w:cstheme="minorHAnsi"/>
                <w:sz w:val="20"/>
                <w:lang w:val="en-US"/>
              </w:rPr>
            </w:pPr>
            <w:r w:rsidRPr="008F288C">
              <w:rPr>
                <w:rFonts w:cstheme="minorHAnsi"/>
                <w:sz w:val="20"/>
                <w:lang w:val="en-US"/>
              </w:rPr>
              <w:t>0.635</w:t>
            </w:r>
          </w:p>
        </w:tc>
      </w:tr>
    </w:tbl>
    <w:p w14:paraId="26EB40FD" w14:textId="77777777" w:rsidR="004858B4" w:rsidRPr="00746161" w:rsidRDefault="004858B4" w:rsidP="00746161">
      <w:pPr>
        <w:autoSpaceDE w:val="0"/>
        <w:autoSpaceDN w:val="0"/>
        <w:adjustRightInd w:val="0"/>
        <w:spacing w:before="120"/>
        <w:rPr>
          <w:rFonts w:eastAsia="ArialMT" w:cs="Calibri"/>
          <w:color w:val="202124"/>
          <w:lang w:val="ka-GE"/>
        </w:rPr>
      </w:pPr>
      <w:r w:rsidRPr="00746161">
        <w:rPr>
          <w:rFonts w:eastAsia="ArialMT" w:cs="Sylfaen"/>
          <w:color w:val="202124"/>
          <w:lang w:val="ka-GE"/>
        </w:rPr>
        <w:t>მდ</w:t>
      </w:r>
      <w:r w:rsidRPr="00746161">
        <w:rPr>
          <w:rFonts w:eastAsia="ArialMT" w:cs="Calibri"/>
          <w:color w:val="202124"/>
          <w:lang w:val="ka-GE"/>
        </w:rPr>
        <w:t xml:space="preserve">. </w:t>
      </w:r>
      <w:r w:rsidRPr="00746161">
        <w:rPr>
          <w:rFonts w:eastAsia="ArialMT" w:cs="Sylfaen"/>
          <w:color w:val="202124"/>
          <w:lang w:val="ka-GE"/>
        </w:rPr>
        <w:t>ჩირუხისწყალი</w:t>
      </w:r>
      <w:r w:rsidRPr="00746161">
        <w:rPr>
          <w:rFonts w:eastAsia="ArialMT" w:cs="Calibri"/>
          <w:color w:val="202124"/>
          <w:lang w:val="ka-GE"/>
        </w:rPr>
        <w:t xml:space="preserve"> – </w:t>
      </w:r>
      <w:r w:rsidRPr="00746161">
        <w:rPr>
          <w:rFonts w:eastAsia="ArialMT" w:cs="Sylfaen"/>
          <w:color w:val="202124"/>
          <w:lang w:val="ka-GE"/>
        </w:rPr>
        <w:t>სოფ</w:t>
      </w:r>
      <w:r w:rsidRPr="00746161">
        <w:rPr>
          <w:rFonts w:eastAsia="ArialMT" w:cs="Calibri"/>
          <w:color w:val="202124"/>
          <w:lang w:val="ka-GE"/>
        </w:rPr>
        <w:t xml:space="preserve">. </w:t>
      </w:r>
      <w:r w:rsidRPr="00746161">
        <w:rPr>
          <w:rFonts w:eastAsia="ArialMT" w:cs="Sylfaen"/>
          <w:color w:val="202124"/>
          <w:lang w:val="ka-GE"/>
        </w:rPr>
        <w:t>შუახევი</w:t>
      </w:r>
      <w:r w:rsidRPr="00746161">
        <w:rPr>
          <w:rFonts w:eastAsia="ArialMT" w:cs="Calibri"/>
          <w:color w:val="202124"/>
          <w:lang w:val="ka-GE"/>
        </w:rPr>
        <w:t xml:space="preserve">,  </w:t>
      </w:r>
      <w:r w:rsidRPr="00746161">
        <w:rPr>
          <w:rFonts w:eastAsia="ArialMT" w:cs="Sylfaen"/>
          <w:color w:val="202124"/>
          <w:lang w:val="ka-GE"/>
        </w:rPr>
        <w:t>მდ</w:t>
      </w:r>
      <w:r w:rsidRPr="00746161">
        <w:rPr>
          <w:rFonts w:eastAsia="ArialMT" w:cs="Calibri"/>
          <w:color w:val="202124"/>
          <w:lang w:val="ka-GE"/>
        </w:rPr>
        <w:t xml:space="preserve">. </w:t>
      </w:r>
      <w:r w:rsidRPr="00746161">
        <w:rPr>
          <w:rFonts w:eastAsia="ArialMT" w:cs="Sylfaen"/>
          <w:color w:val="202124"/>
          <w:lang w:val="ka-GE"/>
        </w:rPr>
        <w:t>ჩირუხისწყალი</w:t>
      </w:r>
      <w:r w:rsidRPr="00746161">
        <w:rPr>
          <w:rFonts w:eastAsia="ArialMT" w:cs="Calibri"/>
          <w:color w:val="202124"/>
          <w:lang w:val="ka-GE"/>
        </w:rPr>
        <w:t xml:space="preserve"> – </w:t>
      </w:r>
      <w:r w:rsidRPr="00746161">
        <w:rPr>
          <w:rFonts w:eastAsia="ArialMT" w:cs="Sylfaen"/>
          <w:color w:val="202124"/>
          <w:lang w:val="ka-GE"/>
        </w:rPr>
        <w:t>წყალაღების</w:t>
      </w:r>
      <w:r w:rsidRPr="00746161">
        <w:rPr>
          <w:rFonts w:eastAsia="ArialMT" w:cs="Calibri"/>
          <w:color w:val="202124"/>
          <w:lang w:val="ka-GE"/>
        </w:rPr>
        <w:t xml:space="preserve"> </w:t>
      </w:r>
      <w:r w:rsidRPr="00746161">
        <w:rPr>
          <w:rFonts w:eastAsia="ArialMT" w:cs="Sylfaen"/>
          <w:color w:val="202124"/>
          <w:lang w:val="ka-GE"/>
        </w:rPr>
        <w:t>გასწორისთვის</w:t>
      </w:r>
      <w:r w:rsidRPr="00746161">
        <w:rPr>
          <w:rFonts w:eastAsia="ArialMT" w:cs="Calibri"/>
          <w:color w:val="202124"/>
          <w:lang w:val="ka-GE"/>
        </w:rPr>
        <w:t xml:space="preserve">   </w:t>
      </w:r>
      <m:oMath>
        <m:sSub>
          <m:sSubPr>
            <m:ctrlPr>
              <w:rPr>
                <w:rFonts w:ascii="Cambria Math" w:eastAsia="ArialMT" w:hAnsi="Cambria Math" w:cs="Calibri"/>
                <w:i/>
                <w:color w:val="202124"/>
                <w:lang w:val="ka-GE"/>
              </w:rPr>
            </m:ctrlPr>
          </m:sSubPr>
          <m:e>
            <m:r>
              <m:rPr>
                <m:sty m:val="p"/>
              </m:rPr>
              <w:rPr>
                <w:rFonts w:ascii="Cambria Math" w:eastAsia="TimesNewRomanPSMT" w:hAnsi="Cambria Math" w:cs="Calibri"/>
                <w:color w:val="202124"/>
                <w:lang w:val="ka-GE"/>
              </w:rPr>
              <m:t>ƞ</m:t>
            </m:r>
          </m:e>
          <m:sub>
            <m:r>
              <w:rPr>
                <w:rFonts w:ascii="Cambria Math" w:eastAsia="ArialMT" w:hAnsi="Cambria Math" w:cs="Calibri"/>
                <w:color w:val="202124"/>
                <w:lang w:val="ka-GE"/>
              </w:rPr>
              <m:t>φ</m:t>
            </m:r>
          </m:sub>
        </m:sSub>
        <m:r>
          <w:rPr>
            <w:rFonts w:ascii="Cambria Math" w:eastAsia="ArialMT" w:hAnsi="Cambria Math" w:cs="Calibri"/>
            <w:color w:val="202124"/>
            <w:lang w:val="ka-GE"/>
          </w:rPr>
          <m:t xml:space="preserve">  ≈</m:t>
        </m:r>
        <m:sSubSup>
          <m:sSubSupPr>
            <m:ctrlPr>
              <w:rPr>
                <w:rFonts w:ascii="Cambria Math" w:eastAsia="ArialMT" w:hAnsi="Cambria Math" w:cs="Calibri"/>
                <w:i/>
                <w:color w:val="202124"/>
                <w:lang w:val="ka-GE"/>
              </w:rPr>
            </m:ctrlPr>
          </m:sSubSupPr>
          <m:e>
            <m:r>
              <m:rPr>
                <m:sty m:val="p"/>
              </m:rPr>
              <w:rPr>
                <w:rFonts w:ascii="Cambria Math" w:eastAsia="ArialMT" w:hAnsi="Cambria Math" w:cs="Calibri"/>
                <w:color w:val="202124"/>
                <w:lang w:val="ka-GE"/>
              </w:rPr>
              <m:t>LF</m:t>
            </m:r>
          </m:e>
          <m:sub>
            <m:r>
              <m:rPr>
                <m:sty m:val="p"/>
              </m:rPr>
              <w:rPr>
                <w:rFonts w:ascii="Cambria Math" w:eastAsia="ArialMT" w:hAnsi="Cambria Math" w:cs="Calibri"/>
                <w:color w:val="202124"/>
                <w:lang w:val="ka-GE"/>
              </w:rPr>
              <m:t>a</m:t>
            </m:r>
          </m:sub>
          <m:sup>
            <m:r>
              <w:rPr>
                <w:rFonts w:ascii="Cambria Math" w:eastAsia="ArialMT" w:hAnsi="Cambria Math" w:cs="Calibri"/>
                <w:color w:val="202124"/>
                <w:lang w:val="ka-GE"/>
              </w:rPr>
              <m:t xml:space="preserve">0.56 </m:t>
            </m:r>
          </m:sup>
        </m:sSubSup>
        <m:r>
          <m:rPr>
            <m:sty m:val="p"/>
          </m:rPr>
          <w:rPr>
            <w:rFonts w:ascii="Cambria Math" w:eastAsia="ArialMT" w:hAnsi="Cambria Math" w:cs="Calibri"/>
            <w:color w:val="202124"/>
            <w:lang w:val="ka-GE"/>
          </w:rPr>
          <m:t xml:space="preserve">/ </m:t>
        </m:r>
        <m:sSub>
          <m:sSubPr>
            <m:ctrlPr>
              <w:rPr>
                <w:rFonts w:ascii="Cambria Math" w:eastAsia="ArialMT" w:hAnsi="Cambria Math" w:cs="Calibri"/>
                <w:iCs/>
                <w:color w:val="202124"/>
                <w:lang w:val="ka-GE"/>
              </w:rPr>
            </m:ctrlPr>
          </m:sSubPr>
          <m:e>
            <m:r>
              <m:rPr>
                <m:sty m:val="p"/>
              </m:rPr>
              <w:rPr>
                <w:rFonts w:ascii="Cambria Math" w:eastAsia="ArialMT" w:hAnsi="Cambria Math" w:cs="Calibri"/>
                <w:color w:val="202124"/>
                <w:lang w:val="ka-GE"/>
              </w:rPr>
              <m:t>L</m:t>
            </m:r>
          </m:e>
          <m:sub>
            <m:r>
              <m:rPr>
                <m:sty m:val="p"/>
              </m:rPr>
              <w:rPr>
                <w:rFonts w:ascii="Cambria Math" w:eastAsia="ArialMT" w:hAnsi="Cambria Math" w:cs="Calibri"/>
                <w:color w:val="202124"/>
                <w:lang w:val="ka-GE"/>
              </w:rPr>
              <m:t>a</m:t>
            </m:r>
          </m:sub>
        </m:sSub>
        <m:sSup>
          <m:sSupPr>
            <m:ctrlPr>
              <w:rPr>
                <w:rFonts w:ascii="Cambria Math" w:eastAsia="ArialMT" w:hAnsi="Cambria Math" w:cs="Calibri"/>
                <w:color w:val="202124"/>
                <w:lang w:val="ka-GE"/>
              </w:rPr>
            </m:ctrlPr>
          </m:sSupPr>
          <m:e>
            <m:r>
              <m:rPr>
                <m:sty m:val="p"/>
              </m:rPr>
              <w:rPr>
                <w:rFonts w:ascii="Cambria Math" w:eastAsia="ArialMT" w:hAnsi="Cambria Math" w:cs="Calibri"/>
                <w:color w:val="202124"/>
                <w:lang w:val="ka-GE"/>
              </w:rPr>
              <m:t>F</m:t>
            </m:r>
          </m:e>
          <m:sup>
            <m:r>
              <w:rPr>
                <w:rFonts w:ascii="Cambria Math" w:eastAsia="ArialMT" w:hAnsi="Cambria Math" w:cs="Calibri"/>
                <w:color w:val="202124"/>
                <w:lang w:val="ka-GE"/>
              </w:rPr>
              <m:t>0.56</m:t>
            </m:r>
          </m:sup>
        </m:sSup>
      </m:oMath>
      <w:r w:rsidRPr="00746161">
        <w:rPr>
          <w:rFonts w:eastAsia="ArialMT" w:cs="Calibri"/>
          <w:color w:val="202124"/>
          <w:lang w:val="ka-GE"/>
        </w:rPr>
        <w:t xml:space="preserve">  1.5-</w:t>
      </w:r>
      <w:r w:rsidRPr="00746161">
        <w:rPr>
          <w:rFonts w:eastAsia="ArialMT" w:cs="Sylfaen"/>
          <w:color w:val="202124"/>
          <w:lang w:val="ka-GE"/>
        </w:rPr>
        <w:t>ზე</w:t>
      </w:r>
      <w:r w:rsidRPr="00746161">
        <w:rPr>
          <w:rFonts w:eastAsia="ArialMT" w:cs="Calibri"/>
          <w:color w:val="202124"/>
          <w:lang w:val="ka-GE"/>
        </w:rPr>
        <w:t xml:space="preserve"> </w:t>
      </w:r>
      <w:r w:rsidRPr="00746161">
        <w:rPr>
          <w:rFonts w:eastAsia="ArialMT" w:cs="Sylfaen"/>
          <w:color w:val="202124"/>
          <w:lang w:val="ka-GE"/>
        </w:rPr>
        <w:t>ნაკლებია</w:t>
      </w:r>
      <w:r w:rsidRPr="00746161">
        <w:rPr>
          <w:rFonts w:eastAsia="ArialMT" w:cs="Calibri"/>
          <w:color w:val="202124"/>
          <w:lang w:val="ka-GE"/>
        </w:rPr>
        <w:t xml:space="preserve">  (</w:t>
      </w:r>
      <w:r w:rsidRPr="00746161">
        <w:rPr>
          <w:rFonts w:eastAsia="ArialMT" w:cs="Sylfaen"/>
          <w:color w:val="202124"/>
          <w:lang w:val="ka-GE"/>
        </w:rPr>
        <w:t>რიცხობრივად</w:t>
      </w:r>
      <w:r w:rsidRPr="00746161">
        <w:rPr>
          <w:rFonts w:eastAsia="ArialMT" w:cs="Calibri"/>
          <w:color w:val="202124"/>
          <w:lang w:val="ka-GE"/>
        </w:rPr>
        <w:t xml:space="preserve"> </w:t>
      </w:r>
      <w:r w:rsidRPr="00746161">
        <w:rPr>
          <w:rFonts w:eastAsia="ArialMT" w:cs="Sylfaen"/>
          <w:color w:val="202124"/>
          <w:lang w:val="ka-GE"/>
        </w:rPr>
        <w:t>ეს</w:t>
      </w:r>
      <w:r w:rsidRPr="00746161">
        <w:rPr>
          <w:rFonts w:eastAsia="ArialMT" w:cs="Calibri"/>
          <w:color w:val="202124"/>
          <w:lang w:val="ka-GE"/>
        </w:rPr>
        <w:t xml:space="preserve"> </w:t>
      </w:r>
      <w:r w:rsidRPr="00746161">
        <w:rPr>
          <w:rFonts w:eastAsia="ArialMT" w:cs="Sylfaen"/>
          <w:color w:val="202124"/>
          <w:lang w:val="ka-GE"/>
        </w:rPr>
        <w:t>სიდიდე</w:t>
      </w:r>
      <w:r w:rsidRPr="00746161">
        <w:rPr>
          <w:rFonts w:eastAsia="ArialMT" w:cs="Calibri"/>
          <w:color w:val="202124"/>
          <w:lang w:val="ka-GE"/>
        </w:rPr>
        <w:t xml:space="preserve"> 0.96 </w:t>
      </w:r>
      <w:r w:rsidRPr="00746161">
        <w:rPr>
          <w:rFonts w:eastAsia="ArialMT" w:cs="Sylfaen"/>
          <w:color w:val="202124"/>
          <w:lang w:val="ka-GE"/>
        </w:rPr>
        <w:t>ტროლია</w:t>
      </w:r>
      <w:r w:rsidRPr="00746161">
        <w:rPr>
          <w:rFonts w:eastAsia="ArialMT" w:cs="Calibri"/>
          <w:color w:val="202124"/>
          <w:lang w:val="ka-GE"/>
        </w:rPr>
        <w:t xml:space="preserve">), </w:t>
      </w:r>
      <w:r w:rsidRPr="00746161">
        <w:rPr>
          <w:rFonts w:eastAsia="ArialMT" w:cs="Sylfaen"/>
          <w:color w:val="202124"/>
          <w:lang w:val="ka-GE"/>
        </w:rPr>
        <w:t>ამიტომ</w:t>
      </w:r>
      <w:r w:rsidRPr="00746161">
        <w:rPr>
          <w:rFonts w:eastAsia="ArialMT" w:cs="Calibri"/>
          <w:color w:val="202124"/>
          <w:lang w:val="ka-GE"/>
        </w:rPr>
        <w:t xml:space="preserve"> </w:t>
      </w:r>
      <w:r w:rsidRPr="00746161">
        <w:rPr>
          <w:rFonts w:eastAsia="ArialMT" w:cs="Sylfaen"/>
          <w:color w:val="202124"/>
          <w:lang w:val="ka-GE"/>
        </w:rPr>
        <w:t>კოეფიციენტის</w:t>
      </w:r>
      <w:r w:rsidRPr="00746161">
        <w:rPr>
          <w:rFonts w:eastAsia="ArialMT" w:cs="Calibri"/>
          <w:color w:val="202124"/>
          <w:lang w:val="ka-GE"/>
        </w:rPr>
        <w:t xml:space="preserve">  </w:t>
      </w:r>
      <w:r w:rsidRPr="00746161">
        <w:rPr>
          <w:rFonts w:ascii="Times New Roman" w:eastAsia="SymbolMT" w:hAnsi="Times New Roman" w:cs="Times New Roman"/>
          <w:color w:val="202124"/>
          <w:lang w:val="ka-GE"/>
        </w:rPr>
        <w:t>ϕ</w:t>
      </w:r>
      <w:r w:rsidRPr="00746161">
        <w:rPr>
          <w:rFonts w:eastAsia="ArialMT" w:cs="Sylfaen"/>
          <w:color w:val="202124"/>
          <w:lang w:val="ka-GE"/>
        </w:rPr>
        <w:t>მ</w:t>
      </w:r>
      <w:r w:rsidRPr="00746161">
        <w:rPr>
          <w:rFonts w:eastAsia="ArialMT" w:cs="Calibri"/>
          <w:color w:val="202124"/>
          <w:lang w:val="ka-GE"/>
        </w:rPr>
        <w:t xml:space="preserve">   </w:t>
      </w:r>
      <w:r w:rsidRPr="00746161">
        <w:rPr>
          <w:rFonts w:eastAsia="ArialMT" w:cs="Sylfaen"/>
          <w:color w:val="202124"/>
          <w:lang w:val="ka-GE"/>
        </w:rPr>
        <w:t>საანგარიშო</w:t>
      </w:r>
      <w:r w:rsidRPr="00746161">
        <w:rPr>
          <w:rFonts w:eastAsia="ArialMT" w:cs="Calibri"/>
          <w:color w:val="202124"/>
          <w:lang w:val="ka-GE"/>
        </w:rPr>
        <w:t xml:space="preserve"> </w:t>
      </w:r>
      <w:r w:rsidRPr="00746161">
        <w:rPr>
          <w:rFonts w:eastAsia="ArialMT" w:cs="Sylfaen"/>
          <w:color w:val="202124"/>
          <w:lang w:val="ka-GE"/>
        </w:rPr>
        <w:t>მნიშვნელობას</w:t>
      </w:r>
      <w:r w:rsidRPr="00746161">
        <w:rPr>
          <w:rFonts w:eastAsia="ArialMT" w:cs="Calibri"/>
          <w:color w:val="202124"/>
          <w:lang w:val="ka-GE"/>
        </w:rPr>
        <w:t xml:space="preserve"> </w:t>
      </w:r>
      <w:r w:rsidRPr="00746161">
        <w:rPr>
          <w:rFonts w:eastAsia="ArialMT" w:cs="Sylfaen"/>
          <w:color w:val="202124"/>
          <w:lang w:val="ka-GE"/>
        </w:rPr>
        <w:t>განსაზღვრავენ</w:t>
      </w:r>
      <w:r w:rsidRPr="00746161">
        <w:rPr>
          <w:rFonts w:eastAsia="ArialMT" w:cs="Calibri"/>
          <w:color w:val="202124"/>
          <w:lang w:val="ka-GE"/>
        </w:rPr>
        <w:t xml:space="preserve"> </w:t>
      </w:r>
      <w:r w:rsidRPr="00746161">
        <w:rPr>
          <w:rFonts w:eastAsia="ArialMT" w:cs="Sylfaen"/>
          <w:color w:val="202124"/>
          <w:lang w:val="ka-GE"/>
        </w:rPr>
        <w:t>ფორმულით</w:t>
      </w:r>
      <w:r w:rsidRPr="00746161">
        <w:rPr>
          <w:rFonts w:eastAsia="ArialMT" w:cs="Calibri"/>
          <w:color w:val="202124"/>
          <w:lang w:val="ka-GE"/>
        </w:rPr>
        <w:t xml:space="preserve"> </w:t>
      </w:r>
      <w:r w:rsidRPr="00746161">
        <w:rPr>
          <w:rFonts w:ascii="Times New Roman" w:eastAsia="SymbolMT" w:hAnsi="Times New Roman" w:cs="Times New Roman"/>
          <w:color w:val="202124"/>
          <w:lang w:val="ka-GE"/>
        </w:rPr>
        <w:t>ϕ</w:t>
      </w:r>
      <w:r w:rsidRPr="00746161">
        <w:rPr>
          <w:rFonts w:eastAsia="ArialMT" w:cs="Sylfaen"/>
          <w:color w:val="202124"/>
          <w:lang w:val="ka-GE"/>
        </w:rPr>
        <w:t>მ</w:t>
      </w:r>
      <w:r w:rsidRPr="00746161">
        <w:rPr>
          <w:rFonts w:eastAsia="ArialMT" w:cs="Calibri"/>
          <w:color w:val="202124"/>
          <w:lang w:val="ka-GE"/>
        </w:rPr>
        <w:t xml:space="preserve"> = (Fa / F)</w:t>
      </w:r>
      <w:r w:rsidRPr="00746161">
        <w:rPr>
          <w:rFonts w:eastAsia="ArialMT" w:cs="Calibri"/>
          <w:color w:val="202124"/>
          <w:vertAlign w:val="superscript"/>
          <w:lang w:val="ka-GE"/>
        </w:rPr>
        <w:t>n</w:t>
      </w:r>
      <w:r w:rsidRPr="00746161">
        <w:rPr>
          <w:rFonts w:eastAsia="ArialMT" w:cs="Calibri"/>
          <w:color w:val="202124"/>
          <w:lang w:val="ka-GE"/>
        </w:rPr>
        <w:t xml:space="preserve">. </w:t>
      </w:r>
      <w:r w:rsidRPr="00746161">
        <w:rPr>
          <w:rFonts w:eastAsia="ArialMT" w:cs="Sylfaen"/>
          <w:color w:val="202124"/>
          <w:lang w:val="ka-GE"/>
        </w:rPr>
        <w:t>მიღებული</w:t>
      </w:r>
      <w:r w:rsidRPr="00746161">
        <w:rPr>
          <w:rFonts w:eastAsia="ArialMT" w:cs="Calibri"/>
          <w:color w:val="202124"/>
          <w:lang w:val="ka-GE"/>
        </w:rPr>
        <w:t xml:space="preserve"> </w:t>
      </w:r>
      <w:r w:rsidRPr="00746161">
        <w:rPr>
          <w:rFonts w:eastAsia="ArialMT" w:cs="Sylfaen"/>
          <w:color w:val="202124"/>
          <w:lang w:val="ka-GE"/>
        </w:rPr>
        <w:t>რედუქციის</w:t>
      </w:r>
      <w:r w:rsidRPr="00746161">
        <w:rPr>
          <w:rFonts w:eastAsia="ArialMT" w:cs="Calibri"/>
          <w:color w:val="202124"/>
          <w:lang w:val="ka-GE"/>
        </w:rPr>
        <w:t xml:space="preserve"> </w:t>
      </w:r>
      <w:r w:rsidRPr="00746161">
        <w:rPr>
          <w:rFonts w:eastAsia="ArialMT" w:cs="Sylfaen"/>
          <w:color w:val="202124"/>
          <w:lang w:val="ka-GE"/>
        </w:rPr>
        <w:t>კოეფიციენტის</w:t>
      </w:r>
      <w:r w:rsidRPr="00746161">
        <w:rPr>
          <w:rFonts w:eastAsia="ArialMT" w:cs="Calibri"/>
          <w:color w:val="202124"/>
          <w:lang w:val="ka-GE"/>
        </w:rPr>
        <w:t xml:space="preserve"> </w:t>
      </w:r>
      <w:r w:rsidRPr="00746161">
        <w:rPr>
          <w:rFonts w:eastAsia="ArialMT" w:cs="Sylfaen"/>
          <w:color w:val="202124"/>
          <w:lang w:val="ka-GE"/>
        </w:rPr>
        <w:t>გამოყენებით</w:t>
      </w:r>
      <w:r w:rsidRPr="00746161">
        <w:rPr>
          <w:rFonts w:eastAsia="ArialMT" w:cs="Calibri"/>
          <w:color w:val="202124"/>
          <w:lang w:val="ka-GE"/>
        </w:rPr>
        <w:t xml:space="preserve"> </w:t>
      </w:r>
      <w:r w:rsidRPr="00746161">
        <w:rPr>
          <w:rFonts w:eastAsia="ArialMT" w:cs="Sylfaen"/>
          <w:color w:val="202124"/>
          <w:lang w:val="ka-GE"/>
        </w:rPr>
        <w:t>რედუქციის</w:t>
      </w:r>
      <w:r w:rsidRPr="00746161">
        <w:rPr>
          <w:rFonts w:eastAsia="ArialMT" w:cs="Calibri"/>
          <w:color w:val="202124"/>
          <w:lang w:val="ka-GE"/>
        </w:rPr>
        <w:t xml:space="preserve"> </w:t>
      </w:r>
      <w:r w:rsidRPr="00746161">
        <w:rPr>
          <w:rFonts w:eastAsia="ArialMT" w:cs="Sylfaen"/>
          <w:color w:val="202124"/>
          <w:lang w:val="ka-GE"/>
        </w:rPr>
        <w:t>ფორმულის</w:t>
      </w:r>
      <w:r w:rsidRPr="00746161">
        <w:rPr>
          <w:rFonts w:eastAsia="ArialMT" w:cs="Calibri"/>
          <w:color w:val="202124"/>
          <w:lang w:val="ka-GE"/>
        </w:rPr>
        <w:t xml:space="preserve"> </w:t>
      </w:r>
      <w:r w:rsidRPr="00746161">
        <w:rPr>
          <w:rFonts w:eastAsia="ArialMT" w:cs="Sylfaen"/>
          <w:color w:val="202124"/>
          <w:lang w:val="ka-GE"/>
        </w:rPr>
        <w:t>მიხედვით</w:t>
      </w:r>
      <w:r w:rsidRPr="00746161">
        <w:rPr>
          <w:rFonts w:eastAsia="ArialMT" w:cs="Calibri"/>
          <w:color w:val="202124"/>
          <w:lang w:val="ka-GE"/>
        </w:rPr>
        <w:t xml:space="preserve"> </w:t>
      </w:r>
      <w:r w:rsidRPr="00746161">
        <w:rPr>
          <w:rFonts w:eastAsia="ArialMT" w:cs="Sylfaen"/>
          <w:color w:val="202124"/>
          <w:lang w:val="ka-GE"/>
        </w:rPr>
        <w:t>წყალაღების</w:t>
      </w:r>
      <w:r w:rsidRPr="00746161">
        <w:rPr>
          <w:rFonts w:eastAsia="ArialMT" w:cs="Calibri"/>
          <w:color w:val="202124"/>
          <w:lang w:val="ka-GE"/>
        </w:rPr>
        <w:t xml:space="preserve"> </w:t>
      </w:r>
      <w:r w:rsidRPr="00746161">
        <w:rPr>
          <w:rFonts w:eastAsia="ArialMT" w:cs="Sylfaen"/>
          <w:color w:val="202124"/>
          <w:lang w:val="ka-GE"/>
        </w:rPr>
        <w:t>გასწორისთვის</w:t>
      </w:r>
      <w:r w:rsidRPr="00746161">
        <w:rPr>
          <w:rFonts w:eastAsia="ArialMT" w:cs="Calibri"/>
          <w:color w:val="202124"/>
          <w:lang w:val="ka-GE"/>
        </w:rPr>
        <w:t xml:space="preserve"> </w:t>
      </w:r>
      <w:r w:rsidRPr="00746161">
        <w:rPr>
          <w:rFonts w:eastAsia="ArialMT" w:cs="Sylfaen"/>
          <w:color w:val="202124"/>
          <w:lang w:val="ka-GE"/>
        </w:rPr>
        <w:t>მიღებულია</w:t>
      </w:r>
      <w:r w:rsidRPr="00746161">
        <w:rPr>
          <w:rFonts w:eastAsia="ArialMT" w:cs="Calibri"/>
          <w:color w:val="202124"/>
          <w:lang w:val="ka-GE"/>
        </w:rPr>
        <w:t xml:space="preserve"> </w:t>
      </w:r>
      <w:r w:rsidRPr="00746161">
        <w:rPr>
          <w:rFonts w:eastAsia="ArialMT" w:cs="Sylfaen"/>
          <w:color w:val="202124"/>
          <w:lang w:val="ka-GE"/>
        </w:rPr>
        <w:t>სხვადასხვა</w:t>
      </w:r>
      <w:r w:rsidRPr="00746161">
        <w:rPr>
          <w:rFonts w:eastAsia="ArialMT" w:cs="Calibri"/>
          <w:color w:val="202124"/>
          <w:lang w:val="ka-GE"/>
        </w:rPr>
        <w:t xml:space="preserve"> </w:t>
      </w:r>
      <w:r w:rsidRPr="00746161">
        <w:rPr>
          <w:rFonts w:eastAsia="ArialMT" w:cs="Sylfaen"/>
          <w:color w:val="202124"/>
          <w:lang w:val="ka-GE"/>
        </w:rPr>
        <w:t>უზრუნველყოფის</w:t>
      </w:r>
      <w:r w:rsidRPr="00746161">
        <w:rPr>
          <w:rFonts w:eastAsia="ArialMT" w:cs="Calibri"/>
          <w:color w:val="202124"/>
          <w:lang w:val="ka-GE"/>
        </w:rPr>
        <w:t xml:space="preserve"> </w:t>
      </w:r>
      <w:r w:rsidRPr="00746161">
        <w:rPr>
          <w:rFonts w:eastAsia="ArialMT" w:cs="Sylfaen"/>
          <w:color w:val="202124"/>
          <w:lang w:val="ka-GE"/>
        </w:rPr>
        <w:t>მაქსიმალური</w:t>
      </w:r>
      <w:r w:rsidRPr="00746161">
        <w:rPr>
          <w:rFonts w:eastAsia="ArialMT" w:cs="Calibri"/>
          <w:color w:val="202124"/>
          <w:lang w:val="ka-GE"/>
        </w:rPr>
        <w:t xml:space="preserve"> </w:t>
      </w:r>
      <w:r w:rsidRPr="00746161">
        <w:rPr>
          <w:rFonts w:eastAsia="ArialMT" w:cs="Sylfaen"/>
          <w:color w:val="202124"/>
          <w:lang w:val="ka-GE"/>
        </w:rPr>
        <w:t>ხარჯი</w:t>
      </w:r>
      <w:r w:rsidRPr="00746161">
        <w:rPr>
          <w:rFonts w:eastAsia="ArialMT" w:cs="Calibri"/>
          <w:color w:val="202124"/>
          <w:lang w:val="ka-GE"/>
        </w:rPr>
        <w:t>.</w:t>
      </w:r>
    </w:p>
    <w:p w14:paraId="7E1353A3" w14:textId="40287AE2" w:rsidR="008F288C" w:rsidRPr="008F288C" w:rsidRDefault="00933F75" w:rsidP="008F288C">
      <w:pPr>
        <w:rPr>
          <w:rFonts w:eastAsia="Times New Roman" w:cs="Sylfaen"/>
          <w:lang w:val="ka-GE"/>
        </w:rPr>
      </w:pPr>
      <w:r w:rsidRPr="00933F75">
        <w:rPr>
          <w:rFonts w:eastAsia="Times New Roman" w:cs="Sylfaen"/>
          <w:lang w:val="ka-GE"/>
        </w:rPr>
        <w:t xml:space="preserve">მიღებული პარამეტრების გამოყენებით </w:t>
      </w:r>
      <w:r>
        <w:rPr>
          <w:rFonts w:eastAsia="Times New Roman" w:cs="Sylfaen"/>
          <w:lang w:val="ka-GE"/>
        </w:rPr>
        <w:t>გამოთვლილი იქნა მდინარე ჩირუხის</w:t>
      </w:r>
      <w:r w:rsidRPr="00933F75">
        <w:rPr>
          <w:rFonts w:eastAsia="Times New Roman" w:cs="Sylfaen"/>
          <w:lang w:val="ka-GE"/>
        </w:rPr>
        <w:t xml:space="preserve">წყლის წვიმის წყალდიდობების მაქსიმალური ხარჯები </w:t>
      </w:r>
      <w:r w:rsidR="00746161">
        <w:rPr>
          <w:rFonts w:eastAsia="Times New Roman" w:cs="Sylfaen"/>
          <w:lang w:val="ka-GE"/>
        </w:rPr>
        <w:t>დღვანი 1 ჰესი</w:t>
      </w:r>
      <w:r>
        <w:rPr>
          <w:rFonts w:eastAsia="Times New Roman" w:cs="Sylfaen"/>
          <w:lang w:val="ka-GE"/>
        </w:rPr>
        <w:t>ს</w:t>
      </w:r>
      <w:r w:rsidRPr="00933F75">
        <w:rPr>
          <w:rFonts w:eastAsia="Times New Roman" w:cs="Sylfaen"/>
          <w:lang w:val="ka-GE"/>
        </w:rPr>
        <w:t xml:space="preserve"> წყალაღების კვეთში. გაანგარიშების </w:t>
      </w:r>
      <w:r w:rsidRPr="00933F75">
        <w:rPr>
          <w:rFonts w:eastAsia="Times New Roman" w:cs="Sylfaen"/>
          <w:lang w:val="ka-GE"/>
        </w:rPr>
        <w:lastRenderedPageBreak/>
        <w:t>შედეგები მოცემულია ცხრილში</w:t>
      </w:r>
      <w:r>
        <w:rPr>
          <w:rFonts w:eastAsia="Times New Roman" w:cs="Sylfaen"/>
          <w:lang w:val="ka-GE"/>
        </w:rPr>
        <w:t xml:space="preserve"> </w:t>
      </w:r>
      <w:r w:rsidR="00641E29" w:rsidRPr="00641E29">
        <w:rPr>
          <w:rFonts w:eastAsia="Times New Roman" w:cs="Sylfaen"/>
          <w:lang w:val="ka-GE"/>
        </w:rPr>
        <w:t>2.1.4.9.</w:t>
      </w:r>
      <w:r w:rsidR="00641E29">
        <w:rPr>
          <w:rFonts w:eastAsia="Times New Roman" w:cs="Sylfaen"/>
          <w:lang w:val="ka-GE"/>
        </w:rPr>
        <w:t>5</w:t>
      </w:r>
      <w:r w:rsidR="00641E29" w:rsidRPr="00641E29">
        <w:rPr>
          <w:rFonts w:eastAsia="Times New Roman" w:cs="Sylfaen"/>
          <w:lang w:val="ka-GE"/>
        </w:rPr>
        <w:t xml:space="preserve">. </w:t>
      </w:r>
      <w:r w:rsidRPr="00933F75">
        <w:rPr>
          <w:rFonts w:eastAsia="Times New Roman" w:cs="Sylfaen"/>
          <w:lang w:val="ka-GE"/>
        </w:rPr>
        <w:t>საპროექტო კვეთში წვიმის წყალდიდობების წყლის მაქსიმალური ხარჯი</w:t>
      </w:r>
      <w:r>
        <w:rPr>
          <w:rFonts w:eastAsia="Times New Roman" w:cs="Sylfaen"/>
          <w:lang w:val="ka-GE"/>
        </w:rPr>
        <w:t xml:space="preserve"> მოცემულია ცხრილში </w:t>
      </w:r>
      <w:r w:rsidR="00641E29" w:rsidRPr="00641E29">
        <w:rPr>
          <w:rFonts w:eastAsia="Times New Roman" w:cs="Sylfaen"/>
          <w:lang w:val="ka-GE"/>
        </w:rPr>
        <w:t>2.1.4.9.</w:t>
      </w:r>
      <w:r w:rsidR="00641E29">
        <w:rPr>
          <w:rFonts w:eastAsia="Times New Roman" w:cs="Sylfaen"/>
          <w:lang w:val="ka-GE"/>
        </w:rPr>
        <w:t>6</w:t>
      </w:r>
      <w:r w:rsidR="00641E29" w:rsidRPr="00641E29">
        <w:rPr>
          <w:rFonts w:eastAsia="Times New Roman" w:cs="Sylfaen"/>
          <w:lang w:val="ka-GE"/>
        </w:rPr>
        <w:t>.</w:t>
      </w:r>
    </w:p>
    <w:p w14:paraId="467C83C8" w14:textId="77777777" w:rsidR="00933F75" w:rsidRDefault="00933F75" w:rsidP="00933F75">
      <w:pPr>
        <w:spacing w:after="0" w:line="360" w:lineRule="auto"/>
        <w:jc w:val="right"/>
        <w:rPr>
          <w:rFonts w:cstheme="minorHAnsi"/>
          <w:i/>
          <w:sz w:val="20"/>
          <w:szCs w:val="20"/>
          <w:lang w:val="ka-GE"/>
        </w:rPr>
      </w:pPr>
      <w:r w:rsidRPr="00933F75">
        <w:rPr>
          <w:rFonts w:cstheme="minorHAnsi"/>
          <w:i/>
          <w:sz w:val="20"/>
          <w:szCs w:val="20"/>
          <w:lang w:val="ka-GE"/>
        </w:rPr>
        <w:t>ცხრილი</w:t>
      </w:r>
      <w:r w:rsidRPr="00933F75">
        <w:rPr>
          <w:rFonts w:cstheme="minorHAnsi"/>
          <w:i/>
          <w:sz w:val="20"/>
          <w:szCs w:val="20"/>
          <w:lang w:val="ru-RU"/>
        </w:rPr>
        <w:t xml:space="preserve"> </w:t>
      </w:r>
      <w:r w:rsidR="00641E29" w:rsidRPr="00641E29">
        <w:rPr>
          <w:rFonts w:eastAsia="Times New Roman" w:cs="Sylfaen"/>
          <w:i/>
          <w:sz w:val="20"/>
          <w:szCs w:val="20"/>
          <w:lang w:val="ka-GE"/>
        </w:rPr>
        <w:t>2.1.4.9.</w:t>
      </w:r>
      <w:r w:rsidR="00641E29">
        <w:rPr>
          <w:rFonts w:eastAsia="Times New Roman" w:cs="Sylfaen"/>
          <w:i/>
          <w:sz w:val="20"/>
          <w:szCs w:val="20"/>
          <w:lang w:val="ka-GE"/>
        </w:rPr>
        <w:t>5</w:t>
      </w:r>
      <w:r w:rsidR="00641E29" w:rsidRPr="00641E29">
        <w:rPr>
          <w:rFonts w:eastAsia="Times New Roman" w:cs="Sylfaen"/>
          <w:i/>
          <w:sz w:val="20"/>
          <w:szCs w:val="20"/>
          <w:lang w:val="ka-GE"/>
        </w:rPr>
        <w:t xml:space="preserve">. </w:t>
      </w:r>
      <w:r w:rsidRPr="00933F75">
        <w:rPr>
          <w:rFonts w:cstheme="minorHAnsi"/>
          <w:i/>
          <w:sz w:val="20"/>
          <w:szCs w:val="20"/>
          <w:lang w:val="ru-RU"/>
        </w:rPr>
        <w:t>გაანგარიშების ფორმულის პარამეტრები</w:t>
      </w:r>
    </w:p>
    <w:tbl>
      <w:tblPr>
        <w:tblStyle w:val="TableGrid8"/>
        <w:tblW w:w="0" w:type="auto"/>
        <w:jc w:val="center"/>
        <w:tblLook w:val="04A0" w:firstRow="1" w:lastRow="0" w:firstColumn="1" w:lastColumn="0" w:noHBand="0" w:noVBand="1"/>
      </w:tblPr>
      <w:tblGrid>
        <w:gridCol w:w="2518"/>
        <w:gridCol w:w="1134"/>
        <w:gridCol w:w="992"/>
        <w:gridCol w:w="1418"/>
        <w:gridCol w:w="992"/>
        <w:gridCol w:w="963"/>
        <w:gridCol w:w="1022"/>
      </w:tblGrid>
      <w:tr w:rsidR="00746161" w:rsidRPr="00746161" w14:paraId="322E9B78" w14:textId="77777777" w:rsidTr="00746161">
        <w:trPr>
          <w:jc w:val="center"/>
        </w:trPr>
        <w:tc>
          <w:tcPr>
            <w:tcW w:w="2518" w:type="dxa"/>
          </w:tcPr>
          <w:p w14:paraId="08E33CC4" w14:textId="77777777" w:rsidR="00746161" w:rsidRPr="00746161" w:rsidRDefault="00746161" w:rsidP="00746161">
            <w:pPr>
              <w:spacing w:after="0"/>
              <w:jc w:val="center"/>
              <w:rPr>
                <w:rFonts w:cstheme="minorHAnsi"/>
                <w:sz w:val="20"/>
                <w:lang w:val="ka-GE"/>
              </w:rPr>
            </w:pPr>
            <w:r w:rsidRPr="00746161">
              <w:rPr>
                <w:rFonts w:cstheme="minorHAnsi"/>
                <w:sz w:val="20"/>
                <w:lang w:val="ka-GE"/>
              </w:rPr>
              <w:t>მდინარე-გასწორი</w:t>
            </w:r>
          </w:p>
        </w:tc>
        <w:tc>
          <w:tcPr>
            <w:tcW w:w="1134" w:type="dxa"/>
          </w:tcPr>
          <w:p w14:paraId="109EDD55" w14:textId="77777777" w:rsidR="00746161" w:rsidRPr="00746161" w:rsidRDefault="00746161" w:rsidP="00746161">
            <w:pPr>
              <w:spacing w:after="0"/>
              <w:jc w:val="center"/>
              <w:rPr>
                <w:rFonts w:cstheme="minorHAnsi"/>
                <w:sz w:val="20"/>
                <w:lang w:val="ka-GE"/>
              </w:rPr>
            </w:pPr>
            <w:r w:rsidRPr="00746161">
              <w:rPr>
                <w:rFonts w:cstheme="minorHAnsi"/>
                <w:sz w:val="20"/>
                <w:lang w:val="ka-GE"/>
              </w:rPr>
              <w:t>F, კმ</w:t>
            </w:r>
            <w:r w:rsidRPr="00746161">
              <w:rPr>
                <w:rFonts w:cstheme="minorHAnsi"/>
                <w:sz w:val="20"/>
                <w:vertAlign w:val="superscript"/>
                <w:lang w:val="ka-GE"/>
              </w:rPr>
              <w:t>2</w:t>
            </w:r>
          </w:p>
        </w:tc>
        <w:tc>
          <w:tcPr>
            <w:tcW w:w="992" w:type="dxa"/>
          </w:tcPr>
          <w:p w14:paraId="399DCD36" w14:textId="77777777" w:rsidR="00746161" w:rsidRPr="00746161" w:rsidRDefault="00746161" w:rsidP="00746161">
            <w:pPr>
              <w:spacing w:after="0"/>
              <w:jc w:val="center"/>
              <w:rPr>
                <w:rFonts w:cstheme="minorHAnsi"/>
                <w:sz w:val="20"/>
                <w:lang w:val="ka-GE"/>
              </w:rPr>
            </w:pPr>
            <w:r w:rsidRPr="00746161">
              <w:rPr>
                <w:rFonts w:cstheme="minorHAnsi"/>
                <w:sz w:val="20"/>
                <w:lang w:val="ka-GE"/>
              </w:rPr>
              <w:t>Q0, მ3/წმ.</w:t>
            </w:r>
          </w:p>
        </w:tc>
        <w:tc>
          <w:tcPr>
            <w:tcW w:w="1418" w:type="dxa"/>
          </w:tcPr>
          <w:p w14:paraId="75D66775" w14:textId="77777777" w:rsidR="00746161" w:rsidRPr="00746161" w:rsidRDefault="00746161" w:rsidP="00746161">
            <w:pPr>
              <w:spacing w:after="0"/>
              <w:jc w:val="center"/>
              <w:rPr>
                <w:rFonts w:cstheme="minorHAnsi"/>
                <w:sz w:val="20"/>
                <w:lang w:val="ka-GE"/>
              </w:rPr>
            </w:pPr>
            <w:r w:rsidRPr="00746161">
              <w:rPr>
                <w:rFonts w:cstheme="minorHAnsi"/>
                <w:sz w:val="20"/>
                <w:lang w:val="ka-GE"/>
              </w:rPr>
              <w:t>q0, მ</w:t>
            </w:r>
            <w:r w:rsidRPr="00746161">
              <w:rPr>
                <w:rFonts w:cstheme="minorHAnsi"/>
                <w:sz w:val="20"/>
                <w:vertAlign w:val="superscript"/>
                <w:lang w:val="ka-GE"/>
              </w:rPr>
              <w:t>3</w:t>
            </w:r>
            <w:r w:rsidRPr="00746161">
              <w:rPr>
                <w:rFonts w:cstheme="minorHAnsi"/>
                <w:sz w:val="20"/>
                <w:lang w:val="ka-GE"/>
              </w:rPr>
              <w:t>/წმ.∙ კმ</w:t>
            </w:r>
            <w:r w:rsidRPr="00746161">
              <w:rPr>
                <w:rFonts w:cstheme="minorHAnsi"/>
                <w:sz w:val="20"/>
                <w:vertAlign w:val="superscript"/>
                <w:lang w:val="ka-GE"/>
              </w:rPr>
              <w:t>2</w:t>
            </w:r>
          </w:p>
        </w:tc>
        <w:tc>
          <w:tcPr>
            <w:tcW w:w="992" w:type="dxa"/>
          </w:tcPr>
          <w:p w14:paraId="3D4BE159" w14:textId="77777777" w:rsidR="00746161" w:rsidRPr="00746161" w:rsidRDefault="00746161" w:rsidP="00746161">
            <w:pPr>
              <w:spacing w:after="0"/>
              <w:jc w:val="center"/>
              <w:rPr>
                <w:rFonts w:cstheme="minorHAnsi"/>
                <w:sz w:val="20"/>
                <w:lang w:val="ka-GE"/>
              </w:rPr>
            </w:pPr>
            <w:r w:rsidRPr="00746161">
              <w:rPr>
                <w:rFonts w:cstheme="minorHAnsi"/>
                <w:sz w:val="20"/>
                <w:lang w:val="ka-GE"/>
              </w:rPr>
              <w:t>n</w:t>
            </w:r>
          </w:p>
        </w:tc>
        <w:tc>
          <w:tcPr>
            <w:tcW w:w="963" w:type="dxa"/>
          </w:tcPr>
          <w:p w14:paraId="2310F843" w14:textId="77777777" w:rsidR="00746161" w:rsidRPr="00746161" w:rsidRDefault="00746161" w:rsidP="00746161">
            <w:pPr>
              <w:spacing w:after="0"/>
              <w:jc w:val="center"/>
              <w:rPr>
                <w:rFonts w:cstheme="minorHAnsi"/>
                <w:sz w:val="20"/>
                <w:lang w:val="ka-GE"/>
              </w:rPr>
            </w:pPr>
            <w:r w:rsidRPr="00746161">
              <w:rPr>
                <w:rFonts w:cstheme="minorHAnsi"/>
                <w:sz w:val="20"/>
                <w:lang w:val="ka-GE"/>
              </w:rPr>
              <w:t>Cv</w:t>
            </w:r>
          </w:p>
          <w:p w14:paraId="5D10EF84" w14:textId="77777777" w:rsidR="00746161" w:rsidRPr="00746161" w:rsidRDefault="00746161" w:rsidP="00746161">
            <w:pPr>
              <w:spacing w:after="0"/>
              <w:jc w:val="center"/>
              <w:rPr>
                <w:rFonts w:cstheme="minorHAnsi"/>
                <w:sz w:val="20"/>
                <w:lang w:val="ka-GE"/>
              </w:rPr>
            </w:pPr>
          </w:p>
        </w:tc>
        <w:tc>
          <w:tcPr>
            <w:tcW w:w="1022" w:type="dxa"/>
          </w:tcPr>
          <w:p w14:paraId="6DC1783D" w14:textId="77777777" w:rsidR="00746161" w:rsidRPr="00746161" w:rsidRDefault="00746161" w:rsidP="00746161">
            <w:pPr>
              <w:spacing w:after="0"/>
              <w:jc w:val="center"/>
              <w:rPr>
                <w:rFonts w:cstheme="minorHAnsi"/>
                <w:sz w:val="20"/>
                <w:lang w:val="ka-GE"/>
              </w:rPr>
            </w:pPr>
            <w:r w:rsidRPr="00746161">
              <w:rPr>
                <w:rFonts w:cstheme="minorHAnsi"/>
                <w:sz w:val="20"/>
                <w:lang w:val="ka-GE"/>
              </w:rPr>
              <w:t>Cs/Cv</w:t>
            </w:r>
          </w:p>
        </w:tc>
      </w:tr>
      <w:tr w:rsidR="00746161" w:rsidRPr="00746161" w14:paraId="6B057908" w14:textId="77777777" w:rsidTr="00746161">
        <w:trPr>
          <w:jc w:val="center"/>
        </w:trPr>
        <w:tc>
          <w:tcPr>
            <w:tcW w:w="2518" w:type="dxa"/>
          </w:tcPr>
          <w:p w14:paraId="410F263B" w14:textId="77777777" w:rsidR="00746161" w:rsidRPr="00746161" w:rsidRDefault="00746161" w:rsidP="00746161">
            <w:pPr>
              <w:spacing w:after="0"/>
              <w:jc w:val="center"/>
              <w:rPr>
                <w:rFonts w:cstheme="minorHAnsi"/>
                <w:sz w:val="20"/>
                <w:lang w:val="ka-GE"/>
              </w:rPr>
            </w:pPr>
            <w:r w:rsidRPr="00746161">
              <w:rPr>
                <w:rFonts w:cstheme="minorHAnsi"/>
                <w:sz w:val="20"/>
                <w:lang w:val="ka-GE"/>
              </w:rPr>
              <w:t xml:space="preserve">ჩირუხისწყალი - საანგარიშო გასწორი </w:t>
            </w:r>
          </w:p>
        </w:tc>
        <w:tc>
          <w:tcPr>
            <w:tcW w:w="1134" w:type="dxa"/>
          </w:tcPr>
          <w:p w14:paraId="7D3A84E4" w14:textId="77777777" w:rsidR="00746161" w:rsidRPr="00746161" w:rsidRDefault="00746161" w:rsidP="00746161">
            <w:pPr>
              <w:spacing w:after="0"/>
              <w:jc w:val="center"/>
              <w:rPr>
                <w:rFonts w:cstheme="minorHAnsi"/>
                <w:sz w:val="20"/>
                <w:lang w:val="ka-GE"/>
              </w:rPr>
            </w:pPr>
            <w:r w:rsidRPr="00746161">
              <w:rPr>
                <w:rFonts w:cstheme="minorHAnsi"/>
                <w:sz w:val="20"/>
                <w:lang w:val="ka-GE"/>
              </w:rPr>
              <w:t>210</w:t>
            </w:r>
          </w:p>
        </w:tc>
        <w:tc>
          <w:tcPr>
            <w:tcW w:w="992" w:type="dxa"/>
          </w:tcPr>
          <w:p w14:paraId="49090867" w14:textId="77777777" w:rsidR="00746161" w:rsidRPr="00746161" w:rsidRDefault="00746161" w:rsidP="00746161">
            <w:pPr>
              <w:spacing w:after="0"/>
              <w:jc w:val="center"/>
              <w:rPr>
                <w:rFonts w:cstheme="minorHAnsi"/>
                <w:sz w:val="20"/>
                <w:lang w:val="ka-GE"/>
              </w:rPr>
            </w:pPr>
            <w:r w:rsidRPr="00746161">
              <w:rPr>
                <w:rFonts w:cstheme="minorHAnsi"/>
                <w:sz w:val="20"/>
                <w:lang w:val="ka-GE"/>
              </w:rPr>
              <w:t>52.7</w:t>
            </w:r>
          </w:p>
        </w:tc>
        <w:tc>
          <w:tcPr>
            <w:tcW w:w="1418" w:type="dxa"/>
          </w:tcPr>
          <w:p w14:paraId="7A942EB5" w14:textId="77777777" w:rsidR="00746161" w:rsidRPr="00746161" w:rsidRDefault="00746161" w:rsidP="00746161">
            <w:pPr>
              <w:spacing w:after="0"/>
              <w:jc w:val="center"/>
              <w:rPr>
                <w:rFonts w:cstheme="minorHAnsi"/>
                <w:sz w:val="20"/>
                <w:lang w:val="ka-GE"/>
              </w:rPr>
            </w:pPr>
            <w:r w:rsidRPr="00746161">
              <w:rPr>
                <w:rFonts w:cstheme="minorHAnsi"/>
                <w:sz w:val="20"/>
                <w:lang w:val="ka-GE"/>
              </w:rPr>
              <w:t>0.251</w:t>
            </w:r>
          </w:p>
        </w:tc>
        <w:tc>
          <w:tcPr>
            <w:tcW w:w="992" w:type="dxa"/>
          </w:tcPr>
          <w:p w14:paraId="21D0C70C" w14:textId="77777777" w:rsidR="00746161" w:rsidRPr="00746161" w:rsidRDefault="00746161" w:rsidP="00746161">
            <w:pPr>
              <w:spacing w:after="0"/>
              <w:jc w:val="center"/>
              <w:rPr>
                <w:rFonts w:cstheme="minorHAnsi"/>
                <w:sz w:val="20"/>
                <w:lang w:val="ka-GE"/>
              </w:rPr>
            </w:pPr>
            <w:r w:rsidRPr="00746161">
              <w:rPr>
                <w:rFonts w:cstheme="minorHAnsi"/>
                <w:sz w:val="20"/>
                <w:lang w:val="ka-GE"/>
              </w:rPr>
              <w:t>0.15</w:t>
            </w:r>
          </w:p>
        </w:tc>
        <w:tc>
          <w:tcPr>
            <w:tcW w:w="963" w:type="dxa"/>
          </w:tcPr>
          <w:p w14:paraId="6170E369" w14:textId="77777777" w:rsidR="00746161" w:rsidRPr="00746161" w:rsidRDefault="00746161" w:rsidP="00746161">
            <w:pPr>
              <w:spacing w:after="0"/>
              <w:jc w:val="center"/>
              <w:rPr>
                <w:rFonts w:cstheme="minorHAnsi"/>
                <w:sz w:val="20"/>
                <w:lang w:val="ka-GE"/>
              </w:rPr>
            </w:pPr>
            <w:r w:rsidRPr="00746161">
              <w:rPr>
                <w:rFonts w:cstheme="minorHAnsi"/>
                <w:sz w:val="20"/>
                <w:lang w:val="ka-GE"/>
              </w:rPr>
              <w:t>0.51</w:t>
            </w:r>
          </w:p>
        </w:tc>
        <w:tc>
          <w:tcPr>
            <w:tcW w:w="1022" w:type="dxa"/>
          </w:tcPr>
          <w:p w14:paraId="42D11AFF" w14:textId="77777777" w:rsidR="00746161" w:rsidRPr="00746161" w:rsidRDefault="00746161" w:rsidP="00746161">
            <w:pPr>
              <w:spacing w:after="0"/>
              <w:jc w:val="center"/>
              <w:rPr>
                <w:rFonts w:cstheme="minorHAnsi"/>
                <w:sz w:val="20"/>
                <w:lang w:val="ka-GE"/>
              </w:rPr>
            </w:pPr>
            <w:r w:rsidRPr="00746161">
              <w:rPr>
                <w:rFonts w:cstheme="minorHAnsi"/>
                <w:sz w:val="20"/>
                <w:lang w:val="ka-GE"/>
              </w:rPr>
              <w:t>3.0</w:t>
            </w:r>
          </w:p>
        </w:tc>
      </w:tr>
    </w:tbl>
    <w:p w14:paraId="5A0A68FA" w14:textId="03DE69BE" w:rsidR="00933F75" w:rsidRPr="00933F75" w:rsidRDefault="00933F75" w:rsidP="00933F75">
      <w:pPr>
        <w:spacing w:before="120"/>
        <w:jc w:val="right"/>
        <w:rPr>
          <w:rFonts w:cstheme="minorHAnsi"/>
          <w:i/>
          <w:sz w:val="20"/>
          <w:szCs w:val="20"/>
          <w:lang w:val="ka-GE"/>
        </w:rPr>
      </w:pPr>
      <w:bookmarkStart w:id="57" w:name="_Toc294450750"/>
      <w:bookmarkStart w:id="58" w:name="_Toc295329052"/>
      <w:bookmarkStart w:id="59" w:name="_Toc341395593"/>
      <w:bookmarkStart w:id="60" w:name="_Toc341396752"/>
      <w:bookmarkStart w:id="61" w:name="_Toc341397684"/>
      <w:bookmarkStart w:id="62" w:name="_Toc341473588"/>
      <w:bookmarkStart w:id="63" w:name="_Toc341477704"/>
      <w:bookmarkStart w:id="64" w:name="_Toc317844149"/>
      <w:bookmarkStart w:id="65" w:name="_Toc326164955"/>
      <w:bookmarkStart w:id="66" w:name="_Toc412720088"/>
      <w:bookmarkStart w:id="67" w:name="_Toc72504818"/>
      <w:r w:rsidRPr="00933F75">
        <w:rPr>
          <w:rFonts w:cstheme="minorHAnsi"/>
          <w:i/>
          <w:sz w:val="20"/>
          <w:szCs w:val="20"/>
          <w:lang w:val="ka-GE"/>
        </w:rPr>
        <w:t xml:space="preserve">ცხრილი </w:t>
      </w:r>
      <w:bookmarkEnd w:id="57"/>
      <w:bookmarkEnd w:id="58"/>
      <w:bookmarkEnd w:id="59"/>
      <w:bookmarkEnd w:id="60"/>
      <w:bookmarkEnd w:id="61"/>
      <w:bookmarkEnd w:id="62"/>
      <w:bookmarkEnd w:id="63"/>
      <w:bookmarkEnd w:id="64"/>
      <w:bookmarkEnd w:id="65"/>
      <w:bookmarkEnd w:id="66"/>
      <w:bookmarkEnd w:id="67"/>
      <w:r w:rsidR="00641E29" w:rsidRPr="00641E29">
        <w:rPr>
          <w:rFonts w:cstheme="minorHAnsi"/>
          <w:i/>
          <w:sz w:val="20"/>
          <w:szCs w:val="20"/>
          <w:lang w:val="ka-GE"/>
        </w:rPr>
        <w:t>2.1.4.9.</w:t>
      </w:r>
      <w:r w:rsidR="00641E29">
        <w:rPr>
          <w:rFonts w:cstheme="minorHAnsi"/>
          <w:i/>
          <w:sz w:val="20"/>
          <w:szCs w:val="20"/>
          <w:lang w:val="ka-GE"/>
        </w:rPr>
        <w:t>6</w:t>
      </w:r>
      <w:r w:rsidR="00641E29" w:rsidRPr="00641E29">
        <w:rPr>
          <w:rFonts w:cstheme="minorHAnsi"/>
          <w:i/>
          <w:sz w:val="20"/>
          <w:szCs w:val="20"/>
          <w:lang w:val="ka-GE"/>
        </w:rPr>
        <w:t xml:space="preserve">. </w:t>
      </w:r>
      <w:r w:rsidR="00746161" w:rsidRPr="00746161">
        <w:rPr>
          <w:rFonts w:cstheme="minorHAnsi"/>
          <w:bCs/>
          <w:i/>
          <w:sz w:val="20"/>
          <w:szCs w:val="20"/>
          <w:lang w:val="ka-GE"/>
        </w:rPr>
        <w:t>წყლის მაქსიმალური საანგარიშო  ხარჯი და წვიმით გამოწვეული წყალმოვარდნების ჩამონადენის მოდულები საანგარიშო გასწორში მდ. ჩირუხისწყალზე</w:t>
      </w:r>
      <w:r w:rsidR="00746161" w:rsidRPr="00746161">
        <w:rPr>
          <w:rFonts w:cstheme="minorHAnsi"/>
          <w:i/>
          <w:sz w:val="20"/>
          <w:szCs w:val="20"/>
          <w:lang w:val="ka-GE"/>
        </w:rPr>
        <w:t xml:space="preserve">  </w:t>
      </w:r>
    </w:p>
    <w:tbl>
      <w:tblPr>
        <w:tblStyle w:val="TableGrid9"/>
        <w:tblW w:w="0" w:type="auto"/>
        <w:jc w:val="center"/>
        <w:tblLayout w:type="fixed"/>
        <w:tblLook w:val="04A0" w:firstRow="1" w:lastRow="0" w:firstColumn="1" w:lastColumn="0" w:noHBand="0" w:noVBand="1"/>
      </w:tblPr>
      <w:tblGrid>
        <w:gridCol w:w="2235"/>
        <w:gridCol w:w="1417"/>
        <w:gridCol w:w="845"/>
        <w:gridCol w:w="683"/>
        <w:gridCol w:w="685"/>
        <w:gridCol w:w="684"/>
        <w:gridCol w:w="684"/>
        <w:gridCol w:w="685"/>
        <w:gridCol w:w="684"/>
        <w:gridCol w:w="685"/>
      </w:tblGrid>
      <w:tr w:rsidR="00746161" w:rsidRPr="00746161" w14:paraId="27F1C484" w14:textId="77777777" w:rsidTr="00746161">
        <w:trPr>
          <w:jc w:val="center"/>
        </w:trPr>
        <w:tc>
          <w:tcPr>
            <w:tcW w:w="2235" w:type="dxa"/>
            <w:vMerge w:val="restart"/>
          </w:tcPr>
          <w:p w14:paraId="1182C16C"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ArialMT" w:cs="Sylfaen"/>
                <w:bCs/>
                <w:color w:val="202124"/>
                <w:sz w:val="20"/>
                <w:szCs w:val="20"/>
                <w:lang w:val="ka-GE"/>
              </w:rPr>
              <w:t>მდინარე</w:t>
            </w:r>
            <w:r w:rsidRPr="00746161">
              <w:rPr>
                <w:rFonts w:eastAsia="ArialMT" w:cs="Calibri"/>
                <w:bCs/>
                <w:color w:val="202124"/>
                <w:sz w:val="20"/>
                <w:szCs w:val="20"/>
                <w:lang w:val="ka-GE"/>
              </w:rPr>
              <w:t xml:space="preserve"> – </w:t>
            </w:r>
            <w:r w:rsidRPr="00746161">
              <w:rPr>
                <w:rFonts w:eastAsia="ArialMT" w:cs="Sylfaen"/>
                <w:bCs/>
                <w:color w:val="202124"/>
                <w:sz w:val="20"/>
                <w:szCs w:val="20"/>
                <w:lang w:val="ka-GE"/>
              </w:rPr>
              <w:t>გასწორი</w:t>
            </w:r>
          </w:p>
        </w:tc>
        <w:tc>
          <w:tcPr>
            <w:tcW w:w="1417" w:type="dxa"/>
            <w:vMerge w:val="restart"/>
          </w:tcPr>
          <w:p w14:paraId="60430C39"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ArialMT" w:cs="Sylfaen"/>
                <w:bCs/>
                <w:color w:val="202124"/>
                <w:sz w:val="20"/>
                <w:szCs w:val="20"/>
                <w:lang w:val="ka-GE"/>
              </w:rPr>
              <w:t>მახასიათებელი</w:t>
            </w:r>
            <w:r w:rsidRPr="00746161">
              <w:rPr>
                <w:rFonts w:eastAsia="ArialMT" w:cs="Calibri"/>
                <w:bCs/>
                <w:color w:val="202124"/>
                <w:sz w:val="20"/>
                <w:szCs w:val="20"/>
                <w:lang w:val="ka-GE"/>
              </w:rPr>
              <w:t xml:space="preserve"> </w:t>
            </w:r>
          </w:p>
        </w:tc>
        <w:tc>
          <w:tcPr>
            <w:tcW w:w="5635" w:type="dxa"/>
            <w:gridSpan w:val="8"/>
          </w:tcPr>
          <w:p w14:paraId="0738C532"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ArialMT" w:cs="Sylfaen"/>
                <w:bCs/>
                <w:color w:val="202124"/>
                <w:sz w:val="20"/>
                <w:szCs w:val="20"/>
                <w:lang w:val="ka-GE"/>
              </w:rPr>
              <w:t>უზრუნველყოფა</w:t>
            </w:r>
            <w:r w:rsidRPr="00746161">
              <w:rPr>
                <w:rFonts w:eastAsia="ArialMT" w:cs="Calibri"/>
                <w:bCs/>
                <w:color w:val="202124"/>
                <w:sz w:val="20"/>
                <w:szCs w:val="20"/>
                <w:lang w:val="ka-GE"/>
              </w:rPr>
              <w:t xml:space="preserve">, </w:t>
            </w:r>
            <w:r w:rsidRPr="00746161">
              <w:rPr>
                <w:rFonts w:eastAsia="Calibri" w:cs="Calibri"/>
                <w:bCs/>
                <w:sz w:val="20"/>
                <w:szCs w:val="20"/>
                <w:lang w:val="ka-GE"/>
              </w:rPr>
              <w:t>P, %</w:t>
            </w:r>
          </w:p>
        </w:tc>
      </w:tr>
      <w:tr w:rsidR="00746161" w:rsidRPr="00746161" w14:paraId="31D50B3F" w14:textId="77777777" w:rsidTr="00746161">
        <w:trPr>
          <w:jc w:val="center"/>
        </w:trPr>
        <w:tc>
          <w:tcPr>
            <w:tcW w:w="2235" w:type="dxa"/>
            <w:vMerge/>
          </w:tcPr>
          <w:p w14:paraId="010CBC05" w14:textId="77777777" w:rsidR="00746161" w:rsidRPr="00746161" w:rsidRDefault="00746161" w:rsidP="00746161">
            <w:pPr>
              <w:autoSpaceDE w:val="0"/>
              <w:autoSpaceDN w:val="0"/>
              <w:adjustRightInd w:val="0"/>
              <w:spacing w:after="0"/>
              <w:rPr>
                <w:rFonts w:eastAsia="ArialMT" w:cs="Calibri"/>
                <w:bCs/>
                <w:color w:val="202124"/>
                <w:sz w:val="20"/>
                <w:szCs w:val="20"/>
                <w:lang w:val="ka-GE"/>
              </w:rPr>
            </w:pPr>
          </w:p>
        </w:tc>
        <w:tc>
          <w:tcPr>
            <w:tcW w:w="1417" w:type="dxa"/>
            <w:vMerge/>
          </w:tcPr>
          <w:p w14:paraId="6095CAE8" w14:textId="77777777" w:rsidR="00746161" w:rsidRPr="00746161" w:rsidRDefault="00746161" w:rsidP="00746161">
            <w:pPr>
              <w:autoSpaceDE w:val="0"/>
              <w:autoSpaceDN w:val="0"/>
              <w:adjustRightInd w:val="0"/>
              <w:spacing w:after="0"/>
              <w:rPr>
                <w:rFonts w:eastAsia="ArialMT" w:cs="Calibri"/>
                <w:bCs/>
                <w:color w:val="202124"/>
                <w:sz w:val="20"/>
                <w:szCs w:val="20"/>
                <w:lang w:val="ka-GE"/>
              </w:rPr>
            </w:pPr>
          </w:p>
        </w:tc>
        <w:tc>
          <w:tcPr>
            <w:tcW w:w="845" w:type="dxa"/>
          </w:tcPr>
          <w:p w14:paraId="6D95FDDF"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Calibri" w:cs="Calibri"/>
                <w:color w:val="000000"/>
                <w:sz w:val="20"/>
                <w:szCs w:val="20"/>
                <w:lang w:val="ka-GE"/>
              </w:rPr>
              <w:t>0.1</w:t>
            </w:r>
          </w:p>
        </w:tc>
        <w:tc>
          <w:tcPr>
            <w:tcW w:w="683" w:type="dxa"/>
          </w:tcPr>
          <w:p w14:paraId="2E394647"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Calibri" w:cs="Calibri"/>
                <w:color w:val="000000"/>
                <w:sz w:val="20"/>
                <w:szCs w:val="20"/>
                <w:lang w:val="ka-GE"/>
              </w:rPr>
              <w:t>0.5</w:t>
            </w:r>
          </w:p>
        </w:tc>
        <w:tc>
          <w:tcPr>
            <w:tcW w:w="685" w:type="dxa"/>
          </w:tcPr>
          <w:p w14:paraId="6649EBC8"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ArialMT" w:cs="Calibri"/>
                <w:bCs/>
                <w:color w:val="202124"/>
                <w:sz w:val="20"/>
                <w:szCs w:val="20"/>
                <w:lang w:val="ka-GE"/>
              </w:rPr>
              <w:t>1</w:t>
            </w:r>
          </w:p>
        </w:tc>
        <w:tc>
          <w:tcPr>
            <w:tcW w:w="684" w:type="dxa"/>
          </w:tcPr>
          <w:p w14:paraId="3CE73744"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ArialMT" w:cs="Calibri"/>
                <w:bCs/>
                <w:color w:val="202124"/>
                <w:sz w:val="20"/>
                <w:szCs w:val="20"/>
                <w:lang w:val="ka-GE"/>
              </w:rPr>
              <w:t>2</w:t>
            </w:r>
          </w:p>
        </w:tc>
        <w:tc>
          <w:tcPr>
            <w:tcW w:w="684" w:type="dxa"/>
          </w:tcPr>
          <w:p w14:paraId="0D3FFCDB"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ArialMT" w:cs="Calibri"/>
                <w:bCs/>
                <w:color w:val="202124"/>
                <w:sz w:val="20"/>
                <w:szCs w:val="20"/>
                <w:lang w:val="ka-GE"/>
              </w:rPr>
              <w:t>3</w:t>
            </w:r>
          </w:p>
        </w:tc>
        <w:tc>
          <w:tcPr>
            <w:tcW w:w="685" w:type="dxa"/>
          </w:tcPr>
          <w:p w14:paraId="6AD4062B"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ArialMT" w:cs="Calibri"/>
                <w:bCs/>
                <w:color w:val="202124"/>
                <w:sz w:val="20"/>
                <w:szCs w:val="20"/>
                <w:lang w:val="ka-GE"/>
              </w:rPr>
              <w:t>5</w:t>
            </w:r>
          </w:p>
        </w:tc>
        <w:tc>
          <w:tcPr>
            <w:tcW w:w="684" w:type="dxa"/>
          </w:tcPr>
          <w:p w14:paraId="62FD8AB1"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ArialMT" w:cs="Calibri"/>
                <w:bCs/>
                <w:color w:val="202124"/>
                <w:sz w:val="20"/>
                <w:szCs w:val="20"/>
                <w:lang w:val="ka-GE"/>
              </w:rPr>
              <w:t>10</w:t>
            </w:r>
          </w:p>
        </w:tc>
        <w:tc>
          <w:tcPr>
            <w:tcW w:w="685" w:type="dxa"/>
          </w:tcPr>
          <w:p w14:paraId="33BE97DF"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ArialMT" w:cs="Calibri"/>
                <w:bCs/>
                <w:color w:val="202124"/>
                <w:sz w:val="20"/>
                <w:szCs w:val="20"/>
                <w:lang w:val="ka-GE"/>
              </w:rPr>
              <w:t>25</w:t>
            </w:r>
          </w:p>
        </w:tc>
      </w:tr>
      <w:tr w:rsidR="00746161" w:rsidRPr="00746161" w14:paraId="7238E19B" w14:textId="77777777" w:rsidTr="00746161">
        <w:trPr>
          <w:trHeight w:val="62"/>
          <w:jc w:val="center"/>
        </w:trPr>
        <w:tc>
          <w:tcPr>
            <w:tcW w:w="2235" w:type="dxa"/>
            <w:vMerge w:val="restart"/>
          </w:tcPr>
          <w:p w14:paraId="551D436E" w14:textId="77777777" w:rsidR="00746161" w:rsidRPr="00746161" w:rsidRDefault="00746161" w:rsidP="00746161">
            <w:pPr>
              <w:widowControl w:val="0"/>
              <w:autoSpaceDE w:val="0"/>
              <w:autoSpaceDN w:val="0"/>
              <w:adjustRightInd w:val="0"/>
              <w:spacing w:after="0"/>
              <w:ind w:left="27"/>
              <w:jc w:val="left"/>
              <w:rPr>
                <w:rFonts w:eastAsia="ArialMT" w:cs="Calibri"/>
                <w:bCs/>
                <w:color w:val="202124"/>
                <w:sz w:val="20"/>
                <w:szCs w:val="20"/>
                <w:lang w:val="ka-GE"/>
              </w:rPr>
            </w:pPr>
            <w:r w:rsidRPr="00746161">
              <w:rPr>
                <w:rFonts w:eastAsia="Calibri" w:cs="Sylfaen"/>
                <w:color w:val="000000"/>
                <w:sz w:val="20"/>
                <w:szCs w:val="20"/>
                <w:lang w:val="ka-GE"/>
              </w:rPr>
              <w:t>მდ</w:t>
            </w:r>
            <w:r w:rsidRPr="00746161">
              <w:rPr>
                <w:rFonts w:eastAsia="Calibri" w:cs="Calibri"/>
                <w:color w:val="000000"/>
                <w:sz w:val="20"/>
                <w:szCs w:val="20"/>
                <w:lang w:val="ka-GE"/>
              </w:rPr>
              <w:t xml:space="preserve">. </w:t>
            </w:r>
            <w:r w:rsidRPr="00746161">
              <w:rPr>
                <w:rFonts w:eastAsia="Calibri" w:cs="Sylfaen"/>
                <w:color w:val="000000"/>
                <w:sz w:val="20"/>
                <w:szCs w:val="20"/>
                <w:lang w:val="ka-GE"/>
              </w:rPr>
              <w:t>ჩირუხისწყალი</w:t>
            </w:r>
            <w:r w:rsidRPr="00746161">
              <w:rPr>
                <w:rFonts w:eastAsia="Calibri" w:cs="Calibri"/>
                <w:color w:val="000000"/>
                <w:sz w:val="20"/>
                <w:szCs w:val="20"/>
                <w:lang w:val="ka-GE"/>
              </w:rPr>
              <w:t xml:space="preserve">  – </w:t>
            </w:r>
            <w:r w:rsidRPr="00746161">
              <w:rPr>
                <w:rFonts w:eastAsia="Calibri" w:cs="Sylfaen"/>
                <w:color w:val="000000"/>
                <w:sz w:val="20"/>
                <w:szCs w:val="20"/>
                <w:lang w:val="ka-GE"/>
              </w:rPr>
              <w:t>წყალაღების</w:t>
            </w:r>
            <w:r w:rsidRPr="00746161">
              <w:rPr>
                <w:rFonts w:eastAsia="Calibri" w:cs="Calibri"/>
                <w:color w:val="000000"/>
                <w:sz w:val="20"/>
                <w:szCs w:val="20"/>
                <w:lang w:val="ka-GE"/>
              </w:rPr>
              <w:t xml:space="preserve"> </w:t>
            </w:r>
            <w:r w:rsidRPr="00746161">
              <w:rPr>
                <w:rFonts w:eastAsia="Calibri" w:cs="Sylfaen"/>
                <w:color w:val="000000"/>
                <w:sz w:val="20"/>
                <w:szCs w:val="20"/>
                <w:lang w:val="ka-GE"/>
              </w:rPr>
              <w:t>გასწორი</w:t>
            </w:r>
            <w:r w:rsidRPr="00746161">
              <w:rPr>
                <w:rFonts w:eastAsia="Calibri" w:cs="Calibri"/>
                <w:color w:val="000000"/>
                <w:sz w:val="20"/>
                <w:szCs w:val="20"/>
                <w:lang w:val="ka-GE"/>
              </w:rPr>
              <w:t xml:space="preserve"> </w:t>
            </w:r>
          </w:p>
        </w:tc>
        <w:tc>
          <w:tcPr>
            <w:tcW w:w="1417" w:type="dxa"/>
          </w:tcPr>
          <w:p w14:paraId="5EB0C11B" w14:textId="77777777" w:rsidR="00746161" w:rsidRPr="00746161" w:rsidRDefault="00746161" w:rsidP="00746161">
            <w:pPr>
              <w:widowControl w:val="0"/>
              <w:autoSpaceDE w:val="0"/>
              <w:autoSpaceDN w:val="0"/>
              <w:adjustRightInd w:val="0"/>
              <w:spacing w:after="0"/>
              <w:ind w:left="22"/>
              <w:jc w:val="center"/>
              <w:rPr>
                <w:rFonts w:eastAsia="ArialMT" w:cs="Calibri"/>
                <w:bCs/>
                <w:color w:val="202124"/>
                <w:sz w:val="20"/>
                <w:szCs w:val="20"/>
                <w:lang w:val="ka-GE"/>
              </w:rPr>
            </w:pPr>
            <w:r w:rsidRPr="00746161">
              <w:rPr>
                <w:rFonts w:eastAsia="Calibri" w:cs="Calibri"/>
                <w:color w:val="000000"/>
                <w:sz w:val="20"/>
                <w:szCs w:val="20"/>
                <w:lang w:val="ka-GE"/>
              </w:rPr>
              <w:t xml:space="preserve">Q, </w:t>
            </w:r>
            <w:r w:rsidRPr="00746161">
              <w:rPr>
                <w:rFonts w:eastAsia="Calibri" w:cs="Sylfaen"/>
                <w:color w:val="000000"/>
                <w:sz w:val="20"/>
                <w:szCs w:val="20"/>
                <w:lang w:val="ka-GE"/>
              </w:rPr>
              <w:t>მ</w:t>
            </w:r>
            <w:r w:rsidRPr="00746161">
              <w:rPr>
                <w:rFonts w:eastAsia="Calibri" w:cs="Calibri"/>
                <w:color w:val="000000"/>
                <w:sz w:val="20"/>
                <w:szCs w:val="20"/>
                <w:vertAlign w:val="superscript"/>
                <w:lang w:val="ka-GE"/>
              </w:rPr>
              <w:t>3</w:t>
            </w:r>
            <w:r w:rsidRPr="00746161">
              <w:rPr>
                <w:rFonts w:eastAsia="Calibri" w:cs="Calibri"/>
                <w:color w:val="000000"/>
                <w:sz w:val="20"/>
                <w:szCs w:val="20"/>
                <w:lang w:val="ka-GE"/>
              </w:rPr>
              <w:t>/</w:t>
            </w:r>
            <w:r w:rsidRPr="00746161">
              <w:rPr>
                <w:rFonts w:eastAsia="Calibri" w:cs="Sylfaen"/>
                <w:color w:val="000000"/>
                <w:sz w:val="20"/>
                <w:szCs w:val="20"/>
                <w:lang w:val="ka-GE"/>
              </w:rPr>
              <w:t>წმ</w:t>
            </w:r>
            <w:r w:rsidRPr="00746161">
              <w:rPr>
                <w:rFonts w:eastAsia="Calibri" w:cs="Calibri"/>
                <w:color w:val="000000"/>
                <w:sz w:val="20"/>
                <w:szCs w:val="20"/>
                <w:lang w:val="ka-GE"/>
              </w:rPr>
              <w:t>.</w:t>
            </w:r>
          </w:p>
        </w:tc>
        <w:tc>
          <w:tcPr>
            <w:tcW w:w="845" w:type="dxa"/>
          </w:tcPr>
          <w:p w14:paraId="3DED0319" w14:textId="77777777" w:rsidR="00746161" w:rsidRPr="00746161" w:rsidRDefault="00746161" w:rsidP="00746161">
            <w:pPr>
              <w:autoSpaceDE w:val="0"/>
              <w:autoSpaceDN w:val="0"/>
              <w:adjustRightInd w:val="0"/>
              <w:spacing w:after="0"/>
              <w:jc w:val="center"/>
              <w:rPr>
                <w:rFonts w:eastAsia="Calibri" w:cs="Calibri"/>
                <w:color w:val="000000"/>
                <w:sz w:val="20"/>
                <w:szCs w:val="20"/>
                <w:lang w:val="ka-GE"/>
              </w:rPr>
            </w:pPr>
            <w:r w:rsidRPr="00746161">
              <w:rPr>
                <w:rFonts w:eastAsia="Calibri" w:cs="Calibri"/>
                <w:color w:val="000000"/>
                <w:sz w:val="20"/>
                <w:szCs w:val="20"/>
                <w:lang w:val="ka-GE"/>
              </w:rPr>
              <w:t>201</w:t>
            </w:r>
          </w:p>
        </w:tc>
        <w:tc>
          <w:tcPr>
            <w:tcW w:w="683" w:type="dxa"/>
          </w:tcPr>
          <w:p w14:paraId="489CAB33" w14:textId="77777777" w:rsidR="00746161" w:rsidRPr="00746161" w:rsidRDefault="00746161" w:rsidP="00746161">
            <w:pPr>
              <w:autoSpaceDE w:val="0"/>
              <w:autoSpaceDN w:val="0"/>
              <w:adjustRightInd w:val="0"/>
              <w:spacing w:after="0"/>
              <w:jc w:val="center"/>
              <w:rPr>
                <w:rFonts w:eastAsia="Calibri" w:cs="Calibri"/>
                <w:color w:val="000000"/>
                <w:sz w:val="20"/>
                <w:szCs w:val="20"/>
                <w:lang w:val="ka-GE"/>
              </w:rPr>
            </w:pPr>
            <w:r w:rsidRPr="00746161">
              <w:rPr>
                <w:rFonts w:eastAsia="Calibri" w:cs="Calibri"/>
                <w:color w:val="000000"/>
                <w:sz w:val="20"/>
                <w:szCs w:val="20"/>
                <w:lang w:val="ka-GE"/>
              </w:rPr>
              <w:t>159</w:t>
            </w:r>
          </w:p>
        </w:tc>
        <w:tc>
          <w:tcPr>
            <w:tcW w:w="685" w:type="dxa"/>
          </w:tcPr>
          <w:p w14:paraId="3D60AA8E"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Calibri" w:cs="Calibri"/>
                <w:color w:val="000000"/>
                <w:sz w:val="20"/>
                <w:szCs w:val="20"/>
                <w:lang w:val="ka-GE"/>
              </w:rPr>
              <w:t>142</w:t>
            </w:r>
          </w:p>
        </w:tc>
        <w:tc>
          <w:tcPr>
            <w:tcW w:w="684" w:type="dxa"/>
          </w:tcPr>
          <w:p w14:paraId="407BDA0F"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Calibri" w:cs="Calibri"/>
                <w:color w:val="000000"/>
                <w:sz w:val="20"/>
                <w:szCs w:val="20"/>
                <w:lang w:val="ka-GE"/>
              </w:rPr>
              <w:t>129</w:t>
            </w:r>
          </w:p>
        </w:tc>
        <w:tc>
          <w:tcPr>
            <w:tcW w:w="684" w:type="dxa"/>
          </w:tcPr>
          <w:p w14:paraId="6A694E6F"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Calibri" w:cs="Calibri"/>
                <w:color w:val="000000"/>
                <w:sz w:val="20"/>
                <w:szCs w:val="20"/>
                <w:lang w:val="ka-GE"/>
              </w:rPr>
              <w:t>116</w:t>
            </w:r>
          </w:p>
        </w:tc>
        <w:tc>
          <w:tcPr>
            <w:tcW w:w="685" w:type="dxa"/>
          </w:tcPr>
          <w:p w14:paraId="64F2E21F"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Calibri" w:cs="Calibri"/>
                <w:color w:val="000000"/>
                <w:sz w:val="20"/>
                <w:szCs w:val="20"/>
                <w:lang w:val="ka-GE"/>
              </w:rPr>
              <w:t>104</w:t>
            </w:r>
          </w:p>
        </w:tc>
        <w:tc>
          <w:tcPr>
            <w:tcW w:w="684" w:type="dxa"/>
          </w:tcPr>
          <w:p w14:paraId="54D9AB62"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Calibri" w:cs="Calibri"/>
                <w:color w:val="000000"/>
                <w:sz w:val="20"/>
                <w:szCs w:val="20"/>
                <w:lang w:val="ka-GE"/>
              </w:rPr>
              <w:t>87.5</w:t>
            </w:r>
          </w:p>
        </w:tc>
        <w:tc>
          <w:tcPr>
            <w:tcW w:w="685" w:type="dxa"/>
          </w:tcPr>
          <w:p w14:paraId="3D90AC90" w14:textId="77777777" w:rsidR="00746161" w:rsidRPr="00746161" w:rsidRDefault="00746161" w:rsidP="00746161">
            <w:pPr>
              <w:autoSpaceDE w:val="0"/>
              <w:autoSpaceDN w:val="0"/>
              <w:adjustRightInd w:val="0"/>
              <w:spacing w:after="0"/>
              <w:jc w:val="center"/>
              <w:rPr>
                <w:rFonts w:eastAsia="ArialMT" w:cs="Calibri"/>
                <w:bCs/>
                <w:color w:val="202124"/>
                <w:sz w:val="20"/>
                <w:szCs w:val="20"/>
                <w:lang w:val="ka-GE"/>
              </w:rPr>
            </w:pPr>
            <w:r w:rsidRPr="00746161">
              <w:rPr>
                <w:rFonts w:eastAsia="Calibri" w:cs="Calibri"/>
                <w:color w:val="000000"/>
                <w:sz w:val="20"/>
                <w:szCs w:val="20"/>
                <w:lang w:val="ka-GE"/>
              </w:rPr>
              <w:t>65.5</w:t>
            </w:r>
          </w:p>
        </w:tc>
      </w:tr>
      <w:tr w:rsidR="00746161" w:rsidRPr="00746161" w14:paraId="317F0A3A" w14:textId="77777777" w:rsidTr="00746161">
        <w:trPr>
          <w:jc w:val="center"/>
        </w:trPr>
        <w:tc>
          <w:tcPr>
            <w:tcW w:w="2235" w:type="dxa"/>
            <w:vMerge/>
          </w:tcPr>
          <w:p w14:paraId="0B33FA96" w14:textId="77777777" w:rsidR="00746161" w:rsidRPr="00746161" w:rsidRDefault="00746161" w:rsidP="00746161">
            <w:pPr>
              <w:autoSpaceDE w:val="0"/>
              <w:autoSpaceDN w:val="0"/>
              <w:adjustRightInd w:val="0"/>
              <w:spacing w:after="0"/>
              <w:rPr>
                <w:rFonts w:eastAsia="ArialMT" w:cs="Calibri"/>
                <w:bCs/>
                <w:color w:val="202124"/>
                <w:sz w:val="20"/>
                <w:szCs w:val="20"/>
                <w:lang w:val="ka-GE"/>
              </w:rPr>
            </w:pPr>
          </w:p>
        </w:tc>
        <w:tc>
          <w:tcPr>
            <w:tcW w:w="1417" w:type="dxa"/>
          </w:tcPr>
          <w:p w14:paraId="642108F5" w14:textId="77777777" w:rsidR="00746161" w:rsidRPr="00746161" w:rsidRDefault="00746161" w:rsidP="00746161">
            <w:pPr>
              <w:autoSpaceDE w:val="0"/>
              <w:autoSpaceDN w:val="0"/>
              <w:adjustRightInd w:val="0"/>
              <w:spacing w:after="0"/>
              <w:ind w:left="22"/>
              <w:jc w:val="center"/>
              <w:rPr>
                <w:rFonts w:eastAsia="ArialMT" w:cs="Calibri"/>
                <w:bCs/>
                <w:color w:val="202124"/>
                <w:sz w:val="20"/>
                <w:szCs w:val="20"/>
                <w:lang w:val="ka-GE"/>
              </w:rPr>
            </w:pPr>
            <w:r w:rsidRPr="00746161">
              <w:rPr>
                <w:rFonts w:eastAsia="Calibri" w:cs="Calibri"/>
                <w:color w:val="000000"/>
                <w:sz w:val="20"/>
                <w:szCs w:val="20"/>
                <w:lang w:val="ka-GE"/>
              </w:rPr>
              <w:t xml:space="preserve">q, </w:t>
            </w:r>
            <w:r w:rsidRPr="00746161">
              <w:rPr>
                <w:rFonts w:eastAsia="Calibri" w:cs="Sylfaen"/>
                <w:color w:val="000000"/>
                <w:sz w:val="20"/>
                <w:szCs w:val="20"/>
                <w:lang w:val="ka-GE"/>
              </w:rPr>
              <w:t>მ</w:t>
            </w:r>
            <w:r w:rsidRPr="00746161">
              <w:rPr>
                <w:rFonts w:eastAsia="Calibri" w:cs="Calibri"/>
                <w:color w:val="000000"/>
                <w:sz w:val="20"/>
                <w:szCs w:val="20"/>
                <w:vertAlign w:val="superscript"/>
                <w:lang w:val="ka-GE"/>
              </w:rPr>
              <w:t>3</w:t>
            </w:r>
            <w:r w:rsidRPr="00746161">
              <w:rPr>
                <w:rFonts w:eastAsia="Calibri" w:cs="Calibri"/>
                <w:color w:val="000000"/>
                <w:sz w:val="20"/>
                <w:szCs w:val="20"/>
                <w:lang w:val="ka-GE"/>
              </w:rPr>
              <w:t>/</w:t>
            </w:r>
            <w:r w:rsidRPr="00746161">
              <w:rPr>
                <w:rFonts w:eastAsia="Calibri" w:cs="Sylfaen"/>
                <w:color w:val="000000"/>
                <w:sz w:val="20"/>
                <w:szCs w:val="20"/>
                <w:lang w:val="ka-GE"/>
              </w:rPr>
              <w:t>წმ</w:t>
            </w:r>
            <w:r w:rsidRPr="00746161">
              <w:rPr>
                <w:rFonts w:eastAsia="Calibri" w:cs="Calibri"/>
                <w:color w:val="000000"/>
                <w:sz w:val="20"/>
                <w:szCs w:val="20"/>
                <w:lang w:val="ka-GE"/>
              </w:rPr>
              <w:t>.•</w:t>
            </w:r>
            <w:r w:rsidRPr="00746161">
              <w:rPr>
                <w:rFonts w:eastAsia="Calibri" w:cs="Sylfaen"/>
                <w:color w:val="000000"/>
                <w:sz w:val="20"/>
                <w:szCs w:val="20"/>
                <w:lang w:val="ka-GE"/>
              </w:rPr>
              <w:t>კმ</w:t>
            </w:r>
            <w:r w:rsidRPr="00746161">
              <w:rPr>
                <w:rFonts w:eastAsia="Calibri" w:cs="Calibri"/>
                <w:color w:val="000000"/>
                <w:sz w:val="20"/>
                <w:szCs w:val="20"/>
                <w:vertAlign w:val="superscript"/>
                <w:lang w:val="ka-GE"/>
              </w:rPr>
              <w:t>2</w:t>
            </w:r>
          </w:p>
        </w:tc>
        <w:tc>
          <w:tcPr>
            <w:tcW w:w="845" w:type="dxa"/>
          </w:tcPr>
          <w:p w14:paraId="62618F3F" w14:textId="77777777" w:rsidR="00746161" w:rsidRPr="00746161" w:rsidRDefault="00746161" w:rsidP="00746161">
            <w:pPr>
              <w:autoSpaceDE w:val="0"/>
              <w:autoSpaceDN w:val="0"/>
              <w:adjustRightInd w:val="0"/>
              <w:spacing w:after="0"/>
              <w:jc w:val="center"/>
              <w:rPr>
                <w:rFonts w:eastAsia="Calibri" w:cs="Calibri"/>
                <w:color w:val="000000"/>
                <w:sz w:val="20"/>
                <w:szCs w:val="20"/>
                <w:lang w:val="ka-GE"/>
              </w:rPr>
            </w:pPr>
            <w:r w:rsidRPr="00746161">
              <w:rPr>
                <w:rFonts w:eastAsia="Calibri" w:cs="Calibri"/>
                <w:color w:val="000000"/>
                <w:sz w:val="20"/>
                <w:szCs w:val="20"/>
                <w:lang w:val="ka-GE"/>
              </w:rPr>
              <w:t>0.96</w:t>
            </w:r>
          </w:p>
        </w:tc>
        <w:tc>
          <w:tcPr>
            <w:tcW w:w="683" w:type="dxa"/>
          </w:tcPr>
          <w:p w14:paraId="53C14179" w14:textId="77777777" w:rsidR="00746161" w:rsidRPr="00746161" w:rsidRDefault="00746161" w:rsidP="00746161">
            <w:pPr>
              <w:autoSpaceDE w:val="0"/>
              <w:autoSpaceDN w:val="0"/>
              <w:adjustRightInd w:val="0"/>
              <w:spacing w:after="0"/>
              <w:jc w:val="center"/>
              <w:rPr>
                <w:rFonts w:eastAsia="Calibri" w:cs="Calibri"/>
                <w:color w:val="000000"/>
                <w:sz w:val="20"/>
                <w:szCs w:val="20"/>
                <w:lang w:val="ka-GE"/>
              </w:rPr>
            </w:pPr>
            <w:r w:rsidRPr="00746161">
              <w:rPr>
                <w:rFonts w:eastAsia="Calibri" w:cs="Calibri"/>
                <w:color w:val="000000"/>
                <w:sz w:val="20"/>
                <w:szCs w:val="20"/>
                <w:lang w:val="ka-GE"/>
              </w:rPr>
              <w:t>0.76</w:t>
            </w:r>
          </w:p>
        </w:tc>
        <w:tc>
          <w:tcPr>
            <w:tcW w:w="685" w:type="dxa"/>
          </w:tcPr>
          <w:p w14:paraId="37F993C7" w14:textId="77777777" w:rsidR="00746161" w:rsidRPr="00746161" w:rsidRDefault="00746161" w:rsidP="00746161">
            <w:pPr>
              <w:autoSpaceDE w:val="0"/>
              <w:autoSpaceDN w:val="0"/>
              <w:adjustRightInd w:val="0"/>
              <w:spacing w:after="0"/>
              <w:jc w:val="center"/>
              <w:rPr>
                <w:rFonts w:eastAsia="Calibri" w:cs="Calibri"/>
                <w:color w:val="000000"/>
                <w:sz w:val="20"/>
                <w:szCs w:val="20"/>
                <w:lang w:val="ka-GE"/>
              </w:rPr>
            </w:pPr>
            <w:r w:rsidRPr="00746161">
              <w:rPr>
                <w:rFonts w:eastAsia="Calibri" w:cs="Calibri"/>
                <w:color w:val="000000"/>
                <w:sz w:val="20"/>
                <w:szCs w:val="20"/>
                <w:lang w:val="ka-GE"/>
              </w:rPr>
              <w:t>0.68</w:t>
            </w:r>
          </w:p>
        </w:tc>
        <w:tc>
          <w:tcPr>
            <w:tcW w:w="684" w:type="dxa"/>
          </w:tcPr>
          <w:p w14:paraId="7CA70471" w14:textId="77777777" w:rsidR="00746161" w:rsidRPr="00746161" w:rsidRDefault="00746161" w:rsidP="00746161">
            <w:pPr>
              <w:autoSpaceDE w:val="0"/>
              <w:autoSpaceDN w:val="0"/>
              <w:adjustRightInd w:val="0"/>
              <w:spacing w:after="0"/>
              <w:jc w:val="center"/>
              <w:rPr>
                <w:rFonts w:eastAsia="Calibri" w:cs="Calibri"/>
                <w:color w:val="000000"/>
                <w:sz w:val="20"/>
                <w:szCs w:val="20"/>
                <w:lang w:val="ka-GE"/>
              </w:rPr>
            </w:pPr>
            <w:r w:rsidRPr="00746161">
              <w:rPr>
                <w:rFonts w:eastAsia="Calibri" w:cs="Calibri"/>
                <w:color w:val="000000"/>
                <w:sz w:val="20"/>
                <w:szCs w:val="20"/>
                <w:lang w:val="ka-GE"/>
              </w:rPr>
              <w:t>0.61</w:t>
            </w:r>
          </w:p>
        </w:tc>
        <w:tc>
          <w:tcPr>
            <w:tcW w:w="684" w:type="dxa"/>
          </w:tcPr>
          <w:p w14:paraId="2E626A5F" w14:textId="77777777" w:rsidR="00746161" w:rsidRPr="00746161" w:rsidRDefault="00746161" w:rsidP="00746161">
            <w:pPr>
              <w:autoSpaceDE w:val="0"/>
              <w:autoSpaceDN w:val="0"/>
              <w:adjustRightInd w:val="0"/>
              <w:spacing w:after="0"/>
              <w:jc w:val="center"/>
              <w:rPr>
                <w:rFonts w:eastAsia="Calibri" w:cs="Calibri"/>
                <w:color w:val="000000"/>
                <w:sz w:val="20"/>
                <w:szCs w:val="20"/>
                <w:lang w:val="ka-GE"/>
              </w:rPr>
            </w:pPr>
            <w:r w:rsidRPr="00746161">
              <w:rPr>
                <w:rFonts w:eastAsia="Calibri" w:cs="Calibri"/>
                <w:color w:val="000000"/>
                <w:sz w:val="20"/>
                <w:szCs w:val="20"/>
                <w:lang w:val="ka-GE"/>
              </w:rPr>
              <w:t>0.55</w:t>
            </w:r>
          </w:p>
        </w:tc>
        <w:tc>
          <w:tcPr>
            <w:tcW w:w="685" w:type="dxa"/>
          </w:tcPr>
          <w:p w14:paraId="10979A27" w14:textId="77777777" w:rsidR="00746161" w:rsidRPr="00746161" w:rsidRDefault="00746161" w:rsidP="00746161">
            <w:pPr>
              <w:autoSpaceDE w:val="0"/>
              <w:autoSpaceDN w:val="0"/>
              <w:adjustRightInd w:val="0"/>
              <w:spacing w:after="0"/>
              <w:jc w:val="center"/>
              <w:rPr>
                <w:rFonts w:eastAsia="Calibri" w:cs="Calibri"/>
                <w:color w:val="000000"/>
                <w:sz w:val="20"/>
                <w:szCs w:val="20"/>
                <w:lang w:val="ka-GE"/>
              </w:rPr>
            </w:pPr>
            <w:r w:rsidRPr="00746161">
              <w:rPr>
                <w:rFonts w:eastAsia="Calibri" w:cs="Calibri"/>
                <w:color w:val="000000"/>
                <w:sz w:val="20"/>
                <w:szCs w:val="20"/>
                <w:lang w:val="ka-GE"/>
              </w:rPr>
              <w:t>0.49</w:t>
            </w:r>
          </w:p>
        </w:tc>
        <w:tc>
          <w:tcPr>
            <w:tcW w:w="684" w:type="dxa"/>
          </w:tcPr>
          <w:p w14:paraId="23018344" w14:textId="77777777" w:rsidR="00746161" w:rsidRPr="00746161" w:rsidRDefault="00746161" w:rsidP="00746161">
            <w:pPr>
              <w:autoSpaceDE w:val="0"/>
              <w:autoSpaceDN w:val="0"/>
              <w:adjustRightInd w:val="0"/>
              <w:spacing w:after="0"/>
              <w:jc w:val="center"/>
              <w:rPr>
                <w:rFonts w:eastAsia="Calibri" w:cs="Calibri"/>
                <w:color w:val="000000"/>
                <w:sz w:val="20"/>
                <w:szCs w:val="20"/>
                <w:lang w:val="ka-GE"/>
              </w:rPr>
            </w:pPr>
            <w:r w:rsidRPr="00746161">
              <w:rPr>
                <w:rFonts w:eastAsia="Calibri" w:cs="Calibri"/>
                <w:color w:val="000000"/>
                <w:sz w:val="20"/>
                <w:szCs w:val="20"/>
                <w:lang w:val="ka-GE"/>
              </w:rPr>
              <w:t>0.42</w:t>
            </w:r>
          </w:p>
        </w:tc>
        <w:tc>
          <w:tcPr>
            <w:tcW w:w="685" w:type="dxa"/>
          </w:tcPr>
          <w:p w14:paraId="0C158AEB" w14:textId="77777777" w:rsidR="00746161" w:rsidRPr="00746161" w:rsidRDefault="00746161" w:rsidP="00746161">
            <w:pPr>
              <w:autoSpaceDE w:val="0"/>
              <w:autoSpaceDN w:val="0"/>
              <w:adjustRightInd w:val="0"/>
              <w:spacing w:after="0"/>
              <w:jc w:val="center"/>
              <w:rPr>
                <w:rFonts w:eastAsia="Calibri" w:cs="Calibri"/>
                <w:color w:val="000000"/>
                <w:sz w:val="20"/>
                <w:szCs w:val="20"/>
                <w:lang w:val="ka-GE"/>
              </w:rPr>
            </w:pPr>
            <w:r w:rsidRPr="00746161">
              <w:rPr>
                <w:rFonts w:eastAsia="Calibri" w:cs="Calibri"/>
                <w:color w:val="000000"/>
                <w:sz w:val="20"/>
                <w:szCs w:val="20"/>
                <w:lang w:val="ka-GE"/>
              </w:rPr>
              <w:t>0.31</w:t>
            </w:r>
          </w:p>
        </w:tc>
      </w:tr>
    </w:tbl>
    <w:p w14:paraId="29F06B1B" w14:textId="77777777" w:rsidR="00746161" w:rsidRDefault="00746161" w:rsidP="00933F75">
      <w:pPr>
        <w:spacing w:before="120"/>
        <w:rPr>
          <w:lang w:val="ka-GE"/>
        </w:rPr>
      </w:pPr>
    </w:p>
    <w:p w14:paraId="595CF13D" w14:textId="77777777" w:rsidR="00933F75" w:rsidRPr="00A64609" w:rsidRDefault="00933F75" w:rsidP="00641E29">
      <w:pPr>
        <w:pStyle w:val="Heading4"/>
        <w:rPr>
          <w:rFonts w:eastAsia="Times New Roman"/>
          <w:lang w:val="en-US"/>
        </w:rPr>
      </w:pPr>
      <w:bookmarkStart w:id="68" w:name="_Toc117767451"/>
      <w:r>
        <w:rPr>
          <w:rFonts w:eastAsia="Times New Roman"/>
          <w:lang w:val="ka-GE"/>
        </w:rPr>
        <w:t xml:space="preserve">წყლის </w:t>
      </w:r>
      <w:r w:rsidRPr="00933F75">
        <w:rPr>
          <w:rFonts w:eastAsia="Times New Roman"/>
          <w:lang w:val="ka-GE"/>
        </w:rPr>
        <w:t>მინიმალური ხარჯები</w:t>
      </w:r>
      <w:bookmarkEnd w:id="68"/>
    </w:p>
    <w:p w14:paraId="5D9F8587" w14:textId="77777777" w:rsidR="00933F75" w:rsidRPr="00231CCB" w:rsidRDefault="00933F75" w:rsidP="00933F75">
      <w:pPr>
        <w:rPr>
          <w:rFonts w:eastAsia="Times New Roman" w:cs="Sylfaen"/>
          <w:i/>
          <w:highlight w:val="red"/>
          <w:u w:val="single"/>
          <w:lang w:val="ka-GE"/>
        </w:rPr>
      </w:pPr>
      <w:r w:rsidRPr="00231CCB">
        <w:rPr>
          <w:rFonts w:eastAsia="Times New Roman" w:cs="Sylfaen"/>
          <w:i/>
          <w:u w:val="single"/>
          <w:lang w:val="ka-GE"/>
        </w:rPr>
        <w:t>ზოგადი:</w:t>
      </w:r>
    </w:p>
    <w:p w14:paraId="1E5286EA" w14:textId="77777777" w:rsidR="00746161" w:rsidRPr="00746161" w:rsidRDefault="00746161" w:rsidP="00746161">
      <w:pPr>
        <w:rPr>
          <w:lang w:val="ka-GE"/>
        </w:rPr>
      </w:pPr>
      <w:r w:rsidRPr="00746161">
        <w:rPr>
          <w:lang w:val="ka-GE"/>
        </w:rPr>
        <w:t>წყალმცირობის პერიოდი წარმოადგენს წყლის  მინიმალური ხარჯის პერიოდს, რიდესაც ზედაპირული ჩამონადენი პრაქტიკულად არ არსებობს, ვინაიდან ხდება დნობის ყველა პროცესის ჩაქრობა და მდინარეები გადადიან   აქტიური წყალგაცვლის ზონის გრუნტის (მიწისქვეშა) წყლებით კვებაზე, რომელთა დრენირება ხდება მდინარის კალაპოტის მიერ.</w:t>
      </w:r>
    </w:p>
    <w:p w14:paraId="5F0E7315" w14:textId="77777777" w:rsidR="00746161" w:rsidRPr="00746161" w:rsidRDefault="00746161" w:rsidP="00746161">
      <w:pPr>
        <w:rPr>
          <w:lang w:val="ka-GE"/>
        </w:rPr>
      </w:pPr>
      <w:r w:rsidRPr="00746161">
        <w:rPr>
          <w:lang w:val="ka-GE"/>
        </w:rPr>
        <w:t xml:space="preserve">მონაცემები წყლის  მინიმალური ხარჯის შესახებ საჭიროა მდინარეების ჩამონადენის  შეფასებისთვის და წლიურ ჩამონადენზე სამეურნეო ზემოქმედების დონის განსაზღვრისთვის.  </w:t>
      </w:r>
    </w:p>
    <w:p w14:paraId="3CA45FC3" w14:textId="4861CFAF" w:rsidR="00CB4363" w:rsidRDefault="00746161" w:rsidP="00746161">
      <w:pPr>
        <w:rPr>
          <w:lang w:val="ka-GE"/>
        </w:rPr>
      </w:pPr>
      <w:r w:rsidRPr="00746161">
        <w:rPr>
          <w:lang w:val="ka-GE"/>
        </w:rPr>
        <w:t>მინიმალური ჩამონადენის ძირითად საანგარიშო მახასიათებელს საპროექტო ორგანიზაციების მიერ პრაქტიკაზე გამოყენებული ნორმატიული დოკუმენტების მოთხოვნების შესაბამისად წარმოადგენს წყლის საშუალო თვიური ან 30-დღიანი და საშუალო სადღეღამისო ხარჯი,  შეინიშნება, როგორც წესი, გარკვეულ  პერიოდში, რომელიც მოცემულ მდინარეზე  შეინიშნება წყალმცირობის პერიოდში (ოქტომბერი-თებერვალი).წყალშემკრები მნიშვნელოვანი სიმაღლის მქონე მთის მდინარეებზე  წყალმცირობას შეიძლება მიეკუთვნოს მარტის თვეც, როდესაც ძირითადად  შეინიშნება წყლის მინიმალური ხარჯი, ხოლო მთებში დნობის პროცესი წყალშეკრებზე არ დაწყებულა. ამ კარში მინიმალური ჩამონადენი განხილულია საშუალო სადღეღამისო და საშუალო თვიური მინიმუმების ჭრილში.</w:t>
      </w:r>
    </w:p>
    <w:p w14:paraId="6B694B5B" w14:textId="77777777" w:rsidR="00746161" w:rsidRDefault="00746161" w:rsidP="00746161">
      <w:pPr>
        <w:rPr>
          <w:lang w:val="ka-GE"/>
        </w:rPr>
      </w:pPr>
    </w:p>
    <w:p w14:paraId="08FA8FFD" w14:textId="77777777" w:rsidR="00CB4363" w:rsidRDefault="00CE3AB2" w:rsidP="008F288C">
      <w:pPr>
        <w:rPr>
          <w:rFonts w:eastAsia="Times New Roman" w:cs="Sylfaen"/>
          <w:i/>
          <w:u w:val="single"/>
          <w:lang w:val="en-US"/>
        </w:rPr>
      </w:pPr>
      <w:r w:rsidRPr="00CE3AB2">
        <w:rPr>
          <w:rFonts w:eastAsia="Times New Roman" w:cs="Sylfaen"/>
          <w:i/>
          <w:u w:val="single"/>
          <w:lang w:val="ka-GE"/>
        </w:rPr>
        <w:t>წყლის მინიმალური ხარჯების გაანგარიშების მეთოდიკის აღწერილობა</w:t>
      </w:r>
      <w:r>
        <w:rPr>
          <w:rFonts w:eastAsia="Times New Roman" w:cs="Sylfaen"/>
          <w:i/>
          <w:u w:val="single"/>
          <w:lang w:val="en-US"/>
        </w:rPr>
        <w:t>:</w:t>
      </w:r>
    </w:p>
    <w:p w14:paraId="06C888D2" w14:textId="3ACA5B7F" w:rsidR="004318AF" w:rsidRPr="004318AF" w:rsidRDefault="004318AF" w:rsidP="004318AF">
      <w:pPr>
        <w:spacing w:before="120"/>
        <w:rPr>
          <w:rFonts w:cstheme="minorHAnsi"/>
          <w:lang w:val="ru-RU"/>
        </w:rPr>
      </w:pPr>
      <w:r w:rsidRPr="004318AF">
        <w:rPr>
          <w:rFonts w:cstheme="minorHAnsi"/>
          <w:lang w:val="ru-RU"/>
        </w:rPr>
        <w:t xml:space="preserve">უმცირესი ხარჯი დღვანი </w:t>
      </w:r>
      <w:r w:rsidR="000218EB">
        <w:rPr>
          <w:rFonts w:cstheme="minorHAnsi"/>
          <w:lang w:val="ka-GE"/>
        </w:rPr>
        <w:t xml:space="preserve">1 </w:t>
      </w:r>
      <w:r w:rsidRPr="004318AF">
        <w:rPr>
          <w:rFonts w:cstheme="minorHAnsi"/>
          <w:lang w:val="ru-RU"/>
        </w:rPr>
        <w:t>ჰესის სათავე კვანძის გასწორში (ზღვის დონიდან 690 მეტრის ნიშნულზე) განსაზღვრულია «სსრკ-ს ზედაპირული წყლების რესურსები, ტომი  9, 1-ლი გამოშვება» თანახმად, გ.ნ. ხმალაძის რედაქციით.</w:t>
      </w:r>
    </w:p>
    <w:p w14:paraId="56359590" w14:textId="77777777" w:rsidR="004318AF" w:rsidRPr="004318AF" w:rsidRDefault="004318AF" w:rsidP="004318AF">
      <w:pPr>
        <w:spacing w:before="120"/>
        <w:rPr>
          <w:rFonts w:cstheme="minorHAnsi"/>
          <w:lang w:val="ru-RU"/>
        </w:rPr>
      </w:pPr>
      <w:r w:rsidRPr="004318AF">
        <w:rPr>
          <w:rFonts w:cstheme="minorHAnsi"/>
          <w:lang w:val="ru-RU"/>
        </w:rPr>
        <w:t>ამ მეთოდიკის თანახმად, თავდაპირველად ჰიდროლოგიურად შეუსწავლელი მდინარეებისთვის 75%-იანი უზრუნველყოფის 10-დღიანი უმცირესი ჩამონადენი განისაზღვრებოდა წლიური ჩამონადენის ნორმის და ბუნებრივი რეგულირების კოეფიციენტის φ მიხედვით, რომლითაც არაპირდაპირ გაითვალისწინება წყალშემკრები აკუმულირების უნარი.</w:t>
      </w:r>
    </w:p>
    <w:p w14:paraId="578146CF" w14:textId="77777777" w:rsidR="004318AF" w:rsidRDefault="004318AF" w:rsidP="004318AF">
      <w:pPr>
        <w:spacing w:before="120"/>
        <w:rPr>
          <w:rFonts w:cstheme="minorHAnsi"/>
          <w:lang w:val="ka-GE"/>
        </w:rPr>
      </w:pPr>
      <w:r>
        <w:rPr>
          <w:rFonts w:cstheme="minorHAnsi"/>
          <w:lang w:val="ka-GE"/>
        </w:rPr>
        <w:t>ა</w:t>
      </w:r>
      <w:r w:rsidRPr="004318AF">
        <w:rPr>
          <w:rFonts w:cstheme="minorHAnsi"/>
          <w:lang w:val="ru-RU"/>
        </w:rPr>
        <w:t xml:space="preserve">მ დამოკიდებულების ანალიტიკურ  გამოსახულებას აქვს შემდეგი სახე: </w:t>
      </w:r>
    </w:p>
    <w:p w14:paraId="390018CD" w14:textId="1586488C" w:rsidR="008A2AEA" w:rsidRDefault="008A2AEA" w:rsidP="004318AF">
      <w:pPr>
        <w:spacing w:before="120"/>
        <w:jc w:val="center"/>
        <w:rPr>
          <w:rFonts w:cstheme="minorHAnsi"/>
          <w:lang w:val="en-US"/>
        </w:rPr>
      </w:pPr>
      <w:r>
        <w:rPr>
          <w:noProof/>
          <w:lang w:eastAsia="fr-FR"/>
        </w:rPr>
        <w:lastRenderedPageBreak/>
        <w:drawing>
          <wp:inline distT="0" distB="0" distL="0" distR="0" wp14:anchorId="661A70E5" wp14:editId="1F69E6A6">
            <wp:extent cx="2103424" cy="591981"/>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extLst>
                        <a:ext uri="{28A0092B-C50C-407E-A947-70E740481C1C}">
                          <a14:useLocalDpi xmlns:a14="http://schemas.microsoft.com/office/drawing/2010/main" val="0"/>
                        </a:ext>
                      </a:extLst>
                    </a:blip>
                    <a:srcRect/>
                    <a:stretch/>
                  </pic:blipFill>
                  <pic:spPr bwMode="auto">
                    <a:xfrm>
                      <a:off x="0" y="0"/>
                      <a:ext cx="2107904" cy="593242"/>
                    </a:xfrm>
                    <a:prstGeom prst="rect">
                      <a:avLst/>
                    </a:prstGeom>
                    <a:ln>
                      <a:noFill/>
                    </a:ln>
                    <a:extLst>
                      <a:ext uri="{53640926-AAD7-44D8-BBD7-CCE9431645EC}">
                        <a14:shadowObscured xmlns:a14="http://schemas.microsoft.com/office/drawing/2010/main"/>
                      </a:ext>
                    </a:extLst>
                  </pic:spPr>
                </pic:pic>
              </a:graphicData>
            </a:graphic>
          </wp:inline>
        </w:drawing>
      </w:r>
    </w:p>
    <w:p w14:paraId="53C44896" w14:textId="77777777" w:rsidR="00686DDD" w:rsidRPr="00686DDD" w:rsidRDefault="00CE3AB2" w:rsidP="00686DDD">
      <w:pPr>
        <w:spacing w:before="120" w:after="0"/>
        <w:rPr>
          <w:rFonts w:cstheme="minorHAnsi"/>
          <w:lang w:val="en-US"/>
        </w:rPr>
      </w:pPr>
      <w:r w:rsidRPr="00686DDD">
        <w:rPr>
          <w:rFonts w:cstheme="minorHAnsi"/>
          <w:lang w:val="ka-GE"/>
        </w:rPr>
        <w:t>სადაც</w:t>
      </w:r>
      <w:r w:rsidRPr="00686DDD">
        <w:rPr>
          <w:rFonts w:cstheme="minorHAnsi"/>
          <w:lang w:val="en-US"/>
        </w:rPr>
        <w:t>:</w:t>
      </w:r>
    </w:p>
    <w:p w14:paraId="2C2193B6" w14:textId="77777777" w:rsidR="00686DDD" w:rsidRPr="00686DDD" w:rsidRDefault="00CE3AB2" w:rsidP="00A14515">
      <w:pPr>
        <w:spacing w:after="0"/>
        <w:ind w:left="284"/>
        <w:jc w:val="left"/>
        <w:rPr>
          <w:rFonts w:cstheme="minorHAnsi"/>
          <w:lang w:val="en-US"/>
        </w:rPr>
      </w:pPr>
      <w:r w:rsidRPr="00686DDD">
        <w:rPr>
          <w:rFonts w:cstheme="minorHAnsi"/>
          <w:lang w:val="en-US"/>
        </w:rPr>
        <w:t>m</w:t>
      </w:r>
      <w:r w:rsidRPr="00686DDD">
        <w:rPr>
          <w:rFonts w:cstheme="minorHAnsi"/>
          <w:vertAlign w:val="subscript"/>
          <w:lang w:val="en-US"/>
        </w:rPr>
        <w:t>75%</w:t>
      </w:r>
      <w:r w:rsidRPr="00686DDD">
        <w:rPr>
          <w:rFonts w:cstheme="minorHAnsi"/>
          <w:lang w:val="en-US"/>
        </w:rPr>
        <w:t xml:space="preserve"> - 75%-</w:t>
      </w:r>
      <w:r w:rsidRPr="00686DDD">
        <w:rPr>
          <w:rFonts w:cstheme="minorHAnsi"/>
          <w:lang w:val="ka-GE"/>
        </w:rPr>
        <w:t>იანი უზრუნველყოფის მინიმალური ჩამონადენის მოდული ზაფხული-შემოდგომის ან ზამთრის სეზონების დროს</w:t>
      </w:r>
      <w:r w:rsidRPr="00686DDD">
        <w:rPr>
          <w:rFonts w:cstheme="minorHAnsi"/>
          <w:lang w:val="en-US"/>
        </w:rPr>
        <w:t xml:space="preserve">; </w:t>
      </w:r>
    </w:p>
    <w:p w14:paraId="1F2C7234" w14:textId="5FC08591" w:rsidR="00686DDD" w:rsidRPr="004318AF" w:rsidRDefault="00A14515" w:rsidP="00A14515">
      <w:pPr>
        <w:spacing w:after="0"/>
        <w:ind w:left="284"/>
        <w:jc w:val="left"/>
        <w:rPr>
          <w:rFonts w:cstheme="minorHAnsi"/>
          <w:lang w:val="en-US"/>
        </w:rPr>
      </w:pPr>
      <w:r>
        <w:rPr>
          <w:rFonts w:cstheme="minorHAnsi"/>
          <w:lang w:val="en-US"/>
        </w:rPr>
        <w:t>a, b</w:t>
      </w:r>
      <w:r w:rsidR="00CE3AB2" w:rsidRPr="00686DDD">
        <w:rPr>
          <w:rFonts w:cstheme="minorHAnsi"/>
          <w:lang w:val="en-US"/>
        </w:rPr>
        <w:t xml:space="preserve"> - </w:t>
      </w:r>
      <w:r w:rsidR="00CE3AB2" w:rsidRPr="00686DDD">
        <w:rPr>
          <w:rFonts w:cstheme="minorHAnsi"/>
          <w:lang w:val="ka-GE"/>
        </w:rPr>
        <w:t>რაიონული პარამეტრები</w:t>
      </w:r>
      <w:r w:rsidR="00CE3AB2" w:rsidRPr="00686DDD">
        <w:rPr>
          <w:rFonts w:cstheme="minorHAnsi"/>
          <w:lang w:val="en-US"/>
        </w:rPr>
        <w:t xml:space="preserve">, </w:t>
      </w:r>
      <w:r w:rsidR="00CE3AB2" w:rsidRPr="00686DDD">
        <w:rPr>
          <w:rFonts w:cstheme="minorHAnsi"/>
          <w:lang w:val="ka-GE"/>
        </w:rPr>
        <w:t>რომელთა მნიშვნელობები საკვლევი მონაკვეთისთვის შეადგენს:</w:t>
      </w:r>
      <w:r w:rsidR="00CE3AB2" w:rsidRPr="00686DDD">
        <w:rPr>
          <w:rFonts w:cstheme="minorHAnsi"/>
          <w:lang w:val="en-US"/>
        </w:rPr>
        <w:t xml:space="preserve"> </w:t>
      </w:r>
      <w:r w:rsidR="004318AF" w:rsidRPr="004318AF">
        <w:rPr>
          <w:rFonts w:cstheme="minorHAnsi"/>
          <w:lang w:val="ru-RU"/>
        </w:rPr>
        <w:t>а</w:t>
      </w:r>
      <w:r w:rsidR="004318AF" w:rsidRPr="004318AF">
        <w:rPr>
          <w:rFonts w:cstheme="minorHAnsi"/>
          <w:vertAlign w:val="subscript"/>
          <w:lang w:val="ru-RU"/>
        </w:rPr>
        <w:t>л</w:t>
      </w:r>
      <w:r w:rsidR="004318AF" w:rsidRPr="004318AF">
        <w:rPr>
          <w:rFonts w:cstheme="minorHAnsi"/>
          <w:vertAlign w:val="subscript"/>
          <w:lang w:val="en-US"/>
        </w:rPr>
        <w:t>-</w:t>
      </w:r>
      <w:r w:rsidR="004318AF" w:rsidRPr="004318AF">
        <w:rPr>
          <w:rFonts w:cstheme="minorHAnsi"/>
          <w:vertAlign w:val="subscript"/>
          <w:lang w:val="ru-RU"/>
        </w:rPr>
        <w:t>о</w:t>
      </w:r>
      <w:r w:rsidR="004318AF" w:rsidRPr="004318AF">
        <w:rPr>
          <w:rFonts w:cstheme="minorHAnsi"/>
          <w:lang w:val="en-US"/>
        </w:rPr>
        <w:t>=1.08, b</w:t>
      </w:r>
      <w:r w:rsidR="004318AF" w:rsidRPr="004318AF">
        <w:rPr>
          <w:rFonts w:cstheme="minorHAnsi"/>
          <w:vertAlign w:val="subscript"/>
          <w:lang w:val="ru-RU"/>
        </w:rPr>
        <w:t>л</w:t>
      </w:r>
      <w:r w:rsidR="004318AF" w:rsidRPr="004318AF">
        <w:rPr>
          <w:rFonts w:cstheme="minorHAnsi"/>
          <w:lang w:val="en-US"/>
        </w:rPr>
        <w:t>-</w:t>
      </w:r>
      <w:r w:rsidR="004318AF" w:rsidRPr="004318AF">
        <w:rPr>
          <w:rFonts w:cstheme="minorHAnsi"/>
          <w:lang w:val="ru-RU"/>
        </w:rPr>
        <w:t>о</w:t>
      </w:r>
      <w:r w:rsidR="004318AF" w:rsidRPr="004318AF">
        <w:rPr>
          <w:rFonts w:cstheme="minorHAnsi"/>
          <w:lang w:val="en-US"/>
        </w:rPr>
        <w:t xml:space="preserve">=0.057, </w:t>
      </w:r>
      <w:r w:rsidR="004318AF" w:rsidRPr="004318AF">
        <w:rPr>
          <w:rFonts w:cstheme="minorHAnsi"/>
          <w:lang w:val="ru-RU"/>
        </w:rPr>
        <w:t>а</w:t>
      </w:r>
      <w:r w:rsidR="004318AF" w:rsidRPr="004318AF">
        <w:rPr>
          <w:rFonts w:cstheme="minorHAnsi"/>
          <w:vertAlign w:val="subscript"/>
          <w:lang w:val="ru-RU"/>
        </w:rPr>
        <w:t>з</w:t>
      </w:r>
      <w:r w:rsidR="004318AF" w:rsidRPr="004318AF">
        <w:rPr>
          <w:rFonts w:cstheme="minorHAnsi"/>
          <w:lang w:val="en-US"/>
        </w:rPr>
        <w:t>=1.10, b</w:t>
      </w:r>
      <w:r w:rsidR="004318AF" w:rsidRPr="004318AF">
        <w:rPr>
          <w:rFonts w:cstheme="minorHAnsi"/>
          <w:vertAlign w:val="subscript"/>
          <w:lang w:val="ru-RU"/>
        </w:rPr>
        <w:t>з</w:t>
      </w:r>
      <w:r w:rsidR="004318AF" w:rsidRPr="004318AF">
        <w:rPr>
          <w:rFonts w:cstheme="minorHAnsi"/>
          <w:lang w:val="en-US"/>
        </w:rPr>
        <w:t xml:space="preserve">=0.060 </w:t>
      </w:r>
      <w:r w:rsidR="004318AF" w:rsidRPr="004318AF">
        <w:rPr>
          <w:rFonts w:cstheme="minorHAnsi"/>
          <w:lang w:val="ru-RU"/>
        </w:rPr>
        <w:t>ტოლია</w:t>
      </w:r>
      <w:r w:rsidR="004318AF" w:rsidRPr="004318AF">
        <w:rPr>
          <w:rFonts w:cstheme="minorHAnsi"/>
          <w:lang w:val="en-US"/>
        </w:rPr>
        <w:t>;</w:t>
      </w:r>
    </w:p>
    <w:p w14:paraId="0725FA81" w14:textId="77777777" w:rsidR="00CE3AB2" w:rsidRPr="00686DDD" w:rsidRDefault="00CE3AB2" w:rsidP="00A14515">
      <w:pPr>
        <w:spacing w:after="0"/>
        <w:ind w:left="284"/>
        <w:jc w:val="left"/>
        <w:rPr>
          <w:rFonts w:cstheme="minorHAnsi"/>
          <w:lang w:val="en-US"/>
        </w:rPr>
      </w:pPr>
      <w:r w:rsidRPr="00686DDD">
        <w:rPr>
          <w:rFonts w:cstheme="minorHAnsi"/>
          <w:lang w:val="en-US"/>
        </w:rPr>
        <w:sym w:font="Symbol" w:char="F06A"/>
      </w:r>
      <w:r w:rsidRPr="00686DDD">
        <w:rPr>
          <w:rFonts w:cstheme="minorHAnsi"/>
          <w:lang w:val="en-US"/>
        </w:rPr>
        <w:t xml:space="preserve"> - </w:t>
      </w:r>
      <w:r w:rsidRPr="00686DDD">
        <w:rPr>
          <w:rFonts w:cstheme="minorHAnsi"/>
          <w:lang w:val="ka-GE"/>
        </w:rPr>
        <w:t xml:space="preserve">მოცემული რაიონისთვის რიცხობრივად უდრის </w:t>
      </w:r>
      <w:r w:rsidRPr="00686DDD">
        <w:rPr>
          <w:rFonts w:cstheme="minorHAnsi"/>
          <w:lang w:val="en-US"/>
        </w:rPr>
        <w:t>0.55</w:t>
      </w:r>
      <w:r w:rsidRPr="00686DDD">
        <w:rPr>
          <w:rFonts w:cstheme="minorHAnsi"/>
          <w:lang w:val="ka-GE"/>
        </w:rPr>
        <w:t>-ს</w:t>
      </w:r>
      <w:r w:rsidRPr="00686DDD">
        <w:rPr>
          <w:rFonts w:cstheme="minorHAnsi"/>
          <w:lang w:val="en-US"/>
        </w:rPr>
        <w:t>.</w:t>
      </w:r>
    </w:p>
    <w:p w14:paraId="5707D086" w14:textId="3315573B" w:rsidR="00CE3AB2" w:rsidRPr="00686DDD" w:rsidRDefault="00CE3AB2" w:rsidP="00686DDD">
      <w:pPr>
        <w:spacing w:before="120"/>
        <w:rPr>
          <w:rFonts w:cstheme="minorHAnsi"/>
          <w:lang w:val="en-US"/>
        </w:rPr>
      </w:pPr>
      <w:bookmarkStart w:id="69" w:name="_Toc61098458"/>
      <w:r w:rsidRPr="00686DDD">
        <w:rPr>
          <w:rFonts w:cstheme="minorHAnsi"/>
          <w:lang w:val="ka-GE"/>
        </w:rPr>
        <w:t xml:space="preserve">ცხრილში </w:t>
      </w:r>
      <w:r w:rsidR="00686DDD">
        <w:rPr>
          <w:rFonts w:cstheme="minorHAnsi"/>
          <w:lang w:val="ka-GE"/>
        </w:rPr>
        <w:t>2.1.4.1</w:t>
      </w:r>
      <w:r w:rsidR="004318AF">
        <w:rPr>
          <w:rFonts w:cstheme="minorHAnsi"/>
          <w:lang w:val="ka-GE"/>
        </w:rPr>
        <w:t>1</w:t>
      </w:r>
      <w:r w:rsidR="00641E29">
        <w:rPr>
          <w:rFonts w:cstheme="minorHAnsi"/>
          <w:lang w:val="ka-GE"/>
        </w:rPr>
        <w:t>.1</w:t>
      </w:r>
      <w:r w:rsidR="00686DDD">
        <w:rPr>
          <w:rFonts w:cstheme="minorHAnsi"/>
          <w:lang w:val="en-US"/>
        </w:rPr>
        <w:t xml:space="preserve">. </w:t>
      </w:r>
      <w:r w:rsidR="004318AF" w:rsidRPr="004318AF">
        <w:rPr>
          <w:rFonts w:cstheme="minorHAnsi"/>
          <w:lang w:val="ka-GE"/>
        </w:rPr>
        <w:t>მოცმულია გარდამავალი ეკოეფიციენტები სხვადასხვა უზრუნველყოფის  ჩამონადენის მინიმალური მოდულების გაანგარიშებისთვის.</w:t>
      </w:r>
    </w:p>
    <w:p w14:paraId="61D77E38" w14:textId="1BE6B365" w:rsidR="00CE3AB2" w:rsidRPr="00686DDD" w:rsidRDefault="00CE3AB2" w:rsidP="00686DDD">
      <w:pPr>
        <w:spacing w:before="120"/>
        <w:jc w:val="right"/>
        <w:rPr>
          <w:rFonts w:cstheme="minorHAnsi"/>
          <w:i/>
          <w:sz w:val="20"/>
          <w:lang w:val="ru-RU"/>
        </w:rPr>
      </w:pPr>
      <w:bookmarkStart w:id="70" w:name="_Toc72504819"/>
      <w:r w:rsidRPr="00686DDD">
        <w:rPr>
          <w:rFonts w:cstheme="minorHAnsi"/>
          <w:i/>
          <w:sz w:val="20"/>
          <w:lang w:val="ka-GE"/>
        </w:rPr>
        <w:t>ცხრილი</w:t>
      </w:r>
      <w:r w:rsidRPr="00686DDD">
        <w:rPr>
          <w:rFonts w:cstheme="minorHAnsi"/>
          <w:i/>
          <w:sz w:val="20"/>
          <w:lang w:val="ru-RU"/>
        </w:rPr>
        <w:t xml:space="preserve"> </w:t>
      </w:r>
      <w:r w:rsidR="00641E29" w:rsidRPr="00641E29">
        <w:rPr>
          <w:rFonts w:cstheme="minorHAnsi"/>
          <w:i/>
          <w:sz w:val="20"/>
          <w:lang w:val="ru-RU"/>
        </w:rPr>
        <w:t>2.1.4.1</w:t>
      </w:r>
      <w:r w:rsidR="004318AF">
        <w:rPr>
          <w:rFonts w:cstheme="minorHAnsi"/>
          <w:i/>
          <w:sz w:val="20"/>
          <w:lang w:val="ka-GE"/>
        </w:rPr>
        <w:t>1</w:t>
      </w:r>
      <w:r w:rsidR="00641E29" w:rsidRPr="00641E29">
        <w:rPr>
          <w:rFonts w:cstheme="minorHAnsi"/>
          <w:i/>
          <w:sz w:val="20"/>
          <w:lang w:val="ru-RU"/>
        </w:rPr>
        <w:t xml:space="preserve">.1. </w:t>
      </w:r>
      <w:bookmarkEnd w:id="69"/>
      <w:bookmarkEnd w:id="70"/>
      <w:r w:rsidR="004318AF" w:rsidRPr="004318AF">
        <w:rPr>
          <w:rFonts w:cstheme="minorHAnsi"/>
          <w:i/>
          <w:sz w:val="20"/>
          <w:lang w:val="ka-GE"/>
        </w:rPr>
        <w:t>გარდამავალი კოეფიციენტები λ</w:t>
      </w:r>
      <w:r w:rsidR="004318AF" w:rsidRPr="004318AF">
        <w:rPr>
          <w:rFonts w:cstheme="minorHAnsi"/>
          <w:i/>
          <w:sz w:val="20"/>
          <w:vertAlign w:val="subscript"/>
          <w:lang w:val="ka-GE"/>
        </w:rPr>
        <w:t>P%</w:t>
      </w:r>
      <w:r w:rsidR="004318AF" w:rsidRPr="004318AF">
        <w:rPr>
          <w:rFonts w:cstheme="minorHAnsi"/>
          <w:i/>
          <w:sz w:val="20"/>
          <w:lang w:val="ka-GE"/>
        </w:rPr>
        <w:t xml:space="preserve">  სხვადასხვა უზრუნველყოფის ჩამონადენის მინიმალური მოდულების განსაზღვრისთვის</w:t>
      </w:r>
    </w:p>
    <w:tbl>
      <w:tblPr>
        <w:tblW w:w="0" w:type="auto"/>
        <w:tblInd w:w="431" w:type="dxa"/>
        <w:tblLayout w:type="fixed"/>
        <w:tblCellMar>
          <w:left w:w="0" w:type="dxa"/>
          <w:right w:w="0" w:type="dxa"/>
        </w:tblCellMar>
        <w:tblLook w:val="0000" w:firstRow="0" w:lastRow="0" w:firstColumn="0" w:lastColumn="0" w:noHBand="0" w:noVBand="0"/>
      </w:tblPr>
      <w:tblGrid>
        <w:gridCol w:w="1431"/>
        <w:gridCol w:w="960"/>
        <w:gridCol w:w="960"/>
        <w:gridCol w:w="960"/>
        <w:gridCol w:w="960"/>
        <w:gridCol w:w="960"/>
        <w:gridCol w:w="960"/>
        <w:gridCol w:w="960"/>
      </w:tblGrid>
      <w:tr w:rsidR="004318AF" w:rsidRPr="004318AF" w14:paraId="26900E2C" w14:textId="77777777" w:rsidTr="004318AF">
        <w:tc>
          <w:tcPr>
            <w:tcW w:w="1431" w:type="dxa"/>
            <w:vMerge w:val="restart"/>
            <w:tcBorders>
              <w:top w:val="single" w:sz="4" w:space="0" w:color="000000"/>
              <w:left w:val="single" w:sz="4" w:space="0" w:color="000000"/>
              <w:right w:val="single" w:sz="4" w:space="0" w:color="000000"/>
            </w:tcBorders>
            <w:shd w:val="clear" w:color="auto" w:fill="FFFFFF"/>
          </w:tcPr>
          <w:p w14:paraId="58FB9744" w14:textId="77777777" w:rsidR="004318AF" w:rsidRPr="004318AF" w:rsidRDefault="004318AF" w:rsidP="004318AF">
            <w:pPr>
              <w:widowControl w:val="0"/>
              <w:autoSpaceDE w:val="0"/>
              <w:autoSpaceDN w:val="0"/>
              <w:adjustRightInd w:val="0"/>
              <w:spacing w:after="0"/>
              <w:jc w:val="center"/>
              <w:rPr>
                <w:rFonts w:eastAsia="Calibri" w:cs="Calibri"/>
                <w:b/>
                <w:bCs/>
                <w:color w:val="000000"/>
                <w:sz w:val="20"/>
                <w:szCs w:val="20"/>
                <w:lang w:val="ka-GE"/>
              </w:rPr>
            </w:pPr>
            <w:r w:rsidRPr="004318AF">
              <w:rPr>
                <w:rFonts w:eastAsia="Calibri" w:cs="Sylfaen"/>
                <w:b/>
                <w:bCs/>
                <w:color w:val="000000"/>
                <w:sz w:val="20"/>
                <w:szCs w:val="20"/>
                <w:lang w:val="ka-GE"/>
              </w:rPr>
              <w:t>წყალმცირობის</w:t>
            </w:r>
            <w:r w:rsidRPr="004318AF">
              <w:rPr>
                <w:rFonts w:eastAsia="Calibri" w:cs="Calibri"/>
                <w:b/>
                <w:bCs/>
                <w:color w:val="000000"/>
                <w:sz w:val="20"/>
                <w:szCs w:val="20"/>
                <w:lang w:val="ka-GE"/>
              </w:rPr>
              <w:t xml:space="preserve"> </w:t>
            </w:r>
            <w:r w:rsidRPr="004318AF">
              <w:rPr>
                <w:rFonts w:eastAsia="Calibri" w:cs="Sylfaen"/>
                <w:b/>
                <w:bCs/>
                <w:color w:val="000000"/>
                <w:sz w:val="20"/>
                <w:szCs w:val="20"/>
                <w:lang w:val="ka-GE"/>
              </w:rPr>
              <w:t>კოეფიციენტი</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FFFFFF"/>
          </w:tcPr>
          <w:p w14:paraId="46E6FD4B" w14:textId="77777777" w:rsidR="004318AF" w:rsidRPr="004318AF" w:rsidRDefault="004318AF" w:rsidP="004318AF">
            <w:pPr>
              <w:widowControl w:val="0"/>
              <w:autoSpaceDE w:val="0"/>
              <w:autoSpaceDN w:val="0"/>
              <w:adjustRightInd w:val="0"/>
              <w:spacing w:after="0"/>
              <w:jc w:val="center"/>
              <w:rPr>
                <w:rFonts w:eastAsia="Calibri" w:cs="Calibri"/>
                <w:b/>
                <w:bCs/>
                <w:color w:val="000000"/>
                <w:sz w:val="20"/>
                <w:szCs w:val="20"/>
                <w:lang w:val="ka-GE"/>
              </w:rPr>
            </w:pPr>
            <w:r w:rsidRPr="004318AF">
              <w:rPr>
                <w:rFonts w:eastAsia="Calibri" w:cs="Sylfaen"/>
                <w:b/>
                <w:bCs/>
                <w:color w:val="000000"/>
                <w:sz w:val="20"/>
                <w:szCs w:val="20"/>
                <w:lang w:val="ka-GE"/>
              </w:rPr>
              <w:t>უზრუნველყოფა</w:t>
            </w:r>
            <w:r w:rsidRPr="004318AF">
              <w:rPr>
                <w:rFonts w:eastAsia="Calibri" w:cs="Calibri"/>
                <w:b/>
                <w:bCs/>
                <w:color w:val="000000"/>
                <w:sz w:val="20"/>
                <w:szCs w:val="20"/>
                <w:lang w:val="ka-GE"/>
              </w:rPr>
              <w:t>, %%</w:t>
            </w:r>
          </w:p>
        </w:tc>
      </w:tr>
      <w:tr w:rsidR="004318AF" w:rsidRPr="004318AF" w14:paraId="4A6C58F3" w14:textId="77777777" w:rsidTr="004318AF">
        <w:tc>
          <w:tcPr>
            <w:tcW w:w="1431" w:type="dxa"/>
            <w:vMerge/>
            <w:tcBorders>
              <w:left w:val="single" w:sz="4" w:space="0" w:color="000000"/>
              <w:bottom w:val="single" w:sz="4" w:space="0" w:color="000000"/>
              <w:right w:val="single" w:sz="4" w:space="0" w:color="000000"/>
            </w:tcBorders>
            <w:shd w:val="clear" w:color="auto" w:fill="FFFFFF"/>
          </w:tcPr>
          <w:p w14:paraId="7F7C8559" w14:textId="77777777" w:rsidR="004318AF" w:rsidRPr="004318AF" w:rsidRDefault="004318AF" w:rsidP="004318AF">
            <w:pPr>
              <w:widowControl w:val="0"/>
              <w:autoSpaceDE w:val="0"/>
              <w:autoSpaceDN w:val="0"/>
              <w:adjustRightInd w:val="0"/>
              <w:spacing w:after="0" w:line="230" w:lineRule="exact"/>
              <w:jc w:val="center"/>
              <w:rPr>
                <w:rFonts w:eastAsia="Calibri" w:cs="Calibri"/>
                <w:b/>
                <w:bCs/>
                <w:color w:val="000000"/>
                <w:sz w:val="20"/>
                <w:szCs w:val="20"/>
                <w:lang w:val="ka-GE"/>
              </w:rPr>
            </w:pP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7149F97" w14:textId="77777777" w:rsidR="004318AF" w:rsidRPr="004318AF" w:rsidRDefault="004318AF" w:rsidP="004318AF">
            <w:pPr>
              <w:widowControl w:val="0"/>
              <w:autoSpaceDE w:val="0"/>
              <w:autoSpaceDN w:val="0"/>
              <w:adjustRightInd w:val="0"/>
              <w:spacing w:after="0" w:line="270" w:lineRule="exact"/>
              <w:jc w:val="center"/>
              <w:rPr>
                <w:rFonts w:eastAsia="Calibri" w:cs="Calibri"/>
                <w:color w:val="000000"/>
                <w:sz w:val="20"/>
                <w:szCs w:val="20"/>
                <w:lang w:val="ka-GE"/>
              </w:rPr>
            </w:pPr>
            <w:r w:rsidRPr="004318AF">
              <w:rPr>
                <w:rFonts w:eastAsia="Calibri" w:cs="Calibri"/>
                <w:color w:val="000000"/>
                <w:sz w:val="20"/>
                <w:szCs w:val="20"/>
                <w:lang w:val="ka-GE"/>
              </w:rPr>
              <w:t>75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D3B523A" w14:textId="77777777" w:rsidR="004318AF" w:rsidRPr="004318AF" w:rsidRDefault="004318AF" w:rsidP="004318AF">
            <w:pPr>
              <w:widowControl w:val="0"/>
              <w:autoSpaceDE w:val="0"/>
              <w:autoSpaceDN w:val="0"/>
              <w:adjustRightInd w:val="0"/>
              <w:spacing w:after="0" w:line="270" w:lineRule="exact"/>
              <w:jc w:val="center"/>
              <w:rPr>
                <w:rFonts w:eastAsia="Calibri" w:cs="Calibri"/>
                <w:color w:val="000000"/>
                <w:sz w:val="20"/>
                <w:szCs w:val="20"/>
                <w:lang w:val="ka-GE"/>
              </w:rPr>
            </w:pPr>
            <w:r w:rsidRPr="004318AF">
              <w:rPr>
                <w:rFonts w:eastAsia="Calibri" w:cs="Calibri"/>
                <w:color w:val="000000"/>
                <w:sz w:val="20"/>
                <w:szCs w:val="20"/>
                <w:lang w:val="ka-GE"/>
              </w:rPr>
              <w:t>80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7CE43E8" w14:textId="77777777" w:rsidR="004318AF" w:rsidRPr="004318AF" w:rsidRDefault="004318AF" w:rsidP="004318AF">
            <w:pPr>
              <w:widowControl w:val="0"/>
              <w:autoSpaceDE w:val="0"/>
              <w:autoSpaceDN w:val="0"/>
              <w:adjustRightInd w:val="0"/>
              <w:spacing w:after="0" w:line="270" w:lineRule="exact"/>
              <w:jc w:val="center"/>
              <w:rPr>
                <w:rFonts w:eastAsia="Calibri" w:cs="Calibri"/>
                <w:color w:val="000000"/>
                <w:sz w:val="20"/>
                <w:szCs w:val="20"/>
                <w:lang w:val="ka-GE"/>
              </w:rPr>
            </w:pPr>
            <w:r w:rsidRPr="004318AF">
              <w:rPr>
                <w:rFonts w:eastAsia="Calibri" w:cs="Calibri"/>
                <w:color w:val="000000"/>
                <w:sz w:val="20"/>
                <w:szCs w:val="20"/>
                <w:lang w:val="ka-GE"/>
              </w:rPr>
              <w:t>85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F0FBDAD" w14:textId="77777777" w:rsidR="004318AF" w:rsidRPr="004318AF" w:rsidRDefault="004318AF" w:rsidP="004318AF">
            <w:pPr>
              <w:widowControl w:val="0"/>
              <w:autoSpaceDE w:val="0"/>
              <w:autoSpaceDN w:val="0"/>
              <w:adjustRightInd w:val="0"/>
              <w:spacing w:after="0" w:line="270" w:lineRule="exact"/>
              <w:jc w:val="center"/>
              <w:rPr>
                <w:rFonts w:eastAsia="Calibri" w:cs="Calibri"/>
                <w:color w:val="000000"/>
                <w:sz w:val="20"/>
                <w:szCs w:val="20"/>
                <w:lang w:val="ka-GE"/>
              </w:rPr>
            </w:pPr>
            <w:r w:rsidRPr="004318AF">
              <w:rPr>
                <w:rFonts w:eastAsia="Calibri" w:cs="Calibri"/>
                <w:color w:val="000000"/>
                <w:sz w:val="20"/>
                <w:szCs w:val="20"/>
                <w:lang w:val="ka-GE"/>
              </w:rPr>
              <w:t>90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9EC57A2" w14:textId="77777777" w:rsidR="004318AF" w:rsidRPr="004318AF" w:rsidRDefault="004318AF" w:rsidP="004318AF">
            <w:pPr>
              <w:widowControl w:val="0"/>
              <w:autoSpaceDE w:val="0"/>
              <w:autoSpaceDN w:val="0"/>
              <w:adjustRightInd w:val="0"/>
              <w:spacing w:after="0" w:line="270" w:lineRule="exact"/>
              <w:jc w:val="center"/>
              <w:rPr>
                <w:rFonts w:eastAsia="Calibri" w:cs="Calibri"/>
                <w:color w:val="000000"/>
                <w:sz w:val="20"/>
                <w:szCs w:val="20"/>
                <w:lang w:val="ka-GE"/>
              </w:rPr>
            </w:pPr>
            <w:r w:rsidRPr="004318AF">
              <w:rPr>
                <w:rFonts w:eastAsia="Calibri" w:cs="Calibri"/>
                <w:color w:val="000000"/>
                <w:sz w:val="20"/>
                <w:szCs w:val="20"/>
                <w:lang w:val="ka-GE"/>
              </w:rPr>
              <w:t>95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AEACE20" w14:textId="77777777" w:rsidR="004318AF" w:rsidRPr="004318AF" w:rsidRDefault="004318AF" w:rsidP="004318AF">
            <w:pPr>
              <w:widowControl w:val="0"/>
              <w:autoSpaceDE w:val="0"/>
              <w:autoSpaceDN w:val="0"/>
              <w:adjustRightInd w:val="0"/>
              <w:spacing w:after="0" w:line="270" w:lineRule="exact"/>
              <w:jc w:val="center"/>
              <w:rPr>
                <w:rFonts w:eastAsia="Calibri" w:cs="Calibri"/>
                <w:color w:val="000000"/>
                <w:sz w:val="20"/>
                <w:szCs w:val="20"/>
                <w:lang w:val="ka-GE"/>
              </w:rPr>
            </w:pPr>
            <w:r w:rsidRPr="004318AF">
              <w:rPr>
                <w:rFonts w:eastAsia="Calibri" w:cs="Calibri"/>
                <w:color w:val="000000"/>
                <w:sz w:val="20"/>
                <w:szCs w:val="20"/>
                <w:lang w:val="ka-GE"/>
              </w:rPr>
              <w:t>97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CF26729" w14:textId="77777777" w:rsidR="004318AF" w:rsidRPr="004318AF" w:rsidRDefault="004318AF" w:rsidP="004318AF">
            <w:pPr>
              <w:widowControl w:val="0"/>
              <w:autoSpaceDE w:val="0"/>
              <w:autoSpaceDN w:val="0"/>
              <w:adjustRightInd w:val="0"/>
              <w:spacing w:after="0" w:line="270" w:lineRule="exact"/>
              <w:jc w:val="center"/>
              <w:rPr>
                <w:rFonts w:eastAsia="Calibri" w:cs="Calibri"/>
                <w:color w:val="000000"/>
                <w:sz w:val="20"/>
                <w:szCs w:val="20"/>
                <w:lang w:val="ka-GE"/>
              </w:rPr>
            </w:pPr>
            <w:r w:rsidRPr="004318AF">
              <w:rPr>
                <w:rFonts w:eastAsia="Calibri" w:cs="Calibri"/>
                <w:color w:val="000000"/>
                <w:sz w:val="20"/>
                <w:szCs w:val="20"/>
                <w:lang w:val="ka-GE"/>
              </w:rPr>
              <w:t>99</w:t>
            </w:r>
          </w:p>
        </w:tc>
      </w:tr>
      <w:tr w:rsidR="004318AF" w:rsidRPr="004318AF" w14:paraId="3796AAFB" w14:textId="77777777" w:rsidTr="004318AF">
        <w:tc>
          <w:tcPr>
            <w:tcW w:w="1431" w:type="dxa"/>
            <w:tcBorders>
              <w:left w:val="single" w:sz="4" w:space="0" w:color="000000"/>
              <w:bottom w:val="single" w:sz="4" w:space="0" w:color="000000"/>
              <w:right w:val="single" w:sz="4" w:space="0" w:color="000000"/>
            </w:tcBorders>
            <w:shd w:val="clear" w:color="auto" w:fill="FFFFFF"/>
          </w:tcPr>
          <w:p w14:paraId="399D3FF0" w14:textId="77777777" w:rsidR="004318AF" w:rsidRPr="004318AF" w:rsidRDefault="004318AF" w:rsidP="004318AF">
            <w:pPr>
              <w:widowControl w:val="0"/>
              <w:autoSpaceDE w:val="0"/>
              <w:autoSpaceDN w:val="0"/>
              <w:adjustRightInd w:val="0"/>
              <w:spacing w:after="0" w:line="290" w:lineRule="exact"/>
              <w:jc w:val="center"/>
              <w:rPr>
                <w:rFonts w:eastAsia="Calibri" w:cs="Calibri"/>
                <w:b/>
                <w:bCs/>
                <w:color w:val="000000"/>
                <w:sz w:val="20"/>
                <w:szCs w:val="20"/>
                <w:lang w:val="ka-GE"/>
              </w:rPr>
            </w:pPr>
            <w:r w:rsidRPr="004318AF">
              <w:rPr>
                <w:rFonts w:eastAsia="Calibri" w:cs="Calibri"/>
                <w:color w:val="000000"/>
                <w:sz w:val="20"/>
                <w:szCs w:val="20"/>
                <w:lang w:val="ka-GE"/>
              </w:rPr>
              <w:t>k</w:t>
            </w:r>
            <w:r w:rsidRPr="004318AF">
              <w:rPr>
                <w:rFonts w:eastAsia="Calibri" w:cs="Calibri"/>
                <w:color w:val="000000"/>
                <w:sz w:val="20"/>
                <w:szCs w:val="20"/>
                <w:vertAlign w:val="subscript"/>
                <w:lang w:val="ka-GE"/>
              </w:rPr>
              <w:t>л-о</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0AAB5F9" w14:textId="77777777" w:rsidR="004318AF" w:rsidRPr="004318AF" w:rsidRDefault="004318AF" w:rsidP="004318AF">
            <w:pPr>
              <w:widowControl w:val="0"/>
              <w:autoSpaceDE w:val="0"/>
              <w:autoSpaceDN w:val="0"/>
              <w:adjustRightInd w:val="0"/>
              <w:spacing w:after="0" w:line="270" w:lineRule="exact"/>
              <w:jc w:val="center"/>
              <w:rPr>
                <w:rFonts w:eastAsia="Calibri" w:cs="Calibri"/>
                <w:color w:val="000000"/>
                <w:sz w:val="20"/>
                <w:szCs w:val="20"/>
                <w:lang w:val="ka-GE"/>
              </w:rPr>
            </w:pPr>
            <w:r w:rsidRPr="004318AF">
              <w:rPr>
                <w:rFonts w:eastAsia="Calibri" w:cs="Calibri"/>
                <w:color w:val="000000"/>
                <w:sz w:val="20"/>
                <w:szCs w:val="20"/>
                <w:lang w:val="ka-GE"/>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013FEDB" w14:textId="77777777" w:rsidR="004318AF" w:rsidRPr="004318AF" w:rsidRDefault="004318AF" w:rsidP="004318AF">
            <w:pPr>
              <w:widowControl w:val="0"/>
              <w:autoSpaceDE w:val="0"/>
              <w:autoSpaceDN w:val="0"/>
              <w:adjustRightInd w:val="0"/>
              <w:spacing w:after="0" w:line="290" w:lineRule="exact"/>
              <w:jc w:val="center"/>
              <w:rPr>
                <w:rFonts w:eastAsia="Calibri" w:cs="Calibri"/>
                <w:color w:val="000000"/>
                <w:sz w:val="20"/>
                <w:szCs w:val="20"/>
                <w:lang w:val="ka-GE"/>
              </w:rPr>
            </w:pPr>
            <w:r w:rsidRPr="004318AF">
              <w:rPr>
                <w:rFonts w:eastAsia="Calibri" w:cs="Calibri"/>
                <w:color w:val="000000"/>
                <w:sz w:val="20"/>
                <w:szCs w:val="20"/>
                <w:lang w:val="ka-GE"/>
              </w:rPr>
              <w:t>0.95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A24D286" w14:textId="77777777" w:rsidR="004318AF" w:rsidRPr="004318AF" w:rsidRDefault="004318AF" w:rsidP="004318AF">
            <w:pPr>
              <w:widowControl w:val="0"/>
              <w:autoSpaceDE w:val="0"/>
              <w:autoSpaceDN w:val="0"/>
              <w:adjustRightInd w:val="0"/>
              <w:spacing w:after="0" w:line="270" w:lineRule="exact"/>
              <w:jc w:val="center"/>
              <w:rPr>
                <w:rFonts w:eastAsia="Calibri" w:cs="Calibri"/>
                <w:color w:val="000000"/>
                <w:sz w:val="20"/>
                <w:szCs w:val="20"/>
                <w:lang w:val="ka-GE"/>
              </w:rPr>
            </w:pPr>
            <w:r w:rsidRPr="004318AF">
              <w:rPr>
                <w:rFonts w:eastAsia="Calibri" w:cs="Calibri"/>
                <w:color w:val="000000"/>
                <w:sz w:val="20"/>
                <w:szCs w:val="20"/>
                <w:lang w:val="ka-GE"/>
              </w:rPr>
              <w:t>0.86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1AD5D03" w14:textId="77777777" w:rsidR="004318AF" w:rsidRPr="004318AF" w:rsidRDefault="004318AF" w:rsidP="004318AF">
            <w:pPr>
              <w:widowControl w:val="0"/>
              <w:autoSpaceDE w:val="0"/>
              <w:autoSpaceDN w:val="0"/>
              <w:adjustRightInd w:val="0"/>
              <w:spacing w:after="0" w:line="290" w:lineRule="exact"/>
              <w:jc w:val="center"/>
              <w:rPr>
                <w:rFonts w:eastAsia="Calibri" w:cs="Calibri"/>
                <w:color w:val="000000"/>
                <w:sz w:val="20"/>
                <w:szCs w:val="20"/>
                <w:lang w:val="ka-GE"/>
              </w:rPr>
            </w:pPr>
            <w:r w:rsidRPr="004318AF">
              <w:rPr>
                <w:rFonts w:eastAsia="Calibri" w:cs="Calibri"/>
                <w:color w:val="000000"/>
                <w:sz w:val="20"/>
                <w:szCs w:val="20"/>
                <w:lang w:val="ka-GE"/>
              </w:rPr>
              <w:t>0.80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2D5F902" w14:textId="77777777" w:rsidR="004318AF" w:rsidRPr="004318AF" w:rsidRDefault="004318AF" w:rsidP="004318AF">
            <w:pPr>
              <w:widowControl w:val="0"/>
              <w:autoSpaceDE w:val="0"/>
              <w:autoSpaceDN w:val="0"/>
              <w:adjustRightInd w:val="0"/>
              <w:spacing w:after="0" w:line="290" w:lineRule="exact"/>
              <w:jc w:val="center"/>
              <w:rPr>
                <w:rFonts w:eastAsia="Calibri" w:cs="Calibri"/>
                <w:color w:val="000000"/>
                <w:sz w:val="20"/>
                <w:szCs w:val="20"/>
                <w:lang w:val="ka-GE"/>
              </w:rPr>
            </w:pPr>
            <w:r w:rsidRPr="004318AF">
              <w:rPr>
                <w:rFonts w:eastAsia="Calibri" w:cs="Calibri"/>
                <w:color w:val="000000"/>
                <w:sz w:val="20"/>
                <w:szCs w:val="20"/>
                <w:lang w:val="ka-GE"/>
              </w:rPr>
              <w:t>0.68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5BE8F0E" w14:textId="77777777" w:rsidR="004318AF" w:rsidRPr="004318AF" w:rsidRDefault="004318AF" w:rsidP="004318AF">
            <w:pPr>
              <w:widowControl w:val="0"/>
              <w:autoSpaceDE w:val="0"/>
              <w:autoSpaceDN w:val="0"/>
              <w:adjustRightInd w:val="0"/>
              <w:spacing w:after="0" w:line="290" w:lineRule="exact"/>
              <w:jc w:val="center"/>
              <w:rPr>
                <w:rFonts w:eastAsia="Calibri" w:cs="Calibri"/>
                <w:color w:val="000000"/>
                <w:sz w:val="20"/>
                <w:szCs w:val="20"/>
                <w:lang w:val="ka-GE"/>
              </w:rPr>
            </w:pPr>
            <w:r w:rsidRPr="004318AF">
              <w:rPr>
                <w:rFonts w:eastAsia="Calibri" w:cs="Calibri"/>
                <w:color w:val="000000"/>
                <w:sz w:val="20"/>
                <w:szCs w:val="20"/>
                <w:lang w:val="ka-GE"/>
              </w:rPr>
              <w:t>0.58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A82D0F1" w14:textId="77777777" w:rsidR="004318AF" w:rsidRPr="004318AF" w:rsidRDefault="004318AF" w:rsidP="004318AF">
            <w:pPr>
              <w:widowControl w:val="0"/>
              <w:autoSpaceDE w:val="0"/>
              <w:autoSpaceDN w:val="0"/>
              <w:adjustRightInd w:val="0"/>
              <w:spacing w:after="0" w:line="290" w:lineRule="exact"/>
              <w:jc w:val="center"/>
              <w:rPr>
                <w:rFonts w:eastAsia="Calibri" w:cs="Calibri"/>
                <w:color w:val="000000"/>
                <w:sz w:val="20"/>
                <w:szCs w:val="20"/>
                <w:lang w:val="ka-GE"/>
              </w:rPr>
            </w:pPr>
            <w:r w:rsidRPr="004318AF">
              <w:rPr>
                <w:rFonts w:eastAsia="Calibri" w:cs="Calibri"/>
                <w:color w:val="000000"/>
                <w:sz w:val="20"/>
                <w:szCs w:val="20"/>
                <w:lang w:val="ka-GE"/>
              </w:rPr>
              <w:t>0.50</w:t>
            </w:r>
          </w:p>
        </w:tc>
      </w:tr>
      <w:tr w:rsidR="004318AF" w:rsidRPr="004318AF" w14:paraId="6963E50F" w14:textId="77777777" w:rsidTr="004318AF">
        <w:tc>
          <w:tcPr>
            <w:tcW w:w="1431" w:type="dxa"/>
            <w:tcBorders>
              <w:top w:val="single" w:sz="4" w:space="0" w:color="000000"/>
              <w:left w:val="single" w:sz="4" w:space="0" w:color="000000"/>
              <w:bottom w:val="single" w:sz="4" w:space="0" w:color="000000"/>
              <w:right w:val="single" w:sz="4" w:space="0" w:color="000000"/>
            </w:tcBorders>
            <w:shd w:val="clear" w:color="auto" w:fill="FFFFFF"/>
          </w:tcPr>
          <w:p w14:paraId="2A2A3B92" w14:textId="77777777" w:rsidR="004318AF" w:rsidRPr="004318AF" w:rsidRDefault="004318AF" w:rsidP="004318AF">
            <w:pPr>
              <w:widowControl w:val="0"/>
              <w:autoSpaceDE w:val="0"/>
              <w:autoSpaceDN w:val="0"/>
              <w:adjustRightInd w:val="0"/>
              <w:spacing w:after="0" w:line="310" w:lineRule="exact"/>
              <w:jc w:val="center"/>
              <w:rPr>
                <w:rFonts w:eastAsia="Calibri" w:cs="Calibri"/>
                <w:color w:val="000000"/>
                <w:sz w:val="20"/>
                <w:szCs w:val="20"/>
                <w:lang w:val="ka-GE"/>
              </w:rPr>
            </w:pPr>
            <w:r w:rsidRPr="004318AF">
              <w:rPr>
                <w:rFonts w:eastAsia="Calibri" w:cs="Calibri"/>
                <w:color w:val="000000"/>
                <w:sz w:val="20"/>
                <w:szCs w:val="20"/>
                <w:lang w:val="ka-GE"/>
              </w:rPr>
              <w:t>kз</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13C2875" w14:textId="77777777" w:rsidR="004318AF" w:rsidRPr="004318AF" w:rsidRDefault="004318AF" w:rsidP="004318AF">
            <w:pPr>
              <w:widowControl w:val="0"/>
              <w:autoSpaceDE w:val="0"/>
              <w:autoSpaceDN w:val="0"/>
              <w:adjustRightInd w:val="0"/>
              <w:spacing w:after="0" w:line="310" w:lineRule="exact"/>
              <w:jc w:val="center"/>
              <w:rPr>
                <w:rFonts w:eastAsia="Calibri" w:cs="Calibri"/>
                <w:color w:val="000000"/>
                <w:sz w:val="20"/>
                <w:szCs w:val="20"/>
                <w:lang w:val="ka-GE"/>
              </w:rPr>
            </w:pPr>
            <w:r w:rsidRPr="004318AF">
              <w:rPr>
                <w:rFonts w:eastAsia="Calibri" w:cs="Calibri"/>
                <w:color w:val="000000"/>
                <w:sz w:val="20"/>
                <w:szCs w:val="20"/>
                <w:lang w:val="ka-GE"/>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BE8D0DD" w14:textId="77777777" w:rsidR="004318AF" w:rsidRPr="004318AF" w:rsidRDefault="004318AF" w:rsidP="004318AF">
            <w:pPr>
              <w:widowControl w:val="0"/>
              <w:autoSpaceDE w:val="0"/>
              <w:autoSpaceDN w:val="0"/>
              <w:adjustRightInd w:val="0"/>
              <w:spacing w:after="0" w:line="310" w:lineRule="exact"/>
              <w:jc w:val="center"/>
              <w:rPr>
                <w:rFonts w:eastAsia="Calibri" w:cs="Calibri"/>
                <w:color w:val="000000"/>
                <w:sz w:val="20"/>
                <w:szCs w:val="20"/>
                <w:lang w:val="ka-GE"/>
              </w:rPr>
            </w:pPr>
            <w:r w:rsidRPr="004318AF">
              <w:rPr>
                <w:rFonts w:eastAsia="Calibri" w:cs="Calibri"/>
                <w:color w:val="000000"/>
                <w:sz w:val="20"/>
                <w:szCs w:val="20"/>
                <w:lang w:val="ka-GE"/>
              </w:rPr>
              <w:t>0.92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DA1AF9C" w14:textId="77777777" w:rsidR="004318AF" w:rsidRPr="004318AF" w:rsidRDefault="004318AF" w:rsidP="004318AF">
            <w:pPr>
              <w:widowControl w:val="0"/>
              <w:autoSpaceDE w:val="0"/>
              <w:autoSpaceDN w:val="0"/>
              <w:adjustRightInd w:val="0"/>
              <w:spacing w:after="0" w:line="310" w:lineRule="exact"/>
              <w:jc w:val="center"/>
              <w:rPr>
                <w:rFonts w:eastAsia="Calibri" w:cs="Calibri"/>
                <w:color w:val="000000"/>
                <w:sz w:val="20"/>
                <w:szCs w:val="20"/>
                <w:lang w:val="ka-GE"/>
              </w:rPr>
            </w:pPr>
            <w:r w:rsidRPr="004318AF">
              <w:rPr>
                <w:rFonts w:eastAsia="Calibri" w:cs="Calibri"/>
                <w:color w:val="000000"/>
                <w:sz w:val="20"/>
                <w:szCs w:val="20"/>
                <w:lang w:val="ka-GE"/>
              </w:rPr>
              <w:t>0.85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EDAE14B" w14:textId="77777777" w:rsidR="004318AF" w:rsidRPr="004318AF" w:rsidRDefault="004318AF" w:rsidP="004318AF">
            <w:pPr>
              <w:widowControl w:val="0"/>
              <w:autoSpaceDE w:val="0"/>
              <w:autoSpaceDN w:val="0"/>
              <w:adjustRightInd w:val="0"/>
              <w:spacing w:after="0" w:line="310" w:lineRule="exact"/>
              <w:jc w:val="center"/>
              <w:rPr>
                <w:rFonts w:eastAsia="Calibri" w:cs="Calibri"/>
                <w:color w:val="000000"/>
                <w:sz w:val="20"/>
                <w:szCs w:val="20"/>
                <w:lang w:val="ka-GE"/>
              </w:rPr>
            </w:pPr>
            <w:r w:rsidRPr="004318AF">
              <w:rPr>
                <w:rFonts w:eastAsia="Calibri" w:cs="Calibri"/>
                <w:color w:val="000000"/>
                <w:sz w:val="20"/>
                <w:szCs w:val="20"/>
                <w:lang w:val="ka-GE"/>
              </w:rPr>
              <w:t>0.75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E01CA1E" w14:textId="77777777" w:rsidR="004318AF" w:rsidRPr="004318AF" w:rsidRDefault="004318AF" w:rsidP="004318AF">
            <w:pPr>
              <w:widowControl w:val="0"/>
              <w:autoSpaceDE w:val="0"/>
              <w:autoSpaceDN w:val="0"/>
              <w:adjustRightInd w:val="0"/>
              <w:spacing w:after="0" w:line="310" w:lineRule="exact"/>
              <w:jc w:val="center"/>
              <w:rPr>
                <w:rFonts w:eastAsia="Calibri" w:cs="Calibri"/>
                <w:color w:val="000000"/>
                <w:sz w:val="20"/>
                <w:szCs w:val="20"/>
                <w:lang w:val="ka-GE"/>
              </w:rPr>
            </w:pPr>
            <w:r w:rsidRPr="004318AF">
              <w:rPr>
                <w:rFonts w:eastAsia="Calibri" w:cs="Calibri"/>
                <w:color w:val="000000"/>
                <w:sz w:val="20"/>
                <w:szCs w:val="20"/>
                <w:lang w:val="ka-GE"/>
              </w:rPr>
              <w:t>0.64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5B3D2DE" w14:textId="77777777" w:rsidR="004318AF" w:rsidRPr="004318AF" w:rsidRDefault="004318AF" w:rsidP="004318AF">
            <w:pPr>
              <w:widowControl w:val="0"/>
              <w:autoSpaceDE w:val="0"/>
              <w:autoSpaceDN w:val="0"/>
              <w:adjustRightInd w:val="0"/>
              <w:spacing w:after="0" w:line="310" w:lineRule="exact"/>
              <w:jc w:val="center"/>
              <w:rPr>
                <w:rFonts w:eastAsia="Calibri" w:cs="Calibri"/>
                <w:color w:val="000000"/>
                <w:sz w:val="20"/>
                <w:szCs w:val="20"/>
                <w:lang w:val="ka-GE"/>
              </w:rPr>
            </w:pPr>
            <w:r w:rsidRPr="004318AF">
              <w:rPr>
                <w:rFonts w:eastAsia="Calibri" w:cs="Calibri"/>
                <w:color w:val="000000"/>
                <w:sz w:val="20"/>
                <w:szCs w:val="20"/>
                <w:lang w:val="ka-GE"/>
              </w:rPr>
              <w:t>0.56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EAD4CB0" w14:textId="77777777" w:rsidR="004318AF" w:rsidRPr="004318AF" w:rsidRDefault="004318AF" w:rsidP="004318AF">
            <w:pPr>
              <w:widowControl w:val="0"/>
              <w:autoSpaceDE w:val="0"/>
              <w:autoSpaceDN w:val="0"/>
              <w:adjustRightInd w:val="0"/>
              <w:spacing w:after="0" w:line="310" w:lineRule="exact"/>
              <w:jc w:val="center"/>
              <w:rPr>
                <w:rFonts w:eastAsia="Calibri" w:cs="Calibri"/>
                <w:color w:val="000000"/>
                <w:sz w:val="20"/>
                <w:szCs w:val="20"/>
                <w:lang w:val="ka-GE"/>
              </w:rPr>
            </w:pPr>
            <w:r w:rsidRPr="004318AF">
              <w:rPr>
                <w:rFonts w:eastAsia="Calibri" w:cs="Calibri"/>
                <w:color w:val="000000"/>
                <w:sz w:val="20"/>
                <w:szCs w:val="20"/>
                <w:lang w:val="ka-GE"/>
              </w:rPr>
              <w:t>0.46</w:t>
            </w:r>
          </w:p>
        </w:tc>
      </w:tr>
    </w:tbl>
    <w:p w14:paraId="7C7CF058" w14:textId="77777777" w:rsidR="004318AF" w:rsidRPr="004318AF" w:rsidRDefault="004318AF" w:rsidP="008F288C">
      <w:pPr>
        <w:rPr>
          <w:rFonts w:eastAsia="Times New Roman" w:cs="Sylfaen"/>
          <w:lang w:val="ka-GE"/>
        </w:rPr>
      </w:pPr>
    </w:p>
    <w:p w14:paraId="73E77F1A" w14:textId="77777777" w:rsidR="00CE3AB2" w:rsidRPr="00686DDD" w:rsidRDefault="00686DDD" w:rsidP="008F288C">
      <w:pPr>
        <w:rPr>
          <w:rFonts w:eastAsia="Times New Roman" w:cs="Sylfaen"/>
          <w:i/>
          <w:u w:val="single"/>
          <w:lang w:val="ka-GE"/>
        </w:rPr>
      </w:pPr>
      <w:r w:rsidRPr="00686DDD">
        <w:rPr>
          <w:rFonts w:eastAsia="Times New Roman" w:cs="Sylfaen"/>
          <w:i/>
          <w:u w:val="single"/>
          <w:lang w:val="ka-GE"/>
        </w:rPr>
        <w:t>სხვადასხვა უზრუნველყოფის მინიმალური 10 და 30 დღიანი პერიოდების და საშუალო დღიური ხარჯების განსაზღვრა:</w:t>
      </w:r>
    </w:p>
    <w:p w14:paraId="13040162" w14:textId="2B75BC29" w:rsidR="00686DDD" w:rsidRPr="00686DDD" w:rsidRDefault="004318AF" w:rsidP="00686DDD">
      <w:pPr>
        <w:spacing w:before="120"/>
        <w:rPr>
          <w:rFonts w:cstheme="minorHAnsi"/>
          <w:lang w:val="en-US"/>
        </w:rPr>
      </w:pPr>
      <w:r w:rsidRPr="004318AF">
        <w:rPr>
          <w:rFonts w:cstheme="minorHAnsi"/>
          <w:lang w:val="ka-GE"/>
        </w:rPr>
        <w:t xml:space="preserve">ზემოთ მოცემულის თანახმად, ჯერ განისაზღვრა 75%-იანი უზრუნველყოფის ჩამონადენის მოდული  ზაფხულ-შემოდგომის  და ზამთრის წყალმცირობის დროს, ხოლო შემდეგ  30-  და 10-დღიანი მინიმალური მოდულები და ხარჯები, აგრეთვე სხვადასხვა უზრუნველყოფის საშუალო სადღეღამისო მინიმალური ხარჯი. </w:t>
      </w:r>
      <w:r w:rsidR="00686DDD" w:rsidRPr="00686DDD">
        <w:rPr>
          <w:rFonts w:cstheme="minorHAnsi"/>
          <w:lang w:val="ka-GE"/>
        </w:rPr>
        <w:t>გამოთვლების შედეგები მოცემულია ცხრილში</w:t>
      </w:r>
      <w:r w:rsidR="00686DDD">
        <w:rPr>
          <w:rFonts w:cstheme="minorHAnsi"/>
          <w:lang w:val="en-US"/>
        </w:rPr>
        <w:t xml:space="preserve"> </w:t>
      </w:r>
      <w:r w:rsidR="00641E29" w:rsidRPr="00641E29">
        <w:rPr>
          <w:rFonts w:cstheme="minorHAnsi"/>
          <w:lang w:val="en-US"/>
        </w:rPr>
        <w:t>2.1.4.1</w:t>
      </w:r>
      <w:r>
        <w:rPr>
          <w:rFonts w:cstheme="minorHAnsi"/>
          <w:lang w:val="ka-GE"/>
        </w:rPr>
        <w:t>1</w:t>
      </w:r>
      <w:r w:rsidR="00641E29" w:rsidRPr="00641E29">
        <w:rPr>
          <w:rFonts w:cstheme="minorHAnsi"/>
          <w:lang w:val="en-US"/>
        </w:rPr>
        <w:t>.</w:t>
      </w:r>
      <w:r w:rsidR="00641E29">
        <w:rPr>
          <w:rFonts w:cstheme="minorHAnsi"/>
          <w:lang w:val="ka-GE"/>
        </w:rPr>
        <w:t>2</w:t>
      </w:r>
      <w:r w:rsidR="00641E29" w:rsidRPr="00641E29">
        <w:rPr>
          <w:rFonts w:cstheme="minorHAnsi"/>
          <w:lang w:val="en-US"/>
        </w:rPr>
        <w:t>.</w:t>
      </w:r>
    </w:p>
    <w:p w14:paraId="1BB5C6AC" w14:textId="1D0DCFE4" w:rsidR="00686DDD" w:rsidRPr="00686DDD" w:rsidRDefault="00686DDD" w:rsidP="00686DDD">
      <w:pPr>
        <w:spacing w:before="120"/>
        <w:jc w:val="right"/>
        <w:rPr>
          <w:rFonts w:cstheme="minorHAnsi"/>
          <w:i/>
          <w:sz w:val="20"/>
          <w:lang w:val="ru-RU"/>
        </w:rPr>
      </w:pPr>
      <w:bookmarkStart w:id="71" w:name="_Toc72504820"/>
      <w:r w:rsidRPr="00686DDD">
        <w:rPr>
          <w:rFonts w:cstheme="minorHAnsi"/>
          <w:i/>
          <w:sz w:val="20"/>
          <w:lang w:val="ka-GE"/>
        </w:rPr>
        <w:t>ცხრილი</w:t>
      </w:r>
      <w:r w:rsidRPr="00686DDD">
        <w:rPr>
          <w:rFonts w:cstheme="minorHAnsi"/>
          <w:i/>
          <w:sz w:val="20"/>
          <w:lang w:val="en-US"/>
        </w:rPr>
        <w:t xml:space="preserve"> </w:t>
      </w:r>
      <w:r w:rsidR="00641E29" w:rsidRPr="00641E29">
        <w:rPr>
          <w:rFonts w:cstheme="minorHAnsi"/>
          <w:i/>
          <w:sz w:val="20"/>
          <w:lang w:val="en-US"/>
        </w:rPr>
        <w:t>2.1.4.1</w:t>
      </w:r>
      <w:r w:rsidR="004318AF">
        <w:rPr>
          <w:rFonts w:cstheme="minorHAnsi"/>
          <w:i/>
          <w:sz w:val="20"/>
          <w:lang w:val="ka-GE"/>
        </w:rPr>
        <w:t>1</w:t>
      </w:r>
      <w:r w:rsidR="00641E29" w:rsidRPr="00641E29">
        <w:rPr>
          <w:rFonts w:cstheme="minorHAnsi"/>
          <w:i/>
          <w:sz w:val="20"/>
          <w:lang w:val="en-US"/>
        </w:rPr>
        <w:t>.</w:t>
      </w:r>
      <w:r w:rsidR="00641E29">
        <w:rPr>
          <w:rFonts w:cstheme="minorHAnsi"/>
          <w:i/>
          <w:sz w:val="20"/>
          <w:lang w:val="ka-GE"/>
        </w:rPr>
        <w:t>2</w:t>
      </w:r>
      <w:r w:rsidR="00641E29" w:rsidRPr="00641E29">
        <w:rPr>
          <w:rFonts w:cstheme="minorHAnsi"/>
          <w:i/>
          <w:sz w:val="20"/>
          <w:lang w:val="en-US"/>
        </w:rPr>
        <w:t xml:space="preserve">. </w:t>
      </w:r>
      <w:r w:rsidRPr="00686DDD">
        <w:rPr>
          <w:rFonts w:cstheme="minorHAnsi"/>
          <w:i/>
          <w:sz w:val="20"/>
          <w:lang w:val="ka-GE"/>
        </w:rPr>
        <w:t xml:space="preserve">ზაფხულ-შემოდგომისა და ზამთრის წყალმარჩხობის მინიმალური ჩამონადენი 24 საათში, 10 და 30 დღეში, </w:t>
      </w:r>
      <w:r w:rsidR="00746161">
        <w:rPr>
          <w:rFonts w:cstheme="minorHAnsi"/>
          <w:i/>
          <w:sz w:val="20"/>
          <w:lang w:val="ka-GE"/>
        </w:rPr>
        <w:t>დღვანი 1 ჰესი</w:t>
      </w:r>
      <w:r w:rsidRPr="00686DDD">
        <w:rPr>
          <w:rFonts w:cstheme="minorHAnsi"/>
          <w:i/>
          <w:sz w:val="20"/>
          <w:lang w:val="ka-GE"/>
        </w:rPr>
        <w:t>ს საპროექტო კვეთში</w:t>
      </w:r>
      <w:bookmarkEnd w:id="71"/>
      <w:r w:rsidR="0099357A">
        <w:rPr>
          <w:rFonts w:cstheme="minorHAnsi"/>
          <w:i/>
          <w:sz w:val="20"/>
          <w:lang w:val="ka-GE"/>
        </w:rPr>
        <w:t>, მ</w:t>
      </w:r>
      <w:r w:rsidR="0099357A" w:rsidRPr="0099357A">
        <w:rPr>
          <w:rFonts w:cstheme="minorHAnsi"/>
          <w:i/>
          <w:sz w:val="20"/>
          <w:vertAlign w:val="superscript"/>
          <w:lang w:val="ka-GE"/>
        </w:rPr>
        <w:t>3</w:t>
      </w:r>
      <w:r w:rsidR="0099357A">
        <w:rPr>
          <w:rFonts w:cstheme="minorHAnsi"/>
          <w:i/>
          <w:sz w:val="20"/>
          <w:lang w:val="ka-GE"/>
        </w:rPr>
        <w:t>/წმ</w:t>
      </w:r>
    </w:p>
    <w:tbl>
      <w:tblPr>
        <w:tblW w:w="0" w:type="auto"/>
        <w:jc w:val="center"/>
        <w:tblInd w:w="5" w:type="dxa"/>
        <w:tblLayout w:type="fixed"/>
        <w:tblCellMar>
          <w:left w:w="0" w:type="dxa"/>
          <w:right w:w="0" w:type="dxa"/>
        </w:tblCellMar>
        <w:tblLook w:val="0000" w:firstRow="0" w:lastRow="0" w:firstColumn="0" w:lastColumn="0" w:noHBand="0" w:noVBand="0"/>
      </w:tblPr>
      <w:tblGrid>
        <w:gridCol w:w="1849"/>
        <w:gridCol w:w="960"/>
        <w:gridCol w:w="960"/>
        <w:gridCol w:w="960"/>
        <w:gridCol w:w="960"/>
        <w:gridCol w:w="960"/>
        <w:gridCol w:w="960"/>
        <w:gridCol w:w="960"/>
      </w:tblGrid>
      <w:tr w:rsidR="004318AF" w:rsidRPr="004318AF" w14:paraId="7E2E774E" w14:textId="77777777" w:rsidTr="004318AF">
        <w:trPr>
          <w:jc w:val="center"/>
        </w:trPr>
        <w:tc>
          <w:tcPr>
            <w:tcW w:w="1849"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536CBE31" w14:textId="77777777" w:rsidR="004318AF" w:rsidRPr="004318AF" w:rsidRDefault="004318AF" w:rsidP="004318AF">
            <w:pPr>
              <w:widowControl w:val="0"/>
              <w:autoSpaceDE w:val="0"/>
              <w:autoSpaceDN w:val="0"/>
              <w:adjustRightInd w:val="0"/>
              <w:spacing w:after="0"/>
              <w:ind w:left="108"/>
              <w:jc w:val="left"/>
              <w:rPr>
                <w:rFonts w:eastAsia="Calibri" w:cs="Calibri"/>
                <w:b/>
                <w:bCs/>
                <w:color w:val="000000"/>
                <w:sz w:val="20"/>
                <w:szCs w:val="20"/>
                <w:lang w:val="ka-GE"/>
              </w:rPr>
            </w:pPr>
            <w:r w:rsidRPr="004318AF">
              <w:rPr>
                <w:rFonts w:eastAsia="Calibri" w:cs="Sylfaen"/>
                <w:b/>
                <w:bCs/>
                <w:color w:val="000000"/>
                <w:sz w:val="20"/>
                <w:szCs w:val="20"/>
                <w:lang w:val="ka-GE"/>
              </w:rPr>
              <w:t>მახასიათებელი</w:t>
            </w:r>
            <w:r w:rsidRPr="004318AF">
              <w:rPr>
                <w:rFonts w:eastAsia="Calibri" w:cs="Calibri"/>
                <w:b/>
                <w:bCs/>
                <w:color w:val="000000"/>
                <w:sz w:val="20"/>
                <w:szCs w:val="20"/>
                <w:lang w:val="ka-GE"/>
              </w:rPr>
              <w:t xml:space="preserve">   </w:t>
            </w:r>
          </w:p>
        </w:tc>
        <w:tc>
          <w:tcPr>
            <w:tcW w:w="6720" w:type="dxa"/>
            <w:gridSpan w:val="7"/>
            <w:tcBorders>
              <w:top w:val="single" w:sz="4" w:space="0" w:color="000000"/>
              <w:left w:val="single" w:sz="4" w:space="0" w:color="000000"/>
              <w:bottom w:val="single" w:sz="4" w:space="0" w:color="000000"/>
              <w:right w:val="single" w:sz="4" w:space="0" w:color="000000"/>
            </w:tcBorders>
            <w:shd w:val="clear" w:color="auto" w:fill="FFFFFF"/>
          </w:tcPr>
          <w:p w14:paraId="0DC94A27" w14:textId="77777777" w:rsidR="004318AF" w:rsidRPr="004318AF" w:rsidRDefault="004318AF" w:rsidP="004318AF">
            <w:pPr>
              <w:widowControl w:val="0"/>
              <w:autoSpaceDE w:val="0"/>
              <w:autoSpaceDN w:val="0"/>
              <w:adjustRightInd w:val="0"/>
              <w:spacing w:after="0"/>
              <w:ind w:left="2122"/>
              <w:jc w:val="left"/>
              <w:rPr>
                <w:rFonts w:eastAsia="Calibri" w:cs="Calibri"/>
                <w:b/>
                <w:bCs/>
                <w:color w:val="000000"/>
                <w:sz w:val="20"/>
                <w:szCs w:val="20"/>
                <w:lang w:val="ka-GE"/>
              </w:rPr>
            </w:pPr>
            <w:r w:rsidRPr="004318AF">
              <w:rPr>
                <w:rFonts w:eastAsia="Calibri" w:cs="Sylfaen"/>
                <w:b/>
                <w:bCs/>
                <w:color w:val="000000"/>
                <w:sz w:val="20"/>
                <w:szCs w:val="20"/>
                <w:lang w:val="ka-GE"/>
              </w:rPr>
              <w:t>უზრუნველყოფა</w:t>
            </w:r>
            <w:r w:rsidRPr="004318AF">
              <w:rPr>
                <w:rFonts w:eastAsia="Calibri" w:cs="Calibri"/>
                <w:b/>
                <w:bCs/>
                <w:color w:val="000000"/>
                <w:sz w:val="20"/>
                <w:szCs w:val="20"/>
                <w:lang w:val="ka-GE"/>
              </w:rPr>
              <w:t>, %%</w:t>
            </w:r>
          </w:p>
        </w:tc>
      </w:tr>
      <w:tr w:rsidR="004318AF" w:rsidRPr="004318AF" w14:paraId="678C8C7E" w14:textId="77777777" w:rsidTr="004318AF">
        <w:trPr>
          <w:jc w:val="center"/>
        </w:trPr>
        <w:tc>
          <w:tcPr>
            <w:tcW w:w="1849" w:type="dxa"/>
            <w:vMerge/>
            <w:tcBorders>
              <w:top w:val="single" w:sz="4" w:space="0" w:color="000000"/>
              <w:left w:val="single" w:sz="4" w:space="0" w:color="000000"/>
              <w:bottom w:val="single" w:sz="4" w:space="0" w:color="000000"/>
              <w:right w:val="single" w:sz="4" w:space="0" w:color="000000"/>
            </w:tcBorders>
            <w:shd w:val="clear" w:color="auto" w:fill="FFFFFF"/>
          </w:tcPr>
          <w:p w14:paraId="57A3F3EE" w14:textId="77777777" w:rsidR="004318AF" w:rsidRPr="004318AF" w:rsidRDefault="004318AF" w:rsidP="004318AF">
            <w:pPr>
              <w:widowControl w:val="0"/>
              <w:autoSpaceDE w:val="0"/>
              <w:autoSpaceDN w:val="0"/>
              <w:adjustRightInd w:val="0"/>
              <w:spacing w:after="0"/>
              <w:ind w:left="108"/>
              <w:jc w:val="left"/>
              <w:rPr>
                <w:rFonts w:eastAsia="Calibri" w:cs="Calibri"/>
                <w:b/>
                <w:bCs/>
                <w:color w:val="000000"/>
                <w:sz w:val="20"/>
                <w:szCs w:val="20"/>
                <w:lang w:val="ka-GE"/>
              </w:rPr>
            </w:pPr>
            <w:r w:rsidRPr="004318AF">
              <w:rPr>
                <w:rFonts w:eastAsia="Calibri" w:cs="Sylfaen"/>
                <w:b/>
                <w:bCs/>
                <w:color w:val="000000"/>
                <w:sz w:val="20"/>
                <w:szCs w:val="20"/>
                <w:lang w:val="ka-GE"/>
              </w:rPr>
              <w:t>მახასიათებელი</w:t>
            </w:r>
            <w:r w:rsidRPr="004318AF">
              <w:rPr>
                <w:rFonts w:eastAsia="Calibri" w:cs="Calibri"/>
                <w:b/>
                <w:bCs/>
                <w:color w:val="000000"/>
                <w:sz w:val="20"/>
                <w:szCs w:val="20"/>
                <w:lang w:val="ka-GE"/>
              </w:rPr>
              <w:t xml:space="preserve">   </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7D1D065" w14:textId="77777777" w:rsidR="004318AF" w:rsidRPr="004318AF" w:rsidRDefault="004318AF" w:rsidP="004318AF">
            <w:pPr>
              <w:widowControl w:val="0"/>
              <w:autoSpaceDE w:val="0"/>
              <w:autoSpaceDN w:val="0"/>
              <w:adjustRightInd w:val="0"/>
              <w:spacing w:after="0"/>
              <w:ind w:left="367"/>
              <w:jc w:val="left"/>
              <w:rPr>
                <w:rFonts w:eastAsia="Calibri" w:cs="Calibri"/>
                <w:color w:val="000000"/>
                <w:sz w:val="20"/>
                <w:szCs w:val="20"/>
                <w:lang w:val="ka-GE"/>
              </w:rPr>
            </w:pPr>
            <w:r w:rsidRPr="004318AF">
              <w:rPr>
                <w:rFonts w:eastAsia="Calibri" w:cs="Calibri"/>
                <w:color w:val="000000"/>
                <w:sz w:val="20"/>
                <w:szCs w:val="20"/>
                <w:lang w:val="ka-GE"/>
              </w:rPr>
              <w:t>75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73491D9" w14:textId="77777777" w:rsidR="004318AF" w:rsidRPr="004318AF" w:rsidRDefault="004318AF" w:rsidP="004318AF">
            <w:pPr>
              <w:widowControl w:val="0"/>
              <w:autoSpaceDE w:val="0"/>
              <w:autoSpaceDN w:val="0"/>
              <w:adjustRightInd w:val="0"/>
              <w:spacing w:after="0"/>
              <w:ind w:left="367"/>
              <w:jc w:val="left"/>
              <w:rPr>
                <w:rFonts w:eastAsia="Calibri" w:cs="Calibri"/>
                <w:color w:val="000000"/>
                <w:sz w:val="20"/>
                <w:szCs w:val="20"/>
                <w:lang w:val="ka-GE"/>
              </w:rPr>
            </w:pPr>
            <w:r w:rsidRPr="004318AF">
              <w:rPr>
                <w:rFonts w:eastAsia="Calibri" w:cs="Calibri"/>
                <w:color w:val="000000"/>
                <w:sz w:val="20"/>
                <w:szCs w:val="20"/>
                <w:lang w:val="ka-GE"/>
              </w:rPr>
              <w:t>80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6CC25E6" w14:textId="77777777" w:rsidR="004318AF" w:rsidRPr="004318AF" w:rsidRDefault="004318AF" w:rsidP="004318AF">
            <w:pPr>
              <w:widowControl w:val="0"/>
              <w:autoSpaceDE w:val="0"/>
              <w:autoSpaceDN w:val="0"/>
              <w:adjustRightInd w:val="0"/>
              <w:spacing w:after="0"/>
              <w:ind w:left="367"/>
              <w:jc w:val="left"/>
              <w:rPr>
                <w:rFonts w:eastAsia="Calibri" w:cs="Calibri"/>
                <w:color w:val="000000"/>
                <w:sz w:val="20"/>
                <w:szCs w:val="20"/>
                <w:lang w:val="ka-GE"/>
              </w:rPr>
            </w:pPr>
            <w:r w:rsidRPr="004318AF">
              <w:rPr>
                <w:rFonts w:eastAsia="Calibri" w:cs="Calibri"/>
                <w:color w:val="000000"/>
                <w:sz w:val="20"/>
                <w:szCs w:val="20"/>
                <w:lang w:val="ka-GE"/>
              </w:rPr>
              <w:t>85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0D6A9E5" w14:textId="77777777" w:rsidR="004318AF" w:rsidRPr="004318AF" w:rsidRDefault="004318AF" w:rsidP="004318AF">
            <w:pPr>
              <w:widowControl w:val="0"/>
              <w:autoSpaceDE w:val="0"/>
              <w:autoSpaceDN w:val="0"/>
              <w:adjustRightInd w:val="0"/>
              <w:spacing w:after="0"/>
              <w:ind w:left="367"/>
              <w:jc w:val="left"/>
              <w:rPr>
                <w:rFonts w:eastAsia="Calibri" w:cs="Calibri"/>
                <w:color w:val="000000"/>
                <w:sz w:val="20"/>
                <w:szCs w:val="20"/>
                <w:lang w:val="ka-GE"/>
              </w:rPr>
            </w:pPr>
            <w:r w:rsidRPr="004318AF">
              <w:rPr>
                <w:rFonts w:eastAsia="Calibri" w:cs="Calibri"/>
                <w:color w:val="000000"/>
                <w:sz w:val="20"/>
                <w:szCs w:val="20"/>
                <w:lang w:val="ka-GE"/>
              </w:rPr>
              <w:t>90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64078A7" w14:textId="77777777" w:rsidR="004318AF" w:rsidRPr="004318AF" w:rsidRDefault="004318AF" w:rsidP="004318AF">
            <w:pPr>
              <w:widowControl w:val="0"/>
              <w:autoSpaceDE w:val="0"/>
              <w:autoSpaceDN w:val="0"/>
              <w:adjustRightInd w:val="0"/>
              <w:spacing w:after="0"/>
              <w:ind w:left="367"/>
              <w:jc w:val="left"/>
              <w:rPr>
                <w:rFonts w:eastAsia="Calibri" w:cs="Calibri"/>
                <w:color w:val="000000"/>
                <w:sz w:val="20"/>
                <w:szCs w:val="20"/>
                <w:lang w:val="ka-GE"/>
              </w:rPr>
            </w:pPr>
            <w:r w:rsidRPr="004318AF">
              <w:rPr>
                <w:rFonts w:eastAsia="Calibri" w:cs="Calibri"/>
                <w:color w:val="000000"/>
                <w:sz w:val="20"/>
                <w:szCs w:val="20"/>
                <w:lang w:val="ka-GE"/>
              </w:rPr>
              <w:t>95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2617CED" w14:textId="77777777" w:rsidR="004318AF" w:rsidRPr="004318AF" w:rsidRDefault="004318AF" w:rsidP="004318AF">
            <w:pPr>
              <w:widowControl w:val="0"/>
              <w:autoSpaceDE w:val="0"/>
              <w:autoSpaceDN w:val="0"/>
              <w:adjustRightInd w:val="0"/>
              <w:spacing w:after="0"/>
              <w:ind w:left="366"/>
              <w:jc w:val="left"/>
              <w:rPr>
                <w:rFonts w:eastAsia="Calibri" w:cs="Calibri"/>
                <w:color w:val="000000"/>
                <w:sz w:val="20"/>
                <w:szCs w:val="20"/>
                <w:lang w:val="ka-GE"/>
              </w:rPr>
            </w:pPr>
            <w:r w:rsidRPr="004318AF">
              <w:rPr>
                <w:rFonts w:eastAsia="Calibri" w:cs="Calibri"/>
                <w:color w:val="000000"/>
                <w:sz w:val="20"/>
                <w:szCs w:val="20"/>
                <w:lang w:val="ka-GE"/>
              </w:rPr>
              <w:t>97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1027D44" w14:textId="77777777" w:rsidR="004318AF" w:rsidRPr="004318AF" w:rsidRDefault="004318AF" w:rsidP="004318AF">
            <w:pPr>
              <w:widowControl w:val="0"/>
              <w:autoSpaceDE w:val="0"/>
              <w:autoSpaceDN w:val="0"/>
              <w:adjustRightInd w:val="0"/>
              <w:spacing w:after="0"/>
              <w:ind w:left="366"/>
              <w:jc w:val="left"/>
              <w:rPr>
                <w:rFonts w:eastAsia="Calibri" w:cs="Calibri"/>
                <w:color w:val="000000"/>
                <w:sz w:val="20"/>
                <w:szCs w:val="20"/>
                <w:lang w:val="ka-GE"/>
              </w:rPr>
            </w:pPr>
            <w:r w:rsidRPr="004318AF">
              <w:rPr>
                <w:rFonts w:eastAsia="Calibri" w:cs="Calibri"/>
                <w:color w:val="000000"/>
                <w:sz w:val="20"/>
                <w:szCs w:val="20"/>
                <w:lang w:val="ka-GE"/>
              </w:rPr>
              <w:t>99</w:t>
            </w:r>
          </w:p>
        </w:tc>
      </w:tr>
      <w:tr w:rsidR="004318AF" w:rsidRPr="004318AF" w14:paraId="596F41DB" w14:textId="77777777" w:rsidTr="004318AF">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15F6A21B" w14:textId="77777777" w:rsidR="004318AF" w:rsidRPr="004318AF" w:rsidRDefault="004318AF" w:rsidP="004318AF">
            <w:pPr>
              <w:widowControl w:val="0"/>
              <w:autoSpaceDE w:val="0"/>
              <w:autoSpaceDN w:val="0"/>
              <w:adjustRightInd w:val="0"/>
              <w:spacing w:after="0"/>
              <w:ind w:left="132"/>
              <w:jc w:val="left"/>
              <w:rPr>
                <w:rFonts w:eastAsia="Calibri" w:cs="Calibri"/>
                <w:color w:val="000000"/>
                <w:sz w:val="20"/>
                <w:szCs w:val="20"/>
                <w:lang w:val="ka-GE"/>
              </w:rPr>
            </w:pPr>
            <w:r w:rsidRPr="004318AF">
              <w:rPr>
                <w:rFonts w:eastAsia="Calibri" w:cs="Calibri"/>
                <w:color w:val="000000"/>
                <w:sz w:val="20"/>
                <w:szCs w:val="20"/>
                <w:lang w:val="ka-GE"/>
              </w:rPr>
              <w:t xml:space="preserve">k, </w:t>
            </w:r>
            <w:r w:rsidRPr="004318AF">
              <w:rPr>
                <w:rFonts w:eastAsia="Calibri" w:cs="Sylfaen"/>
                <w:color w:val="000000"/>
                <w:sz w:val="20"/>
                <w:szCs w:val="20"/>
                <w:lang w:val="ka-GE"/>
              </w:rPr>
              <w:t>ზაფხულ</w:t>
            </w:r>
            <w:r w:rsidRPr="004318AF">
              <w:rPr>
                <w:rFonts w:eastAsia="Calibri" w:cs="Calibri"/>
                <w:color w:val="000000"/>
                <w:sz w:val="20"/>
                <w:szCs w:val="20"/>
                <w:lang w:val="ka-GE"/>
              </w:rPr>
              <w:t>-</w:t>
            </w:r>
            <w:r w:rsidRPr="004318AF">
              <w:rPr>
                <w:rFonts w:eastAsia="Calibri" w:cs="Sylfaen"/>
                <w:color w:val="000000"/>
                <w:sz w:val="20"/>
                <w:szCs w:val="20"/>
                <w:lang w:val="ka-GE"/>
              </w:rPr>
              <w:t>შემოდგომის</w:t>
            </w:r>
            <w:r w:rsidRPr="004318AF">
              <w:rPr>
                <w:rFonts w:eastAsia="Calibri" w:cs="Calibri"/>
                <w:color w:val="000000"/>
                <w:sz w:val="20"/>
                <w:szCs w:val="20"/>
                <w:lang w:val="ka-GE"/>
              </w:rPr>
              <w:t xml:space="preserve"> </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1B5A19A"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00568D7"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0.95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A93B60F"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0.86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FBC0888"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0.80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BA03441"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0.68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C017C33"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0.58</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006A185"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0.50</w:t>
            </w:r>
          </w:p>
        </w:tc>
      </w:tr>
      <w:tr w:rsidR="004318AF" w:rsidRPr="004318AF" w14:paraId="5F1886B5" w14:textId="77777777" w:rsidTr="004318AF">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1C3E66E5"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m</w:t>
            </w:r>
            <w:r w:rsidRPr="004318AF">
              <w:rPr>
                <w:rFonts w:eastAsia="Calibri" w:cs="Calibri"/>
                <w:color w:val="000000"/>
                <w:sz w:val="20"/>
                <w:szCs w:val="20"/>
                <w:vertAlign w:val="subscript"/>
                <w:lang w:val="ka-GE"/>
              </w:rPr>
              <w:t>10</w:t>
            </w:r>
            <w:r w:rsidRPr="004318AF">
              <w:rPr>
                <w:rFonts w:eastAsia="Calibri" w:cs="Sylfaen"/>
                <w:color w:val="000000"/>
                <w:sz w:val="20"/>
                <w:szCs w:val="20"/>
                <w:vertAlign w:val="subscript"/>
                <w:lang w:val="ka-GE"/>
              </w:rPr>
              <w:t>დღე</w:t>
            </w:r>
          </w:p>
          <w:p w14:paraId="20FE2E18"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Q</w:t>
            </w:r>
            <w:r w:rsidRPr="004318AF">
              <w:rPr>
                <w:rFonts w:eastAsia="Calibri" w:cs="Calibri"/>
                <w:color w:val="000000"/>
                <w:sz w:val="20"/>
                <w:szCs w:val="20"/>
                <w:vertAlign w:val="subscript"/>
                <w:lang w:val="ka-GE"/>
              </w:rPr>
              <w:t>10</w:t>
            </w:r>
            <w:r w:rsidRPr="004318AF">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23B0C75"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4.35</w:t>
            </w:r>
          </w:p>
          <w:p w14:paraId="3E59D81E"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0.91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7C4DB28"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4.13</w:t>
            </w:r>
          </w:p>
          <w:p w14:paraId="7618425A"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0.87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BB67913"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3.74</w:t>
            </w:r>
          </w:p>
          <w:p w14:paraId="424F837A"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0.79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F73B449"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3.48</w:t>
            </w:r>
          </w:p>
          <w:p w14:paraId="14D853FA"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0.73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A1A503F"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2.96</w:t>
            </w:r>
          </w:p>
          <w:p w14:paraId="6E856417"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0.62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E5DB314"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2.52</w:t>
            </w:r>
          </w:p>
          <w:p w14:paraId="3BABCF52"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0.53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93D5A73"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2.18</w:t>
            </w:r>
          </w:p>
          <w:p w14:paraId="51C3C990"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0.46</w:t>
            </w:r>
          </w:p>
        </w:tc>
      </w:tr>
      <w:tr w:rsidR="004318AF" w:rsidRPr="004318AF" w14:paraId="6D117F34" w14:textId="77777777" w:rsidTr="004318AF">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4AF4AF16"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m</w:t>
            </w:r>
            <w:r w:rsidRPr="004318AF">
              <w:rPr>
                <w:rFonts w:eastAsia="Calibri" w:cs="Calibri"/>
                <w:color w:val="000000"/>
                <w:sz w:val="20"/>
                <w:szCs w:val="20"/>
                <w:vertAlign w:val="subscript"/>
                <w:lang w:val="ka-GE"/>
              </w:rPr>
              <w:t>30</w:t>
            </w:r>
            <w:r w:rsidRPr="004318AF">
              <w:rPr>
                <w:rFonts w:eastAsia="Calibri" w:cs="Sylfaen"/>
                <w:color w:val="000000"/>
                <w:sz w:val="20"/>
                <w:szCs w:val="20"/>
                <w:vertAlign w:val="subscript"/>
                <w:lang w:val="ka-GE"/>
              </w:rPr>
              <w:t>დღე</w:t>
            </w:r>
          </w:p>
          <w:p w14:paraId="27EDB6F6"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Q</w:t>
            </w:r>
            <w:r w:rsidRPr="004318AF">
              <w:rPr>
                <w:rFonts w:eastAsia="Calibri" w:cs="Calibri"/>
                <w:color w:val="000000"/>
                <w:sz w:val="20"/>
                <w:szCs w:val="20"/>
                <w:vertAlign w:val="subscript"/>
                <w:lang w:val="ka-GE"/>
              </w:rPr>
              <w:t>30</w:t>
            </w:r>
            <w:r w:rsidRPr="004318AF">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590B848"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6.01</w:t>
            </w:r>
          </w:p>
          <w:p w14:paraId="7BFA95D8"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1.26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7536AB1"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5.71</w:t>
            </w:r>
          </w:p>
          <w:p w14:paraId="3630DF71"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1.20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BF8D569"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5.17</w:t>
            </w:r>
          </w:p>
          <w:p w14:paraId="641FCB13"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1.09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2BE7F01"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4.81</w:t>
            </w:r>
          </w:p>
          <w:p w14:paraId="511B20CE"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1.01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8C657B4"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4.09</w:t>
            </w:r>
          </w:p>
          <w:p w14:paraId="0C1F5834"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0.86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9878521"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3.49</w:t>
            </w:r>
          </w:p>
          <w:p w14:paraId="4F0B0C58"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0.73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5E55F23"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3.01</w:t>
            </w:r>
          </w:p>
          <w:p w14:paraId="7B7FB361"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0.63</w:t>
            </w:r>
          </w:p>
        </w:tc>
      </w:tr>
      <w:tr w:rsidR="004318AF" w:rsidRPr="004318AF" w14:paraId="7C731BEC" w14:textId="77777777" w:rsidTr="004318AF">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5349EE8B"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m</w:t>
            </w:r>
            <w:r w:rsidRPr="004318AF">
              <w:rPr>
                <w:rFonts w:eastAsia="Calibri" w:cs="Sylfaen"/>
                <w:color w:val="000000"/>
                <w:sz w:val="20"/>
                <w:szCs w:val="20"/>
                <w:vertAlign w:val="subscript"/>
                <w:lang w:val="ka-GE"/>
              </w:rPr>
              <w:t>დღე</w:t>
            </w:r>
            <w:r w:rsidRPr="004318AF">
              <w:rPr>
                <w:rFonts w:eastAsia="Calibri" w:cs="Calibri"/>
                <w:color w:val="000000"/>
                <w:sz w:val="20"/>
                <w:szCs w:val="20"/>
                <w:vertAlign w:val="subscript"/>
                <w:lang w:val="ka-GE"/>
              </w:rPr>
              <w:t>-</w:t>
            </w:r>
            <w:r w:rsidRPr="004318AF">
              <w:rPr>
                <w:rFonts w:eastAsia="Calibri" w:cs="Sylfaen"/>
                <w:color w:val="000000"/>
                <w:sz w:val="20"/>
                <w:szCs w:val="20"/>
                <w:vertAlign w:val="subscript"/>
                <w:lang w:val="ka-GE"/>
              </w:rPr>
              <w:t>ღამ</w:t>
            </w:r>
            <w:r w:rsidRPr="004318AF">
              <w:rPr>
                <w:rFonts w:eastAsia="Calibri" w:cs="Calibri"/>
                <w:color w:val="000000"/>
                <w:sz w:val="20"/>
                <w:szCs w:val="20"/>
                <w:vertAlign w:val="subscript"/>
                <w:lang w:val="ka-GE"/>
              </w:rPr>
              <w:t>.</w:t>
            </w:r>
          </w:p>
          <w:p w14:paraId="56511FB0"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Q</w:t>
            </w:r>
            <w:r w:rsidRPr="004318AF">
              <w:rPr>
                <w:rFonts w:eastAsia="Calibri" w:cs="Sylfaen"/>
                <w:color w:val="000000"/>
                <w:sz w:val="20"/>
                <w:szCs w:val="20"/>
                <w:vertAlign w:val="subscript"/>
                <w:lang w:val="ka-GE"/>
              </w:rPr>
              <w:t>დღე</w:t>
            </w:r>
            <w:r w:rsidRPr="004318AF">
              <w:rPr>
                <w:rFonts w:eastAsia="Calibri" w:cs="Calibri"/>
                <w:color w:val="000000"/>
                <w:sz w:val="20"/>
                <w:szCs w:val="20"/>
                <w:vertAlign w:val="subscript"/>
                <w:lang w:val="ka-GE"/>
              </w:rPr>
              <w:t>-</w:t>
            </w:r>
            <w:r w:rsidRPr="004318AF">
              <w:rPr>
                <w:rFonts w:eastAsia="Calibri" w:cs="Sylfaen"/>
                <w:color w:val="000000"/>
                <w:sz w:val="20"/>
                <w:szCs w:val="20"/>
                <w:vertAlign w:val="subscript"/>
                <w:lang w:val="ka-GE"/>
              </w:rPr>
              <w:t>ღამ</w:t>
            </w:r>
            <w:r w:rsidRPr="004318AF">
              <w:rPr>
                <w:rFonts w:eastAsia="Calibri" w:cs="Calibri"/>
                <w:color w:val="000000"/>
                <w:sz w:val="20"/>
                <w:szCs w:val="20"/>
                <w:vertAlign w:val="subscript"/>
                <w:lang w:val="ka-GE"/>
              </w:rPr>
              <w:t>.</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13990F0"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3.57</w:t>
            </w:r>
          </w:p>
          <w:p w14:paraId="1879ED2E"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0.75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88CB4B6"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3.39</w:t>
            </w:r>
          </w:p>
          <w:p w14:paraId="68FD7588"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0.71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E92C892"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3.07</w:t>
            </w:r>
          </w:p>
          <w:p w14:paraId="4025693F"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0.64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643786A"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2.86</w:t>
            </w:r>
          </w:p>
          <w:p w14:paraId="156F753E"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0.60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FF19361"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2.43</w:t>
            </w:r>
          </w:p>
          <w:p w14:paraId="21AFD17F"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0.51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104C648"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2.07</w:t>
            </w:r>
          </w:p>
          <w:p w14:paraId="5F37AD7E"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0.43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607A5FE"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1.79</w:t>
            </w:r>
          </w:p>
          <w:p w14:paraId="1E77FEB5"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0.37</w:t>
            </w:r>
          </w:p>
        </w:tc>
      </w:tr>
      <w:tr w:rsidR="004318AF" w:rsidRPr="004318AF" w14:paraId="5E8CE382" w14:textId="77777777" w:rsidTr="004318AF">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67033973" w14:textId="77777777" w:rsidR="004318AF" w:rsidRPr="004318AF" w:rsidRDefault="004318AF" w:rsidP="004318AF">
            <w:pPr>
              <w:widowControl w:val="0"/>
              <w:autoSpaceDE w:val="0"/>
              <w:autoSpaceDN w:val="0"/>
              <w:adjustRightInd w:val="0"/>
              <w:spacing w:after="0"/>
              <w:jc w:val="left"/>
              <w:rPr>
                <w:rFonts w:eastAsia="Calibri" w:cs="Calibri"/>
                <w:color w:val="000000"/>
                <w:sz w:val="20"/>
                <w:szCs w:val="20"/>
                <w:lang w:val="ka-GE"/>
              </w:rPr>
            </w:pPr>
            <w:r w:rsidRPr="004318AF">
              <w:rPr>
                <w:rFonts w:eastAsia="Calibri" w:cs="Calibri"/>
                <w:color w:val="000000"/>
                <w:sz w:val="20"/>
                <w:szCs w:val="20"/>
                <w:lang w:val="ka-GE"/>
              </w:rPr>
              <w:t xml:space="preserve">k, </w:t>
            </w:r>
            <w:r w:rsidRPr="004318AF">
              <w:rPr>
                <w:rFonts w:eastAsia="Calibri" w:cs="Sylfaen"/>
                <w:color w:val="000000"/>
                <w:sz w:val="20"/>
                <w:szCs w:val="20"/>
                <w:lang w:val="ka-GE"/>
              </w:rPr>
              <w:t>ზამთრის</w:t>
            </w:r>
            <w:r w:rsidRPr="004318AF">
              <w:rPr>
                <w:rFonts w:eastAsia="Calibri" w:cs="Calibri"/>
                <w:color w:val="000000"/>
                <w:sz w:val="20"/>
                <w:szCs w:val="20"/>
                <w:lang w:val="ka-GE"/>
              </w:rPr>
              <w:t xml:space="preserve"> </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1BFCF6A"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684D8CB"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0.92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17DC1EF"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0.85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085C4AA"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0.75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6D69B9A"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0.64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21C47E1" w14:textId="77777777" w:rsidR="004318AF" w:rsidRPr="004318AF" w:rsidRDefault="004318AF" w:rsidP="004318AF">
            <w:pPr>
              <w:widowControl w:val="0"/>
              <w:autoSpaceDE w:val="0"/>
              <w:autoSpaceDN w:val="0"/>
              <w:adjustRightInd w:val="0"/>
              <w:spacing w:after="0"/>
              <w:ind w:left="285"/>
              <w:jc w:val="left"/>
              <w:rPr>
                <w:rFonts w:eastAsia="Calibri" w:cs="Calibri"/>
                <w:color w:val="000000"/>
                <w:sz w:val="20"/>
                <w:szCs w:val="20"/>
                <w:lang w:val="ka-GE"/>
              </w:rPr>
            </w:pPr>
            <w:r w:rsidRPr="004318AF">
              <w:rPr>
                <w:rFonts w:eastAsia="Calibri" w:cs="Calibri"/>
                <w:color w:val="000000"/>
                <w:sz w:val="20"/>
                <w:szCs w:val="20"/>
                <w:lang w:val="ka-GE"/>
              </w:rPr>
              <w:t>0.56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1FE298E" w14:textId="77777777" w:rsidR="004318AF" w:rsidRPr="004318AF" w:rsidRDefault="004318AF" w:rsidP="004318AF">
            <w:pPr>
              <w:widowControl w:val="0"/>
              <w:autoSpaceDE w:val="0"/>
              <w:autoSpaceDN w:val="0"/>
              <w:adjustRightInd w:val="0"/>
              <w:spacing w:after="0"/>
              <w:ind w:left="285"/>
              <w:jc w:val="left"/>
              <w:rPr>
                <w:rFonts w:eastAsia="Calibri" w:cs="Calibri"/>
                <w:color w:val="000000"/>
                <w:sz w:val="20"/>
                <w:szCs w:val="20"/>
                <w:lang w:val="ka-GE"/>
              </w:rPr>
            </w:pPr>
            <w:r w:rsidRPr="004318AF">
              <w:rPr>
                <w:rFonts w:eastAsia="Calibri" w:cs="Calibri"/>
                <w:color w:val="000000"/>
                <w:sz w:val="20"/>
                <w:szCs w:val="20"/>
                <w:lang w:val="ka-GE"/>
              </w:rPr>
              <w:t>0.46</w:t>
            </w:r>
          </w:p>
        </w:tc>
      </w:tr>
      <w:tr w:rsidR="004318AF" w:rsidRPr="004318AF" w14:paraId="6F4783BD" w14:textId="77777777" w:rsidTr="004318AF">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5E00E889"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m</w:t>
            </w:r>
            <w:r w:rsidRPr="004318AF">
              <w:rPr>
                <w:rFonts w:eastAsia="Calibri" w:cs="Calibri"/>
                <w:color w:val="000000"/>
                <w:sz w:val="20"/>
                <w:szCs w:val="20"/>
                <w:vertAlign w:val="subscript"/>
                <w:lang w:val="ka-GE"/>
              </w:rPr>
              <w:t>10</w:t>
            </w:r>
            <w:r w:rsidRPr="004318AF">
              <w:rPr>
                <w:rFonts w:eastAsia="Calibri" w:cs="Sylfaen"/>
                <w:color w:val="000000"/>
                <w:sz w:val="20"/>
                <w:szCs w:val="20"/>
                <w:vertAlign w:val="subscript"/>
                <w:lang w:val="ka-GE"/>
              </w:rPr>
              <w:t>დღე</w:t>
            </w:r>
          </w:p>
          <w:p w14:paraId="63E5C8B4"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Q</w:t>
            </w:r>
            <w:r w:rsidRPr="004318AF">
              <w:rPr>
                <w:rFonts w:eastAsia="Calibri" w:cs="Calibri"/>
                <w:color w:val="000000"/>
                <w:sz w:val="20"/>
                <w:szCs w:val="20"/>
                <w:vertAlign w:val="subscript"/>
                <w:lang w:val="ka-GE"/>
              </w:rPr>
              <w:t>10</w:t>
            </w:r>
            <w:r w:rsidRPr="004318AF">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015181AD"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4.71</w:t>
            </w:r>
          </w:p>
          <w:p w14:paraId="2EE88CFC"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0.99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2A756FCC"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4.33</w:t>
            </w:r>
          </w:p>
          <w:p w14:paraId="764EB8B0"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0.91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5103CBF"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4.00</w:t>
            </w:r>
          </w:p>
          <w:p w14:paraId="1AF756E9"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0.84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DCDF539"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3.53</w:t>
            </w:r>
          </w:p>
          <w:p w14:paraId="0145579D"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0.74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C3ED596"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3.01</w:t>
            </w:r>
          </w:p>
          <w:p w14:paraId="7194B421"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0.63</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0CF5D15"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2.64</w:t>
            </w:r>
          </w:p>
          <w:p w14:paraId="5E32DBA6"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0.55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021543B"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2.17</w:t>
            </w:r>
          </w:p>
          <w:p w14:paraId="79A94EF8"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0.45</w:t>
            </w:r>
          </w:p>
        </w:tc>
      </w:tr>
      <w:tr w:rsidR="004318AF" w:rsidRPr="004318AF" w14:paraId="1E134A94" w14:textId="77777777" w:rsidTr="004318AF">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2595EF69"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m</w:t>
            </w:r>
            <w:r w:rsidRPr="004318AF">
              <w:rPr>
                <w:rFonts w:eastAsia="Calibri" w:cs="Calibri"/>
                <w:color w:val="000000"/>
                <w:sz w:val="20"/>
                <w:szCs w:val="20"/>
                <w:vertAlign w:val="subscript"/>
                <w:lang w:val="ka-GE"/>
              </w:rPr>
              <w:t>30</w:t>
            </w:r>
            <w:r w:rsidRPr="004318AF">
              <w:rPr>
                <w:rFonts w:eastAsia="Calibri" w:cs="Sylfaen"/>
                <w:color w:val="000000"/>
                <w:sz w:val="20"/>
                <w:szCs w:val="20"/>
                <w:vertAlign w:val="subscript"/>
                <w:lang w:val="ka-GE"/>
              </w:rPr>
              <w:t>დღე</w:t>
            </w:r>
          </w:p>
          <w:p w14:paraId="040E4B77"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Q</w:t>
            </w:r>
            <w:r w:rsidRPr="004318AF">
              <w:rPr>
                <w:rFonts w:eastAsia="Calibri" w:cs="Calibri"/>
                <w:color w:val="000000"/>
                <w:sz w:val="20"/>
                <w:szCs w:val="20"/>
                <w:vertAlign w:val="subscript"/>
                <w:lang w:val="ka-GE"/>
              </w:rPr>
              <w:t>30</w:t>
            </w:r>
            <w:r w:rsidRPr="004318AF">
              <w:rPr>
                <w:rFonts w:eastAsia="Calibri" w:cs="Sylfaen"/>
                <w:color w:val="000000"/>
                <w:sz w:val="20"/>
                <w:szCs w:val="20"/>
                <w:vertAlign w:val="subscript"/>
                <w:lang w:val="ka-GE"/>
              </w:rPr>
              <w:t>დღე</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371D02D"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5.18</w:t>
            </w:r>
          </w:p>
          <w:p w14:paraId="304C0DD0"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1.09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0BAB8A1"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4.77</w:t>
            </w:r>
          </w:p>
          <w:p w14:paraId="4649F10C"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1.00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DB13D3E"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4.40</w:t>
            </w:r>
          </w:p>
          <w:p w14:paraId="33872BDF"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0.92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3AAD444"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3.89</w:t>
            </w:r>
          </w:p>
          <w:p w14:paraId="2B9E0EC5"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0.82</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69A95BC7"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3.32</w:t>
            </w:r>
          </w:p>
          <w:p w14:paraId="2132D4AF"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0.70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6160CED"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2.90</w:t>
            </w:r>
          </w:p>
          <w:p w14:paraId="06FAA14A"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0.61</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580A4868"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2.38</w:t>
            </w:r>
          </w:p>
          <w:p w14:paraId="1D88A449"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0.50</w:t>
            </w:r>
          </w:p>
        </w:tc>
      </w:tr>
      <w:tr w:rsidR="004318AF" w:rsidRPr="004318AF" w14:paraId="245D191C" w14:textId="77777777" w:rsidTr="004318AF">
        <w:trPr>
          <w:jc w:val="center"/>
        </w:trPr>
        <w:tc>
          <w:tcPr>
            <w:tcW w:w="1849" w:type="dxa"/>
            <w:tcBorders>
              <w:top w:val="single" w:sz="4" w:space="0" w:color="000000"/>
              <w:left w:val="single" w:sz="4" w:space="0" w:color="000000"/>
              <w:bottom w:val="single" w:sz="4" w:space="0" w:color="000000"/>
              <w:right w:val="single" w:sz="4" w:space="0" w:color="000000"/>
            </w:tcBorders>
            <w:shd w:val="clear" w:color="auto" w:fill="FFFFFF"/>
          </w:tcPr>
          <w:p w14:paraId="6520E33C"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vertAlign w:val="subscript"/>
                <w:lang w:val="ka-GE"/>
              </w:rPr>
            </w:pPr>
            <w:r w:rsidRPr="004318AF">
              <w:rPr>
                <w:rFonts w:eastAsia="Calibri" w:cs="Calibri"/>
                <w:color w:val="000000"/>
                <w:sz w:val="20"/>
                <w:szCs w:val="20"/>
                <w:lang w:val="ka-GE"/>
              </w:rPr>
              <w:t>m</w:t>
            </w:r>
            <w:r w:rsidRPr="004318AF">
              <w:rPr>
                <w:rFonts w:eastAsia="Calibri" w:cs="Sylfaen"/>
                <w:color w:val="000000"/>
                <w:sz w:val="20"/>
                <w:szCs w:val="20"/>
                <w:vertAlign w:val="subscript"/>
                <w:lang w:val="ka-GE"/>
              </w:rPr>
              <w:t>დღე</w:t>
            </w:r>
            <w:r w:rsidRPr="004318AF">
              <w:rPr>
                <w:rFonts w:eastAsia="Calibri" w:cs="Calibri"/>
                <w:color w:val="000000"/>
                <w:sz w:val="20"/>
                <w:szCs w:val="20"/>
                <w:vertAlign w:val="subscript"/>
                <w:lang w:val="ka-GE"/>
              </w:rPr>
              <w:t>-</w:t>
            </w:r>
            <w:r w:rsidRPr="004318AF">
              <w:rPr>
                <w:rFonts w:eastAsia="Calibri" w:cs="Sylfaen"/>
                <w:color w:val="000000"/>
                <w:sz w:val="20"/>
                <w:szCs w:val="20"/>
                <w:vertAlign w:val="subscript"/>
                <w:lang w:val="ka-GE"/>
              </w:rPr>
              <w:t>ღამ</w:t>
            </w:r>
            <w:r w:rsidRPr="004318AF">
              <w:rPr>
                <w:rFonts w:eastAsia="Calibri" w:cs="Calibri"/>
                <w:color w:val="000000"/>
                <w:sz w:val="20"/>
                <w:szCs w:val="20"/>
                <w:vertAlign w:val="subscript"/>
                <w:lang w:val="ka-GE"/>
              </w:rPr>
              <w:t>.</w:t>
            </w:r>
          </w:p>
          <w:p w14:paraId="39BA5BF9"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Q</w:t>
            </w:r>
            <w:r w:rsidRPr="004318AF">
              <w:rPr>
                <w:rFonts w:eastAsia="Calibri" w:cs="Sylfaen"/>
                <w:color w:val="000000"/>
                <w:sz w:val="20"/>
                <w:szCs w:val="20"/>
                <w:vertAlign w:val="subscript"/>
                <w:lang w:val="ka-GE"/>
              </w:rPr>
              <w:t>დღე</w:t>
            </w:r>
            <w:r w:rsidRPr="004318AF">
              <w:rPr>
                <w:rFonts w:eastAsia="Calibri" w:cs="Calibri"/>
                <w:color w:val="000000"/>
                <w:sz w:val="20"/>
                <w:szCs w:val="20"/>
                <w:vertAlign w:val="subscript"/>
                <w:lang w:val="ka-GE"/>
              </w:rPr>
              <w:t>-</w:t>
            </w:r>
            <w:r w:rsidRPr="004318AF">
              <w:rPr>
                <w:rFonts w:eastAsia="Calibri" w:cs="Sylfaen"/>
                <w:color w:val="000000"/>
                <w:sz w:val="20"/>
                <w:szCs w:val="20"/>
                <w:vertAlign w:val="subscript"/>
                <w:lang w:val="ka-GE"/>
              </w:rPr>
              <w:t>ღამ</w:t>
            </w:r>
            <w:r w:rsidRPr="004318AF">
              <w:rPr>
                <w:rFonts w:eastAsia="Calibri" w:cs="Calibri"/>
                <w:color w:val="000000"/>
                <w:sz w:val="20"/>
                <w:szCs w:val="20"/>
                <w:vertAlign w:val="subscript"/>
                <w:lang w:val="ka-GE"/>
              </w:rPr>
              <w:t>.</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D673DDE"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4.14</w:t>
            </w:r>
          </w:p>
          <w:p w14:paraId="3CBD4265"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0.87</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3A8E0E0"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3.81</w:t>
            </w:r>
          </w:p>
          <w:p w14:paraId="40C7D674"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0.80</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D7AFB41"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3.52</w:t>
            </w:r>
          </w:p>
          <w:p w14:paraId="0205C1A9"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0.74</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31E32A17"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3.11</w:t>
            </w:r>
          </w:p>
          <w:p w14:paraId="72D288F3"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0.65</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11DCC5E5"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2.65</w:t>
            </w:r>
          </w:p>
          <w:p w14:paraId="5DA0A028"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0.56</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762D00AF"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2.32</w:t>
            </w:r>
          </w:p>
          <w:p w14:paraId="378037D4"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0.49</w:t>
            </w:r>
          </w:p>
        </w:tc>
        <w:tc>
          <w:tcPr>
            <w:tcW w:w="960" w:type="dxa"/>
            <w:tcBorders>
              <w:top w:val="single" w:sz="4" w:space="0" w:color="000000"/>
              <w:left w:val="single" w:sz="4" w:space="0" w:color="000000"/>
              <w:bottom w:val="single" w:sz="4" w:space="0" w:color="000000"/>
              <w:right w:val="single" w:sz="4" w:space="0" w:color="000000"/>
            </w:tcBorders>
            <w:shd w:val="clear" w:color="auto" w:fill="FFFFFF"/>
          </w:tcPr>
          <w:p w14:paraId="4CEA9C67"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1.90</w:t>
            </w:r>
          </w:p>
          <w:p w14:paraId="5F7EF3D5" w14:textId="77777777" w:rsidR="004318AF" w:rsidRPr="004318AF" w:rsidRDefault="004318AF" w:rsidP="004318AF">
            <w:pPr>
              <w:widowControl w:val="0"/>
              <w:autoSpaceDE w:val="0"/>
              <w:autoSpaceDN w:val="0"/>
              <w:adjustRightInd w:val="0"/>
              <w:spacing w:after="0"/>
              <w:ind w:left="284"/>
              <w:jc w:val="left"/>
              <w:rPr>
                <w:rFonts w:eastAsia="Calibri" w:cs="Calibri"/>
                <w:color w:val="000000"/>
                <w:sz w:val="20"/>
                <w:szCs w:val="20"/>
                <w:lang w:val="ka-GE"/>
              </w:rPr>
            </w:pPr>
            <w:r w:rsidRPr="004318AF">
              <w:rPr>
                <w:rFonts w:eastAsia="Calibri" w:cs="Calibri"/>
                <w:color w:val="000000"/>
                <w:sz w:val="20"/>
                <w:szCs w:val="20"/>
                <w:lang w:val="ka-GE"/>
              </w:rPr>
              <w:t>0.40</w:t>
            </w:r>
          </w:p>
        </w:tc>
      </w:tr>
    </w:tbl>
    <w:p w14:paraId="34343FF7" w14:textId="77777777" w:rsidR="00CE3AB2" w:rsidRDefault="00CE3AB2" w:rsidP="004318AF">
      <w:pPr>
        <w:jc w:val="center"/>
        <w:rPr>
          <w:rFonts w:eastAsia="Times New Roman" w:cs="Sylfaen"/>
          <w:lang w:val="ka-GE"/>
        </w:rPr>
      </w:pPr>
    </w:p>
    <w:p w14:paraId="53D00F9F" w14:textId="77777777" w:rsidR="004318AF" w:rsidRDefault="004318AF" w:rsidP="008F288C">
      <w:pPr>
        <w:rPr>
          <w:rFonts w:eastAsia="Times New Roman" w:cs="Sylfaen"/>
          <w:lang w:val="ka-GE"/>
        </w:rPr>
      </w:pPr>
    </w:p>
    <w:p w14:paraId="7DC2AEA6" w14:textId="77777777" w:rsidR="004318AF" w:rsidRDefault="004318AF" w:rsidP="008F288C">
      <w:pPr>
        <w:rPr>
          <w:rFonts w:eastAsia="Times New Roman" w:cs="Sylfaen"/>
          <w:lang w:val="ka-GE"/>
        </w:rPr>
      </w:pPr>
    </w:p>
    <w:p w14:paraId="30B30C51" w14:textId="179F8B02" w:rsidR="004318AF" w:rsidRDefault="004318AF" w:rsidP="004318AF">
      <w:pPr>
        <w:pStyle w:val="Heading4"/>
        <w:rPr>
          <w:rFonts w:eastAsia="Times New Roman"/>
        </w:rPr>
      </w:pPr>
      <w:bookmarkStart w:id="72" w:name="_Toc117767452"/>
      <w:r w:rsidRPr="004318AF">
        <w:rPr>
          <w:rFonts w:eastAsia="Times New Roman"/>
        </w:rPr>
        <w:lastRenderedPageBreak/>
        <w:t xml:space="preserve">დღვანი </w:t>
      </w:r>
      <w:r>
        <w:rPr>
          <w:rFonts w:eastAsia="Times New Roman"/>
        </w:rPr>
        <w:t xml:space="preserve">1 </w:t>
      </w:r>
      <w:r w:rsidRPr="004318AF">
        <w:rPr>
          <w:rFonts w:eastAsia="Times New Roman"/>
        </w:rPr>
        <w:t>ჰესის საანგარიშო  გასწორში წყლის საშუალო სადღეღამისო და საშუალო თვიური მინიმალური ხარჯის გაანგარიშება</w:t>
      </w:r>
      <w:bookmarkEnd w:id="72"/>
      <w:r w:rsidRPr="004318AF">
        <w:rPr>
          <w:rFonts w:eastAsia="Times New Roman"/>
        </w:rPr>
        <w:t xml:space="preserve">  </w:t>
      </w:r>
    </w:p>
    <w:p w14:paraId="70962F62" w14:textId="77777777" w:rsidR="004318AF" w:rsidRDefault="004318AF" w:rsidP="004318AF">
      <w:pPr>
        <w:autoSpaceDE w:val="0"/>
        <w:autoSpaceDN w:val="0"/>
        <w:adjustRightInd w:val="0"/>
        <w:spacing w:before="120"/>
        <w:rPr>
          <w:rFonts w:eastAsia="ArialMT" w:cs="Calibri"/>
          <w:color w:val="202124"/>
          <w:szCs w:val="24"/>
          <w:lang w:val="ka-GE"/>
        </w:rPr>
      </w:pPr>
      <w:r w:rsidRPr="004318AF">
        <w:rPr>
          <w:rFonts w:eastAsia="ArialMT" w:cs="Sylfaen"/>
          <w:color w:val="202124"/>
          <w:szCs w:val="24"/>
          <w:lang w:val="ka-GE"/>
        </w:rPr>
        <w:t>წყლის</w:t>
      </w:r>
      <w:r w:rsidRPr="004318AF">
        <w:rPr>
          <w:rFonts w:eastAsia="ArialMT" w:cs="Calibri"/>
          <w:color w:val="202124"/>
          <w:szCs w:val="24"/>
          <w:lang w:val="ka-GE"/>
        </w:rPr>
        <w:t xml:space="preserve"> </w:t>
      </w:r>
      <w:r w:rsidRPr="004318AF">
        <w:rPr>
          <w:rFonts w:eastAsia="ArialMT" w:cs="Sylfaen"/>
          <w:color w:val="202124"/>
          <w:szCs w:val="24"/>
          <w:lang w:val="ka-GE"/>
        </w:rPr>
        <w:t>მინიმალური</w:t>
      </w:r>
      <w:r w:rsidRPr="004318AF">
        <w:rPr>
          <w:rFonts w:eastAsia="ArialMT" w:cs="Calibri"/>
          <w:color w:val="202124"/>
          <w:szCs w:val="24"/>
          <w:lang w:val="ka-GE"/>
        </w:rPr>
        <w:t xml:space="preserve"> </w:t>
      </w:r>
      <w:r w:rsidRPr="004318AF">
        <w:rPr>
          <w:rFonts w:eastAsia="ArialMT" w:cs="Sylfaen"/>
          <w:color w:val="202124"/>
          <w:szCs w:val="24"/>
          <w:lang w:val="ka-GE"/>
        </w:rPr>
        <w:t>ხარჯი</w:t>
      </w:r>
      <w:r w:rsidRPr="004318AF">
        <w:rPr>
          <w:rFonts w:eastAsia="ArialMT" w:cs="Calibri"/>
          <w:color w:val="202124"/>
          <w:szCs w:val="24"/>
          <w:lang w:val="ka-GE"/>
        </w:rPr>
        <w:t xml:space="preserve"> </w:t>
      </w:r>
      <w:r w:rsidRPr="004318AF">
        <w:rPr>
          <w:rFonts w:eastAsia="ArialMT" w:cs="Sylfaen"/>
          <w:color w:val="202124"/>
          <w:szCs w:val="24"/>
          <w:lang w:val="ka-GE"/>
        </w:rPr>
        <w:t>მდ</w:t>
      </w:r>
      <w:r w:rsidRPr="004318AF">
        <w:rPr>
          <w:rFonts w:eastAsia="ArialMT" w:cs="Calibri"/>
          <w:color w:val="202124"/>
          <w:szCs w:val="24"/>
          <w:lang w:val="ka-GE"/>
        </w:rPr>
        <w:t xml:space="preserve">. </w:t>
      </w:r>
      <w:r w:rsidRPr="004318AF">
        <w:rPr>
          <w:rFonts w:eastAsia="ArialMT" w:cs="Sylfaen"/>
          <w:color w:val="202124"/>
          <w:szCs w:val="24"/>
          <w:lang w:val="ka-GE"/>
        </w:rPr>
        <w:t>ჩირუხისწყალზე</w:t>
      </w:r>
      <w:r w:rsidRPr="004318AF">
        <w:rPr>
          <w:rFonts w:eastAsia="ArialMT" w:cs="Calibri"/>
          <w:color w:val="202124"/>
          <w:szCs w:val="24"/>
          <w:lang w:val="ka-GE"/>
        </w:rPr>
        <w:t xml:space="preserve"> </w:t>
      </w:r>
      <w:r w:rsidRPr="004318AF">
        <w:rPr>
          <w:rFonts w:eastAsia="ArialMT" w:cs="Sylfaen"/>
          <w:color w:val="202124"/>
          <w:szCs w:val="24"/>
          <w:lang w:val="ka-GE"/>
        </w:rPr>
        <w:t xml:space="preserve"> შეინიშნება</w:t>
      </w:r>
      <w:r w:rsidRPr="004318AF">
        <w:rPr>
          <w:rFonts w:eastAsia="ArialMT" w:cs="Calibri"/>
          <w:color w:val="202124"/>
          <w:szCs w:val="24"/>
          <w:lang w:val="ka-GE"/>
        </w:rPr>
        <w:t xml:space="preserve"> </w:t>
      </w:r>
      <w:r w:rsidRPr="004318AF">
        <w:rPr>
          <w:rFonts w:eastAsia="ArialMT" w:cs="Sylfaen"/>
          <w:color w:val="202124"/>
          <w:szCs w:val="24"/>
          <w:lang w:val="ka-GE"/>
        </w:rPr>
        <w:t>ზაფხულის</w:t>
      </w:r>
      <w:r w:rsidRPr="004318AF">
        <w:rPr>
          <w:rFonts w:eastAsia="ArialMT" w:cs="Calibri"/>
          <w:color w:val="202124"/>
          <w:szCs w:val="24"/>
          <w:lang w:val="ka-GE"/>
        </w:rPr>
        <w:t xml:space="preserve"> </w:t>
      </w:r>
      <w:r w:rsidRPr="004318AF">
        <w:rPr>
          <w:rFonts w:eastAsia="ArialMT" w:cs="Sylfaen"/>
          <w:color w:val="202124"/>
          <w:szCs w:val="24"/>
          <w:lang w:val="ka-GE"/>
        </w:rPr>
        <w:t>და</w:t>
      </w:r>
      <w:r w:rsidRPr="004318AF">
        <w:rPr>
          <w:rFonts w:eastAsia="ArialMT" w:cs="Calibri"/>
          <w:color w:val="202124"/>
          <w:szCs w:val="24"/>
          <w:lang w:val="ka-GE"/>
        </w:rPr>
        <w:t xml:space="preserve"> </w:t>
      </w:r>
      <w:r w:rsidRPr="004318AF">
        <w:rPr>
          <w:rFonts w:eastAsia="ArialMT" w:cs="Sylfaen"/>
          <w:color w:val="202124"/>
          <w:szCs w:val="24"/>
          <w:lang w:val="ka-GE"/>
        </w:rPr>
        <w:t>ზამთრის</w:t>
      </w:r>
      <w:r w:rsidRPr="004318AF">
        <w:rPr>
          <w:rFonts w:eastAsia="ArialMT" w:cs="Calibri"/>
          <w:color w:val="202124"/>
          <w:szCs w:val="24"/>
          <w:lang w:val="ka-GE"/>
        </w:rPr>
        <w:t xml:space="preserve"> </w:t>
      </w:r>
      <w:r w:rsidRPr="004318AF">
        <w:rPr>
          <w:rFonts w:eastAsia="ArialMT" w:cs="Sylfaen"/>
          <w:color w:val="202124"/>
          <w:szCs w:val="24"/>
          <w:lang w:val="ka-GE"/>
        </w:rPr>
        <w:t>წყალმცირობის</w:t>
      </w:r>
      <w:r w:rsidRPr="004318AF">
        <w:rPr>
          <w:rFonts w:eastAsia="ArialMT" w:cs="Calibri"/>
          <w:color w:val="202124"/>
          <w:szCs w:val="24"/>
          <w:lang w:val="ka-GE"/>
        </w:rPr>
        <w:t xml:space="preserve"> </w:t>
      </w:r>
      <w:r w:rsidRPr="004318AF">
        <w:rPr>
          <w:rFonts w:eastAsia="ArialMT" w:cs="Sylfaen"/>
          <w:color w:val="202124"/>
          <w:szCs w:val="24"/>
          <w:lang w:val="ka-GE"/>
        </w:rPr>
        <w:t>დროს</w:t>
      </w:r>
      <w:r w:rsidRPr="004318AF">
        <w:rPr>
          <w:rFonts w:eastAsia="ArialMT" w:cs="Calibri"/>
          <w:color w:val="202124"/>
          <w:szCs w:val="24"/>
          <w:lang w:val="ka-GE"/>
        </w:rPr>
        <w:t xml:space="preserve">. </w:t>
      </w:r>
      <w:r w:rsidRPr="004318AF">
        <w:rPr>
          <w:rFonts w:eastAsia="ArialMT" w:cs="Sylfaen"/>
          <w:color w:val="202124"/>
          <w:szCs w:val="24"/>
          <w:lang w:val="ka-GE"/>
        </w:rPr>
        <w:t>წყლის</w:t>
      </w:r>
      <w:r w:rsidRPr="004318AF">
        <w:rPr>
          <w:rFonts w:eastAsia="ArialMT" w:cs="Calibri"/>
          <w:color w:val="202124"/>
          <w:szCs w:val="24"/>
          <w:lang w:val="ka-GE"/>
        </w:rPr>
        <w:t xml:space="preserve"> </w:t>
      </w:r>
      <w:r w:rsidRPr="004318AF">
        <w:rPr>
          <w:rFonts w:eastAsia="ArialMT" w:cs="Sylfaen"/>
          <w:color w:val="202124"/>
          <w:szCs w:val="24"/>
          <w:lang w:val="ka-GE"/>
        </w:rPr>
        <w:t>საშუალო</w:t>
      </w:r>
      <w:r w:rsidRPr="004318AF">
        <w:rPr>
          <w:rFonts w:eastAsia="ArialMT" w:cs="Calibri"/>
          <w:color w:val="202124"/>
          <w:szCs w:val="24"/>
          <w:lang w:val="ka-GE"/>
        </w:rPr>
        <w:t xml:space="preserve"> </w:t>
      </w:r>
      <w:r w:rsidRPr="004318AF">
        <w:rPr>
          <w:rFonts w:eastAsia="ArialMT" w:cs="Sylfaen"/>
          <w:color w:val="202124"/>
          <w:szCs w:val="24"/>
          <w:lang w:val="ka-GE"/>
        </w:rPr>
        <w:t>სადღეღამისო</w:t>
      </w:r>
      <w:r w:rsidRPr="004318AF">
        <w:rPr>
          <w:rFonts w:eastAsia="ArialMT" w:cs="Calibri"/>
          <w:color w:val="202124"/>
          <w:szCs w:val="24"/>
          <w:lang w:val="ka-GE"/>
        </w:rPr>
        <w:t xml:space="preserve"> </w:t>
      </w:r>
      <w:r w:rsidRPr="004318AF">
        <w:rPr>
          <w:rFonts w:eastAsia="ArialMT" w:cs="Sylfaen"/>
          <w:color w:val="202124"/>
          <w:szCs w:val="24"/>
          <w:lang w:val="ka-GE"/>
        </w:rPr>
        <w:t>მინიმალური</w:t>
      </w:r>
      <w:r w:rsidRPr="004318AF">
        <w:rPr>
          <w:rFonts w:eastAsia="ArialMT" w:cs="Calibri"/>
          <w:color w:val="202124"/>
          <w:szCs w:val="24"/>
          <w:lang w:val="ka-GE"/>
        </w:rPr>
        <w:t xml:space="preserve"> </w:t>
      </w:r>
      <w:r w:rsidRPr="004318AF">
        <w:rPr>
          <w:rFonts w:eastAsia="ArialMT" w:cs="Sylfaen"/>
          <w:color w:val="202124"/>
          <w:szCs w:val="24"/>
          <w:lang w:val="ka-GE"/>
        </w:rPr>
        <w:t>ხარჯი</w:t>
      </w:r>
      <w:r w:rsidRPr="004318AF">
        <w:rPr>
          <w:rFonts w:eastAsia="ArialMT" w:cs="Calibri"/>
          <w:color w:val="202124"/>
          <w:szCs w:val="24"/>
          <w:lang w:val="ka-GE"/>
        </w:rPr>
        <w:t xml:space="preserve"> </w:t>
      </w:r>
      <w:r w:rsidRPr="004318AF">
        <w:rPr>
          <w:rFonts w:eastAsia="ArialMT" w:cs="Sylfaen"/>
          <w:color w:val="202124"/>
          <w:szCs w:val="24"/>
          <w:lang w:val="ka-GE"/>
        </w:rPr>
        <w:t>შერჩეულია</w:t>
      </w:r>
      <w:r w:rsidRPr="004318AF">
        <w:rPr>
          <w:rFonts w:eastAsia="ArialMT" w:cs="Calibri"/>
          <w:color w:val="202124"/>
          <w:szCs w:val="24"/>
          <w:lang w:val="ka-GE"/>
        </w:rPr>
        <w:t xml:space="preserve"> </w:t>
      </w:r>
      <w:r w:rsidRPr="004318AF">
        <w:rPr>
          <w:rFonts w:eastAsia="ArialMT" w:cs="Sylfaen"/>
          <w:color w:val="202124"/>
          <w:szCs w:val="24"/>
          <w:lang w:val="ka-GE"/>
        </w:rPr>
        <w:t>წყლის</w:t>
      </w:r>
      <w:r w:rsidRPr="004318AF">
        <w:rPr>
          <w:rFonts w:eastAsia="ArialMT" w:cs="Calibri"/>
          <w:color w:val="202124"/>
          <w:szCs w:val="24"/>
          <w:lang w:val="ka-GE"/>
        </w:rPr>
        <w:t xml:space="preserve"> </w:t>
      </w:r>
      <w:r w:rsidRPr="004318AF">
        <w:rPr>
          <w:rFonts w:eastAsia="ArialMT" w:cs="Sylfaen"/>
          <w:color w:val="202124"/>
          <w:szCs w:val="24"/>
          <w:lang w:val="ka-GE"/>
        </w:rPr>
        <w:t>ყოველდღიური</w:t>
      </w:r>
      <w:r w:rsidRPr="004318AF">
        <w:rPr>
          <w:rFonts w:eastAsia="ArialMT" w:cs="Calibri"/>
          <w:color w:val="202124"/>
          <w:szCs w:val="24"/>
          <w:lang w:val="ka-GE"/>
        </w:rPr>
        <w:t xml:space="preserve"> </w:t>
      </w:r>
      <w:r w:rsidRPr="004318AF">
        <w:rPr>
          <w:rFonts w:eastAsia="ArialMT" w:cs="Sylfaen"/>
          <w:color w:val="202124"/>
          <w:szCs w:val="24"/>
          <w:lang w:val="ka-GE"/>
        </w:rPr>
        <w:t>ხარჯის</w:t>
      </w:r>
      <w:r w:rsidRPr="004318AF">
        <w:rPr>
          <w:rFonts w:eastAsia="ArialMT" w:cs="Calibri"/>
          <w:color w:val="202124"/>
          <w:szCs w:val="24"/>
          <w:lang w:val="ka-GE"/>
        </w:rPr>
        <w:t xml:space="preserve"> </w:t>
      </w:r>
      <w:r w:rsidRPr="004318AF">
        <w:rPr>
          <w:rFonts w:eastAsia="ArialMT" w:cs="Sylfaen"/>
          <w:color w:val="202124"/>
          <w:szCs w:val="24"/>
          <w:lang w:val="ka-GE"/>
        </w:rPr>
        <w:t>ცხრილებიდან</w:t>
      </w:r>
      <w:r w:rsidRPr="004318AF">
        <w:rPr>
          <w:rFonts w:eastAsia="ArialMT" w:cs="Calibri"/>
          <w:color w:val="202124"/>
          <w:szCs w:val="24"/>
          <w:lang w:val="ka-GE"/>
        </w:rPr>
        <w:t xml:space="preserve"> 1943 </w:t>
      </w:r>
      <w:r w:rsidRPr="004318AF">
        <w:rPr>
          <w:rFonts w:eastAsia="ArialMT" w:cs="Sylfaen"/>
          <w:color w:val="202124"/>
          <w:szCs w:val="24"/>
          <w:lang w:val="ka-GE"/>
        </w:rPr>
        <w:t>წლიდან</w:t>
      </w:r>
      <w:r w:rsidRPr="004318AF">
        <w:rPr>
          <w:rFonts w:eastAsia="ArialMT" w:cs="Calibri"/>
          <w:color w:val="202124"/>
          <w:szCs w:val="24"/>
          <w:lang w:val="ka-GE"/>
        </w:rPr>
        <w:t xml:space="preserve">  1986 </w:t>
      </w:r>
      <w:r w:rsidRPr="004318AF">
        <w:rPr>
          <w:rFonts w:eastAsia="ArialMT" w:cs="Sylfaen"/>
          <w:color w:val="202124"/>
          <w:szCs w:val="24"/>
          <w:lang w:val="ka-GE"/>
        </w:rPr>
        <w:t>წლის</w:t>
      </w:r>
      <w:r w:rsidRPr="004318AF">
        <w:rPr>
          <w:rFonts w:eastAsia="ArialMT" w:cs="Calibri"/>
          <w:color w:val="202124"/>
          <w:szCs w:val="24"/>
          <w:lang w:val="ka-GE"/>
        </w:rPr>
        <w:t xml:space="preserve"> </w:t>
      </w:r>
      <w:r w:rsidRPr="004318AF">
        <w:rPr>
          <w:rFonts w:eastAsia="ArialMT" w:cs="Sylfaen"/>
          <w:color w:val="202124"/>
          <w:szCs w:val="24"/>
          <w:lang w:val="ka-GE"/>
        </w:rPr>
        <w:t>ჩათვლით</w:t>
      </w:r>
      <w:r w:rsidRPr="004318AF">
        <w:rPr>
          <w:rFonts w:eastAsia="ArialMT" w:cs="Calibri"/>
          <w:color w:val="202124"/>
          <w:szCs w:val="24"/>
          <w:lang w:val="ka-GE"/>
        </w:rPr>
        <w:t xml:space="preserve"> </w:t>
      </w:r>
      <w:r w:rsidRPr="004318AF">
        <w:rPr>
          <w:rFonts w:eastAsia="ArialMT" w:cs="Sylfaen"/>
          <w:color w:val="202124"/>
          <w:szCs w:val="24"/>
          <w:lang w:val="ka-GE"/>
        </w:rPr>
        <w:t>დაკვირვებების</w:t>
      </w:r>
      <w:r w:rsidRPr="004318AF">
        <w:rPr>
          <w:rFonts w:eastAsia="ArialMT" w:cs="Calibri"/>
          <w:color w:val="202124"/>
          <w:szCs w:val="24"/>
          <w:lang w:val="ka-GE"/>
        </w:rPr>
        <w:t xml:space="preserve"> </w:t>
      </w:r>
      <w:r w:rsidRPr="004318AF">
        <w:rPr>
          <w:rFonts w:eastAsia="ArialMT" w:cs="Sylfaen"/>
          <w:color w:val="202124"/>
          <w:szCs w:val="24"/>
          <w:lang w:val="ka-GE"/>
        </w:rPr>
        <w:t>პერიოდისთვის</w:t>
      </w:r>
      <w:r w:rsidRPr="004318AF">
        <w:rPr>
          <w:rFonts w:eastAsia="ArialMT" w:cs="Calibri"/>
          <w:color w:val="202124"/>
          <w:szCs w:val="24"/>
          <w:lang w:val="ka-GE"/>
        </w:rPr>
        <w:t xml:space="preserve">. </w:t>
      </w:r>
    </w:p>
    <w:p w14:paraId="751CF798" w14:textId="2F8C3EEA" w:rsidR="004318AF" w:rsidRPr="004318AF" w:rsidRDefault="004318AF" w:rsidP="004318AF">
      <w:pPr>
        <w:autoSpaceDE w:val="0"/>
        <w:autoSpaceDN w:val="0"/>
        <w:adjustRightInd w:val="0"/>
        <w:spacing w:before="120"/>
        <w:rPr>
          <w:rFonts w:eastAsia="ArialMT" w:cs="Calibri"/>
          <w:color w:val="202124"/>
          <w:szCs w:val="24"/>
          <w:lang w:val="ka-GE"/>
        </w:rPr>
      </w:pPr>
      <w:r w:rsidRPr="004318AF">
        <w:rPr>
          <w:rFonts w:eastAsia="ArialMT" w:cs="Sylfaen"/>
          <w:color w:val="202124"/>
          <w:szCs w:val="24"/>
          <w:lang w:val="ka-GE"/>
        </w:rPr>
        <w:t>ცხრილში</w:t>
      </w:r>
      <w:r w:rsidRPr="004318AF">
        <w:rPr>
          <w:rFonts w:eastAsia="ArialMT" w:cs="Calibri"/>
          <w:color w:val="202124"/>
          <w:szCs w:val="24"/>
          <w:lang w:val="ka-GE"/>
        </w:rPr>
        <w:t xml:space="preserve"> </w:t>
      </w:r>
      <w:r>
        <w:rPr>
          <w:rFonts w:eastAsia="ArialMT" w:cs="Calibri"/>
          <w:color w:val="202124"/>
          <w:szCs w:val="24"/>
          <w:lang w:val="ka-GE"/>
        </w:rPr>
        <w:t xml:space="preserve">2.1.4.12.1. </w:t>
      </w:r>
      <w:r w:rsidRPr="004318AF">
        <w:rPr>
          <w:rFonts w:eastAsia="ArialMT" w:cs="Sylfaen"/>
          <w:color w:val="202124"/>
          <w:szCs w:val="24"/>
          <w:lang w:val="ka-GE"/>
        </w:rPr>
        <w:t>მოყვანილია</w:t>
      </w:r>
      <w:r w:rsidRPr="004318AF">
        <w:rPr>
          <w:rFonts w:eastAsia="ArialMT" w:cs="Calibri"/>
          <w:color w:val="202124"/>
          <w:szCs w:val="24"/>
          <w:lang w:val="ka-GE"/>
        </w:rPr>
        <w:t xml:space="preserve"> </w:t>
      </w:r>
      <w:r w:rsidRPr="004318AF">
        <w:rPr>
          <w:rFonts w:eastAsia="ArialMT" w:cs="Sylfaen"/>
          <w:color w:val="202124"/>
          <w:szCs w:val="24"/>
          <w:lang w:val="ka-GE"/>
        </w:rPr>
        <w:t>წლის</w:t>
      </w:r>
      <w:r w:rsidRPr="004318AF">
        <w:rPr>
          <w:rFonts w:eastAsia="ArialMT" w:cs="Calibri"/>
          <w:color w:val="202124"/>
          <w:szCs w:val="24"/>
          <w:lang w:val="ka-GE"/>
        </w:rPr>
        <w:t xml:space="preserve"> </w:t>
      </w:r>
      <w:r w:rsidRPr="004318AF">
        <w:rPr>
          <w:rFonts w:eastAsia="ArialMT" w:cs="Sylfaen"/>
          <w:color w:val="202124"/>
          <w:szCs w:val="24"/>
          <w:lang w:val="ka-GE"/>
        </w:rPr>
        <w:t>საშუალო</w:t>
      </w:r>
      <w:r w:rsidRPr="004318AF">
        <w:rPr>
          <w:rFonts w:eastAsia="ArialMT" w:cs="Calibri"/>
          <w:color w:val="202124"/>
          <w:szCs w:val="24"/>
          <w:lang w:val="ka-GE"/>
        </w:rPr>
        <w:t xml:space="preserve"> </w:t>
      </w:r>
      <w:r w:rsidRPr="004318AF">
        <w:rPr>
          <w:rFonts w:eastAsia="ArialMT" w:cs="Sylfaen"/>
          <w:color w:val="202124"/>
          <w:szCs w:val="24"/>
          <w:lang w:val="ka-GE"/>
        </w:rPr>
        <w:t>სადღეღამისო</w:t>
      </w:r>
      <w:r w:rsidRPr="004318AF">
        <w:rPr>
          <w:rFonts w:eastAsia="ArialMT" w:cs="Calibri"/>
          <w:color w:val="202124"/>
          <w:szCs w:val="24"/>
          <w:lang w:val="ka-GE"/>
        </w:rPr>
        <w:t xml:space="preserve"> </w:t>
      </w:r>
      <w:r w:rsidRPr="004318AF">
        <w:rPr>
          <w:rFonts w:eastAsia="ArialMT" w:cs="Sylfaen"/>
          <w:color w:val="202124"/>
          <w:szCs w:val="24"/>
          <w:lang w:val="ka-GE"/>
        </w:rPr>
        <w:t>და</w:t>
      </w:r>
      <w:r w:rsidRPr="004318AF">
        <w:rPr>
          <w:rFonts w:eastAsia="ArialMT" w:cs="Calibri"/>
          <w:color w:val="202124"/>
          <w:szCs w:val="24"/>
          <w:lang w:val="ka-GE"/>
        </w:rPr>
        <w:t xml:space="preserve"> </w:t>
      </w:r>
      <w:r w:rsidRPr="004318AF">
        <w:rPr>
          <w:rFonts w:eastAsia="ArialMT" w:cs="Sylfaen"/>
          <w:color w:val="202124"/>
          <w:szCs w:val="24"/>
          <w:lang w:val="ka-GE"/>
        </w:rPr>
        <w:t>საშუალო</w:t>
      </w:r>
      <w:r w:rsidRPr="004318AF">
        <w:rPr>
          <w:rFonts w:eastAsia="ArialMT" w:cs="Calibri"/>
          <w:color w:val="202124"/>
          <w:szCs w:val="24"/>
          <w:lang w:val="ka-GE"/>
        </w:rPr>
        <w:t xml:space="preserve"> </w:t>
      </w:r>
      <w:r w:rsidRPr="004318AF">
        <w:rPr>
          <w:rFonts w:eastAsia="ArialMT" w:cs="Sylfaen"/>
          <w:color w:val="202124"/>
          <w:szCs w:val="24"/>
          <w:lang w:val="ka-GE"/>
        </w:rPr>
        <w:t>თვიური</w:t>
      </w:r>
      <w:r w:rsidRPr="004318AF">
        <w:rPr>
          <w:rFonts w:eastAsia="ArialMT" w:cs="Calibri"/>
          <w:color w:val="202124"/>
          <w:szCs w:val="24"/>
          <w:lang w:val="ka-GE"/>
        </w:rPr>
        <w:t xml:space="preserve"> </w:t>
      </w:r>
      <w:r w:rsidRPr="004318AF">
        <w:rPr>
          <w:rFonts w:eastAsia="ArialMT" w:cs="Sylfaen"/>
          <w:color w:val="202124"/>
          <w:szCs w:val="24"/>
          <w:lang w:val="ka-GE"/>
        </w:rPr>
        <w:t>მინიმალური</w:t>
      </w:r>
      <w:r w:rsidRPr="004318AF">
        <w:rPr>
          <w:rFonts w:eastAsia="ArialMT" w:cs="Calibri"/>
          <w:color w:val="202124"/>
          <w:szCs w:val="24"/>
          <w:lang w:val="ka-GE"/>
        </w:rPr>
        <w:t xml:space="preserve"> </w:t>
      </w:r>
      <w:r w:rsidRPr="004318AF">
        <w:rPr>
          <w:rFonts w:eastAsia="ArialMT" w:cs="Sylfaen"/>
          <w:color w:val="202124"/>
          <w:szCs w:val="24"/>
          <w:lang w:val="ka-GE"/>
        </w:rPr>
        <w:t>ხარჯი</w:t>
      </w:r>
      <w:r w:rsidRPr="004318AF">
        <w:rPr>
          <w:rFonts w:eastAsia="ArialMT" w:cs="Calibri"/>
          <w:color w:val="202124"/>
          <w:szCs w:val="24"/>
          <w:lang w:val="ka-GE"/>
        </w:rPr>
        <w:t xml:space="preserve"> </w:t>
      </w:r>
      <w:r w:rsidRPr="004318AF">
        <w:rPr>
          <w:rFonts w:eastAsia="ArialMT" w:cs="Sylfaen"/>
          <w:color w:val="202124"/>
          <w:szCs w:val="24"/>
          <w:lang w:val="ka-GE"/>
        </w:rPr>
        <w:t>მდ</w:t>
      </w:r>
      <w:r w:rsidRPr="004318AF">
        <w:rPr>
          <w:rFonts w:eastAsia="ArialMT" w:cs="Calibri"/>
          <w:color w:val="202124"/>
          <w:szCs w:val="24"/>
          <w:lang w:val="ka-GE"/>
        </w:rPr>
        <w:t xml:space="preserve">. </w:t>
      </w:r>
      <w:r w:rsidRPr="004318AF">
        <w:rPr>
          <w:rFonts w:eastAsia="ArialMT" w:cs="Sylfaen"/>
          <w:color w:val="202124"/>
          <w:szCs w:val="24"/>
          <w:lang w:val="ka-GE"/>
        </w:rPr>
        <w:t>ჩირუხისწყალი</w:t>
      </w:r>
      <w:r w:rsidRPr="004318AF">
        <w:rPr>
          <w:rFonts w:eastAsia="ArialMT" w:cs="Calibri"/>
          <w:color w:val="202124"/>
          <w:szCs w:val="24"/>
          <w:lang w:val="ka-GE"/>
        </w:rPr>
        <w:t xml:space="preserve"> – </w:t>
      </w:r>
      <w:r w:rsidRPr="004318AF">
        <w:rPr>
          <w:rFonts w:eastAsia="ArialMT" w:cs="Sylfaen"/>
          <w:color w:val="202124"/>
          <w:szCs w:val="24"/>
          <w:lang w:val="ka-GE"/>
        </w:rPr>
        <w:t>სოფ</w:t>
      </w:r>
      <w:r w:rsidRPr="004318AF">
        <w:rPr>
          <w:rFonts w:eastAsia="ArialMT" w:cs="Calibri"/>
          <w:color w:val="202124"/>
          <w:szCs w:val="24"/>
          <w:lang w:val="ka-GE"/>
        </w:rPr>
        <w:t xml:space="preserve">. </w:t>
      </w:r>
      <w:r w:rsidRPr="004318AF">
        <w:rPr>
          <w:rFonts w:eastAsia="ArialMT" w:cs="Sylfaen"/>
          <w:color w:val="202124"/>
          <w:szCs w:val="24"/>
          <w:lang w:val="ka-GE"/>
        </w:rPr>
        <w:t>შუახევის</w:t>
      </w:r>
      <w:r w:rsidRPr="004318AF">
        <w:rPr>
          <w:rFonts w:eastAsia="ArialMT" w:cs="Calibri"/>
          <w:color w:val="202124"/>
          <w:szCs w:val="24"/>
          <w:lang w:val="ka-GE"/>
        </w:rPr>
        <w:t xml:space="preserve"> </w:t>
      </w:r>
      <w:r w:rsidRPr="004318AF">
        <w:rPr>
          <w:rFonts w:eastAsia="ArialMT" w:cs="Sylfaen"/>
          <w:color w:val="202124"/>
          <w:szCs w:val="24"/>
          <w:lang w:val="ka-GE"/>
        </w:rPr>
        <w:t>პუნქტის</w:t>
      </w:r>
      <w:r w:rsidRPr="004318AF">
        <w:rPr>
          <w:rFonts w:eastAsia="ArialMT" w:cs="Calibri"/>
          <w:color w:val="202124"/>
          <w:szCs w:val="24"/>
          <w:lang w:val="ka-GE"/>
        </w:rPr>
        <w:t xml:space="preserve"> </w:t>
      </w:r>
      <w:r w:rsidRPr="004318AF">
        <w:rPr>
          <w:rFonts w:eastAsia="ArialMT" w:cs="Sylfaen"/>
          <w:color w:val="202124"/>
          <w:szCs w:val="24"/>
          <w:lang w:val="ka-GE"/>
        </w:rPr>
        <w:t>მიხედვით</w:t>
      </w:r>
      <w:r w:rsidRPr="004318AF">
        <w:rPr>
          <w:rFonts w:eastAsia="ArialMT" w:cs="Calibri"/>
          <w:color w:val="202124"/>
          <w:szCs w:val="24"/>
          <w:lang w:val="ka-GE"/>
        </w:rPr>
        <w:t xml:space="preserve">, </w:t>
      </w:r>
      <w:r w:rsidRPr="004318AF">
        <w:rPr>
          <w:rFonts w:eastAsia="ArialMT" w:cs="Sylfaen"/>
          <w:color w:val="202124"/>
          <w:szCs w:val="24"/>
          <w:lang w:val="ka-GE"/>
        </w:rPr>
        <w:t>რომელიც</w:t>
      </w:r>
      <w:r w:rsidRPr="004318AF">
        <w:rPr>
          <w:rFonts w:eastAsia="ArialMT" w:cs="Calibri"/>
          <w:color w:val="202124"/>
          <w:szCs w:val="24"/>
          <w:lang w:val="ka-GE"/>
        </w:rPr>
        <w:t xml:space="preserve"> </w:t>
      </w:r>
      <w:r w:rsidRPr="004318AF">
        <w:rPr>
          <w:rFonts w:eastAsia="ArialMT" w:cs="Sylfaen"/>
          <w:color w:val="202124"/>
          <w:szCs w:val="24"/>
          <w:lang w:val="ka-GE"/>
        </w:rPr>
        <w:t>მიღებულია</w:t>
      </w:r>
      <w:r w:rsidRPr="004318AF">
        <w:rPr>
          <w:rFonts w:eastAsia="ArialMT" w:cs="Calibri"/>
          <w:color w:val="202124"/>
          <w:szCs w:val="24"/>
          <w:lang w:val="ka-GE"/>
        </w:rPr>
        <w:t xml:space="preserve"> </w:t>
      </w:r>
      <w:r w:rsidRPr="004318AF">
        <w:rPr>
          <w:rFonts w:eastAsia="ArialMT" w:cs="Sylfaen"/>
          <w:color w:val="202124"/>
          <w:szCs w:val="24"/>
          <w:lang w:val="ka-GE"/>
        </w:rPr>
        <w:t>ანალოგის</w:t>
      </w:r>
      <w:r w:rsidRPr="004318AF">
        <w:rPr>
          <w:rFonts w:eastAsia="ArialMT" w:cs="Calibri"/>
          <w:color w:val="202124"/>
          <w:szCs w:val="24"/>
          <w:lang w:val="ka-GE"/>
        </w:rPr>
        <w:t xml:space="preserve"> </w:t>
      </w:r>
      <w:r w:rsidRPr="004318AF">
        <w:rPr>
          <w:rFonts w:eastAsia="ArialMT" w:cs="Sylfaen"/>
          <w:color w:val="202124"/>
          <w:szCs w:val="24"/>
          <w:lang w:val="ka-GE"/>
        </w:rPr>
        <w:t>სახით</w:t>
      </w:r>
      <w:r w:rsidRPr="004318AF">
        <w:rPr>
          <w:rFonts w:eastAsia="ArialMT" w:cs="Calibri"/>
          <w:color w:val="202124"/>
          <w:szCs w:val="24"/>
          <w:lang w:val="ka-GE"/>
        </w:rPr>
        <w:t xml:space="preserve">,  </w:t>
      </w:r>
      <w:r w:rsidRPr="004318AF">
        <w:rPr>
          <w:rFonts w:eastAsia="ArialMT" w:cs="Sylfaen"/>
          <w:color w:val="202124"/>
          <w:szCs w:val="24"/>
          <w:lang w:val="ka-GE"/>
        </w:rPr>
        <w:t>ცხრილში</w:t>
      </w:r>
      <w:r w:rsidRPr="004318AF">
        <w:rPr>
          <w:rFonts w:eastAsia="ArialMT" w:cs="Calibri"/>
          <w:color w:val="202124"/>
          <w:szCs w:val="24"/>
          <w:lang w:val="ka-GE"/>
        </w:rPr>
        <w:t xml:space="preserve"> </w:t>
      </w:r>
      <w:r>
        <w:rPr>
          <w:rFonts w:eastAsia="ArialMT" w:cs="Calibri"/>
          <w:color w:val="202124"/>
          <w:szCs w:val="24"/>
          <w:lang w:val="ka-GE"/>
        </w:rPr>
        <w:t xml:space="preserve">2.1.4.12.2. </w:t>
      </w:r>
      <w:r w:rsidRPr="004318AF">
        <w:rPr>
          <w:rFonts w:eastAsia="ArialMT" w:cs="Sylfaen"/>
          <w:color w:val="202124"/>
          <w:szCs w:val="24"/>
          <w:lang w:val="ka-GE"/>
        </w:rPr>
        <w:t>კი</w:t>
      </w:r>
      <w:r w:rsidRPr="004318AF">
        <w:rPr>
          <w:rFonts w:eastAsia="ArialMT" w:cs="Calibri"/>
          <w:color w:val="202124"/>
          <w:szCs w:val="24"/>
          <w:lang w:val="ka-GE"/>
        </w:rPr>
        <w:t xml:space="preserve"> – </w:t>
      </w:r>
      <w:r w:rsidRPr="004318AF">
        <w:rPr>
          <w:rFonts w:eastAsia="ArialMT" w:cs="Sylfaen"/>
          <w:color w:val="202124"/>
          <w:szCs w:val="24"/>
          <w:lang w:val="ka-GE"/>
        </w:rPr>
        <w:t>აღნიშნული</w:t>
      </w:r>
      <w:r w:rsidRPr="004318AF">
        <w:rPr>
          <w:rFonts w:eastAsia="ArialMT" w:cs="Calibri"/>
          <w:color w:val="202124"/>
          <w:szCs w:val="24"/>
          <w:lang w:val="ka-GE"/>
        </w:rPr>
        <w:t xml:space="preserve"> </w:t>
      </w:r>
      <w:r w:rsidRPr="004318AF">
        <w:rPr>
          <w:rFonts w:eastAsia="ArialMT" w:cs="Sylfaen"/>
          <w:color w:val="202124"/>
          <w:szCs w:val="24"/>
          <w:lang w:val="ka-GE"/>
        </w:rPr>
        <w:t>მინიმუმების</w:t>
      </w:r>
      <w:r w:rsidRPr="004318AF">
        <w:rPr>
          <w:rFonts w:eastAsia="ArialMT" w:cs="Calibri"/>
          <w:color w:val="202124"/>
          <w:szCs w:val="24"/>
          <w:lang w:val="ka-GE"/>
        </w:rPr>
        <w:t xml:space="preserve"> </w:t>
      </w:r>
      <w:r w:rsidRPr="004318AF">
        <w:rPr>
          <w:rFonts w:eastAsia="ArialMT" w:cs="Sylfaen"/>
          <w:color w:val="202124"/>
          <w:szCs w:val="24"/>
          <w:lang w:val="ka-GE"/>
        </w:rPr>
        <w:t>განაწილების</w:t>
      </w:r>
      <w:r w:rsidRPr="004318AF">
        <w:rPr>
          <w:rFonts w:eastAsia="ArialMT" w:cs="Calibri"/>
          <w:color w:val="202124"/>
          <w:szCs w:val="24"/>
          <w:lang w:val="ka-GE"/>
        </w:rPr>
        <w:t xml:space="preserve"> </w:t>
      </w:r>
      <w:r w:rsidRPr="004318AF">
        <w:rPr>
          <w:rFonts w:eastAsia="ArialMT" w:cs="Sylfaen"/>
          <w:color w:val="202124"/>
          <w:szCs w:val="24"/>
          <w:lang w:val="ka-GE"/>
        </w:rPr>
        <w:t>მრუდის</w:t>
      </w:r>
      <w:r w:rsidRPr="004318AF">
        <w:rPr>
          <w:rFonts w:eastAsia="ArialMT" w:cs="Calibri"/>
          <w:color w:val="202124"/>
          <w:szCs w:val="24"/>
          <w:lang w:val="ka-GE"/>
        </w:rPr>
        <w:t xml:space="preserve"> </w:t>
      </w:r>
      <w:r w:rsidRPr="004318AF">
        <w:rPr>
          <w:rFonts w:eastAsia="ArialMT" w:cs="Sylfaen"/>
          <w:color w:val="202124"/>
          <w:szCs w:val="24"/>
          <w:lang w:val="ka-GE"/>
        </w:rPr>
        <w:t>პარამეტრები</w:t>
      </w:r>
      <w:r w:rsidRPr="004318AF">
        <w:rPr>
          <w:rFonts w:eastAsia="ArialMT" w:cs="Calibri"/>
          <w:color w:val="202124"/>
          <w:szCs w:val="24"/>
          <w:lang w:val="ka-GE"/>
        </w:rPr>
        <w:t xml:space="preserve">, </w:t>
      </w:r>
      <w:r w:rsidRPr="004318AF">
        <w:rPr>
          <w:rFonts w:eastAsia="ArialMT" w:cs="Sylfaen"/>
          <w:color w:val="202124"/>
          <w:szCs w:val="24"/>
          <w:lang w:val="ka-GE"/>
        </w:rPr>
        <w:t>ხოლო</w:t>
      </w:r>
      <w:r w:rsidRPr="004318AF">
        <w:rPr>
          <w:rFonts w:eastAsia="ArialMT" w:cs="Calibri"/>
          <w:color w:val="202124"/>
          <w:szCs w:val="24"/>
          <w:lang w:val="ka-GE"/>
        </w:rPr>
        <w:t xml:space="preserve">  </w:t>
      </w:r>
      <w:r w:rsidRPr="004318AF">
        <w:rPr>
          <w:rFonts w:eastAsia="ArialMT" w:cs="Sylfaen"/>
          <w:color w:val="202124"/>
          <w:szCs w:val="24"/>
          <w:lang w:val="ka-GE"/>
        </w:rPr>
        <w:t>ცხრილში</w:t>
      </w:r>
      <w:r w:rsidRPr="004318AF">
        <w:rPr>
          <w:rFonts w:eastAsia="ArialMT" w:cs="Calibri"/>
          <w:color w:val="202124"/>
          <w:szCs w:val="24"/>
          <w:lang w:val="ka-GE"/>
        </w:rPr>
        <w:t xml:space="preserve"> </w:t>
      </w:r>
      <w:r>
        <w:rPr>
          <w:rFonts w:eastAsia="ArialMT" w:cs="Calibri"/>
          <w:color w:val="202124"/>
          <w:szCs w:val="24"/>
          <w:lang w:val="ka-GE"/>
        </w:rPr>
        <w:t xml:space="preserve">2.1.4.12.3. </w:t>
      </w:r>
      <w:r w:rsidRPr="004318AF">
        <w:rPr>
          <w:rFonts w:eastAsia="ArialMT" w:cs="Calibri"/>
          <w:color w:val="202124"/>
          <w:szCs w:val="24"/>
          <w:lang w:val="ka-GE"/>
        </w:rPr>
        <w:t xml:space="preserve">– </w:t>
      </w:r>
      <w:r w:rsidRPr="004318AF">
        <w:rPr>
          <w:rFonts w:eastAsia="ArialMT" w:cs="Sylfaen"/>
          <w:color w:val="202124"/>
          <w:szCs w:val="24"/>
          <w:lang w:val="ka-GE"/>
        </w:rPr>
        <w:t>სხვადასხვა</w:t>
      </w:r>
      <w:r w:rsidRPr="004318AF">
        <w:rPr>
          <w:rFonts w:eastAsia="ArialMT" w:cs="Calibri"/>
          <w:color w:val="202124"/>
          <w:szCs w:val="24"/>
          <w:lang w:val="ka-GE"/>
        </w:rPr>
        <w:t xml:space="preserve"> </w:t>
      </w:r>
      <w:r w:rsidRPr="004318AF">
        <w:rPr>
          <w:rFonts w:eastAsia="ArialMT" w:cs="Sylfaen"/>
          <w:color w:val="202124"/>
          <w:szCs w:val="24"/>
          <w:lang w:val="ka-GE"/>
        </w:rPr>
        <w:t>უზრუნველყოფის</w:t>
      </w:r>
      <w:r w:rsidRPr="004318AF">
        <w:rPr>
          <w:rFonts w:eastAsia="ArialMT" w:cs="Calibri"/>
          <w:color w:val="202124"/>
          <w:szCs w:val="24"/>
          <w:lang w:val="ka-GE"/>
        </w:rPr>
        <w:t xml:space="preserve"> </w:t>
      </w:r>
      <w:r w:rsidRPr="004318AF">
        <w:rPr>
          <w:rFonts w:eastAsia="ArialMT" w:cs="Sylfaen"/>
          <w:color w:val="202124"/>
          <w:szCs w:val="24"/>
          <w:lang w:val="ka-GE"/>
        </w:rPr>
        <w:t>წყლის</w:t>
      </w:r>
      <w:r w:rsidRPr="004318AF">
        <w:rPr>
          <w:rFonts w:eastAsia="ArialMT" w:cs="Calibri"/>
          <w:color w:val="202124"/>
          <w:szCs w:val="24"/>
          <w:lang w:val="ka-GE"/>
        </w:rPr>
        <w:t xml:space="preserve"> </w:t>
      </w:r>
      <w:r w:rsidRPr="004318AF">
        <w:rPr>
          <w:rFonts w:eastAsia="ArialMT" w:cs="Sylfaen"/>
          <w:color w:val="202124"/>
          <w:szCs w:val="24"/>
          <w:lang w:val="ka-GE"/>
        </w:rPr>
        <w:t>მინიმალური</w:t>
      </w:r>
      <w:r w:rsidRPr="004318AF">
        <w:rPr>
          <w:rFonts w:eastAsia="ArialMT" w:cs="Calibri"/>
          <w:color w:val="202124"/>
          <w:szCs w:val="24"/>
          <w:lang w:val="ka-GE"/>
        </w:rPr>
        <w:t xml:space="preserve"> </w:t>
      </w:r>
      <w:r w:rsidRPr="004318AF">
        <w:rPr>
          <w:rFonts w:eastAsia="ArialMT" w:cs="Sylfaen"/>
          <w:color w:val="202124"/>
          <w:szCs w:val="24"/>
          <w:lang w:val="ka-GE"/>
        </w:rPr>
        <w:t>ხარჯები</w:t>
      </w:r>
      <w:r w:rsidRPr="004318AF">
        <w:rPr>
          <w:rFonts w:eastAsia="ArialMT" w:cs="Calibri"/>
          <w:color w:val="202124"/>
          <w:szCs w:val="24"/>
          <w:lang w:val="ka-GE"/>
        </w:rPr>
        <w:t xml:space="preserve">. </w:t>
      </w:r>
      <w:r w:rsidRPr="004318AF">
        <w:rPr>
          <w:rFonts w:eastAsia="ArialMT" w:cs="Sylfaen"/>
          <w:color w:val="202124"/>
          <w:szCs w:val="24"/>
          <w:lang w:val="ka-GE"/>
        </w:rPr>
        <w:t>ნახ</w:t>
      </w:r>
      <w:r>
        <w:rPr>
          <w:rFonts w:eastAsia="ArialMT" w:cs="Sylfaen"/>
          <w:color w:val="202124"/>
          <w:szCs w:val="24"/>
          <w:lang w:val="ka-GE"/>
        </w:rPr>
        <w:t>აზებზე</w:t>
      </w:r>
      <w:r>
        <w:rPr>
          <w:rFonts w:eastAsia="ArialMT" w:cs="Calibri"/>
          <w:color w:val="202124"/>
          <w:szCs w:val="24"/>
          <w:lang w:val="ka-GE"/>
        </w:rPr>
        <w:t xml:space="preserve"> </w:t>
      </w:r>
      <w:r w:rsidRPr="004318AF">
        <w:rPr>
          <w:rFonts w:eastAsia="ArialMT" w:cs="Sylfaen"/>
          <w:color w:val="202124"/>
          <w:szCs w:val="24"/>
          <w:lang w:val="ka-GE"/>
        </w:rPr>
        <w:t>მოცემულია</w:t>
      </w:r>
      <w:r w:rsidRPr="004318AF">
        <w:rPr>
          <w:rFonts w:eastAsia="ArialMT" w:cs="Calibri"/>
          <w:color w:val="202124"/>
          <w:szCs w:val="24"/>
          <w:lang w:val="ka-GE"/>
        </w:rPr>
        <w:t xml:space="preserve"> </w:t>
      </w:r>
      <w:r w:rsidRPr="004318AF">
        <w:rPr>
          <w:rFonts w:eastAsia="ArialMT" w:cs="Sylfaen"/>
          <w:color w:val="202124"/>
          <w:szCs w:val="24"/>
          <w:lang w:val="ka-GE"/>
        </w:rPr>
        <w:t>საშუალო</w:t>
      </w:r>
      <w:r w:rsidRPr="004318AF">
        <w:rPr>
          <w:rFonts w:eastAsia="ArialMT" w:cs="Calibri"/>
          <w:color w:val="202124"/>
          <w:szCs w:val="24"/>
          <w:lang w:val="ka-GE"/>
        </w:rPr>
        <w:t xml:space="preserve"> </w:t>
      </w:r>
      <w:r w:rsidRPr="004318AF">
        <w:rPr>
          <w:rFonts w:eastAsia="ArialMT" w:cs="Sylfaen"/>
          <w:color w:val="202124"/>
          <w:szCs w:val="24"/>
          <w:lang w:val="ka-GE"/>
        </w:rPr>
        <w:t>სადღეღამისო</w:t>
      </w:r>
      <w:r w:rsidRPr="004318AF">
        <w:rPr>
          <w:rFonts w:eastAsia="ArialMT" w:cs="Calibri"/>
          <w:color w:val="202124"/>
          <w:szCs w:val="24"/>
          <w:lang w:val="ka-GE"/>
        </w:rPr>
        <w:t xml:space="preserve"> </w:t>
      </w:r>
      <w:r w:rsidRPr="004318AF">
        <w:rPr>
          <w:rFonts w:eastAsia="ArialMT" w:cs="Sylfaen"/>
          <w:color w:val="202124"/>
          <w:szCs w:val="24"/>
          <w:lang w:val="ka-GE"/>
        </w:rPr>
        <w:t>და</w:t>
      </w:r>
      <w:r w:rsidRPr="004318AF">
        <w:rPr>
          <w:rFonts w:eastAsia="ArialMT" w:cs="Calibri"/>
          <w:color w:val="202124"/>
          <w:szCs w:val="24"/>
          <w:lang w:val="ka-GE"/>
        </w:rPr>
        <w:t xml:space="preserve"> </w:t>
      </w:r>
      <w:r w:rsidRPr="004318AF">
        <w:rPr>
          <w:rFonts w:eastAsia="ArialMT" w:cs="Sylfaen"/>
          <w:color w:val="202124"/>
          <w:szCs w:val="24"/>
          <w:lang w:val="ka-GE"/>
        </w:rPr>
        <w:t>საშუალო</w:t>
      </w:r>
      <w:r w:rsidRPr="004318AF">
        <w:rPr>
          <w:rFonts w:eastAsia="ArialMT" w:cs="Calibri"/>
          <w:color w:val="202124"/>
          <w:szCs w:val="24"/>
          <w:lang w:val="ka-GE"/>
        </w:rPr>
        <w:t xml:space="preserve"> </w:t>
      </w:r>
      <w:r w:rsidRPr="004318AF">
        <w:rPr>
          <w:rFonts w:eastAsia="ArialMT" w:cs="Sylfaen"/>
          <w:color w:val="202124"/>
          <w:szCs w:val="24"/>
          <w:lang w:val="ka-GE"/>
        </w:rPr>
        <w:t>თვიური</w:t>
      </w:r>
      <w:r w:rsidRPr="004318AF">
        <w:rPr>
          <w:rFonts w:eastAsia="ArialMT" w:cs="Calibri"/>
          <w:color w:val="202124"/>
          <w:szCs w:val="24"/>
          <w:lang w:val="ka-GE"/>
        </w:rPr>
        <w:t xml:space="preserve"> </w:t>
      </w:r>
      <w:r w:rsidRPr="004318AF">
        <w:rPr>
          <w:rFonts w:eastAsia="ArialMT" w:cs="Sylfaen"/>
          <w:color w:val="202124"/>
          <w:szCs w:val="24"/>
          <w:lang w:val="ka-GE"/>
        </w:rPr>
        <w:t>მინიმალური</w:t>
      </w:r>
      <w:r w:rsidRPr="004318AF">
        <w:rPr>
          <w:rFonts w:eastAsia="ArialMT" w:cs="Calibri"/>
          <w:color w:val="202124"/>
          <w:szCs w:val="24"/>
          <w:lang w:val="ka-GE"/>
        </w:rPr>
        <w:t xml:space="preserve"> </w:t>
      </w:r>
      <w:r w:rsidRPr="004318AF">
        <w:rPr>
          <w:rFonts w:eastAsia="ArialMT" w:cs="Sylfaen"/>
          <w:color w:val="202124"/>
          <w:szCs w:val="24"/>
          <w:lang w:val="ka-GE"/>
        </w:rPr>
        <w:t>ხარჯის</w:t>
      </w:r>
      <w:r w:rsidRPr="004318AF">
        <w:rPr>
          <w:rFonts w:eastAsia="ArialMT" w:cs="Calibri"/>
          <w:color w:val="202124"/>
          <w:szCs w:val="24"/>
          <w:lang w:val="ka-GE"/>
        </w:rPr>
        <w:t xml:space="preserve"> </w:t>
      </w:r>
      <w:r w:rsidRPr="004318AF">
        <w:rPr>
          <w:rFonts w:eastAsia="ArialMT" w:cs="Sylfaen"/>
          <w:color w:val="202124"/>
          <w:szCs w:val="24"/>
          <w:lang w:val="ka-GE"/>
        </w:rPr>
        <w:t>განაწილების</w:t>
      </w:r>
      <w:r w:rsidRPr="004318AF">
        <w:rPr>
          <w:rFonts w:eastAsia="ArialMT" w:cs="Calibri"/>
          <w:color w:val="202124"/>
          <w:szCs w:val="24"/>
          <w:lang w:val="ka-GE"/>
        </w:rPr>
        <w:t xml:space="preserve"> </w:t>
      </w:r>
      <w:r w:rsidRPr="004318AF">
        <w:rPr>
          <w:rFonts w:eastAsia="ArialMT" w:cs="Sylfaen"/>
          <w:color w:val="202124"/>
          <w:szCs w:val="24"/>
          <w:lang w:val="ka-GE"/>
        </w:rPr>
        <w:t>მრუდები</w:t>
      </w:r>
      <w:r w:rsidRPr="004318AF">
        <w:rPr>
          <w:rFonts w:eastAsia="ArialMT" w:cs="Calibri"/>
          <w:color w:val="202124"/>
          <w:szCs w:val="24"/>
          <w:lang w:val="ka-GE"/>
        </w:rPr>
        <w:t>.</w:t>
      </w:r>
    </w:p>
    <w:p w14:paraId="65212204" w14:textId="4D856AED" w:rsidR="004318AF" w:rsidRPr="004318AF" w:rsidRDefault="004318AF" w:rsidP="004318AF">
      <w:pPr>
        <w:autoSpaceDE w:val="0"/>
        <w:autoSpaceDN w:val="0"/>
        <w:adjustRightInd w:val="0"/>
        <w:spacing w:before="120"/>
        <w:jc w:val="right"/>
        <w:rPr>
          <w:rFonts w:eastAsia="ArialMT" w:cs="Calibri"/>
          <w:bCs/>
          <w:i/>
          <w:color w:val="202124"/>
          <w:sz w:val="20"/>
          <w:szCs w:val="20"/>
          <w:lang w:val="ka-GE"/>
        </w:rPr>
      </w:pPr>
      <w:r w:rsidRPr="004318AF">
        <w:rPr>
          <w:rFonts w:eastAsia="ArialMT" w:cs="Sylfaen"/>
          <w:bCs/>
          <w:i/>
          <w:color w:val="202124"/>
          <w:sz w:val="20"/>
          <w:szCs w:val="20"/>
          <w:lang w:val="ka-GE"/>
        </w:rPr>
        <w:t>ცხრილი</w:t>
      </w:r>
      <w:r w:rsidRPr="004318AF">
        <w:rPr>
          <w:rFonts w:eastAsia="ArialMT" w:cs="Calibri"/>
          <w:bCs/>
          <w:i/>
          <w:color w:val="202124"/>
          <w:sz w:val="20"/>
          <w:szCs w:val="20"/>
          <w:lang w:val="ka-GE"/>
        </w:rPr>
        <w:t xml:space="preserve"> </w:t>
      </w:r>
      <w:r w:rsidRPr="004318AF">
        <w:rPr>
          <w:rFonts w:eastAsia="ArialMT" w:cs="Calibri"/>
          <w:i/>
          <w:color w:val="202124"/>
          <w:sz w:val="20"/>
          <w:szCs w:val="20"/>
          <w:lang w:val="ka-GE"/>
        </w:rPr>
        <w:t xml:space="preserve">2.1.4.12.1. </w:t>
      </w:r>
      <w:r w:rsidRPr="004318AF">
        <w:rPr>
          <w:rFonts w:eastAsia="ArialMT" w:cs="Sylfaen"/>
          <w:bCs/>
          <w:i/>
          <w:color w:val="202124"/>
          <w:sz w:val="20"/>
          <w:szCs w:val="20"/>
          <w:lang w:val="ka-GE"/>
        </w:rPr>
        <w:t>მდ</w:t>
      </w:r>
      <w:r w:rsidRPr="004318AF">
        <w:rPr>
          <w:rFonts w:eastAsia="ArialMT" w:cs="Calibri"/>
          <w:bCs/>
          <w:i/>
          <w:color w:val="202124"/>
          <w:sz w:val="20"/>
          <w:szCs w:val="20"/>
          <w:lang w:val="ka-GE"/>
        </w:rPr>
        <w:t xml:space="preserve">. </w:t>
      </w:r>
      <w:r w:rsidRPr="004318AF">
        <w:rPr>
          <w:rFonts w:eastAsia="ArialMT" w:cs="Sylfaen"/>
          <w:bCs/>
          <w:i/>
          <w:color w:val="202124"/>
          <w:sz w:val="20"/>
          <w:szCs w:val="20"/>
          <w:lang w:val="ka-GE"/>
        </w:rPr>
        <w:t>ჩირუხისწყლის საშუალო</w:t>
      </w:r>
      <w:r w:rsidRPr="004318AF">
        <w:rPr>
          <w:rFonts w:eastAsia="ArialMT" w:cs="Calibri"/>
          <w:bCs/>
          <w:i/>
          <w:color w:val="202124"/>
          <w:sz w:val="20"/>
          <w:szCs w:val="20"/>
          <w:lang w:val="ka-GE"/>
        </w:rPr>
        <w:t xml:space="preserve"> </w:t>
      </w:r>
      <w:r w:rsidRPr="004318AF">
        <w:rPr>
          <w:rFonts w:eastAsia="ArialMT" w:cs="Sylfaen"/>
          <w:bCs/>
          <w:i/>
          <w:color w:val="202124"/>
          <w:sz w:val="20"/>
          <w:szCs w:val="20"/>
          <w:lang w:val="ka-GE"/>
        </w:rPr>
        <w:t>სადღეღამისო</w:t>
      </w:r>
      <w:r w:rsidRPr="004318AF">
        <w:rPr>
          <w:rFonts w:eastAsia="ArialMT" w:cs="Calibri"/>
          <w:bCs/>
          <w:i/>
          <w:color w:val="202124"/>
          <w:sz w:val="20"/>
          <w:szCs w:val="20"/>
          <w:lang w:val="ka-GE"/>
        </w:rPr>
        <w:t xml:space="preserve"> </w:t>
      </w:r>
      <w:r w:rsidRPr="004318AF">
        <w:rPr>
          <w:rFonts w:eastAsia="ArialMT" w:cs="Sylfaen"/>
          <w:bCs/>
          <w:i/>
          <w:color w:val="202124"/>
          <w:sz w:val="20"/>
          <w:szCs w:val="20"/>
          <w:lang w:val="ka-GE"/>
        </w:rPr>
        <w:t>და</w:t>
      </w:r>
      <w:r>
        <w:rPr>
          <w:rFonts w:eastAsia="ArialMT" w:cs="Sylfaen"/>
          <w:bCs/>
          <w:i/>
          <w:color w:val="202124"/>
          <w:sz w:val="20"/>
          <w:szCs w:val="20"/>
          <w:lang w:val="ka-GE"/>
        </w:rPr>
        <w:t xml:space="preserve"> </w:t>
      </w:r>
      <w:r w:rsidRPr="004318AF">
        <w:rPr>
          <w:rFonts w:eastAsia="ArialMT" w:cs="Calibri"/>
          <w:bCs/>
          <w:i/>
          <w:color w:val="202124"/>
          <w:sz w:val="20"/>
          <w:szCs w:val="20"/>
          <w:lang w:val="ka-GE"/>
        </w:rPr>
        <w:t xml:space="preserve"> </w:t>
      </w:r>
      <w:r w:rsidRPr="004318AF">
        <w:rPr>
          <w:rFonts w:eastAsia="ArialMT" w:cs="Sylfaen"/>
          <w:bCs/>
          <w:i/>
          <w:color w:val="202124"/>
          <w:sz w:val="20"/>
          <w:szCs w:val="20"/>
          <w:lang w:val="ka-GE"/>
        </w:rPr>
        <w:t>საშუალო</w:t>
      </w:r>
      <w:r w:rsidRPr="004318AF">
        <w:rPr>
          <w:rFonts w:eastAsia="ArialMT" w:cs="Calibri"/>
          <w:bCs/>
          <w:i/>
          <w:color w:val="202124"/>
          <w:sz w:val="20"/>
          <w:szCs w:val="20"/>
          <w:lang w:val="ka-GE"/>
        </w:rPr>
        <w:t xml:space="preserve"> </w:t>
      </w:r>
      <w:r w:rsidRPr="004318AF">
        <w:rPr>
          <w:rFonts w:eastAsia="ArialMT" w:cs="Sylfaen"/>
          <w:bCs/>
          <w:i/>
          <w:color w:val="202124"/>
          <w:sz w:val="20"/>
          <w:szCs w:val="20"/>
          <w:lang w:val="ka-GE"/>
        </w:rPr>
        <w:t>თვიური</w:t>
      </w:r>
      <w:r w:rsidRPr="004318AF">
        <w:rPr>
          <w:rFonts w:eastAsia="ArialMT" w:cs="Calibri"/>
          <w:bCs/>
          <w:i/>
          <w:color w:val="202124"/>
          <w:sz w:val="20"/>
          <w:szCs w:val="20"/>
          <w:lang w:val="ka-GE"/>
        </w:rPr>
        <w:t xml:space="preserve"> </w:t>
      </w:r>
      <w:r w:rsidRPr="004318AF">
        <w:rPr>
          <w:rFonts w:eastAsia="ArialMT" w:cs="Sylfaen"/>
          <w:bCs/>
          <w:i/>
          <w:color w:val="202124"/>
          <w:sz w:val="20"/>
          <w:szCs w:val="20"/>
          <w:lang w:val="ka-GE"/>
        </w:rPr>
        <w:t>მინიმალური</w:t>
      </w:r>
      <w:r w:rsidRPr="004318AF">
        <w:rPr>
          <w:rFonts w:eastAsia="ArialMT" w:cs="Calibri"/>
          <w:bCs/>
          <w:i/>
          <w:color w:val="202124"/>
          <w:sz w:val="20"/>
          <w:szCs w:val="20"/>
          <w:lang w:val="ka-GE"/>
        </w:rPr>
        <w:t xml:space="preserve">  </w:t>
      </w:r>
      <w:r w:rsidRPr="004318AF">
        <w:rPr>
          <w:rFonts w:eastAsia="ArialMT" w:cs="Sylfaen"/>
          <w:bCs/>
          <w:i/>
          <w:color w:val="202124"/>
          <w:sz w:val="20"/>
          <w:szCs w:val="20"/>
          <w:lang w:val="ka-GE"/>
        </w:rPr>
        <w:t>ხარჯი</w:t>
      </w:r>
      <w:r w:rsidRPr="004318AF">
        <w:rPr>
          <w:rFonts w:eastAsia="ArialMT" w:cs="Calibri"/>
          <w:bCs/>
          <w:i/>
          <w:color w:val="202124"/>
          <w:sz w:val="20"/>
          <w:szCs w:val="20"/>
          <w:lang w:val="ka-GE"/>
        </w:rPr>
        <w:t xml:space="preserve">  </w:t>
      </w:r>
    </w:p>
    <w:tbl>
      <w:tblPr>
        <w:tblW w:w="9894" w:type="dxa"/>
        <w:jc w:val="center"/>
        <w:tblInd w:w="-279" w:type="dxa"/>
        <w:tblLayout w:type="fixed"/>
        <w:tblCellMar>
          <w:left w:w="0" w:type="dxa"/>
          <w:right w:w="0" w:type="dxa"/>
        </w:tblCellMar>
        <w:tblLook w:val="0000" w:firstRow="0" w:lastRow="0" w:firstColumn="0" w:lastColumn="0" w:noHBand="0" w:noVBand="0"/>
      </w:tblPr>
      <w:tblGrid>
        <w:gridCol w:w="851"/>
        <w:gridCol w:w="1374"/>
        <w:gridCol w:w="1243"/>
        <w:gridCol w:w="757"/>
        <w:gridCol w:w="1304"/>
        <w:gridCol w:w="1120"/>
        <w:gridCol w:w="830"/>
        <w:gridCol w:w="1310"/>
        <w:gridCol w:w="1105"/>
      </w:tblGrid>
      <w:tr w:rsidR="004318AF" w:rsidRPr="004318AF" w14:paraId="5178D39D" w14:textId="77777777" w:rsidTr="004318AF">
        <w:trPr>
          <w:trHeight w:hRule="exact" w:val="1026"/>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E54CC6E"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წლები</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06336178"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საშ</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სადღეღამისო</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მინიმუმი</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7C2EF356"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საშ</w:t>
            </w:r>
            <w:r w:rsidRPr="004318AF">
              <w:rPr>
                <w:rFonts w:eastAsia="Calibri" w:cs="Calibri"/>
                <w:bCs/>
                <w:color w:val="000000"/>
                <w:sz w:val="20"/>
                <w:szCs w:val="20"/>
                <w:lang w:val="ka-GE"/>
              </w:rPr>
              <w:t>.</w:t>
            </w:r>
          </w:p>
          <w:p w14:paraId="303A13AB"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თვიური</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მინიმუმი</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3F11507A"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წლები</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16492B7E"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საშ</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სადღეღამისო</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მინიმუმი</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10164C14"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საშ</w:t>
            </w:r>
            <w:r w:rsidRPr="004318AF">
              <w:rPr>
                <w:rFonts w:eastAsia="Calibri" w:cs="Calibri"/>
                <w:bCs/>
                <w:color w:val="000000"/>
                <w:sz w:val="20"/>
                <w:szCs w:val="20"/>
                <w:lang w:val="ka-GE"/>
              </w:rPr>
              <w:t>.</w:t>
            </w:r>
          </w:p>
          <w:p w14:paraId="427163CC"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თვიური</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მინიმუმი</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130E5C5C"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წლები</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28F9E155"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საშ</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სადღეღამისო</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მინიმუმი</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15463E4B"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საშ</w:t>
            </w:r>
            <w:r w:rsidRPr="004318AF">
              <w:rPr>
                <w:rFonts w:eastAsia="Calibri" w:cs="Calibri"/>
                <w:bCs/>
                <w:color w:val="000000"/>
                <w:sz w:val="20"/>
                <w:szCs w:val="20"/>
                <w:lang w:val="ka-GE"/>
              </w:rPr>
              <w:t>.</w:t>
            </w:r>
          </w:p>
          <w:p w14:paraId="42D07081"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თვიური</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მინიმუმი</w:t>
            </w:r>
          </w:p>
        </w:tc>
      </w:tr>
      <w:tr w:rsidR="004318AF" w:rsidRPr="004318AF" w14:paraId="0542173C" w14:textId="77777777" w:rsidTr="004318AF">
        <w:trPr>
          <w:trHeight w:hRule="exact" w:val="3379"/>
          <w:jc w:val="center"/>
        </w:trPr>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35B0434" w14:textId="77777777" w:rsidR="004318AF" w:rsidRPr="004318AF" w:rsidRDefault="004318AF" w:rsidP="004318AF">
            <w:pPr>
              <w:widowControl w:val="0"/>
              <w:autoSpaceDE w:val="0"/>
              <w:autoSpaceDN w:val="0"/>
              <w:adjustRightInd w:val="0"/>
              <w:spacing w:after="0" w:line="254" w:lineRule="exact"/>
              <w:ind w:left="151"/>
              <w:jc w:val="left"/>
              <w:rPr>
                <w:rFonts w:eastAsia="Calibri" w:cs="Calibri"/>
                <w:color w:val="000000"/>
                <w:sz w:val="20"/>
                <w:szCs w:val="20"/>
                <w:lang w:val="ka-GE"/>
              </w:rPr>
            </w:pPr>
            <w:r w:rsidRPr="004318AF">
              <w:rPr>
                <w:rFonts w:eastAsia="Calibri" w:cs="Calibri"/>
                <w:color w:val="000000"/>
                <w:sz w:val="20"/>
                <w:szCs w:val="20"/>
                <w:lang w:val="ka-GE"/>
              </w:rPr>
              <w:t>1943</w:t>
            </w:r>
          </w:p>
          <w:p w14:paraId="75BD1461"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1944</w:t>
            </w:r>
          </w:p>
          <w:p w14:paraId="71C3D71B"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1945</w:t>
            </w:r>
          </w:p>
          <w:p w14:paraId="0120090B"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1946</w:t>
            </w:r>
          </w:p>
          <w:p w14:paraId="4507A391"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1947</w:t>
            </w:r>
          </w:p>
          <w:p w14:paraId="511AD0D6"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1948</w:t>
            </w:r>
          </w:p>
          <w:p w14:paraId="0CCA7AE9"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1949</w:t>
            </w:r>
          </w:p>
          <w:p w14:paraId="4ED9F5F7"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1950</w:t>
            </w:r>
          </w:p>
          <w:p w14:paraId="1ABDDCD9"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1951</w:t>
            </w:r>
          </w:p>
          <w:p w14:paraId="00CE3BB1"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1952</w:t>
            </w:r>
          </w:p>
          <w:p w14:paraId="02D49407"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1953</w:t>
            </w:r>
          </w:p>
          <w:p w14:paraId="303F6FCA"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1954</w:t>
            </w:r>
          </w:p>
          <w:p w14:paraId="0CB073E9"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1955</w:t>
            </w:r>
          </w:p>
          <w:p w14:paraId="685B5C77"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1956</w:t>
            </w:r>
          </w:p>
          <w:p w14:paraId="13F726E0" w14:textId="77777777" w:rsidR="004318AF" w:rsidRPr="004318AF" w:rsidRDefault="004318AF" w:rsidP="004318AF">
            <w:pPr>
              <w:widowControl w:val="0"/>
              <w:autoSpaceDE w:val="0"/>
              <w:autoSpaceDN w:val="0"/>
              <w:adjustRightInd w:val="0"/>
              <w:spacing w:after="0" w:line="26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1957</w:t>
            </w:r>
          </w:p>
        </w:tc>
        <w:tc>
          <w:tcPr>
            <w:tcW w:w="1374" w:type="dxa"/>
            <w:tcBorders>
              <w:top w:val="single" w:sz="4" w:space="0" w:color="000000"/>
              <w:left w:val="single" w:sz="4" w:space="0" w:color="000000"/>
              <w:bottom w:val="single" w:sz="4" w:space="0" w:color="000000"/>
              <w:right w:val="single" w:sz="4" w:space="0" w:color="000000"/>
            </w:tcBorders>
            <w:shd w:val="clear" w:color="auto" w:fill="FFFFFF"/>
          </w:tcPr>
          <w:p w14:paraId="0B9B0EE2" w14:textId="77777777" w:rsidR="004318AF" w:rsidRPr="004318AF" w:rsidRDefault="004318AF" w:rsidP="004318AF">
            <w:pPr>
              <w:widowControl w:val="0"/>
              <w:autoSpaceDE w:val="0"/>
              <w:autoSpaceDN w:val="0"/>
              <w:adjustRightInd w:val="0"/>
              <w:spacing w:after="0" w:line="254" w:lineRule="exact"/>
              <w:ind w:left="389"/>
              <w:jc w:val="left"/>
              <w:rPr>
                <w:rFonts w:eastAsia="Calibri" w:cs="Calibri"/>
                <w:color w:val="000000"/>
                <w:sz w:val="20"/>
                <w:szCs w:val="20"/>
                <w:lang w:val="ka-GE"/>
              </w:rPr>
            </w:pPr>
            <w:r w:rsidRPr="004318AF">
              <w:rPr>
                <w:rFonts w:eastAsia="Calibri" w:cs="Calibri"/>
                <w:color w:val="000000"/>
                <w:sz w:val="20"/>
                <w:szCs w:val="20"/>
                <w:lang w:val="ka-GE"/>
              </w:rPr>
              <w:t>1.98</w:t>
            </w:r>
          </w:p>
          <w:p w14:paraId="5696ADB8"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1.00</w:t>
            </w:r>
          </w:p>
          <w:p w14:paraId="6D935FD5"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0.50</w:t>
            </w:r>
          </w:p>
          <w:p w14:paraId="49D04F1C"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3.00</w:t>
            </w:r>
          </w:p>
          <w:p w14:paraId="5777D231"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1.90</w:t>
            </w:r>
          </w:p>
          <w:p w14:paraId="2AC786A8"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1.70</w:t>
            </w:r>
          </w:p>
          <w:p w14:paraId="4385A13D"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1.00</w:t>
            </w:r>
          </w:p>
          <w:p w14:paraId="78878290"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1.50</w:t>
            </w:r>
          </w:p>
          <w:p w14:paraId="01A8D39D"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1.40</w:t>
            </w:r>
          </w:p>
          <w:p w14:paraId="44CAE6E8"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1.70</w:t>
            </w:r>
          </w:p>
          <w:p w14:paraId="370926F4"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2.37</w:t>
            </w:r>
          </w:p>
          <w:p w14:paraId="75282751"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1.20</w:t>
            </w:r>
          </w:p>
          <w:p w14:paraId="207955F9"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1.25</w:t>
            </w:r>
          </w:p>
          <w:p w14:paraId="69E3FB8F"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2.20</w:t>
            </w:r>
          </w:p>
          <w:p w14:paraId="6A368F70" w14:textId="77777777" w:rsidR="004318AF" w:rsidRPr="004318AF" w:rsidRDefault="004318AF" w:rsidP="004318AF">
            <w:pPr>
              <w:widowControl w:val="0"/>
              <w:autoSpaceDE w:val="0"/>
              <w:autoSpaceDN w:val="0"/>
              <w:adjustRightInd w:val="0"/>
              <w:spacing w:after="0" w:line="260" w:lineRule="exact"/>
              <w:ind w:left="389"/>
              <w:jc w:val="left"/>
              <w:rPr>
                <w:rFonts w:eastAsia="Calibri" w:cs="Calibri"/>
                <w:color w:val="000000"/>
                <w:sz w:val="20"/>
                <w:szCs w:val="20"/>
                <w:lang w:val="ka-GE"/>
              </w:rPr>
            </w:pPr>
            <w:r w:rsidRPr="004318AF">
              <w:rPr>
                <w:rFonts w:eastAsia="Calibri" w:cs="Calibri"/>
                <w:color w:val="000000"/>
                <w:sz w:val="20"/>
                <w:szCs w:val="20"/>
                <w:lang w:val="ka-GE"/>
              </w:rPr>
              <w:t>0.66</w:t>
            </w:r>
          </w:p>
        </w:tc>
        <w:tc>
          <w:tcPr>
            <w:tcW w:w="1243" w:type="dxa"/>
            <w:tcBorders>
              <w:top w:val="single" w:sz="4" w:space="0" w:color="000000"/>
              <w:left w:val="single" w:sz="4" w:space="0" w:color="000000"/>
              <w:bottom w:val="single" w:sz="4" w:space="0" w:color="000000"/>
              <w:right w:val="single" w:sz="4" w:space="0" w:color="000000"/>
            </w:tcBorders>
            <w:shd w:val="clear" w:color="auto" w:fill="FFFFFF"/>
          </w:tcPr>
          <w:p w14:paraId="4A29AA82" w14:textId="77777777" w:rsidR="004318AF" w:rsidRPr="004318AF" w:rsidRDefault="004318AF" w:rsidP="004318AF">
            <w:pPr>
              <w:widowControl w:val="0"/>
              <w:autoSpaceDE w:val="0"/>
              <w:autoSpaceDN w:val="0"/>
              <w:adjustRightInd w:val="0"/>
              <w:spacing w:after="0" w:line="254" w:lineRule="exact"/>
              <w:ind w:left="421"/>
              <w:jc w:val="left"/>
              <w:rPr>
                <w:rFonts w:eastAsia="Calibri" w:cs="Calibri"/>
                <w:color w:val="000000"/>
                <w:sz w:val="20"/>
                <w:szCs w:val="20"/>
                <w:lang w:val="ka-GE"/>
              </w:rPr>
            </w:pPr>
            <w:r w:rsidRPr="004318AF">
              <w:rPr>
                <w:rFonts w:eastAsia="Calibri" w:cs="Calibri"/>
                <w:color w:val="000000"/>
                <w:sz w:val="20"/>
                <w:szCs w:val="20"/>
                <w:lang w:val="ka-GE"/>
              </w:rPr>
              <w:t>2.59</w:t>
            </w:r>
          </w:p>
          <w:p w14:paraId="3B7F0981"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3.42</w:t>
            </w:r>
          </w:p>
          <w:p w14:paraId="139C7042"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1.39</w:t>
            </w:r>
          </w:p>
          <w:p w14:paraId="738B5802"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4.23</w:t>
            </w:r>
          </w:p>
          <w:p w14:paraId="43BC423B"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3.47</w:t>
            </w:r>
          </w:p>
          <w:p w14:paraId="2845B4DD"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3.67</w:t>
            </w:r>
          </w:p>
          <w:p w14:paraId="15385D8D"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2.09</w:t>
            </w:r>
          </w:p>
          <w:p w14:paraId="2E69A6D7"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1.72</w:t>
            </w:r>
          </w:p>
          <w:p w14:paraId="26325DEC"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1.68</w:t>
            </w:r>
          </w:p>
          <w:p w14:paraId="7549FC13"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2.72</w:t>
            </w:r>
          </w:p>
          <w:p w14:paraId="325860D6"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3.24</w:t>
            </w:r>
          </w:p>
          <w:p w14:paraId="0387B602"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1.22</w:t>
            </w:r>
          </w:p>
          <w:p w14:paraId="085E0A0D"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1.64</w:t>
            </w:r>
          </w:p>
          <w:p w14:paraId="1AB4455B"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3.04</w:t>
            </w:r>
          </w:p>
          <w:p w14:paraId="10D5631E" w14:textId="77777777" w:rsidR="004318AF" w:rsidRPr="004318AF" w:rsidRDefault="004318AF" w:rsidP="004318AF">
            <w:pPr>
              <w:widowControl w:val="0"/>
              <w:autoSpaceDE w:val="0"/>
              <w:autoSpaceDN w:val="0"/>
              <w:adjustRightInd w:val="0"/>
              <w:spacing w:after="0" w:line="260" w:lineRule="exact"/>
              <w:ind w:left="420"/>
              <w:jc w:val="left"/>
              <w:rPr>
                <w:rFonts w:eastAsia="Calibri" w:cs="Calibri"/>
                <w:color w:val="000000"/>
                <w:sz w:val="20"/>
                <w:szCs w:val="20"/>
                <w:lang w:val="ka-GE"/>
              </w:rPr>
            </w:pPr>
            <w:r w:rsidRPr="004318AF">
              <w:rPr>
                <w:rFonts w:eastAsia="Calibri" w:cs="Calibri"/>
                <w:color w:val="000000"/>
                <w:sz w:val="20"/>
                <w:szCs w:val="20"/>
                <w:lang w:val="ka-GE"/>
              </w:rPr>
              <w:t>1.66</w:t>
            </w:r>
          </w:p>
        </w:tc>
        <w:tc>
          <w:tcPr>
            <w:tcW w:w="757" w:type="dxa"/>
            <w:tcBorders>
              <w:top w:val="single" w:sz="4" w:space="0" w:color="000000"/>
              <w:left w:val="single" w:sz="4" w:space="0" w:color="000000"/>
              <w:bottom w:val="single" w:sz="4" w:space="0" w:color="000000"/>
              <w:right w:val="single" w:sz="4" w:space="0" w:color="000000"/>
            </w:tcBorders>
            <w:shd w:val="clear" w:color="auto" w:fill="FFFFFF"/>
          </w:tcPr>
          <w:p w14:paraId="65482C12" w14:textId="77777777" w:rsidR="004318AF" w:rsidRPr="004318AF" w:rsidRDefault="004318AF" w:rsidP="004318AF">
            <w:pPr>
              <w:widowControl w:val="0"/>
              <w:autoSpaceDE w:val="0"/>
              <w:autoSpaceDN w:val="0"/>
              <w:adjustRightInd w:val="0"/>
              <w:spacing w:after="0" w:line="254" w:lineRule="exact"/>
              <w:ind w:left="145"/>
              <w:jc w:val="left"/>
              <w:rPr>
                <w:rFonts w:eastAsia="Calibri" w:cs="Calibri"/>
                <w:color w:val="000000"/>
                <w:sz w:val="20"/>
                <w:szCs w:val="20"/>
                <w:lang w:val="ka-GE"/>
              </w:rPr>
            </w:pPr>
            <w:r w:rsidRPr="004318AF">
              <w:rPr>
                <w:rFonts w:eastAsia="Calibri" w:cs="Calibri"/>
                <w:color w:val="000000"/>
                <w:sz w:val="20"/>
                <w:szCs w:val="20"/>
                <w:lang w:val="ka-GE"/>
              </w:rPr>
              <w:t>1958</w:t>
            </w:r>
          </w:p>
          <w:p w14:paraId="1CCF94E5"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1959</w:t>
            </w:r>
          </w:p>
          <w:p w14:paraId="628FCD50"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1960</w:t>
            </w:r>
          </w:p>
          <w:p w14:paraId="41C451C6"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1961</w:t>
            </w:r>
          </w:p>
          <w:p w14:paraId="2381FF5C"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1962</w:t>
            </w:r>
          </w:p>
          <w:p w14:paraId="4D2E2B83"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1963</w:t>
            </w:r>
          </w:p>
          <w:p w14:paraId="7F48182D"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1964</w:t>
            </w:r>
          </w:p>
          <w:p w14:paraId="0BD48384"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1965</w:t>
            </w:r>
          </w:p>
          <w:p w14:paraId="72C61A85"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1966</w:t>
            </w:r>
          </w:p>
          <w:p w14:paraId="34F449AB"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1967</w:t>
            </w:r>
          </w:p>
          <w:p w14:paraId="1ABAE796"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1968</w:t>
            </w:r>
          </w:p>
          <w:p w14:paraId="0F531D64"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1969</w:t>
            </w:r>
          </w:p>
          <w:p w14:paraId="029B4C24"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1970</w:t>
            </w:r>
          </w:p>
          <w:p w14:paraId="1AC4A725"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1971</w:t>
            </w:r>
          </w:p>
          <w:p w14:paraId="054CF46A" w14:textId="77777777" w:rsidR="004318AF" w:rsidRPr="004318AF" w:rsidRDefault="004318AF" w:rsidP="004318AF">
            <w:pPr>
              <w:widowControl w:val="0"/>
              <w:autoSpaceDE w:val="0"/>
              <w:autoSpaceDN w:val="0"/>
              <w:adjustRightInd w:val="0"/>
              <w:spacing w:after="0" w:line="260" w:lineRule="exact"/>
              <w:ind w:left="144"/>
              <w:jc w:val="left"/>
              <w:rPr>
                <w:rFonts w:eastAsia="Calibri" w:cs="Calibri"/>
                <w:color w:val="000000"/>
                <w:sz w:val="20"/>
                <w:szCs w:val="20"/>
                <w:lang w:val="ka-GE"/>
              </w:rPr>
            </w:pPr>
            <w:r w:rsidRPr="004318AF">
              <w:rPr>
                <w:rFonts w:eastAsia="Calibri" w:cs="Calibri"/>
                <w:color w:val="000000"/>
                <w:sz w:val="20"/>
                <w:szCs w:val="20"/>
                <w:lang w:val="ka-GE"/>
              </w:rPr>
              <w:t>1972</w:t>
            </w:r>
          </w:p>
        </w:tc>
        <w:tc>
          <w:tcPr>
            <w:tcW w:w="1304" w:type="dxa"/>
            <w:tcBorders>
              <w:top w:val="single" w:sz="4" w:space="0" w:color="000000"/>
              <w:left w:val="single" w:sz="4" w:space="0" w:color="000000"/>
              <w:bottom w:val="single" w:sz="4" w:space="0" w:color="000000"/>
              <w:right w:val="single" w:sz="4" w:space="0" w:color="000000"/>
            </w:tcBorders>
            <w:shd w:val="clear" w:color="auto" w:fill="FFFFFF"/>
          </w:tcPr>
          <w:p w14:paraId="744932F0" w14:textId="77777777" w:rsidR="004318AF" w:rsidRPr="004318AF" w:rsidRDefault="004318AF" w:rsidP="004318AF">
            <w:pPr>
              <w:widowControl w:val="0"/>
              <w:autoSpaceDE w:val="0"/>
              <w:autoSpaceDN w:val="0"/>
              <w:adjustRightInd w:val="0"/>
              <w:spacing w:after="0" w:line="254" w:lineRule="exact"/>
              <w:ind w:left="389"/>
              <w:jc w:val="left"/>
              <w:rPr>
                <w:rFonts w:eastAsia="Calibri" w:cs="Calibri"/>
                <w:color w:val="000000"/>
                <w:sz w:val="20"/>
                <w:szCs w:val="20"/>
                <w:lang w:val="ka-GE"/>
              </w:rPr>
            </w:pPr>
            <w:r w:rsidRPr="004318AF">
              <w:rPr>
                <w:rFonts w:eastAsia="Calibri" w:cs="Calibri"/>
                <w:color w:val="000000"/>
                <w:sz w:val="20"/>
                <w:szCs w:val="20"/>
                <w:lang w:val="ka-GE"/>
              </w:rPr>
              <w:t>2.50</w:t>
            </w:r>
          </w:p>
          <w:p w14:paraId="37341660"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2.52</w:t>
            </w:r>
          </w:p>
          <w:p w14:paraId="644B3E02"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1.50</w:t>
            </w:r>
          </w:p>
          <w:p w14:paraId="3596CA77"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2.00</w:t>
            </w:r>
          </w:p>
          <w:p w14:paraId="74E1F4BE"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2.16</w:t>
            </w:r>
          </w:p>
          <w:p w14:paraId="1B772219"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2.90</w:t>
            </w:r>
          </w:p>
          <w:p w14:paraId="4463E356"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2.36</w:t>
            </w:r>
          </w:p>
          <w:p w14:paraId="4715344E"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1.90</w:t>
            </w:r>
          </w:p>
          <w:p w14:paraId="13847AEA"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1.40</w:t>
            </w:r>
          </w:p>
          <w:p w14:paraId="5C6C3008"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1.40</w:t>
            </w:r>
          </w:p>
          <w:p w14:paraId="3D7B989E"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2.20</w:t>
            </w:r>
          </w:p>
          <w:p w14:paraId="499ACCF3"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1.20</w:t>
            </w:r>
          </w:p>
          <w:p w14:paraId="52B5612A"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2.10</w:t>
            </w:r>
          </w:p>
          <w:p w14:paraId="135D6EC3"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2.00</w:t>
            </w:r>
          </w:p>
          <w:p w14:paraId="026EF4E7" w14:textId="77777777" w:rsidR="004318AF" w:rsidRPr="004318AF" w:rsidRDefault="004318AF" w:rsidP="004318AF">
            <w:pPr>
              <w:widowControl w:val="0"/>
              <w:autoSpaceDE w:val="0"/>
              <w:autoSpaceDN w:val="0"/>
              <w:adjustRightInd w:val="0"/>
              <w:spacing w:after="0" w:line="260" w:lineRule="exact"/>
              <w:ind w:left="389"/>
              <w:jc w:val="left"/>
              <w:rPr>
                <w:rFonts w:eastAsia="Calibri" w:cs="Calibri"/>
                <w:color w:val="000000"/>
                <w:sz w:val="20"/>
                <w:szCs w:val="20"/>
                <w:lang w:val="ka-GE"/>
              </w:rPr>
            </w:pPr>
            <w:r w:rsidRPr="004318AF">
              <w:rPr>
                <w:rFonts w:eastAsia="Calibri" w:cs="Calibri"/>
                <w:color w:val="000000"/>
                <w:sz w:val="20"/>
                <w:szCs w:val="20"/>
                <w:lang w:val="ka-GE"/>
              </w:rPr>
              <w:t>2.00</w:t>
            </w:r>
          </w:p>
        </w:tc>
        <w:tc>
          <w:tcPr>
            <w:tcW w:w="1120" w:type="dxa"/>
            <w:tcBorders>
              <w:top w:val="single" w:sz="4" w:space="0" w:color="000000"/>
              <w:left w:val="single" w:sz="4" w:space="0" w:color="000000"/>
              <w:bottom w:val="single" w:sz="4" w:space="0" w:color="000000"/>
              <w:right w:val="single" w:sz="4" w:space="0" w:color="000000"/>
            </w:tcBorders>
            <w:shd w:val="clear" w:color="auto" w:fill="FFFFFF"/>
          </w:tcPr>
          <w:p w14:paraId="75B5EF06" w14:textId="77777777" w:rsidR="004318AF" w:rsidRPr="004318AF" w:rsidRDefault="004318AF" w:rsidP="004318AF">
            <w:pPr>
              <w:widowControl w:val="0"/>
              <w:autoSpaceDE w:val="0"/>
              <w:autoSpaceDN w:val="0"/>
              <w:adjustRightInd w:val="0"/>
              <w:spacing w:after="0" w:line="254" w:lineRule="exact"/>
              <w:ind w:left="422"/>
              <w:jc w:val="left"/>
              <w:rPr>
                <w:rFonts w:eastAsia="Calibri" w:cs="Calibri"/>
                <w:color w:val="000000"/>
                <w:sz w:val="20"/>
                <w:szCs w:val="20"/>
                <w:lang w:val="ka-GE"/>
              </w:rPr>
            </w:pPr>
            <w:r w:rsidRPr="004318AF">
              <w:rPr>
                <w:rFonts w:eastAsia="Calibri" w:cs="Calibri"/>
                <w:color w:val="000000"/>
                <w:sz w:val="20"/>
                <w:szCs w:val="20"/>
                <w:lang w:val="ka-GE"/>
              </w:rPr>
              <w:t>3.61</w:t>
            </w:r>
          </w:p>
          <w:p w14:paraId="5F9FA05B"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3.30</w:t>
            </w:r>
          </w:p>
          <w:p w14:paraId="09D7B87A"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1.91</w:t>
            </w:r>
          </w:p>
          <w:p w14:paraId="33CCC5A3"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2.76</w:t>
            </w:r>
          </w:p>
          <w:p w14:paraId="51C6C339"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2.95</w:t>
            </w:r>
          </w:p>
          <w:p w14:paraId="513C46B6"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5.63</w:t>
            </w:r>
          </w:p>
          <w:p w14:paraId="10718844"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3.70</w:t>
            </w:r>
          </w:p>
          <w:p w14:paraId="6E854B81"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2.84</w:t>
            </w:r>
          </w:p>
          <w:p w14:paraId="0AAE738D"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1.76</w:t>
            </w:r>
          </w:p>
          <w:p w14:paraId="61939A0C"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1.72</w:t>
            </w:r>
          </w:p>
          <w:p w14:paraId="7689B68B"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5.84</w:t>
            </w:r>
          </w:p>
          <w:p w14:paraId="1C2CD9D3"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1.81</w:t>
            </w:r>
          </w:p>
          <w:p w14:paraId="7FAD39B5"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4.29</w:t>
            </w:r>
          </w:p>
          <w:p w14:paraId="338BCE97"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2.89</w:t>
            </w:r>
          </w:p>
          <w:p w14:paraId="158137D2" w14:textId="77777777" w:rsidR="004318AF" w:rsidRPr="004318AF" w:rsidRDefault="004318AF" w:rsidP="004318AF">
            <w:pPr>
              <w:widowControl w:val="0"/>
              <w:autoSpaceDE w:val="0"/>
              <w:autoSpaceDN w:val="0"/>
              <w:adjustRightInd w:val="0"/>
              <w:spacing w:after="0" w:line="260" w:lineRule="exact"/>
              <w:ind w:left="421"/>
              <w:jc w:val="left"/>
              <w:rPr>
                <w:rFonts w:eastAsia="Calibri" w:cs="Calibri"/>
                <w:color w:val="000000"/>
                <w:sz w:val="20"/>
                <w:szCs w:val="20"/>
                <w:lang w:val="ka-GE"/>
              </w:rPr>
            </w:pPr>
            <w:r w:rsidRPr="004318AF">
              <w:rPr>
                <w:rFonts w:eastAsia="Calibri" w:cs="Calibri"/>
                <w:color w:val="000000"/>
                <w:sz w:val="20"/>
                <w:szCs w:val="20"/>
                <w:lang w:val="ka-GE"/>
              </w:rPr>
              <w:t>4.39</w:t>
            </w:r>
          </w:p>
        </w:tc>
        <w:tc>
          <w:tcPr>
            <w:tcW w:w="830" w:type="dxa"/>
            <w:tcBorders>
              <w:top w:val="single" w:sz="4" w:space="0" w:color="000000"/>
              <w:left w:val="single" w:sz="4" w:space="0" w:color="000000"/>
              <w:bottom w:val="single" w:sz="4" w:space="0" w:color="000000"/>
              <w:right w:val="single" w:sz="4" w:space="0" w:color="000000"/>
            </w:tcBorders>
            <w:shd w:val="clear" w:color="auto" w:fill="FFFFFF"/>
          </w:tcPr>
          <w:p w14:paraId="19473946" w14:textId="77777777" w:rsidR="004318AF" w:rsidRPr="004318AF" w:rsidRDefault="004318AF" w:rsidP="004318AF">
            <w:pPr>
              <w:widowControl w:val="0"/>
              <w:autoSpaceDE w:val="0"/>
              <w:autoSpaceDN w:val="0"/>
              <w:adjustRightInd w:val="0"/>
              <w:spacing w:after="0" w:line="254" w:lineRule="exact"/>
              <w:ind w:left="182"/>
              <w:jc w:val="left"/>
              <w:rPr>
                <w:rFonts w:eastAsia="Calibri" w:cs="Calibri"/>
                <w:color w:val="000000"/>
                <w:sz w:val="20"/>
                <w:szCs w:val="20"/>
                <w:lang w:val="ka-GE"/>
              </w:rPr>
            </w:pPr>
            <w:r w:rsidRPr="004318AF">
              <w:rPr>
                <w:rFonts w:eastAsia="Calibri" w:cs="Calibri"/>
                <w:color w:val="000000"/>
                <w:sz w:val="20"/>
                <w:szCs w:val="20"/>
                <w:lang w:val="ka-GE"/>
              </w:rPr>
              <w:t>1973</w:t>
            </w:r>
          </w:p>
          <w:p w14:paraId="5C6CFEEE"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1974</w:t>
            </w:r>
          </w:p>
          <w:p w14:paraId="5C7CDBC2"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1975</w:t>
            </w:r>
          </w:p>
          <w:p w14:paraId="3D077F83"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1976</w:t>
            </w:r>
          </w:p>
          <w:p w14:paraId="63B39CDB"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1977</w:t>
            </w:r>
          </w:p>
          <w:p w14:paraId="7C955658"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1978</w:t>
            </w:r>
          </w:p>
          <w:p w14:paraId="081E778A"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1979</w:t>
            </w:r>
          </w:p>
          <w:p w14:paraId="13DCAF7E"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1980</w:t>
            </w:r>
          </w:p>
          <w:p w14:paraId="14453DC2"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1981</w:t>
            </w:r>
          </w:p>
          <w:p w14:paraId="3F5EEBCE"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1982</w:t>
            </w:r>
          </w:p>
          <w:p w14:paraId="37891DBF"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1983</w:t>
            </w:r>
          </w:p>
          <w:p w14:paraId="2246EF0C"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1984</w:t>
            </w:r>
          </w:p>
          <w:p w14:paraId="164D5DDA"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1985</w:t>
            </w:r>
          </w:p>
          <w:p w14:paraId="31163A68" w14:textId="77777777" w:rsidR="004318AF" w:rsidRPr="004318AF" w:rsidRDefault="004318AF" w:rsidP="004318AF">
            <w:pPr>
              <w:widowControl w:val="0"/>
              <w:autoSpaceDE w:val="0"/>
              <w:autoSpaceDN w:val="0"/>
              <w:adjustRightInd w:val="0"/>
              <w:spacing w:after="0" w:line="240" w:lineRule="exact"/>
              <w:ind w:left="182"/>
              <w:jc w:val="left"/>
              <w:rPr>
                <w:rFonts w:eastAsia="Calibri" w:cs="Calibri"/>
                <w:color w:val="000000"/>
                <w:sz w:val="20"/>
                <w:szCs w:val="20"/>
                <w:lang w:val="ka-GE"/>
              </w:rPr>
            </w:pPr>
            <w:r w:rsidRPr="004318AF">
              <w:rPr>
                <w:rFonts w:eastAsia="Calibri" w:cs="Calibri"/>
                <w:color w:val="000000"/>
                <w:sz w:val="20"/>
                <w:szCs w:val="20"/>
                <w:lang w:val="ka-GE"/>
              </w:rPr>
              <w:t>1986</w:t>
            </w:r>
          </w:p>
        </w:tc>
        <w:tc>
          <w:tcPr>
            <w:tcW w:w="1310" w:type="dxa"/>
            <w:tcBorders>
              <w:top w:val="single" w:sz="4" w:space="0" w:color="000000"/>
              <w:left w:val="single" w:sz="4" w:space="0" w:color="000000"/>
              <w:bottom w:val="single" w:sz="4" w:space="0" w:color="000000"/>
              <w:right w:val="single" w:sz="4" w:space="0" w:color="000000"/>
            </w:tcBorders>
            <w:shd w:val="clear" w:color="auto" w:fill="FFFFFF"/>
          </w:tcPr>
          <w:p w14:paraId="3CCB62D3" w14:textId="77777777" w:rsidR="004318AF" w:rsidRPr="004318AF" w:rsidRDefault="004318AF" w:rsidP="004318AF">
            <w:pPr>
              <w:widowControl w:val="0"/>
              <w:autoSpaceDE w:val="0"/>
              <w:autoSpaceDN w:val="0"/>
              <w:adjustRightInd w:val="0"/>
              <w:spacing w:after="0" w:line="254" w:lineRule="exact"/>
              <w:ind w:left="390"/>
              <w:jc w:val="left"/>
              <w:rPr>
                <w:rFonts w:eastAsia="Calibri" w:cs="Calibri"/>
                <w:color w:val="000000"/>
                <w:sz w:val="20"/>
                <w:szCs w:val="20"/>
                <w:lang w:val="ka-GE"/>
              </w:rPr>
            </w:pPr>
            <w:r w:rsidRPr="004318AF">
              <w:rPr>
                <w:rFonts w:eastAsia="Calibri" w:cs="Calibri"/>
                <w:color w:val="000000"/>
                <w:sz w:val="20"/>
                <w:szCs w:val="20"/>
                <w:lang w:val="ka-GE"/>
              </w:rPr>
              <w:t>2.80</w:t>
            </w:r>
          </w:p>
          <w:p w14:paraId="619B1796"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1.60</w:t>
            </w:r>
          </w:p>
          <w:p w14:paraId="15E4B4A7"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1.50</w:t>
            </w:r>
          </w:p>
          <w:p w14:paraId="01F3385F"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1.40</w:t>
            </w:r>
          </w:p>
          <w:p w14:paraId="6AC655D9"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1.20</w:t>
            </w:r>
          </w:p>
          <w:p w14:paraId="55D84EA8"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1.50</w:t>
            </w:r>
          </w:p>
          <w:p w14:paraId="664E784B"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2.20</w:t>
            </w:r>
          </w:p>
          <w:p w14:paraId="6B69B959"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3.30</w:t>
            </w:r>
          </w:p>
          <w:p w14:paraId="51F87EF2"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1.20</w:t>
            </w:r>
          </w:p>
          <w:p w14:paraId="452AEE3E"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1.40</w:t>
            </w:r>
          </w:p>
          <w:p w14:paraId="1B02A2AF"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2.00</w:t>
            </w:r>
          </w:p>
          <w:p w14:paraId="4F27C51A"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1.90</w:t>
            </w:r>
          </w:p>
          <w:p w14:paraId="43C152C2"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1.41</w:t>
            </w:r>
          </w:p>
          <w:p w14:paraId="6A90ADEC" w14:textId="77777777" w:rsidR="004318AF" w:rsidRPr="004318AF" w:rsidRDefault="004318AF" w:rsidP="004318AF">
            <w:pPr>
              <w:widowControl w:val="0"/>
              <w:autoSpaceDE w:val="0"/>
              <w:autoSpaceDN w:val="0"/>
              <w:adjustRightInd w:val="0"/>
              <w:spacing w:after="0" w:line="240" w:lineRule="exact"/>
              <w:ind w:left="390"/>
              <w:jc w:val="left"/>
              <w:rPr>
                <w:rFonts w:eastAsia="Calibri" w:cs="Calibri"/>
                <w:color w:val="000000"/>
                <w:sz w:val="20"/>
                <w:szCs w:val="20"/>
                <w:lang w:val="ka-GE"/>
              </w:rPr>
            </w:pPr>
            <w:r w:rsidRPr="004318AF">
              <w:rPr>
                <w:rFonts w:eastAsia="Calibri" w:cs="Calibri"/>
                <w:color w:val="000000"/>
                <w:sz w:val="20"/>
                <w:szCs w:val="20"/>
                <w:lang w:val="ka-GE"/>
              </w:rPr>
              <w:t>1.30</w:t>
            </w:r>
          </w:p>
        </w:tc>
        <w:tc>
          <w:tcPr>
            <w:tcW w:w="1105" w:type="dxa"/>
            <w:tcBorders>
              <w:top w:val="single" w:sz="4" w:space="0" w:color="000000"/>
              <w:left w:val="single" w:sz="4" w:space="0" w:color="000000"/>
              <w:bottom w:val="single" w:sz="4" w:space="0" w:color="000000"/>
              <w:right w:val="single" w:sz="4" w:space="0" w:color="000000"/>
            </w:tcBorders>
            <w:shd w:val="clear" w:color="auto" w:fill="FFFFFF"/>
          </w:tcPr>
          <w:p w14:paraId="4B6D2195" w14:textId="77777777" w:rsidR="004318AF" w:rsidRPr="004318AF" w:rsidRDefault="004318AF" w:rsidP="004318AF">
            <w:pPr>
              <w:widowControl w:val="0"/>
              <w:autoSpaceDE w:val="0"/>
              <w:autoSpaceDN w:val="0"/>
              <w:adjustRightInd w:val="0"/>
              <w:spacing w:after="0" w:line="254" w:lineRule="exact"/>
              <w:ind w:left="420"/>
              <w:jc w:val="left"/>
              <w:rPr>
                <w:rFonts w:eastAsia="Calibri" w:cs="Calibri"/>
                <w:color w:val="000000"/>
                <w:sz w:val="20"/>
                <w:szCs w:val="20"/>
                <w:lang w:val="ka-GE"/>
              </w:rPr>
            </w:pPr>
            <w:r w:rsidRPr="004318AF">
              <w:rPr>
                <w:rFonts w:eastAsia="Calibri" w:cs="Calibri"/>
                <w:color w:val="000000"/>
                <w:sz w:val="20"/>
                <w:szCs w:val="20"/>
                <w:lang w:val="ka-GE"/>
              </w:rPr>
              <w:t>3.07</w:t>
            </w:r>
          </w:p>
          <w:p w14:paraId="34AE2BB8"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2.21</w:t>
            </w:r>
          </w:p>
          <w:p w14:paraId="18CFFC7A"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2.59</w:t>
            </w:r>
          </w:p>
          <w:p w14:paraId="7E15847F"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2.27</w:t>
            </w:r>
          </w:p>
          <w:p w14:paraId="1A88F479"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1.45</w:t>
            </w:r>
          </w:p>
          <w:p w14:paraId="13179502"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2.36</w:t>
            </w:r>
          </w:p>
          <w:p w14:paraId="0ABC3968"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3.00</w:t>
            </w:r>
          </w:p>
          <w:p w14:paraId="71F30FCA"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3.90</w:t>
            </w:r>
          </w:p>
          <w:p w14:paraId="14B19D64"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1.84</w:t>
            </w:r>
          </w:p>
          <w:p w14:paraId="7CEFB31B"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2.02</w:t>
            </w:r>
          </w:p>
          <w:p w14:paraId="12B71257"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2.51</w:t>
            </w:r>
          </w:p>
          <w:p w14:paraId="14474D14"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2.30</w:t>
            </w:r>
          </w:p>
          <w:p w14:paraId="0E64B7F5"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1.46</w:t>
            </w:r>
          </w:p>
          <w:p w14:paraId="48F1F49D" w14:textId="77777777" w:rsidR="004318AF" w:rsidRPr="004318AF" w:rsidRDefault="004318AF" w:rsidP="004318AF">
            <w:pPr>
              <w:widowControl w:val="0"/>
              <w:autoSpaceDE w:val="0"/>
              <w:autoSpaceDN w:val="0"/>
              <w:adjustRightInd w:val="0"/>
              <w:spacing w:after="0" w:line="240" w:lineRule="exact"/>
              <w:ind w:left="420"/>
              <w:jc w:val="left"/>
              <w:rPr>
                <w:rFonts w:eastAsia="Calibri" w:cs="Calibri"/>
                <w:color w:val="000000"/>
                <w:sz w:val="20"/>
                <w:szCs w:val="20"/>
                <w:lang w:val="ka-GE"/>
              </w:rPr>
            </w:pPr>
            <w:r w:rsidRPr="004318AF">
              <w:rPr>
                <w:rFonts w:eastAsia="Calibri" w:cs="Calibri"/>
                <w:color w:val="000000"/>
                <w:sz w:val="20"/>
                <w:szCs w:val="20"/>
                <w:lang w:val="ka-GE"/>
              </w:rPr>
              <w:t>2.10</w:t>
            </w:r>
          </w:p>
        </w:tc>
      </w:tr>
      <w:tr w:rsidR="004318AF" w:rsidRPr="004318AF" w14:paraId="61D3B90B" w14:textId="77777777" w:rsidTr="004318AF">
        <w:trPr>
          <w:trHeight w:hRule="exact" w:val="260"/>
          <w:jc w:val="center"/>
        </w:trPr>
        <w:tc>
          <w:tcPr>
            <w:tcW w:w="851" w:type="dxa"/>
            <w:tcBorders>
              <w:top w:val="single" w:sz="4" w:space="0" w:color="000000"/>
              <w:left w:val="single" w:sz="4" w:space="0" w:color="000000"/>
              <w:bottom w:val="single" w:sz="4" w:space="0" w:color="auto"/>
              <w:right w:val="single" w:sz="4" w:space="0" w:color="000000"/>
            </w:tcBorders>
            <w:shd w:val="clear" w:color="auto" w:fill="FFFFFF"/>
          </w:tcPr>
          <w:p w14:paraId="5382175C" w14:textId="77777777" w:rsidR="004318AF" w:rsidRPr="004318AF" w:rsidRDefault="004318AF" w:rsidP="004318AF">
            <w:pPr>
              <w:widowControl w:val="0"/>
              <w:autoSpaceDE w:val="0"/>
              <w:autoSpaceDN w:val="0"/>
              <w:adjustRightInd w:val="0"/>
              <w:spacing w:after="0" w:line="254" w:lineRule="exact"/>
              <w:ind w:left="151"/>
              <w:jc w:val="left"/>
              <w:rPr>
                <w:rFonts w:eastAsia="Calibri" w:cs="Calibri"/>
                <w:color w:val="000000"/>
                <w:sz w:val="20"/>
                <w:szCs w:val="20"/>
                <w:lang w:val="ka-GE"/>
              </w:rPr>
            </w:pPr>
            <w:r w:rsidRPr="004318AF">
              <w:rPr>
                <w:rFonts w:eastAsia="Calibri" w:cs="Calibri"/>
                <w:color w:val="000000"/>
                <w:sz w:val="20"/>
                <w:szCs w:val="20"/>
                <w:lang w:val="ka-GE"/>
              </w:rPr>
              <w:t>1943</w:t>
            </w:r>
          </w:p>
          <w:p w14:paraId="40C717F6"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1944</w:t>
            </w:r>
          </w:p>
          <w:p w14:paraId="30EF15A7"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1945</w:t>
            </w:r>
          </w:p>
          <w:p w14:paraId="5F1E86FA"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1946</w:t>
            </w:r>
          </w:p>
          <w:p w14:paraId="312D0075"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1947</w:t>
            </w:r>
          </w:p>
          <w:p w14:paraId="267767F7"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1948</w:t>
            </w:r>
          </w:p>
          <w:p w14:paraId="4DDC31F1"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1949</w:t>
            </w:r>
          </w:p>
          <w:p w14:paraId="1374C1C5"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1950</w:t>
            </w:r>
          </w:p>
          <w:p w14:paraId="013A6688"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1951</w:t>
            </w:r>
          </w:p>
          <w:p w14:paraId="387C1938"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1952</w:t>
            </w:r>
          </w:p>
          <w:p w14:paraId="0BE03A76"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1953</w:t>
            </w:r>
          </w:p>
          <w:p w14:paraId="342F79E3"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1954</w:t>
            </w:r>
          </w:p>
          <w:p w14:paraId="1C63DC13"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1955</w:t>
            </w:r>
          </w:p>
          <w:p w14:paraId="3DFE79E1" w14:textId="77777777" w:rsidR="004318AF" w:rsidRPr="004318AF" w:rsidRDefault="004318AF" w:rsidP="004318AF">
            <w:pPr>
              <w:widowControl w:val="0"/>
              <w:autoSpaceDE w:val="0"/>
              <w:autoSpaceDN w:val="0"/>
              <w:adjustRightInd w:val="0"/>
              <w:spacing w:after="0" w:line="24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1956</w:t>
            </w:r>
          </w:p>
          <w:p w14:paraId="66967052" w14:textId="77777777" w:rsidR="004318AF" w:rsidRPr="004318AF" w:rsidRDefault="004318AF" w:rsidP="004318AF">
            <w:pPr>
              <w:widowControl w:val="0"/>
              <w:autoSpaceDE w:val="0"/>
              <w:autoSpaceDN w:val="0"/>
              <w:adjustRightInd w:val="0"/>
              <w:spacing w:after="0" w:line="260" w:lineRule="exact"/>
              <w:ind w:left="151"/>
              <w:jc w:val="left"/>
              <w:rPr>
                <w:rFonts w:eastAsia="Calibri" w:cs="Calibri"/>
                <w:color w:val="000000"/>
                <w:sz w:val="20"/>
                <w:szCs w:val="20"/>
                <w:lang w:val="ka-GE"/>
              </w:rPr>
            </w:pPr>
            <w:r w:rsidRPr="004318AF">
              <w:rPr>
                <w:rFonts w:eastAsia="Calibri" w:cs="Calibri"/>
                <w:color w:val="000000"/>
                <w:sz w:val="20"/>
                <w:szCs w:val="20"/>
                <w:lang w:val="ka-GE"/>
              </w:rPr>
              <w:t>1957</w:t>
            </w:r>
          </w:p>
        </w:tc>
        <w:tc>
          <w:tcPr>
            <w:tcW w:w="1374" w:type="dxa"/>
            <w:tcBorders>
              <w:top w:val="single" w:sz="4" w:space="0" w:color="000000"/>
              <w:left w:val="single" w:sz="4" w:space="0" w:color="000000"/>
              <w:bottom w:val="single" w:sz="4" w:space="0" w:color="auto"/>
              <w:right w:val="single" w:sz="4" w:space="0" w:color="000000"/>
            </w:tcBorders>
            <w:shd w:val="clear" w:color="auto" w:fill="FFFFFF"/>
          </w:tcPr>
          <w:p w14:paraId="345FF3D9" w14:textId="77777777" w:rsidR="004318AF" w:rsidRPr="004318AF" w:rsidRDefault="004318AF" w:rsidP="004318AF">
            <w:pPr>
              <w:widowControl w:val="0"/>
              <w:autoSpaceDE w:val="0"/>
              <w:autoSpaceDN w:val="0"/>
              <w:adjustRightInd w:val="0"/>
              <w:spacing w:after="0" w:line="254" w:lineRule="exact"/>
              <w:ind w:left="389"/>
              <w:jc w:val="left"/>
              <w:rPr>
                <w:rFonts w:eastAsia="Calibri" w:cs="Calibri"/>
                <w:color w:val="000000"/>
                <w:sz w:val="20"/>
                <w:szCs w:val="20"/>
                <w:lang w:val="ka-GE"/>
              </w:rPr>
            </w:pPr>
            <w:r w:rsidRPr="004318AF">
              <w:rPr>
                <w:rFonts w:eastAsia="Calibri" w:cs="Calibri"/>
                <w:color w:val="000000"/>
                <w:sz w:val="20"/>
                <w:szCs w:val="20"/>
                <w:lang w:val="ka-GE"/>
              </w:rPr>
              <w:t>1.98</w:t>
            </w:r>
          </w:p>
          <w:p w14:paraId="601AA18C"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1.00</w:t>
            </w:r>
          </w:p>
          <w:p w14:paraId="78B47044"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0.50</w:t>
            </w:r>
          </w:p>
          <w:p w14:paraId="3D43DCEF"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3.00</w:t>
            </w:r>
          </w:p>
          <w:p w14:paraId="6F7F9CF4"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1.90</w:t>
            </w:r>
          </w:p>
          <w:p w14:paraId="0DB53E92"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1.70</w:t>
            </w:r>
          </w:p>
          <w:p w14:paraId="7D2E1950"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1.00</w:t>
            </w:r>
          </w:p>
          <w:p w14:paraId="6C8E0DB1"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1.50</w:t>
            </w:r>
          </w:p>
          <w:p w14:paraId="20B0346A"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1.40</w:t>
            </w:r>
          </w:p>
          <w:p w14:paraId="22D79CC1"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1.70</w:t>
            </w:r>
          </w:p>
          <w:p w14:paraId="44A54E36"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2.37</w:t>
            </w:r>
          </w:p>
          <w:p w14:paraId="14B64D01"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1.20</w:t>
            </w:r>
          </w:p>
          <w:p w14:paraId="30B4DB9B"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1.25</w:t>
            </w:r>
          </w:p>
          <w:p w14:paraId="2559A4A6"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2.20</w:t>
            </w:r>
          </w:p>
          <w:p w14:paraId="7B0E37E3" w14:textId="77777777" w:rsidR="004318AF" w:rsidRPr="004318AF" w:rsidRDefault="004318AF" w:rsidP="004318AF">
            <w:pPr>
              <w:widowControl w:val="0"/>
              <w:autoSpaceDE w:val="0"/>
              <w:autoSpaceDN w:val="0"/>
              <w:adjustRightInd w:val="0"/>
              <w:spacing w:after="0" w:line="260" w:lineRule="exact"/>
              <w:ind w:left="389"/>
              <w:jc w:val="left"/>
              <w:rPr>
                <w:rFonts w:eastAsia="Calibri" w:cs="Calibri"/>
                <w:color w:val="000000"/>
                <w:sz w:val="20"/>
                <w:szCs w:val="20"/>
                <w:lang w:val="ka-GE"/>
              </w:rPr>
            </w:pPr>
            <w:r w:rsidRPr="004318AF">
              <w:rPr>
                <w:rFonts w:eastAsia="Calibri" w:cs="Calibri"/>
                <w:color w:val="000000"/>
                <w:sz w:val="20"/>
                <w:szCs w:val="20"/>
                <w:lang w:val="ka-GE"/>
              </w:rPr>
              <w:t>0.66</w:t>
            </w:r>
          </w:p>
        </w:tc>
        <w:tc>
          <w:tcPr>
            <w:tcW w:w="1243" w:type="dxa"/>
            <w:tcBorders>
              <w:top w:val="single" w:sz="4" w:space="0" w:color="000000"/>
              <w:left w:val="single" w:sz="4" w:space="0" w:color="000000"/>
              <w:bottom w:val="single" w:sz="4" w:space="0" w:color="auto"/>
              <w:right w:val="single" w:sz="4" w:space="0" w:color="000000"/>
            </w:tcBorders>
            <w:shd w:val="clear" w:color="auto" w:fill="FFFFFF"/>
          </w:tcPr>
          <w:p w14:paraId="6B82F985" w14:textId="77777777" w:rsidR="004318AF" w:rsidRPr="004318AF" w:rsidRDefault="004318AF" w:rsidP="004318AF">
            <w:pPr>
              <w:widowControl w:val="0"/>
              <w:autoSpaceDE w:val="0"/>
              <w:autoSpaceDN w:val="0"/>
              <w:adjustRightInd w:val="0"/>
              <w:spacing w:after="0" w:line="254" w:lineRule="exact"/>
              <w:ind w:left="421"/>
              <w:jc w:val="left"/>
              <w:rPr>
                <w:rFonts w:eastAsia="Calibri" w:cs="Calibri"/>
                <w:color w:val="000000"/>
                <w:sz w:val="20"/>
                <w:szCs w:val="20"/>
                <w:lang w:val="ka-GE"/>
              </w:rPr>
            </w:pPr>
            <w:r w:rsidRPr="004318AF">
              <w:rPr>
                <w:rFonts w:eastAsia="Calibri" w:cs="Calibri"/>
                <w:color w:val="000000"/>
                <w:sz w:val="20"/>
                <w:szCs w:val="20"/>
                <w:lang w:val="ka-GE"/>
              </w:rPr>
              <w:t>2.59</w:t>
            </w:r>
          </w:p>
          <w:p w14:paraId="1AAB5F7A"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3.42</w:t>
            </w:r>
          </w:p>
          <w:p w14:paraId="3B7A7E0C"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1.39</w:t>
            </w:r>
          </w:p>
          <w:p w14:paraId="65426B13"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4.23</w:t>
            </w:r>
          </w:p>
          <w:p w14:paraId="40129424"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3.47</w:t>
            </w:r>
          </w:p>
          <w:p w14:paraId="23C9F38F"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3.67</w:t>
            </w:r>
          </w:p>
          <w:p w14:paraId="15917D8F"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2.09</w:t>
            </w:r>
          </w:p>
          <w:p w14:paraId="098A8ACE"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1.72</w:t>
            </w:r>
          </w:p>
          <w:p w14:paraId="22FBA8A0"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1.68</w:t>
            </w:r>
          </w:p>
          <w:p w14:paraId="2B80C6E9"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2.72</w:t>
            </w:r>
          </w:p>
          <w:p w14:paraId="065BA8BF"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3.24</w:t>
            </w:r>
          </w:p>
          <w:p w14:paraId="05656189"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1.22</w:t>
            </w:r>
          </w:p>
          <w:p w14:paraId="1D5B7673"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1.64</w:t>
            </w:r>
          </w:p>
          <w:p w14:paraId="58DBDDA9" w14:textId="77777777" w:rsidR="004318AF" w:rsidRPr="004318AF" w:rsidRDefault="004318AF" w:rsidP="004318AF">
            <w:pPr>
              <w:widowControl w:val="0"/>
              <w:autoSpaceDE w:val="0"/>
              <w:autoSpaceDN w:val="0"/>
              <w:adjustRightInd w:val="0"/>
              <w:spacing w:after="0" w:line="240" w:lineRule="exact"/>
              <w:ind w:left="421"/>
              <w:jc w:val="left"/>
              <w:rPr>
                <w:rFonts w:eastAsia="Calibri" w:cs="Calibri"/>
                <w:color w:val="000000"/>
                <w:sz w:val="20"/>
                <w:szCs w:val="20"/>
                <w:lang w:val="ka-GE"/>
              </w:rPr>
            </w:pPr>
            <w:r w:rsidRPr="004318AF">
              <w:rPr>
                <w:rFonts w:eastAsia="Calibri" w:cs="Calibri"/>
                <w:color w:val="000000"/>
                <w:sz w:val="20"/>
                <w:szCs w:val="20"/>
                <w:lang w:val="ka-GE"/>
              </w:rPr>
              <w:t>3.04</w:t>
            </w:r>
          </w:p>
          <w:p w14:paraId="05D38BF7" w14:textId="77777777" w:rsidR="004318AF" w:rsidRPr="004318AF" w:rsidRDefault="004318AF" w:rsidP="004318AF">
            <w:pPr>
              <w:widowControl w:val="0"/>
              <w:autoSpaceDE w:val="0"/>
              <w:autoSpaceDN w:val="0"/>
              <w:adjustRightInd w:val="0"/>
              <w:spacing w:after="0" w:line="260" w:lineRule="exact"/>
              <w:ind w:left="420"/>
              <w:jc w:val="left"/>
              <w:rPr>
                <w:rFonts w:eastAsia="Calibri" w:cs="Calibri"/>
                <w:color w:val="000000"/>
                <w:sz w:val="20"/>
                <w:szCs w:val="20"/>
                <w:lang w:val="ka-GE"/>
              </w:rPr>
            </w:pPr>
            <w:r w:rsidRPr="004318AF">
              <w:rPr>
                <w:rFonts w:eastAsia="Calibri" w:cs="Calibri"/>
                <w:color w:val="000000"/>
                <w:sz w:val="20"/>
                <w:szCs w:val="20"/>
                <w:lang w:val="ka-GE"/>
              </w:rPr>
              <w:t>1.66</w:t>
            </w:r>
          </w:p>
        </w:tc>
        <w:tc>
          <w:tcPr>
            <w:tcW w:w="757" w:type="dxa"/>
            <w:tcBorders>
              <w:top w:val="single" w:sz="4" w:space="0" w:color="000000"/>
              <w:left w:val="single" w:sz="4" w:space="0" w:color="000000"/>
              <w:bottom w:val="single" w:sz="4" w:space="0" w:color="auto"/>
              <w:right w:val="single" w:sz="4" w:space="0" w:color="000000"/>
            </w:tcBorders>
            <w:shd w:val="clear" w:color="auto" w:fill="FFFFFF"/>
          </w:tcPr>
          <w:p w14:paraId="1FAD47F7" w14:textId="77777777" w:rsidR="004318AF" w:rsidRPr="004318AF" w:rsidRDefault="004318AF" w:rsidP="004318AF">
            <w:pPr>
              <w:widowControl w:val="0"/>
              <w:autoSpaceDE w:val="0"/>
              <w:autoSpaceDN w:val="0"/>
              <w:adjustRightInd w:val="0"/>
              <w:spacing w:after="0" w:line="254" w:lineRule="exact"/>
              <w:ind w:left="145"/>
              <w:jc w:val="left"/>
              <w:rPr>
                <w:rFonts w:eastAsia="Calibri" w:cs="Calibri"/>
                <w:color w:val="000000"/>
                <w:sz w:val="20"/>
                <w:szCs w:val="20"/>
                <w:lang w:val="ka-GE"/>
              </w:rPr>
            </w:pPr>
            <w:r w:rsidRPr="004318AF">
              <w:rPr>
                <w:rFonts w:eastAsia="Calibri" w:cs="Calibri"/>
                <w:color w:val="000000"/>
                <w:sz w:val="20"/>
                <w:szCs w:val="20"/>
                <w:lang w:val="ka-GE"/>
              </w:rPr>
              <w:t>1958</w:t>
            </w:r>
          </w:p>
          <w:p w14:paraId="55AEA246"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1959</w:t>
            </w:r>
          </w:p>
          <w:p w14:paraId="27944593"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1960</w:t>
            </w:r>
          </w:p>
          <w:p w14:paraId="7E3DF2B0"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1961</w:t>
            </w:r>
          </w:p>
          <w:p w14:paraId="2994456C"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1962</w:t>
            </w:r>
          </w:p>
          <w:p w14:paraId="383800E6"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1963</w:t>
            </w:r>
          </w:p>
          <w:p w14:paraId="57874807"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1964</w:t>
            </w:r>
          </w:p>
          <w:p w14:paraId="7BE31187"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1965</w:t>
            </w:r>
          </w:p>
          <w:p w14:paraId="512451D7"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1966</w:t>
            </w:r>
          </w:p>
          <w:p w14:paraId="79649139"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1967</w:t>
            </w:r>
          </w:p>
          <w:p w14:paraId="22243C08"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1968</w:t>
            </w:r>
          </w:p>
          <w:p w14:paraId="631FD05A"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1969</w:t>
            </w:r>
          </w:p>
          <w:p w14:paraId="5688F78B"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1970</w:t>
            </w:r>
          </w:p>
          <w:p w14:paraId="5F8D6A15" w14:textId="77777777" w:rsidR="004318AF" w:rsidRPr="004318AF" w:rsidRDefault="004318AF" w:rsidP="004318AF">
            <w:pPr>
              <w:widowControl w:val="0"/>
              <w:autoSpaceDE w:val="0"/>
              <w:autoSpaceDN w:val="0"/>
              <w:adjustRightInd w:val="0"/>
              <w:spacing w:after="0" w:line="240" w:lineRule="exact"/>
              <w:ind w:left="145"/>
              <w:jc w:val="left"/>
              <w:rPr>
                <w:rFonts w:eastAsia="Calibri" w:cs="Calibri"/>
                <w:color w:val="000000"/>
                <w:sz w:val="20"/>
                <w:szCs w:val="20"/>
                <w:lang w:val="ka-GE"/>
              </w:rPr>
            </w:pPr>
            <w:r w:rsidRPr="004318AF">
              <w:rPr>
                <w:rFonts w:eastAsia="Calibri" w:cs="Calibri"/>
                <w:color w:val="000000"/>
                <w:sz w:val="20"/>
                <w:szCs w:val="20"/>
                <w:lang w:val="ka-GE"/>
              </w:rPr>
              <w:t>1971</w:t>
            </w:r>
          </w:p>
          <w:p w14:paraId="4F2B989F" w14:textId="77777777" w:rsidR="004318AF" w:rsidRPr="004318AF" w:rsidRDefault="004318AF" w:rsidP="004318AF">
            <w:pPr>
              <w:widowControl w:val="0"/>
              <w:autoSpaceDE w:val="0"/>
              <w:autoSpaceDN w:val="0"/>
              <w:adjustRightInd w:val="0"/>
              <w:spacing w:after="0" w:line="260" w:lineRule="exact"/>
              <w:ind w:left="144"/>
              <w:jc w:val="left"/>
              <w:rPr>
                <w:rFonts w:eastAsia="Calibri" w:cs="Calibri"/>
                <w:color w:val="000000"/>
                <w:sz w:val="20"/>
                <w:szCs w:val="20"/>
                <w:lang w:val="ka-GE"/>
              </w:rPr>
            </w:pPr>
            <w:r w:rsidRPr="004318AF">
              <w:rPr>
                <w:rFonts w:eastAsia="Calibri" w:cs="Calibri"/>
                <w:color w:val="000000"/>
                <w:sz w:val="20"/>
                <w:szCs w:val="20"/>
                <w:lang w:val="ka-GE"/>
              </w:rPr>
              <w:t>1972</w:t>
            </w:r>
          </w:p>
        </w:tc>
        <w:tc>
          <w:tcPr>
            <w:tcW w:w="1304" w:type="dxa"/>
            <w:tcBorders>
              <w:top w:val="single" w:sz="4" w:space="0" w:color="000000"/>
              <w:left w:val="single" w:sz="4" w:space="0" w:color="000000"/>
              <w:bottom w:val="single" w:sz="4" w:space="0" w:color="auto"/>
              <w:right w:val="single" w:sz="4" w:space="0" w:color="000000"/>
            </w:tcBorders>
            <w:shd w:val="clear" w:color="auto" w:fill="FFFFFF"/>
          </w:tcPr>
          <w:p w14:paraId="568AE24E" w14:textId="77777777" w:rsidR="004318AF" w:rsidRPr="004318AF" w:rsidRDefault="004318AF" w:rsidP="004318AF">
            <w:pPr>
              <w:widowControl w:val="0"/>
              <w:autoSpaceDE w:val="0"/>
              <w:autoSpaceDN w:val="0"/>
              <w:adjustRightInd w:val="0"/>
              <w:spacing w:after="0" w:line="254" w:lineRule="exact"/>
              <w:ind w:left="389"/>
              <w:jc w:val="left"/>
              <w:rPr>
                <w:rFonts w:eastAsia="Calibri" w:cs="Calibri"/>
                <w:color w:val="000000"/>
                <w:sz w:val="20"/>
                <w:szCs w:val="20"/>
                <w:lang w:val="ka-GE"/>
              </w:rPr>
            </w:pPr>
            <w:r w:rsidRPr="004318AF">
              <w:rPr>
                <w:rFonts w:eastAsia="Calibri" w:cs="Calibri"/>
                <w:color w:val="000000"/>
                <w:sz w:val="20"/>
                <w:szCs w:val="20"/>
                <w:lang w:val="ka-GE"/>
              </w:rPr>
              <w:t>2.50</w:t>
            </w:r>
          </w:p>
          <w:p w14:paraId="29189C4F"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2.52</w:t>
            </w:r>
          </w:p>
          <w:p w14:paraId="3031519A"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1.50</w:t>
            </w:r>
          </w:p>
          <w:p w14:paraId="6F143EAF"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2.00</w:t>
            </w:r>
          </w:p>
          <w:p w14:paraId="76B5B330"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2.16</w:t>
            </w:r>
          </w:p>
          <w:p w14:paraId="33A81CC4"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2.90</w:t>
            </w:r>
          </w:p>
          <w:p w14:paraId="53646D6F"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2.36</w:t>
            </w:r>
          </w:p>
          <w:p w14:paraId="4EC71A2F"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1.90</w:t>
            </w:r>
          </w:p>
          <w:p w14:paraId="47445544"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1.40</w:t>
            </w:r>
          </w:p>
          <w:p w14:paraId="2387E387"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1.40</w:t>
            </w:r>
          </w:p>
          <w:p w14:paraId="2F307302"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2.20</w:t>
            </w:r>
          </w:p>
          <w:p w14:paraId="70B8D9B5"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1.20</w:t>
            </w:r>
          </w:p>
          <w:p w14:paraId="7E84E79E"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2.10</w:t>
            </w:r>
          </w:p>
          <w:p w14:paraId="4BB683C5" w14:textId="77777777" w:rsidR="004318AF" w:rsidRPr="004318AF" w:rsidRDefault="004318AF" w:rsidP="004318AF">
            <w:pPr>
              <w:widowControl w:val="0"/>
              <w:autoSpaceDE w:val="0"/>
              <w:autoSpaceDN w:val="0"/>
              <w:adjustRightInd w:val="0"/>
              <w:spacing w:after="0" w:line="240" w:lineRule="exact"/>
              <w:ind w:left="389"/>
              <w:jc w:val="left"/>
              <w:rPr>
                <w:rFonts w:eastAsia="Calibri" w:cs="Calibri"/>
                <w:color w:val="000000"/>
                <w:sz w:val="20"/>
                <w:szCs w:val="20"/>
                <w:lang w:val="ka-GE"/>
              </w:rPr>
            </w:pPr>
            <w:r w:rsidRPr="004318AF">
              <w:rPr>
                <w:rFonts w:eastAsia="Calibri" w:cs="Calibri"/>
                <w:color w:val="000000"/>
                <w:sz w:val="20"/>
                <w:szCs w:val="20"/>
                <w:lang w:val="ka-GE"/>
              </w:rPr>
              <w:t>2.00</w:t>
            </w:r>
          </w:p>
          <w:p w14:paraId="33EA01A5" w14:textId="77777777" w:rsidR="004318AF" w:rsidRPr="004318AF" w:rsidRDefault="004318AF" w:rsidP="004318AF">
            <w:pPr>
              <w:widowControl w:val="0"/>
              <w:autoSpaceDE w:val="0"/>
              <w:autoSpaceDN w:val="0"/>
              <w:adjustRightInd w:val="0"/>
              <w:spacing w:after="0" w:line="260" w:lineRule="exact"/>
              <w:ind w:left="389"/>
              <w:jc w:val="left"/>
              <w:rPr>
                <w:rFonts w:eastAsia="Calibri" w:cs="Calibri"/>
                <w:color w:val="000000"/>
                <w:sz w:val="20"/>
                <w:szCs w:val="20"/>
                <w:lang w:val="ka-GE"/>
              </w:rPr>
            </w:pPr>
            <w:r w:rsidRPr="004318AF">
              <w:rPr>
                <w:rFonts w:eastAsia="Calibri" w:cs="Calibri"/>
                <w:color w:val="000000"/>
                <w:sz w:val="20"/>
                <w:szCs w:val="20"/>
                <w:lang w:val="ka-GE"/>
              </w:rPr>
              <w:t>2.00</w:t>
            </w:r>
          </w:p>
        </w:tc>
        <w:tc>
          <w:tcPr>
            <w:tcW w:w="1120" w:type="dxa"/>
            <w:tcBorders>
              <w:top w:val="single" w:sz="4" w:space="0" w:color="000000"/>
              <w:left w:val="single" w:sz="4" w:space="0" w:color="000000"/>
              <w:bottom w:val="single" w:sz="4" w:space="0" w:color="auto"/>
              <w:right w:val="single" w:sz="4" w:space="0" w:color="000000"/>
            </w:tcBorders>
            <w:shd w:val="clear" w:color="auto" w:fill="FFFFFF"/>
          </w:tcPr>
          <w:p w14:paraId="334DF20E" w14:textId="77777777" w:rsidR="004318AF" w:rsidRPr="004318AF" w:rsidRDefault="004318AF" w:rsidP="004318AF">
            <w:pPr>
              <w:widowControl w:val="0"/>
              <w:autoSpaceDE w:val="0"/>
              <w:autoSpaceDN w:val="0"/>
              <w:adjustRightInd w:val="0"/>
              <w:spacing w:after="0" w:line="254" w:lineRule="exact"/>
              <w:ind w:left="422"/>
              <w:jc w:val="left"/>
              <w:rPr>
                <w:rFonts w:eastAsia="Calibri" w:cs="Calibri"/>
                <w:color w:val="000000"/>
                <w:sz w:val="20"/>
                <w:szCs w:val="20"/>
                <w:lang w:val="ka-GE"/>
              </w:rPr>
            </w:pPr>
            <w:r w:rsidRPr="004318AF">
              <w:rPr>
                <w:rFonts w:eastAsia="Calibri" w:cs="Calibri"/>
                <w:color w:val="000000"/>
                <w:sz w:val="20"/>
                <w:szCs w:val="20"/>
                <w:lang w:val="ka-GE"/>
              </w:rPr>
              <w:t>3.61</w:t>
            </w:r>
          </w:p>
          <w:p w14:paraId="504BD821"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3.30</w:t>
            </w:r>
          </w:p>
          <w:p w14:paraId="08AF4A0D"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1.91</w:t>
            </w:r>
          </w:p>
          <w:p w14:paraId="47B882F4"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2.76</w:t>
            </w:r>
          </w:p>
          <w:p w14:paraId="0C84A741"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2.95</w:t>
            </w:r>
          </w:p>
          <w:p w14:paraId="58112F92"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5.63</w:t>
            </w:r>
          </w:p>
          <w:p w14:paraId="265ACE68"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3.70</w:t>
            </w:r>
          </w:p>
          <w:p w14:paraId="04AD2182"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2.84</w:t>
            </w:r>
          </w:p>
          <w:p w14:paraId="00EB34C6"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1.76</w:t>
            </w:r>
          </w:p>
          <w:p w14:paraId="5A543A6A"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1.72</w:t>
            </w:r>
          </w:p>
          <w:p w14:paraId="6C51CDF9"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5.84</w:t>
            </w:r>
          </w:p>
          <w:p w14:paraId="1957AA1E"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1.81</w:t>
            </w:r>
          </w:p>
          <w:p w14:paraId="532600A9"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4.29</w:t>
            </w:r>
          </w:p>
          <w:p w14:paraId="73F44356" w14:textId="77777777" w:rsidR="004318AF" w:rsidRPr="004318AF" w:rsidRDefault="004318AF" w:rsidP="004318AF">
            <w:pPr>
              <w:widowControl w:val="0"/>
              <w:autoSpaceDE w:val="0"/>
              <w:autoSpaceDN w:val="0"/>
              <w:adjustRightInd w:val="0"/>
              <w:spacing w:after="0" w:line="240" w:lineRule="exact"/>
              <w:ind w:left="422"/>
              <w:jc w:val="left"/>
              <w:rPr>
                <w:rFonts w:eastAsia="Calibri" w:cs="Calibri"/>
                <w:color w:val="000000"/>
                <w:sz w:val="20"/>
                <w:szCs w:val="20"/>
                <w:lang w:val="ka-GE"/>
              </w:rPr>
            </w:pPr>
            <w:r w:rsidRPr="004318AF">
              <w:rPr>
                <w:rFonts w:eastAsia="Calibri" w:cs="Calibri"/>
                <w:color w:val="000000"/>
                <w:sz w:val="20"/>
                <w:szCs w:val="20"/>
                <w:lang w:val="ka-GE"/>
              </w:rPr>
              <w:t>2.89</w:t>
            </w:r>
          </w:p>
          <w:p w14:paraId="7CC82250" w14:textId="77777777" w:rsidR="004318AF" w:rsidRPr="004318AF" w:rsidRDefault="004318AF" w:rsidP="004318AF">
            <w:pPr>
              <w:widowControl w:val="0"/>
              <w:autoSpaceDE w:val="0"/>
              <w:autoSpaceDN w:val="0"/>
              <w:adjustRightInd w:val="0"/>
              <w:spacing w:after="0" w:line="260" w:lineRule="exact"/>
              <w:ind w:left="421"/>
              <w:jc w:val="left"/>
              <w:rPr>
                <w:rFonts w:eastAsia="Calibri" w:cs="Calibri"/>
                <w:color w:val="000000"/>
                <w:sz w:val="20"/>
                <w:szCs w:val="20"/>
                <w:lang w:val="ka-GE"/>
              </w:rPr>
            </w:pPr>
            <w:r w:rsidRPr="004318AF">
              <w:rPr>
                <w:rFonts w:eastAsia="Calibri" w:cs="Calibri"/>
                <w:color w:val="000000"/>
                <w:sz w:val="20"/>
                <w:szCs w:val="20"/>
                <w:lang w:val="ka-GE"/>
              </w:rPr>
              <w:t>4.39</w:t>
            </w:r>
          </w:p>
        </w:tc>
        <w:tc>
          <w:tcPr>
            <w:tcW w:w="830" w:type="dxa"/>
            <w:tcBorders>
              <w:top w:val="single" w:sz="4" w:space="0" w:color="000000"/>
              <w:left w:val="single" w:sz="4" w:space="0" w:color="000000"/>
              <w:bottom w:val="single" w:sz="4" w:space="0" w:color="auto"/>
              <w:right w:val="single" w:sz="4" w:space="0" w:color="000000"/>
            </w:tcBorders>
            <w:shd w:val="clear" w:color="auto" w:fill="FFFFFF"/>
          </w:tcPr>
          <w:p w14:paraId="24D962CE" w14:textId="77777777" w:rsidR="004318AF" w:rsidRPr="004318AF" w:rsidRDefault="004318AF" w:rsidP="004318AF">
            <w:pPr>
              <w:widowControl w:val="0"/>
              <w:autoSpaceDE w:val="0"/>
              <w:autoSpaceDN w:val="0"/>
              <w:adjustRightInd w:val="0"/>
              <w:spacing w:after="0" w:line="256" w:lineRule="exact"/>
              <w:ind w:left="96"/>
              <w:jc w:val="left"/>
              <w:rPr>
                <w:rFonts w:eastAsia="Calibri" w:cs="Calibri"/>
                <w:color w:val="000000"/>
                <w:sz w:val="20"/>
                <w:szCs w:val="20"/>
                <w:lang w:val="ka-GE"/>
              </w:rPr>
            </w:pPr>
            <w:r w:rsidRPr="004318AF">
              <w:rPr>
                <w:rFonts w:eastAsia="Calibri" w:cs="Sylfaen"/>
                <w:color w:val="000000"/>
                <w:sz w:val="20"/>
                <w:szCs w:val="20"/>
                <w:lang w:val="ka-GE"/>
              </w:rPr>
              <w:t>საშ</w:t>
            </w:r>
            <w:r w:rsidRPr="004318AF">
              <w:rPr>
                <w:rFonts w:eastAsia="Calibri" w:cs="Calibri"/>
                <w:color w:val="000000"/>
                <w:sz w:val="20"/>
                <w:szCs w:val="20"/>
                <w:lang w:val="ka-GE"/>
              </w:rPr>
              <w:t>.</w:t>
            </w:r>
            <w:r w:rsidRPr="004318AF">
              <w:rPr>
                <w:rFonts w:eastAsia="Calibri" w:cs="Sylfaen"/>
                <w:color w:val="000000"/>
                <w:sz w:val="20"/>
                <w:szCs w:val="20"/>
                <w:lang w:val="ka-GE"/>
              </w:rPr>
              <w:t>მრ</w:t>
            </w:r>
            <w:r w:rsidRPr="004318AF">
              <w:rPr>
                <w:rFonts w:eastAsia="Calibri" w:cs="Calibri"/>
                <w:color w:val="000000"/>
                <w:sz w:val="20"/>
                <w:szCs w:val="20"/>
                <w:lang w:val="ka-GE"/>
              </w:rPr>
              <w:t>.</w:t>
            </w:r>
          </w:p>
        </w:tc>
        <w:tc>
          <w:tcPr>
            <w:tcW w:w="1310" w:type="dxa"/>
            <w:tcBorders>
              <w:top w:val="single" w:sz="4" w:space="0" w:color="000000"/>
              <w:left w:val="single" w:sz="4" w:space="0" w:color="000000"/>
              <w:bottom w:val="single" w:sz="4" w:space="0" w:color="auto"/>
              <w:right w:val="single" w:sz="4" w:space="0" w:color="000000"/>
            </w:tcBorders>
            <w:shd w:val="clear" w:color="auto" w:fill="FFFFFF"/>
          </w:tcPr>
          <w:p w14:paraId="42B04989" w14:textId="77777777" w:rsidR="004318AF" w:rsidRPr="004318AF" w:rsidRDefault="004318AF" w:rsidP="004318AF">
            <w:pPr>
              <w:widowControl w:val="0"/>
              <w:autoSpaceDE w:val="0"/>
              <w:autoSpaceDN w:val="0"/>
              <w:adjustRightInd w:val="0"/>
              <w:spacing w:after="0" w:line="256" w:lineRule="exact"/>
              <w:ind w:left="391"/>
              <w:jc w:val="left"/>
              <w:rPr>
                <w:rFonts w:eastAsia="Calibri" w:cs="Calibri"/>
                <w:color w:val="000000"/>
                <w:sz w:val="20"/>
                <w:szCs w:val="20"/>
                <w:lang w:val="ka-GE"/>
              </w:rPr>
            </w:pPr>
            <w:r w:rsidRPr="004318AF">
              <w:rPr>
                <w:rFonts w:eastAsia="Calibri" w:cs="Calibri"/>
                <w:color w:val="000000"/>
                <w:sz w:val="20"/>
                <w:szCs w:val="20"/>
                <w:lang w:val="ka-GE"/>
              </w:rPr>
              <w:t>1.78</w:t>
            </w:r>
          </w:p>
        </w:tc>
        <w:tc>
          <w:tcPr>
            <w:tcW w:w="1105" w:type="dxa"/>
            <w:tcBorders>
              <w:top w:val="single" w:sz="4" w:space="0" w:color="000000"/>
              <w:left w:val="single" w:sz="4" w:space="0" w:color="000000"/>
              <w:bottom w:val="single" w:sz="4" w:space="0" w:color="auto"/>
              <w:right w:val="single" w:sz="4" w:space="0" w:color="000000"/>
            </w:tcBorders>
            <w:shd w:val="clear" w:color="auto" w:fill="FFFFFF"/>
          </w:tcPr>
          <w:p w14:paraId="0001D84D" w14:textId="77777777" w:rsidR="004318AF" w:rsidRPr="004318AF" w:rsidRDefault="004318AF" w:rsidP="004318AF">
            <w:pPr>
              <w:widowControl w:val="0"/>
              <w:autoSpaceDE w:val="0"/>
              <w:autoSpaceDN w:val="0"/>
              <w:adjustRightInd w:val="0"/>
              <w:spacing w:after="0" w:line="256" w:lineRule="exact"/>
              <w:ind w:left="421"/>
              <w:jc w:val="left"/>
              <w:rPr>
                <w:rFonts w:eastAsia="Calibri" w:cs="Calibri"/>
                <w:color w:val="000000"/>
                <w:sz w:val="20"/>
                <w:szCs w:val="20"/>
                <w:lang w:val="ka-GE"/>
              </w:rPr>
            </w:pPr>
            <w:r w:rsidRPr="004318AF">
              <w:rPr>
                <w:rFonts w:eastAsia="Calibri" w:cs="Calibri"/>
                <w:color w:val="000000"/>
                <w:sz w:val="20"/>
                <w:szCs w:val="20"/>
                <w:lang w:val="ka-GE"/>
              </w:rPr>
              <w:t>2.73</w:t>
            </w:r>
          </w:p>
        </w:tc>
      </w:tr>
      <w:tr w:rsidR="004318AF" w:rsidRPr="004318AF" w14:paraId="57BFA0E6" w14:textId="77777777" w:rsidTr="004318AF">
        <w:trPr>
          <w:trHeight w:hRule="exact" w:val="260"/>
          <w:jc w:val="center"/>
        </w:trPr>
        <w:tc>
          <w:tcPr>
            <w:tcW w:w="851" w:type="dxa"/>
            <w:tcBorders>
              <w:top w:val="single" w:sz="4" w:space="0" w:color="auto"/>
            </w:tcBorders>
            <w:shd w:val="clear" w:color="auto" w:fill="FFFFFF"/>
          </w:tcPr>
          <w:p w14:paraId="126EC83F" w14:textId="77777777" w:rsidR="004318AF" w:rsidRPr="004318AF" w:rsidRDefault="004318AF" w:rsidP="004318AF">
            <w:pPr>
              <w:widowControl w:val="0"/>
              <w:autoSpaceDE w:val="0"/>
              <w:autoSpaceDN w:val="0"/>
              <w:adjustRightInd w:val="0"/>
              <w:spacing w:after="0" w:line="254" w:lineRule="exact"/>
              <w:ind w:left="151"/>
              <w:jc w:val="left"/>
              <w:rPr>
                <w:rFonts w:eastAsia="Calibri" w:cs="Calibri"/>
                <w:color w:val="000000"/>
                <w:sz w:val="20"/>
                <w:szCs w:val="20"/>
                <w:lang w:val="ka-GE"/>
              </w:rPr>
            </w:pPr>
          </w:p>
        </w:tc>
        <w:tc>
          <w:tcPr>
            <w:tcW w:w="1374" w:type="dxa"/>
            <w:tcBorders>
              <w:top w:val="single" w:sz="4" w:space="0" w:color="auto"/>
            </w:tcBorders>
            <w:shd w:val="clear" w:color="auto" w:fill="FFFFFF"/>
          </w:tcPr>
          <w:p w14:paraId="3F04D3C8" w14:textId="77777777" w:rsidR="004318AF" w:rsidRPr="004318AF" w:rsidRDefault="004318AF" w:rsidP="004318AF">
            <w:pPr>
              <w:widowControl w:val="0"/>
              <w:autoSpaceDE w:val="0"/>
              <w:autoSpaceDN w:val="0"/>
              <w:adjustRightInd w:val="0"/>
              <w:spacing w:after="0" w:line="254" w:lineRule="exact"/>
              <w:ind w:left="389"/>
              <w:jc w:val="left"/>
              <w:rPr>
                <w:rFonts w:eastAsia="Calibri" w:cs="Calibri"/>
                <w:color w:val="000000"/>
                <w:sz w:val="20"/>
                <w:szCs w:val="20"/>
                <w:lang w:val="ka-GE"/>
              </w:rPr>
            </w:pPr>
          </w:p>
        </w:tc>
        <w:tc>
          <w:tcPr>
            <w:tcW w:w="1243" w:type="dxa"/>
            <w:tcBorders>
              <w:top w:val="single" w:sz="4" w:space="0" w:color="auto"/>
            </w:tcBorders>
            <w:shd w:val="clear" w:color="auto" w:fill="FFFFFF"/>
          </w:tcPr>
          <w:p w14:paraId="373D70A8" w14:textId="77777777" w:rsidR="004318AF" w:rsidRPr="004318AF" w:rsidRDefault="004318AF" w:rsidP="004318AF">
            <w:pPr>
              <w:widowControl w:val="0"/>
              <w:autoSpaceDE w:val="0"/>
              <w:autoSpaceDN w:val="0"/>
              <w:adjustRightInd w:val="0"/>
              <w:spacing w:after="0" w:line="254" w:lineRule="exact"/>
              <w:ind w:left="421"/>
              <w:jc w:val="left"/>
              <w:rPr>
                <w:rFonts w:eastAsia="Calibri" w:cs="Calibri"/>
                <w:color w:val="000000"/>
                <w:sz w:val="20"/>
                <w:szCs w:val="20"/>
                <w:lang w:val="ka-GE"/>
              </w:rPr>
            </w:pPr>
          </w:p>
        </w:tc>
        <w:tc>
          <w:tcPr>
            <w:tcW w:w="757" w:type="dxa"/>
            <w:tcBorders>
              <w:top w:val="single" w:sz="4" w:space="0" w:color="auto"/>
            </w:tcBorders>
            <w:shd w:val="clear" w:color="auto" w:fill="FFFFFF"/>
          </w:tcPr>
          <w:p w14:paraId="4B179E12" w14:textId="77777777" w:rsidR="004318AF" w:rsidRPr="004318AF" w:rsidRDefault="004318AF" w:rsidP="004318AF">
            <w:pPr>
              <w:widowControl w:val="0"/>
              <w:autoSpaceDE w:val="0"/>
              <w:autoSpaceDN w:val="0"/>
              <w:adjustRightInd w:val="0"/>
              <w:spacing w:after="0" w:line="254" w:lineRule="exact"/>
              <w:ind w:left="145"/>
              <w:jc w:val="left"/>
              <w:rPr>
                <w:rFonts w:eastAsia="Calibri" w:cs="Calibri"/>
                <w:color w:val="000000"/>
                <w:sz w:val="20"/>
                <w:szCs w:val="20"/>
                <w:lang w:val="ka-GE"/>
              </w:rPr>
            </w:pPr>
          </w:p>
        </w:tc>
        <w:tc>
          <w:tcPr>
            <w:tcW w:w="1304" w:type="dxa"/>
            <w:tcBorders>
              <w:top w:val="single" w:sz="4" w:space="0" w:color="auto"/>
            </w:tcBorders>
            <w:shd w:val="clear" w:color="auto" w:fill="FFFFFF"/>
          </w:tcPr>
          <w:p w14:paraId="6417E57D" w14:textId="77777777" w:rsidR="004318AF" w:rsidRPr="004318AF" w:rsidRDefault="004318AF" w:rsidP="004318AF">
            <w:pPr>
              <w:widowControl w:val="0"/>
              <w:autoSpaceDE w:val="0"/>
              <w:autoSpaceDN w:val="0"/>
              <w:adjustRightInd w:val="0"/>
              <w:spacing w:after="0" w:line="254" w:lineRule="exact"/>
              <w:ind w:left="389"/>
              <w:jc w:val="left"/>
              <w:rPr>
                <w:rFonts w:eastAsia="Calibri" w:cs="Calibri"/>
                <w:color w:val="000000"/>
                <w:sz w:val="20"/>
                <w:szCs w:val="20"/>
                <w:lang w:val="ka-GE"/>
              </w:rPr>
            </w:pPr>
          </w:p>
        </w:tc>
        <w:tc>
          <w:tcPr>
            <w:tcW w:w="1120" w:type="dxa"/>
            <w:tcBorders>
              <w:top w:val="single" w:sz="4" w:space="0" w:color="auto"/>
            </w:tcBorders>
            <w:shd w:val="clear" w:color="auto" w:fill="FFFFFF"/>
          </w:tcPr>
          <w:p w14:paraId="03CBDB28" w14:textId="77777777" w:rsidR="004318AF" w:rsidRPr="004318AF" w:rsidRDefault="004318AF" w:rsidP="004318AF">
            <w:pPr>
              <w:widowControl w:val="0"/>
              <w:autoSpaceDE w:val="0"/>
              <w:autoSpaceDN w:val="0"/>
              <w:adjustRightInd w:val="0"/>
              <w:spacing w:after="0" w:line="254" w:lineRule="exact"/>
              <w:ind w:left="422"/>
              <w:jc w:val="left"/>
              <w:rPr>
                <w:rFonts w:eastAsia="Calibri" w:cs="Calibri"/>
                <w:color w:val="000000"/>
                <w:sz w:val="20"/>
                <w:szCs w:val="20"/>
                <w:lang w:val="ka-GE"/>
              </w:rPr>
            </w:pPr>
          </w:p>
        </w:tc>
        <w:tc>
          <w:tcPr>
            <w:tcW w:w="830" w:type="dxa"/>
            <w:tcBorders>
              <w:top w:val="single" w:sz="4" w:space="0" w:color="auto"/>
            </w:tcBorders>
            <w:shd w:val="clear" w:color="auto" w:fill="FFFFFF"/>
          </w:tcPr>
          <w:p w14:paraId="3EA352D7" w14:textId="77777777" w:rsidR="004318AF" w:rsidRPr="004318AF" w:rsidRDefault="004318AF" w:rsidP="004318AF">
            <w:pPr>
              <w:widowControl w:val="0"/>
              <w:autoSpaceDE w:val="0"/>
              <w:autoSpaceDN w:val="0"/>
              <w:adjustRightInd w:val="0"/>
              <w:spacing w:after="0" w:line="256" w:lineRule="exact"/>
              <w:ind w:left="96"/>
              <w:jc w:val="left"/>
              <w:rPr>
                <w:rFonts w:eastAsia="Calibri" w:cs="Calibri"/>
                <w:color w:val="000000"/>
                <w:sz w:val="20"/>
                <w:szCs w:val="20"/>
                <w:lang w:val="ka-GE"/>
              </w:rPr>
            </w:pPr>
            <w:r w:rsidRPr="004318AF">
              <w:rPr>
                <w:rFonts w:eastAsia="Calibri" w:cs="Sylfaen"/>
                <w:color w:val="000000"/>
                <w:sz w:val="20"/>
                <w:szCs w:val="20"/>
                <w:lang w:val="ka-GE"/>
              </w:rPr>
              <w:t>წლ</w:t>
            </w:r>
            <w:r w:rsidRPr="004318AF">
              <w:rPr>
                <w:rFonts w:eastAsia="Calibri" w:cs="Calibri"/>
                <w:color w:val="000000"/>
                <w:sz w:val="20"/>
                <w:szCs w:val="20"/>
                <w:lang w:val="ka-GE"/>
              </w:rPr>
              <w:t>.</w:t>
            </w:r>
          </w:p>
        </w:tc>
        <w:tc>
          <w:tcPr>
            <w:tcW w:w="1310" w:type="dxa"/>
            <w:tcBorders>
              <w:top w:val="single" w:sz="4" w:space="0" w:color="auto"/>
            </w:tcBorders>
            <w:shd w:val="clear" w:color="auto" w:fill="FFFFFF"/>
          </w:tcPr>
          <w:p w14:paraId="1AADDC9F" w14:textId="77777777" w:rsidR="004318AF" w:rsidRPr="004318AF" w:rsidRDefault="004318AF" w:rsidP="004318AF">
            <w:pPr>
              <w:widowControl w:val="0"/>
              <w:autoSpaceDE w:val="0"/>
              <w:autoSpaceDN w:val="0"/>
              <w:adjustRightInd w:val="0"/>
              <w:spacing w:after="0" w:line="256" w:lineRule="exact"/>
              <w:ind w:left="391"/>
              <w:jc w:val="left"/>
              <w:rPr>
                <w:rFonts w:eastAsia="Calibri" w:cs="Calibri"/>
                <w:color w:val="000000"/>
                <w:sz w:val="20"/>
                <w:szCs w:val="20"/>
                <w:lang w:val="ka-GE"/>
              </w:rPr>
            </w:pPr>
          </w:p>
        </w:tc>
        <w:tc>
          <w:tcPr>
            <w:tcW w:w="1105" w:type="dxa"/>
            <w:tcBorders>
              <w:top w:val="single" w:sz="4" w:space="0" w:color="auto"/>
            </w:tcBorders>
            <w:shd w:val="clear" w:color="auto" w:fill="FFFFFF"/>
          </w:tcPr>
          <w:p w14:paraId="1AF5836D" w14:textId="77777777" w:rsidR="004318AF" w:rsidRPr="004318AF" w:rsidRDefault="004318AF" w:rsidP="004318AF">
            <w:pPr>
              <w:widowControl w:val="0"/>
              <w:autoSpaceDE w:val="0"/>
              <w:autoSpaceDN w:val="0"/>
              <w:adjustRightInd w:val="0"/>
              <w:spacing w:after="0" w:line="256" w:lineRule="exact"/>
              <w:ind w:left="421"/>
              <w:jc w:val="left"/>
              <w:rPr>
                <w:rFonts w:eastAsia="Calibri" w:cs="Calibri"/>
                <w:color w:val="000000"/>
                <w:sz w:val="20"/>
                <w:szCs w:val="20"/>
                <w:lang w:val="ka-GE"/>
              </w:rPr>
            </w:pPr>
          </w:p>
        </w:tc>
      </w:tr>
    </w:tbl>
    <w:p w14:paraId="3EAACF97" w14:textId="0A5CC199" w:rsidR="004318AF" w:rsidRPr="004318AF" w:rsidRDefault="004318AF" w:rsidP="004318AF">
      <w:pPr>
        <w:autoSpaceDE w:val="0"/>
        <w:autoSpaceDN w:val="0"/>
        <w:adjustRightInd w:val="0"/>
        <w:spacing w:before="120"/>
        <w:jc w:val="right"/>
        <w:rPr>
          <w:rFonts w:eastAsia="ArialMT" w:cs="Sylfaen"/>
          <w:bCs/>
          <w:i/>
          <w:color w:val="202124"/>
          <w:sz w:val="20"/>
          <w:szCs w:val="20"/>
          <w:lang w:val="ka-GE"/>
        </w:rPr>
      </w:pPr>
      <w:r w:rsidRPr="004318AF">
        <w:rPr>
          <w:rFonts w:eastAsia="ArialMT" w:cs="Sylfaen"/>
          <w:bCs/>
          <w:i/>
          <w:color w:val="202124"/>
          <w:sz w:val="20"/>
          <w:szCs w:val="20"/>
          <w:lang w:val="ka-GE"/>
        </w:rPr>
        <w:t xml:space="preserve">ცხრილი 2.1.4.12.2. მინიმალური ჩამონადენის განაწილების მრუდის  პარამეტრები მდ. ჩირუხისწყლის აუზის მიხედვით </w:t>
      </w:r>
    </w:p>
    <w:tbl>
      <w:tblPr>
        <w:tblW w:w="9072" w:type="dxa"/>
        <w:jc w:val="center"/>
        <w:tblInd w:w="5" w:type="dxa"/>
        <w:tblLayout w:type="fixed"/>
        <w:tblCellMar>
          <w:left w:w="0" w:type="dxa"/>
          <w:right w:w="0" w:type="dxa"/>
        </w:tblCellMar>
        <w:tblLook w:val="0000" w:firstRow="0" w:lastRow="0" w:firstColumn="0" w:lastColumn="0" w:noHBand="0" w:noVBand="0"/>
      </w:tblPr>
      <w:tblGrid>
        <w:gridCol w:w="426"/>
        <w:gridCol w:w="2412"/>
        <w:gridCol w:w="877"/>
        <w:gridCol w:w="825"/>
        <w:gridCol w:w="769"/>
        <w:gridCol w:w="770"/>
        <w:gridCol w:w="809"/>
        <w:gridCol w:w="808"/>
        <w:gridCol w:w="687"/>
        <w:gridCol w:w="689"/>
      </w:tblGrid>
      <w:tr w:rsidR="004318AF" w:rsidRPr="004318AF" w14:paraId="39C88BCA" w14:textId="77777777" w:rsidTr="004318AF">
        <w:trPr>
          <w:jc w:val="center"/>
        </w:trPr>
        <w:tc>
          <w:tcPr>
            <w:tcW w:w="426" w:type="dxa"/>
            <w:vMerge w:val="restart"/>
            <w:tcBorders>
              <w:top w:val="single" w:sz="4" w:space="0" w:color="000000"/>
              <w:left w:val="single" w:sz="4" w:space="0" w:color="000000"/>
              <w:right w:val="single" w:sz="4" w:space="0" w:color="000000"/>
            </w:tcBorders>
            <w:shd w:val="clear" w:color="auto" w:fill="FFFFFF"/>
          </w:tcPr>
          <w:p w14:paraId="79F6E444" w14:textId="77777777" w:rsidR="004318AF" w:rsidRPr="004318AF" w:rsidRDefault="004318AF" w:rsidP="004318AF">
            <w:pPr>
              <w:widowControl w:val="0"/>
              <w:autoSpaceDE w:val="0"/>
              <w:autoSpaceDN w:val="0"/>
              <w:adjustRightInd w:val="0"/>
              <w:spacing w:after="0"/>
              <w:ind w:left="108"/>
              <w:jc w:val="left"/>
              <w:rPr>
                <w:rFonts w:eastAsia="Calibri" w:cs="Calibri"/>
                <w:bCs/>
                <w:color w:val="000000"/>
                <w:sz w:val="20"/>
                <w:szCs w:val="20"/>
                <w:lang w:val="ka-GE"/>
              </w:rPr>
            </w:pPr>
            <w:r w:rsidRPr="004318AF">
              <w:rPr>
                <w:rFonts w:eastAsia="Calibri" w:cs="Calibri"/>
                <w:bCs/>
                <w:color w:val="000000"/>
                <w:sz w:val="20"/>
                <w:szCs w:val="20"/>
                <w:lang w:val="ka-GE"/>
              </w:rPr>
              <w:t>№</w:t>
            </w:r>
          </w:p>
          <w:p w14:paraId="0F9FFA92" w14:textId="77777777" w:rsidR="004318AF" w:rsidRPr="004318AF" w:rsidRDefault="004318AF" w:rsidP="004318AF">
            <w:pPr>
              <w:widowControl w:val="0"/>
              <w:autoSpaceDE w:val="0"/>
              <w:autoSpaceDN w:val="0"/>
              <w:adjustRightInd w:val="0"/>
              <w:spacing w:after="0"/>
              <w:ind w:left="108"/>
              <w:jc w:val="left"/>
              <w:rPr>
                <w:rFonts w:eastAsia="Calibri" w:cs="Calibri"/>
                <w:bCs/>
                <w:color w:val="000000"/>
                <w:sz w:val="20"/>
                <w:szCs w:val="20"/>
                <w:lang w:val="ka-GE"/>
              </w:rPr>
            </w:pPr>
            <w:r w:rsidRPr="004318AF">
              <w:rPr>
                <w:rFonts w:eastAsia="Calibri" w:cs="Calibri"/>
                <w:bCs/>
                <w:color w:val="000000"/>
                <w:sz w:val="20"/>
                <w:szCs w:val="20"/>
                <w:lang w:val="ka-GE"/>
              </w:rPr>
              <w:t>№</w:t>
            </w:r>
          </w:p>
        </w:tc>
        <w:tc>
          <w:tcPr>
            <w:tcW w:w="2412" w:type="dxa"/>
            <w:vMerge w:val="restart"/>
            <w:tcBorders>
              <w:top w:val="single" w:sz="4" w:space="0" w:color="000000"/>
              <w:left w:val="single" w:sz="4" w:space="0" w:color="000000"/>
              <w:right w:val="single" w:sz="4" w:space="0" w:color="000000"/>
            </w:tcBorders>
            <w:shd w:val="clear" w:color="auto" w:fill="FFFFFF"/>
          </w:tcPr>
          <w:p w14:paraId="075C5BE1"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p>
          <w:p w14:paraId="7D3D79FC"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მდინარე</w:t>
            </w:r>
            <w:r w:rsidRPr="004318AF">
              <w:rPr>
                <w:rFonts w:eastAsia="Calibri" w:cs="Calibri"/>
                <w:bCs/>
                <w:color w:val="000000"/>
                <w:sz w:val="20"/>
                <w:szCs w:val="20"/>
                <w:lang w:val="ka-GE"/>
              </w:rPr>
              <w:t>-</w:t>
            </w:r>
            <w:r w:rsidRPr="004318AF">
              <w:rPr>
                <w:rFonts w:eastAsia="Calibri" w:cs="Sylfaen"/>
                <w:bCs/>
                <w:color w:val="000000"/>
                <w:sz w:val="20"/>
                <w:szCs w:val="20"/>
                <w:lang w:val="ka-GE"/>
              </w:rPr>
              <w:t>გასწორი</w:t>
            </w:r>
          </w:p>
        </w:tc>
        <w:tc>
          <w:tcPr>
            <w:tcW w:w="877" w:type="dxa"/>
            <w:vMerge w:val="restart"/>
            <w:tcBorders>
              <w:top w:val="single" w:sz="4" w:space="0" w:color="000000"/>
              <w:left w:val="single" w:sz="4" w:space="0" w:color="000000"/>
              <w:right w:val="single" w:sz="4" w:space="0" w:color="000000"/>
            </w:tcBorders>
            <w:shd w:val="clear" w:color="auto" w:fill="FFFFFF"/>
            <w:textDirection w:val="btLr"/>
          </w:tcPr>
          <w:p w14:paraId="3A7DC20A" w14:textId="77777777" w:rsidR="004318AF" w:rsidRPr="004318AF" w:rsidRDefault="004318AF" w:rsidP="004318AF">
            <w:pPr>
              <w:widowControl w:val="0"/>
              <w:autoSpaceDE w:val="0"/>
              <w:autoSpaceDN w:val="0"/>
              <w:adjustRightInd w:val="0"/>
              <w:spacing w:after="0"/>
              <w:ind w:left="113" w:right="113"/>
              <w:jc w:val="center"/>
              <w:rPr>
                <w:rFonts w:eastAsia="Calibri" w:cs="Calibri"/>
                <w:bCs/>
                <w:color w:val="000000"/>
                <w:sz w:val="20"/>
                <w:szCs w:val="20"/>
                <w:vertAlign w:val="superscript"/>
                <w:lang w:val="ka-GE"/>
              </w:rPr>
            </w:pPr>
            <w:r w:rsidRPr="004318AF">
              <w:rPr>
                <w:rFonts w:eastAsia="Calibri" w:cs="Sylfaen"/>
                <w:bCs/>
                <w:color w:val="000000"/>
                <w:sz w:val="20"/>
                <w:szCs w:val="20"/>
                <w:lang w:val="ka-GE"/>
              </w:rPr>
              <w:t>წყალშემკრები</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ფართობი</w:t>
            </w:r>
            <w:r w:rsidRPr="004318AF">
              <w:rPr>
                <w:rFonts w:eastAsia="Calibri" w:cs="Calibri"/>
                <w:bCs/>
                <w:color w:val="000000"/>
                <w:sz w:val="20"/>
                <w:szCs w:val="20"/>
                <w:lang w:val="ka-GE"/>
              </w:rPr>
              <w:t xml:space="preserve">, F, </w:t>
            </w:r>
            <w:r w:rsidRPr="004318AF">
              <w:rPr>
                <w:rFonts w:eastAsia="Calibri" w:cs="Sylfaen"/>
                <w:bCs/>
                <w:color w:val="000000"/>
                <w:sz w:val="20"/>
                <w:szCs w:val="20"/>
                <w:lang w:val="ka-GE"/>
              </w:rPr>
              <w:t>კმ</w:t>
            </w:r>
            <w:r w:rsidRPr="004318AF">
              <w:rPr>
                <w:rFonts w:eastAsia="Calibri" w:cs="Calibri"/>
                <w:bCs/>
                <w:color w:val="000000"/>
                <w:sz w:val="20"/>
                <w:szCs w:val="20"/>
                <w:vertAlign w:val="superscript"/>
                <w:lang w:val="ka-GE"/>
              </w:rPr>
              <w:t xml:space="preserve">2 </w:t>
            </w:r>
          </w:p>
        </w:tc>
        <w:tc>
          <w:tcPr>
            <w:tcW w:w="825" w:type="dxa"/>
            <w:vMerge w:val="restart"/>
            <w:tcBorders>
              <w:top w:val="single" w:sz="4" w:space="0" w:color="000000"/>
              <w:left w:val="single" w:sz="4" w:space="0" w:color="000000"/>
              <w:right w:val="single" w:sz="4" w:space="0" w:color="000000"/>
            </w:tcBorders>
            <w:shd w:val="clear" w:color="auto" w:fill="FFFFFF"/>
            <w:textDirection w:val="btLr"/>
          </w:tcPr>
          <w:p w14:paraId="0589DF77" w14:textId="77777777" w:rsidR="004318AF" w:rsidRPr="004318AF" w:rsidRDefault="004318AF" w:rsidP="004318AF">
            <w:pPr>
              <w:widowControl w:val="0"/>
              <w:autoSpaceDE w:val="0"/>
              <w:autoSpaceDN w:val="0"/>
              <w:adjustRightInd w:val="0"/>
              <w:spacing w:after="0"/>
              <w:ind w:left="113" w:right="113"/>
              <w:jc w:val="center"/>
              <w:rPr>
                <w:rFonts w:eastAsia="Calibri" w:cs="Calibri"/>
                <w:bCs/>
                <w:color w:val="000000"/>
                <w:sz w:val="20"/>
                <w:szCs w:val="20"/>
                <w:lang w:val="ka-GE"/>
              </w:rPr>
            </w:pPr>
            <w:r w:rsidRPr="004318AF">
              <w:rPr>
                <w:rFonts w:eastAsia="Calibri" w:cs="Sylfaen"/>
                <w:bCs/>
                <w:color w:val="000000"/>
                <w:sz w:val="20"/>
                <w:szCs w:val="20"/>
                <w:lang w:val="ka-GE"/>
              </w:rPr>
              <w:t>საშ</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შეწონილი</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სიმაღლე</w:t>
            </w:r>
            <w:r w:rsidRPr="004318AF">
              <w:rPr>
                <w:rFonts w:eastAsia="Calibri" w:cs="Calibri"/>
                <w:bCs/>
                <w:color w:val="000000"/>
                <w:sz w:val="20"/>
                <w:szCs w:val="20"/>
                <w:lang w:val="ka-GE"/>
              </w:rPr>
              <w:t>, H</w:t>
            </w:r>
            <w:r w:rsidRPr="004318AF">
              <w:rPr>
                <w:rFonts w:eastAsia="Calibri" w:cs="Calibri"/>
                <w:bCs/>
                <w:color w:val="000000"/>
                <w:sz w:val="20"/>
                <w:szCs w:val="20"/>
                <w:vertAlign w:val="subscript"/>
                <w:lang w:val="ka-GE"/>
              </w:rPr>
              <w:t>0</w:t>
            </w:r>
            <w:r w:rsidRPr="004318AF">
              <w:rPr>
                <w:rFonts w:eastAsia="Calibri" w:cs="Calibri"/>
                <w:bCs/>
                <w:color w:val="000000"/>
                <w:sz w:val="20"/>
                <w:szCs w:val="20"/>
                <w:lang w:val="ka-GE"/>
              </w:rPr>
              <w:t>,</w:t>
            </w:r>
            <w:r w:rsidRPr="004318AF">
              <w:rPr>
                <w:rFonts w:eastAsia="Calibri" w:cs="Sylfaen"/>
                <w:bCs/>
                <w:color w:val="000000"/>
                <w:sz w:val="20"/>
                <w:szCs w:val="20"/>
                <w:lang w:val="ka-GE"/>
              </w:rPr>
              <w:t>მ</w:t>
            </w:r>
          </w:p>
        </w:tc>
        <w:tc>
          <w:tcPr>
            <w:tcW w:w="769" w:type="dxa"/>
            <w:vMerge w:val="restart"/>
            <w:tcBorders>
              <w:top w:val="single" w:sz="4" w:space="0" w:color="000000"/>
              <w:left w:val="single" w:sz="4" w:space="0" w:color="000000"/>
              <w:right w:val="single" w:sz="4" w:space="0" w:color="000000"/>
            </w:tcBorders>
            <w:shd w:val="clear" w:color="auto" w:fill="FFFFFF"/>
            <w:textDirection w:val="btLr"/>
          </w:tcPr>
          <w:p w14:paraId="154E85F1" w14:textId="77777777" w:rsidR="004318AF" w:rsidRPr="004318AF" w:rsidRDefault="004318AF" w:rsidP="004318AF">
            <w:pPr>
              <w:widowControl w:val="0"/>
              <w:autoSpaceDE w:val="0"/>
              <w:autoSpaceDN w:val="0"/>
              <w:adjustRightInd w:val="0"/>
              <w:spacing w:after="0"/>
              <w:ind w:left="113" w:right="113"/>
              <w:jc w:val="center"/>
              <w:rPr>
                <w:rFonts w:eastAsia="Calibri" w:cs="Calibri"/>
                <w:bCs/>
                <w:color w:val="000000"/>
                <w:sz w:val="20"/>
                <w:szCs w:val="20"/>
                <w:lang w:val="ka-GE"/>
              </w:rPr>
            </w:pPr>
            <w:r w:rsidRPr="004318AF">
              <w:rPr>
                <w:rFonts w:eastAsia="Calibri" w:cs="Sylfaen"/>
                <w:bCs/>
                <w:color w:val="000000"/>
                <w:sz w:val="20"/>
                <w:szCs w:val="20"/>
                <w:lang w:val="ka-GE"/>
              </w:rPr>
              <w:t>ჩამონადენის</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 xml:space="preserve">ნორმა </w:t>
            </w:r>
            <w:r w:rsidRPr="004318AF">
              <w:rPr>
                <w:rFonts w:eastAsia="Calibri" w:cs="Calibri"/>
                <w:bCs/>
                <w:color w:val="000000"/>
                <w:sz w:val="20"/>
                <w:szCs w:val="20"/>
                <w:lang w:val="ka-GE"/>
              </w:rPr>
              <w:t>Q</w:t>
            </w:r>
            <w:r w:rsidRPr="004318AF">
              <w:rPr>
                <w:rFonts w:eastAsia="Calibri" w:cs="Calibri"/>
                <w:bCs/>
                <w:color w:val="000000"/>
                <w:sz w:val="20"/>
                <w:szCs w:val="20"/>
                <w:vertAlign w:val="subscript"/>
                <w:lang w:val="ka-GE"/>
              </w:rPr>
              <w:t>o</w:t>
            </w:r>
            <w:r w:rsidRPr="004318AF">
              <w:rPr>
                <w:rFonts w:eastAsia="Calibri" w:cs="Calibri"/>
                <w:bCs/>
                <w:color w:val="000000"/>
                <w:sz w:val="20"/>
                <w:szCs w:val="20"/>
                <w:lang w:val="ka-GE"/>
              </w:rPr>
              <w:t>,</w:t>
            </w:r>
          </w:p>
          <w:p w14:paraId="00751A63" w14:textId="77777777" w:rsidR="004318AF" w:rsidRPr="004318AF" w:rsidRDefault="004318AF" w:rsidP="004318AF">
            <w:pPr>
              <w:widowControl w:val="0"/>
              <w:autoSpaceDE w:val="0"/>
              <w:autoSpaceDN w:val="0"/>
              <w:adjustRightInd w:val="0"/>
              <w:spacing w:after="0"/>
              <w:ind w:left="113" w:right="113"/>
              <w:jc w:val="center"/>
              <w:rPr>
                <w:rFonts w:eastAsia="Calibri" w:cs="Calibri"/>
                <w:bCs/>
                <w:color w:val="000000"/>
                <w:sz w:val="20"/>
                <w:szCs w:val="20"/>
                <w:lang w:val="ka-GE"/>
              </w:rPr>
            </w:pPr>
            <w:r w:rsidRPr="004318AF">
              <w:rPr>
                <w:rFonts w:eastAsia="Calibri" w:cs="Sylfaen"/>
                <w:bCs/>
                <w:color w:val="000000"/>
                <w:sz w:val="20"/>
                <w:szCs w:val="20"/>
                <w:lang w:val="ka-GE"/>
              </w:rPr>
              <w:t>მ</w:t>
            </w:r>
            <w:r w:rsidRPr="004318AF">
              <w:rPr>
                <w:rFonts w:eastAsia="Calibri" w:cs="Calibri"/>
                <w:bCs/>
                <w:color w:val="000000"/>
                <w:sz w:val="20"/>
                <w:szCs w:val="20"/>
                <w:vertAlign w:val="superscript"/>
                <w:lang w:val="ka-GE"/>
              </w:rPr>
              <w:t>3</w:t>
            </w:r>
            <w:r w:rsidRPr="004318AF">
              <w:rPr>
                <w:rFonts w:eastAsia="Calibri" w:cs="Calibri"/>
                <w:bCs/>
                <w:color w:val="000000"/>
                <w:sz w:val="20"/>
                <w:szCs w:val="20"/>
                <w:lang w:val="ka-GE"/>
              </w:rPr>
              <w:t>/</w:t>
            </w:r>
            <w:r w:rsidRPr="004318AF">
              <w:rPr>
                <w:rFonts w:eastAsia="Calibri" w:cs="Sylfaen"/>
                <w:bCs/>
                <w:color w:val="000000"/>
                <w:sz w:val="20"/>
                <w:szCs w:val="20"/>
                <w:lang w:val="ka-GE"/>
              </w:rPr>
              <w:t>წმ</w:t>
            </w:r>
            <w:r w:rsidRPr="004318AF">
              <w:rPr>
                <w:rFonts w:eastAsia="Calibri" w:cs="Calibri"/>
                <w:bCs/>
                <w:color w:val="000000"/>
                <w:sz w:val="20"/>
                <w:szCs w:val="20"/>
                <w:lang w:val="ka-GE"/>
              </w:rPr>
              <w:t xml:space="preserve">. </w:t>
            </w:r>
          </w:p>
        </w:tc>
        <w:tc>
          <w:tcPr>
            <w:tcW w:w="770" w:type="dxa"/>
            <w:vMerge w:val="restart"/>
            <w:tcBorders>
              <w:top w:val="single" w:sz="4" w:space="0" w:color="000000"/>
              <w:left w:val="single" w:sz="4" w:space="0" w:color="000000"/>
              <w:right w:val="single" w:sz="4" w:space="0" w:color="000000"/>
            </w:tcBorders>
            <w:shd w:val="clear" w:color="auto" w:fill="FFFFFF"/>
            <w:textDirection w:val="btLr"/>
          </w:tcPr>
          <w:p w14:paraId="27820568" w14:textId="77777777" w:rsidR="004318AF" w:rsidRPr="004318AF" w:rsidRDefault="004318AF" w:rsidP="004318AF">
            <w:pPr>
              <w:widowControl w:val="0"/>
              <w:autoSpaceDE w:val="0"/>
              <w:autoSpaceDN w:val="0"/>
              <w:adjustRightInd w:val="0"/>
              <w:spacing w:after="0"/>
              <w:ind w:left="113" w:right="113"/>
              <w:jc w:val="center"/>
              <w:rPr>
                <w:rFonts w:eastAsia="Calibri" w:cs="Calibri"/>
                <w:bCs/>
                <w:color w:val="000000"/>
                <w:sz w:val="20"/>
                <w:szCs w:val="20"/>
                <w:lang w:val="ka-GE"/>
              </w:rPr>
            </w:pPr>
            <w:r w:rsidRPr="004318AF">
              <w:rPr>
                <w:rFonts w:eastAsia="Calibri" w:cs="Sylfaen"/>
                <w:bCs/>
                <w:color w:val="000000"/>
                <w:sz w:val="20"/>
                <w:szCs w:val="20"/>
                <w:lang w:val="ka-GE"/>
              </w:rPr>
              <w:t>ჩამონადენის</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მოდული</w:t>
            </w:r>
            <w:r w:rsidRPr="004318AF">
              <w:rPr>
                <w:rFonts w:eastAsia="Calibri" w:cs="Calibri"/>
                <w:bCs/>
                <w:color w:val="000000"/>
                <w:sz w:val="20"/>
                <w:szCs w:val="20"/>
                <w:lang w:val="ka-GE"/>
              </w:rPr>
              <w:t xml:space="preserve"> </w:t>
            </w:r>
          </w:p>
          <w:p w14:paraId="42163E86" w14:textId="77777777" w:rsidR="004318AF" w:rsidRPr="004318AF" w:rsidRDefault="004318AF" w:rsidP="004318AF">
            <w:pPr>
              <w:widowControl w:val="0"/>
              <w:autoSpaceDE w:val="0"/>
              <w:autoSpaceDN w:val="0"/>
              <w:adjustRightInd w:val="0"/>
              <w:spacing w:after="0"/>
              <w:ind w:left="113" w:right="113"/>
              <w:jc w:val="center"/>
              <w:rPr>
                <w:rFonts w:eastAsia="Calibri" w:cs="Calibri"/>
                <w:bCs/>
                <w:color w:val="000000"/>
                <w:sz w:val="20"/>
                <w:szCs w:val="20"/>
                <w:lang w:val="ka-GE"/>
              </w:rPr>
            </w:pPr>
            <w:r w:rsidRPr="004318AF">
              <w:rPr>
                <w:rFonts w:eastAsia="Calibri" w:cs="Calibri"/>
                <w:bCs/>
                <w:color w:val="000000"/>
                <w:sz w:val="20"/>
                <w:szCs w:val="20"/>
                <w:lang w:val="ka-GE"/>
              </w:rPr>
              <w:t xml:space="preserve">M, </w:t>
            </w:r>
          </w:p>
          <w:p w14:paraId="6A69748E" w14:textId="77777777" w:rsidR="004318AF" w:rsidRPr="004318AF" w:rsidRDefault="004318AF" w:rsidP="004318AF">
            <w:pPr>
              <w:widowControl w:val="0"/>
              <w:autoSpaceDE w:val="0"/>
              <w:autoSpaceDN w:val="0"/>
              <w:adjustRightInd w:val="0"/>
              <w:spacing w:after="0"/>
              <w:ind w:left="113" w:right="113"/>
              <w:jc w:val="center"/>
              <w:rPr>
                <w:rFonts w:eastAsia="Calibri" w:cs="Calibri"/>
                <w:bCs/>
                <w:color w:val="000000"/>
                <w:sz w:val="20"/>
                <w:szCs w:val="20"/>
                <w:vertAlign w:val="superscript"/>
                <w:lang w:val="ka-GE"/>
              </w:rPr>
            </w:pPr>
            <w:r w:rsidRPr="004318AF">
              <w:rPr>
                <w:rFonts w:eastAsia="Calibri" w:cs="Sylfaen"/>
                <w:bCs/>
                <w:color w:val="000000"/>
                <w:sz w:val="20"/>
                <w:szCs w:val="20"/>
                <w:lang w:val="ka-GE"/>
              </w:rPr>
              <w:t>ლ</w:t>
            </w:r>
            <w:r w:rsidRPr="004318AF">
              <w:rPr>
                <w:rFonts w:eastAsia="Calibri" w:cs="Calibri"/>
                <w:bCs/>
                <w:color w:val="000000"/>
                <w:sz w:val="20"/>
                <w:szCs w:val="20"/>
                <w:lang w:val="ka-GE"/>
              </w:rPr>
              <w:t>/</w:t>
            </w:r>
            <w:r w:rsidRPr="004318AF">
              <w:rPr>
                <w:rFonts w:eastAsia="Calibri" w:cs="Sylfaen"/>
                <w:bCs/>
                <w:color w:val="000000"/>
                <w:sz w:val="20"/>
                <w:szCs w:val="20"/>
                <w:lang w:val="ka-GE"/>
              </w:rPr>
              <w:t>წმ</w:t>
            </w:r>
            <w:r w:rsidRPr="004318AF">
              <w:rPr>
                <w:rFonts w:eastAsia="Calibri" w:cs="Calibri"/>
                <w:bCs/>
                <w:color w:val="000000"/>
                <w:sz w:val="20"/>
                <w:szCs w:val="20"/>
                <w:lang w:val="ka-GE"/>
              </w:rPr>
              <w:t>.∙</w:t>
            </w:r>
            <w:r w:rsidRPr="004318AF">
              <w:rPr>
                <w:rFonts w:eastAsia="Calibri" w:cs="Sylfaen"/>
                <w:bCs/>
                <w:color w:val="000000"/>
                <w:sz w:val="20"/>
                <w:szCs w:val="20"/>
                <w:lang w:val="ka-GE"/>
              </w:rPr>
              <w:t>კმ</w:t>
            </w:r>
            <w:r w:rsidRPr="004318AF">
              <w:rPr>
                <w:rFonts w:eastAsia="Calibri" w:cs="Calibri"/>
                <w:bCs/>
                <w:color w:val="000000"/>
                <w:sz w:val="20"/>
                <w:szCs w:val="20"/>
                <w:vertAlign w:val="superscript"/>
                <w:lang w:val="ka-GE"/>
              </w:rPr>
              <w:t>2</w:t>
            </w:r>
          </w:p>
        </w:tc>
        <w:tc>
          <w:tcPr>
            <w:tcW w:w="809" w:type="dxa"/>
            <w:vMerge w:val="restart"/>
            <w:tcBorders>
              <w:top w:val="single" w:sz="4" w:space="0" w:color="000000"/>
              <w:left w:val="single" w:sz="4" w:space="0" w:color="000000"/>
              <w:right w:val="single" w:sz="4" w:space="0" w:color="000000"/>
            </w:tcBorders>
            <w:shd w:val="clear" w:color="auto" w:fill="FFFFFF"/>
            <w:textDirection w:val="btLr"/>
          </w:tcPr>
          <w:p w14:paraId="6AA953E2" w14:textId="77777777" w:rsidR="004318AF" w:rsidRPr="004318AF" w:rsidRDefault="004318AF" w:rsidP="004318AF">
            <w:pPr>
              <w:widowControl w:val="0"/>
              <w:autoSpaceDE w:val="0"/>
              <w:autoSpaceDN w:val="0"/>
              <w:adjustRightInd w:val="0"/>
              <w:spacing w:after="0"/>
              <w:ind w:left="113" w:right="113"/>
              <w:jc w:val="center"/>
              <w:rPr>
                <w:rFonts w:eastAsia="Calibri" w:cs="Calibri"/>
                <w:bCs/>
                <w:color w:val="000000"/>
                <w:sz w:val="20"/>
                <w:szCs w:val="20"/>
                <w:lang w:val="ka-GE"/>
              </w:rPr>
            </w:pPr>
            <w:r w:rsidRPr="004318AF">
              <w:rPr>
                <w:rFonts w:eastAsia="Calibri" w:cs="Sylfaen"/>
                <w:bCs/>
                <w:color w:val="000000"/>
                <w:sz w:val="20"/>
                <w:szCs w:val="20"/>
                <w:lang w:val="ka-GE"/>
              </w:rPr>
              <w:t>ვარიაციის</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კოეფიც</w:t>
            </w:r>
            <w:r w:rsidRPr="004318AF">
              <w:rPr>
                <w:rFonts w:eastAsia="Calibri" w:cs="Calibri"/>
                <w:bCs/>
                <w:color w:val="000000"/>
                <w:sz w:val="20"/>
                <w:szCs w:val="20"/>
                <w:lang w:val="ka-GE"/>
              </w:rPr>
              <w:t xml:space="preserve">. </w:t>
            </w:r>
          </w:p>
          <w:p w14:paraId="7D03FF4E" w14:textId="77777777" w:rsidR="004318AF" w:rsidRPr="004318AF" w:rsidRDefault="004318AF" w:rsidP="004318AF">
            <w:pPr>
              <w:widowControl w:val="0"/>
              <w:autoSpaceDE w:val="0"/>
              <w:autoSpaceDN w:val="0"/>
              <w:adjustRightInd w:val="0"/>
              <w:spacing w:after="0"/>
              <w:ind w:left="113" w:right="113"/>
              <w:jc w:val="center"/>
              <w:rPr>
                <w:rFonts w:eastAsia="Calibri" w:cs="Calibri"/>
                <w:bCs/>
                <w:color w:val="000000"/>
                <w:sz w:val="20"/>
                <w:szCs w:val="20"/>
                <w:lang w:val="ka-GE"/>
              </w:rPr>
            </w:pPr>
            <w:r w:rsidRPr="004318AF">
              <w:rPr>
                <w:rFonts w:eastAsia="Calibri" w:cs="Calibri"/>
                <w:bCs/>
                <w:color w:val="000000"/>
                <w:sz w:val="20"/>
                <w:szCs w:val="20"/>
                <w:lang w:val="ka-GE"/>
              </w:rPr>
              <w:t>Cv</w:t>
            </w:r>
          </w:p>
        </w:tc>
        <w:tc>
          <w:tcPr>
            <w:tcW w:w="808" w:type="dxa"/>
            <w:vMerge w:val="restart"/>
            <w:tcBorders>
              <w:top w:val="single" w:sz="4" w:space="0" w:color="000000"/>
              <w:left w:val="single" w:sz="4" w:space="0" w:color="000000"/>
              <w:right w:val="single" w:sz="4" w:space="0" w:color="000000"/>
            </w:tcBorders>
            <w:shd w:val="clear" w:color="auto" w:fill="FFFFFF"/>
            <w:textDirection w:val="btLr"/>
          </w:tcPr>
          <w:p w14:paraId="1D665D5B" w14:textId="77777777" w:rsidR="004318AF" w:rsidRPr="004318AF" w:rsidRDefault="004318AF" w:rsidP="004318AF">
            <w:pPr>
              <w:widowControl w:val="0"/>
              <w:autoSpaceDE w:val="0"/>
              <w:autoSpaceDN w:val="0"/>
              <w:adjustRightInd w:val="0"/>
              <w:spacing w:after="0"/>
              <w:ind w:left="113" w:right="113"/>
              <w:jc w:val="center"/>
              <w:rPr>
                <w:rFonts w:eastAsia="Calibri" w:cs="Calibri"/>
                <w:bCs/>
                <w:color w:val="000000"/>
                <w:sz w:val="20"/>
                <w:szCs w:val="20"/>
                <w:lang w:val="ka-GE"/>
              </w:rPr>
            </w:pPr>
            <w:r w:rsidRPr="004318AF">
              <w:rPr>
                <w:rFonts w:eastAsia="Calibri" w:cs="Sylfaen"/>
                <w:bCs/>
                <w:color w:val="000000"/>
                <w:sz w:val="20"/>
                <w:szCs w:val="20"/>
                <w:lang w:val="ka-GE"/>
              </w:rPr>
              <w:t>ასიმეტრიის</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კოეფიც</w:t>
            </w:r>
            <w:r w:rsidRPr="004318AF">
              <w:rPr>
                <w:rFonts w:eastAsia="Calibri" w:cs="Calibri"/>
                <w:bCs/>
                <w:color w:val="000000"/>
                <w:sz w:val="20"/>
                <w:szCs w:val="20"/>
                <w:lang w:val="ka-GE"/>
              </w:rPr>
              <w:t xml:space="preserve">. </w:t>
            </w:r>
          </w:p>
          <w:p w14:paraId="7B183602" w14:textId="77777777" w:rsidR="004318AF" w:rsidRPr="004318AF" w:rsidRDefault="004318AF" w:rsidP="004318AF">
            <w:pPr>
              <w:widowControl w:val="0"/>
              <w:autoSpaceDE w:val="0"/>
              <w:autoSpaceDN w:val="0"/>
              <w:adjustRightInd w:val="0"/>
              <w:spacing w:after="0"/>
              <w:ind w:left="113" w:right="113"/>
              <w:jc w:val="center"/>
              <w:rPr>
                <w:rFonts w:eastAsia="Calibri" w:cs="Calibri"/>
                <w:bCs/>
                <w:color w:val="000000"/>
                <w:sz w:val="20"/>
                <w:szCs w:val="20"/>
                <w:lang w:val="ka-GE"/>
              </w:rPr>
            </w:pPr>
            <w:r w:rsidRPr="004318AF">
              <w:rPr>
                <w:rFonts w:eastAsia="Calibri" w:cs="Calibri"/>
                <w:bCs/>
                <w:color w:val="000000"/>
                <w:sz w:val="20"/>
                <w:szCs w:val="20"/>
                <w:lang w:val="ka-GE"/>
              </w:rPr>
              <w:t>Cs</w:t>
            </w:r>
          </w:p>
        </w:tc>
        <w:tc>
          <w:tcPr>
            <w:tcW w:w="1376" w:type="dxa"/>
            <w:gridSpan w:val="2"/>
            <w:tcBorders>
              <w:top w:val="single" w:sz="4" w:space="0" w:color="000000"/>
              <w:left w:val="single" w:sz="4" w:space="0" w:color="000000"/>
              <w:bottom w:val="single" w:sz="4" w:space="0" w:color="000000"/>
              <w:right w:val="single" w:sz="4" w:space="0" w:color="000000"/>
            </w:tcBorders>
            <w:shd w:val="clear" w:color="auto" w:fill="FFFFFF"/>
          </w:tcPr>
          <w:p w14:paraId="6ADCF5A4"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დაკვირვებების</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უკიდურესი</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საზღვრები</w:t>
            </w:r>
          </w:p>
        </w:tc>
      </w:tr>
      <w:tr w:rsidR="004318AF" w:rsidRPr="004318AF" w14:paraId="7DC6C07F" w14:textId="77777777" w:rsidTr="004318AF">
        <w:trPr>
          <w:jc w:val="center"/>
        </w:trPr>
        <w:tc>
          <w:tcPr>
            <w:tcW w:w="426" w:type="dxa"/>
            <w:vMerge/>
            <w:tcBorders>
              <w:left w:val="single" w:sz="4" w:space="0" w:color="000000"/>
              <w:bottom w:val="single" w:sz="4" w:space="0" w:color="000000"/>
              <w:right w:val="single" w:sz="4" w:space="0" w:color="000000"/>
            </w:tcBorders>
            <w:shd w:val="clear" w:color="auto" w:fill="FFFFFF"/>
          </w:tcPr>
          <w:p w14:paraId="5DA79DEC" w14:textId="77777777" w:rsidR="004318AF" w:rsidRPr="004318AF" w:rsidRDefault="004318AF" w:rsidP="004318AF">
            <w:pPr>
              <w:widowControl w:val="0"/>
              <w:autoSpaceDE w:val="0"/>
              <w:autoSpaceDN w:val="0"/>
              <w:adjustRightInd w:val="0"/>
              <w:spacing w:after="0"/>
              <w:ind w:left="108"/>
              <w:jc w:val="left"/>
              <w:rPr>
                <w:rFonts w:eastAsia="Calibri" w:cs="Calibri"/>
                <w:bCs/>
                <w:color w:val="000000"/>
                <w:sz w:val="20"/>
                <w:szCs w:val="20"/>
                <w:lang w:val="ka-GE"/>
              </w:rPr>
            </w:pPr>
          </w:p>
        </w:tc>
        <w:tc>
          <w:tcPr>
            <w:tcW w:w="2412" w:type="dxa"/>
            <w:vMerge/>
            <w:tcBorders>
              <w:left w:val="single" w:sz="4" w:space="0" w:color="000000"/>
              <w:bottom w:val="single" w:sz="4" w:space="0" w:color="000000"/>
              <w:right w:val="single" w:sz="4" w:space="0" w:color="000000"/>
            </w:tcBorders>
            <w:shd w:val="clear" w:color="auto" w:fill="FFFFFF"/>
          </w:tcPr>
          <w:p w14:paraId="026242E6"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p>
        </w:tc>
        <w:tc>
          <w:tcPr>
            <w:tcW w:w="877" w:type="dxa"/>
            <w:vMerge/>
            <w:tcBorders>
              <w:left w:val="single" w:sz="4" w:space="0" w:color="000000"/>
              <w:bottom w:val="single" w:sz="4" w:space="0" w:color="000000"/>
              <w:right w:val="single" w:sz="4" w:space="0" w:color="000000"/>
            </w:tcBorders>
            <w:shd w:val="clear" w:color="auto" w:fill="FFFFFF"/>
          </w:tcPr>
          <w:p w14:paraId="0EAD3512"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p>
        </w:tc>
        <w:tc>
          <w:tcPr>
            <w:tcW w:w="825" w:type="dxa"/>
            <w:vMerge/>
            <w:tcBorders>
              <w:left w:val="single" w:sz="4" w:space="0" w:color="000000"/>
              <w:bottom w:val="single" w:sz="4" w:space="0" w:color="000000"/>
              <w:right w:val="single" w:sz="4" w:space="0" w:color="000000"/>
            </w:tcBorders>
            <w:shd w:val="clear" w:color="auto" w:fill="FFFFFF"/>
          </w:tcPr>
          <w:p w14:paraId="25D999E8"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p>
        </w:tc>
        <w:tc>
          <w:tcPr>
            <w:tcW w:w="769" w:type="dxa"/>
            <w:vMerge/>
            <w:tcBorders>
              <w:left w:val="single" w:sz="4" w:space="0" w:color="000000"/>
              <w:bottom w:val="single" w:sz="4" w:space="0" w:color="000000"/>
              <w:right w:val="single" w:sz="4" w:space="0" w:color="000000"/>
            </w:tcBorders>
            <w:shd w:val="clear" w:color="auto" w:fill="FFFFFF"/>
          </w:tcPr>
          <w:p w14:paraId="27F223C3"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p>
        </w:tc>
        <w:tc>
          <w:tcPr>
            <w:tcW w:w="770" w:type="dxa"/>
            <w:vMerge/>
            <w:tcBorders>
              <w:left w:val="single" w:sz="4" w:space="0" w:color="000000"/>
              <w:bottom w:val="single" w:sz="4" w:space="0" w:color="000000"/>
              <w:right w:val="single" w:sz="4" w:space="0" w:color="000000"/>
            </w:tcBorders>
            <w:shd w:val="clear" w:color="auto" w:fill="FFFFFF"/>
          </w:tcPr>
          <w:p w14:paraId="0F52B873"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p>
        </w:tc>
        <w:tc>
          <w:tcPr>
            <w:tcW w:w="809" w:type="dxa"/>
            <w:vMerge/>
            <w:tcBorders>
              <w:left w:val="single" w:sz="4" w:space="0" w:color="000000"/>
              <w:bottom w:val="single" w:sz="4" w:space="0" w:color="000000"/>
              <w:right w:val="single" w:sz="4" w:space="0" w:color="000000"/>
            </w:tcBorders>
            <w:shd w:val="clear" w:color="auto" w:fill="FFFFFF"/>
          </w:tcPr>
          <w:p w14:paraId="737AC7A0"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p>
        </w:tc>
        <w:tc>
          <w:tcPr>
            <w:tcW w:w="808" w:type="dxa"/>
            <w:vMerge/>
            <w:tcBorders>
              <w:left w:val="single" w:sz="4" w:space="0" w:color="000000"/>
              <w:bottom w:val="single" w:sz="4" w:space="0" w:color="000000"/>
              <w:right w:val="single" w:sz="4" w:space="0" w:color="000000"/>
            </w:tcBorders>
            <w:shd w:val="clear" w:color="auto" w:fill="FFFFFF"/>
          </w:tcPr>
          <w:p w14:paraId="484939A3"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p>
        </w:tc>
        <w:tc>
          <w:tcPr>
            <w:tcW w:w="687" w:type="dxa"/>
            <w:tcBorders>
              <w:top w:val="single" w:sz="4" w:space="0" w:color="000000"/>
              <w:left w:val="single" w:sz="4" w:space="0" w:color="000000"/>
              <w:bottom w:val="single" w:sz="4" w:space="0" w:color="000000"/>
              <w:right w:val="single" w:sz="4" w:space="0" w:color="000000"/>
            </w:tcBorders>
            <w:shd w:val="clear" w:color="auto" w:fill="FFFFFF"/>
          </w:tcPr>
          <w:p w14:paraId="3C350D70" w14:textId="77777777" w:rsidR="004318AF" w:rsidRPr="004318AF" w:rsidRDefault="004318AF" w:rsidP="004318AF">
            <w:pPr>
              <w:widowControl w:val="0"/>
              <w:autoSpaceDE w:val="0"/>
              <w:autoSpaceDN w:val="0"/>
              <w:adjustRightInd w:val="0"/>
              <w:spacing w:after="0"/>
              <w:jc w:val="center"/>
              <w:rPr>
                <w:rFonts w:eastAsia="Calibri" w:cs="Calibri"/>
                <w:bCs/>
                <w:color w:val="000000"/>
                <w:w w:val="98"/>
                <w:sz w:val="20"/>
                <w:szCs w:val="20"/>
                <w:lang w:val="ka-GE"/>
              </w:rPr>
            </w:pPr>
            <w:r w:rsidRPr="004318AF">
              <w:rPr>
                <w:rFonts w:eastAsia="Calibri" w:cs="Sylfaen"/>
                <w:bCs/>
                <w:color w:val="000000"/>
                <w:w w:val="98"/>
                <w:sz w:val="20"/>
                <w:szCs w:val="20"/>
                <w:lang w:val="ka-GE"/>
              </w:rPr>
              <w:t>უდი</w:t>
            </w:r>
            <w:r w:rsidRPr="004318AF">
              <w:rPr>
                <w:rFonts w:eastAsia="Calibri" w:cs="Sylfaen"/>
                <w:bCs/>
                <w:color w:val="000000"/>
                <w:w w:val="98"/>
                <w:sz w:val="20"/>
                <w:szCs w:val="20"/>
                <w:lang w:val="ka-GE"/>
              </w:rPr>
              <w:softHyphen/>
              <w:t>დესი</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Pr>
          <w:p w14:paraId="5A5158C1" w14:textId="77777777" w:rsidR="004318AF" w:rsidRPr="004318AF" w:rsidRDefault="004318AF" w:rsidP="004318AF">
            <w:pPr>
              <w:widowControl w:val="0"/>
              <w:autoSpaceDE w:val="0"/>
              <w:autoSpaceDN w:val="0"/>
              <w:adjustRightInd w:val="0"/>
              <w:spacing w:after="0"/>
              <w:jc w:val="center"/>
              <w:rPr>
                <w:rFonts w:eastAsia="Calibri" w:cs="Calibri"/>
                <w:bCs/>
                <w:color w:val="000000"/>
                <w:w w:val="96"/>
                <w:sz w:val="20"/>
                <w:szCs w:val="20"/>
                <w:lang w:val="ka-GE"/>
              </w:rPr>
            </w:pPr>
            <w:r w:rsidRPr="004318AF">
              <w:rPr>
                <w:rFonts w:eastAsia="Calibri" w:cs="Sylfaen"/>
                <w:bCs/>
                <w:color w:val="000000"/>
                <w:w w:val="96"/>
                <w:sz w:val="20"/>
                <w:szCs w:val="20"/>
                <w:lang w:val="ka-GE"/>
              </w:rPr>
              <w:t>უმცი</w:t>
            </w:r>
            <w:r w:rsidRPr="004318AF">
              <w:rPr>
                <w:rFonts w:eastAsia="Calibri" w:cs="Sylfaen"/>
                <w:bCs/>
                <w:color w:val="000000"/>
                <w:w w:val="96"/>
                <w:sz w:val="20"/>
                <w:szCs w:val="20"/>
                <w:lang w:val="ka-GE"/>
              </w:rPr>
              <w:softHyphen/>
              <w:t>რესი</w:t>
            </w:r>
          </w:p>
        </w:tc>
      </w:tr>
      <w:tr w:rsidR="004318AF" w:rsidRPr="004318AF" w14:paraId="7382E5BB" w14:textId="77777777" w:rsidTr="004318A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FFFFFF"/>
          </w:tcPr>
          <w:p w14:paraId="4CD3C6EA" w14:textId="77777777" w:rsidR="004318AF" w:rsidRPr="004318AF" w:rsidRDefault="004318AF" w:rsidP="004318AF">
            <w:pPr>
              <w:widowControl w:val="0"/>
              <w:autoSpaceDE w:val="0"/>
              <w:autoSpaceDN w:val="0"/>
              <w:adjustRightInd w:val="0"/>
              <w:spacing w:after="0"/>
              <w:ind w:left="3536"/>
              <w:jc w:val="left"/>
              <w:rPr>
                <w:rFonts w:eastAsia="Calibri" w:cs="Calibri"/>
                <w:bCs/>
                <w:color w:val="000000"/>
                <w:sz w:val="20"/>
                <w:szCs w:val="20"/>
                <w:lang w:val="ka-GE"/>
              </w:rPr>
            </w:pPr>
            <w:r w:rsidRPr="004318AF">
              <w:rPr>
                <w:rFonts w:eastAsia="Calibri" w:cs="Sylfaen"/>
                <w:bCs/>
                <w:color w:val="000000"/>
                <w:sz w:val="20"/>
                <w:szCs w:val="20"/>
                <w:lang w:val="ka-GE"/>
              </w:rPr>
              <w:t>საშუალო</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სადღეღამისო</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მინიმუმი</w:t>
            </w:r>
            <w:r w:rsidRPr="004318AF">
              <w:rPr>
                <w:rFonts w:eastAsia="Calibri" w:cs="Calibri"/>
                <w:bCs/>
                <w:color w:val="000000"/>
                <w:sz w:val="20"/>
                <w:szCs w:val="20"/>
                <w:lang w:val="ka-GE"/>
              </w:rPr>
              <w:t xml:space="preserve"> </w:t>
            </w:r>
          </w:p>
        </w:tc>
      </w:tr>
      <w:tr w:rsidR="004318AF" w:rsidRPr="004318AF" w14:paraId="5BE0EE3A" w14:textId="77777777" w:rsidTr="004318AF">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7FB43842" w14:textId="77777777" w:rsidR="004318AF" w:rsidRPr="004318AF" w:rsidRDefault="004318AF" w:rsidP="004318AF">
            <w:pPr>
              <w:widowControl w:val="0"/>
              <w:autoSpaceDE w:val="0"/>
              <w:autoSpaceDN w:val="0"/>
              <w:adjustRightInd w:val="0"/>
              <w:spacing w:after="0"/>
              <w:ind w:left="139"/>
              <w:jc w:val="left"/>
              <w:rPr>
                <w:rFonts w:eastAsia="Calibri" w:cs="Calibri"/>
                <w:color w:val="000000"/>
                <w:sz w:val="20"/>
                <w:szCs w:val="20"/>
                <w:lang w:val="ka-GE"/>
              </w:rPr>
            </w:pPr>
            <w:r w:rsidRPr="004318AF">
              <w:rPr>
                <w:rFonts w:eastAsia="Calibri" w:cs="Calibri"/>
                <w:color w:val="000000"/>
                <w:sz w:val="20"/>
                <w:szCs w:val="20"/>
                <w:lang w:val="ka-GE"/>
              </w:rPr>
              <w:t>1</w:t>
            </w:r>
          </w:p>
          <w:p w14:paraId="3FDF2999" w14:textId="77777777" w:rsidR="004318AF" w:rsidRPr="004318AF" w:rsidRDefault="004318AF" w:rsidP="004318AF">
            <w:pPr>
              <w:widowControl w:val="0"/>
              <w:autoSpaceDE w:val="0"/>
              <w:autoSpaceDN w:val="0"/>
              <w:adjustRightInd w:val="0"/>
              <w:spacing w:after="0"/>
              <w:ind w:left="139"/>
              <w:jc w:val="left"/>
              <w:rPr>
                <w:rFonts w:eastAsia="Calibri" w:cs="Calibri"/>
                <w:color w:val="000000"/>
                <w:sz w:val="20"/>
                <w:szCs w:val="20"/>
                <w:lang w:val="ka-GE"/>
              </w:rPr>
            </w:pPr>
          </w:p>
        </w:tc>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6F4BA287" w14:textId="77777777" w:rsidR="004318AF" w:rsidRPr="004318AF" w:rsidRDefault="004318AF" w:rsidP="004318AF">
            <w:pPr>
              <w:widowControl w:val="0"/>
              <w:autoSpaceDE w:val="0"/>
              <w:autoSpaceDN w:val="0"/>
              <w:adjustRightInd w:val="0"/>
              <w:spacing w:after="0"/>
              <w:ind w:left="57"/>
              <w:jc w:val="left"/>
              <w:rPr>
                <w:rFonts w:eastAsia="Calibri" w:cs="Calibri"/>
                <w:color w:val="000000"/>
                <w:sz w:val="20"/>
                <w:szCs w:val="20"/>
                <w:lang w:val="ka-GE"/>
              </w:rPr>
            </w:pPr>
            <w:r w:rsidRPr="004318AF">
              <w:rPr>
                <w:rFonts w:eastAsia="Calibri" w:cs="Sylfaen"/>
                <w:color w:val="000000"/>
                <w:sz w:val="20"/>
                <w:szCs w:val="20"/>
                <w:lang w:val="ka-GE"/>
              </w:rPr>
              <w:t xml:space="preserve">ჩირუხისწყალი – </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სოფ</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შუახევი</w:t>
            </w:r>
          </w:p>
        </w:tc>
        <w:tc>
          <w:tcPr>
            <w:tcW w:w="877" w:type="dxa"/>
            <w:tcBorders>
              <w:top w:val="single" w:sz="4" w:space="0" w:color="000000"/>
              <w:left w:val="single" w:sz="4" w:space="0" w:color="000000"/>
              <w:bottom w:val="single" w:sz="4" w:space="0" w:color="000000"/>
              <w:right w:val="single" w:sz="4" w:space="0" w:color="000000"/>
            </w:tcBorders>
            <w:shd w:val="clear" w:color="auto" w:fill="FFFFFF"/>
          </w:tcPr>
          <w:p w14:paraId="43A70DFA"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326</w:t>
            </w:r>
          </w:p>
        </w:tc>
        <w:tc>
          <w:tcPr>
            <w:tcW w:w="825" w:type="dxa"/>
            <w:tcBorders>
              <w:top w:val="single" w:sz="4" w:space="0" w:color="000000"/>
              <w:left w:val="single" w:sz="4" w:space="0" w:color="000000"/>
              <w:bottom w:val="single" w:sz="4" w:space="0" w:color="000000"/>
              <w:right w:val="single" w:sz="4" w:space="0" w:color="000000"/>
            </w:tcBorders>
            <w:shd w:val="clear" w:color="auto" w:fill="FFFFFF"/>
          </w:tcPr>
          <w:p w14:paraId="7AD01040"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1700</w:t>
            </w:r>
          </w:p>
        </w:tc>
        <w:tc>
          <w:tcPr>
            <w:tcW w:w="769" w:type="dxa"/>
            <w:tcBorders>
              <w:top w:val="single" w:sz="4" w:space="0" w:color="000000"/>
              <w:left w:val="single" w:sz="4" w:space="0" w:color="000000"/>
              <w:bottom w:val="single" w:sz="4" w:space="0" w:color="000000"/>
              <w:right w:val="single" w:sz="4" w:space="0" w:color="000000"/>
            </w:tcBorders>
            <w:shd w:val="clear" w:color="auto" w:fill="FFFFFF"/>
          </w:tcPr>
          <w:p w14:paraId="1B0C5EB0"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1.78</w:t>
            </w: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44994E18"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5.46</w:t>
            </w:r>
          </w:p>
        </w:tc>
        <w:tc>
          <w:tcPr>
            <w:tcW w:w="809" w:type="dxa"/>
            <w:tcBorders>
              <w:top w:val="single" w:sz="4" w:space="0" w:color="000000"/>
              <w:left w:val="single" w:sz="4" w:space="0" w:color="000000"/>
              <w:bottom w:val="single" w:sz="4" w:space="0" w:color="000000"/>
              <w:right w:val="single" w:sz="4" w:space="0" w:color="000000"/>
            </w:tcBorders>
            <w:shd w:val="clear" w:color="auto" w:fill="FFFFFF"/>
          </w:tcPr>
          <w:p w14:paraId="4855C57C"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0.34</w:t>
            </w:r>
          </w:p>
        </w:tc>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D860CED"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1.5 Cv</w:t>
            </w:r>
          </w:p>
          <w:p w14:paraId="3AAAA2A2"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687" w:type="dxa"/>
            <w:tcBorders>
              <w:top w:val="single" w:sz="4" w:space="0" w:color="000000"/>
              <w:left w:val="single" w:sz="4" w:space="0" w:color="000000"/>
              <w:bottom w:val="single" w:sz="4" w:space="0" w:color="000000"/>
              <w:right w:val="single" w:sz="4" w:space="0" w:color="000000"/>
            </w:tcBorders>
            <w:shd w:val="clear" w:color="auto" w:fill="FFFFFF"/>
          </w:tcPr>
          <w:p w14:paraId="3F2E0614"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3.30</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Pr>
          <w:p w14:paraId="63AC1650"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0.50</w:t>
            </w:r>
          </w:p>
        </w:tc>
      </w:tr>
      <w:tr w:rsidR="004318AF" w:rsidRPr="004318AF" w14:paraId="603378DD" w14:textId="77777777" w:rsidTr="004318AF">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5F2007E0" w14:textId="77777777" w:rsidR="004318AF" w:rsidRPr="004318AF" w:rsidRDefault="004318AF" w:rsidP="004318AF">
            <w:pPr>
              <w:widowControl w:val="0"/>
              <w:autoSpaceDE w:val="0"/>
              <w:autoSpaceDN w:val="0"/>
              <w:adjustRightInd w:val="0"/>
              <w:spacing w:after="0"/>
              <w:ind w:left="139"/>
              <w:jc w:val="left"/>
              <w:rPr>
                <w:rFonts w:eastAsia="Calibri" w:cs="Calibri"/>
                <w:color w:val="000000"/>
                <w:sz w:val="20"/>
                <w:szCs w:val="20"/>
                <w:lang w:val="ka-GE"/>
              </w:rPr>
            </w:pPr>
            <w:r w:rsidRPr="004318AF">
              <w:rPr>
                <w:rFonts w:eastAsia="Calibri" w:cs="Calibri"/>
                <w:color w:val="000000"/>
                <w:sz w:val="20"/>
                <w:szCs w:val="20"/>
                <w:lang w:val="ka-GE"/>
              </w:rPr>
              <w:t>2</w:t>
            </w:r>
          </w:p>
        </w:tc>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6ADB1049" w14:textId="77777777" w:rsidR="004318AF" w:rsidRPr="004318AF" w:rsidRDefault="004318AF" w:rsidP="004318AF">
            <w:pPr>
              <w:widowControl w:val="0"/>
              <w:autoSpaceDE w:val="0"/>
              <w:autoSpaceDN w:val="0"/>
              <w:adjustRightInd w:val="0"/>
              <w:spacing w:after="0"/>
              <w:ind w:left="57"/>
              <w:jc w:val="left"/>
              <w:rPr>
                <w:rFonts w:eastAsia="Calibri" w:cs="Calibri"/>
                <w:color w:val="000000"/>
                <w:sz w:val="20"/>
                <w:szCs w:val="20"/>
                <w:lang w:val="ka-GE"/>
              </w:rPr>
            </w:pPr>
            <w:r w:rsidRPr="004318AF">
              <w:rPr>
                <w:rFonts w:eastAsia="Calibri" w:cs="Sylfaen"/>
                <w:color w:val="000000"/>
                <w:sz w:val="20"/>
                <w:szCs w:val="20"/>
                <w:lang w:val="ka-GE"/>
              </w:rPr>
              <w:t xml:space="preserve">ჩირუხისწყალი – </w:t>
            </w:r>
          </w:p>
          <w:p w14:paraId="710CC0A5" w14:textId="77777777" w:rsidR="004318AF" w:rsidRPr="004318AF" w:rsidRDefault="004318AF" w:rsidP="004318AF">
            <w:pPr>
              <w:widowControl w:val="0"/>
              <w:autoSpaceDE w:val="0"/>
              <w:autoSpaceDN w:val="0"/>
              <w:adjustRightInd w:val="0"/>
              <w:spacing w:after="0"/>
              <w:ind w:left="57"/>
              <w:jc w:val="left"/>
              <w:rPr>
                <w:rFonts w:eastAsia="Calibri" w:cs="Calibri"/>
                <w:color w:val="000000"/>
                <w:sz w:val="20"/>
                <w:szCs w:val="20"/>
                <w:lang w:val="ka-GE"/>
              </w:rPr>
            </w:pPr>
            <w:r w:rsidRPr="004318AF">
              <w:rPr>
                <w:rFonts w:eastAsia="Calibri" w:cs="Sylfaen"/>
                <w:color w:val="000000"/>
                <w:sz w:val="20"/>
                <w:szCs w:val="20"/>
                <w:lang w:val="ka-GE"/>
              </w:rPr>
              <w:t>საანგარიშო</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გასწორი</w:t>
            </w:r>
          </w:p>
        </w:tc>
        <w:tc>
          <w:tcPr>
            <w:tcW w:w="877" w:type="dxa"/>
            <w:tcBorders>
              <w:top w:val="single" w:sz="4" w:space="0" w:color="000000"/>
              <w:left w:val="single" w:sz="4" w:space="0" w:color="000000"/>
              <w:bottom w:val="single" w:sz="4" w:space="0" w:color="000000"/>
              <w:right w:val="single" w:sz="4" w:space="0" w:color="000000"/>
            </w:tcBorders>
            <w:shd w:val="clear" w:color="auto" w:fill="FFFFFF"/>
          </w:tcPr>
          <w:p w14:paraId="11476B29"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210</w:t>
            </w:r>
          </w:p>
        </w:tc>
        <w:tc>
          <w:tcPr>
            <w:tcW w:w="825" w:type="dxa"/>
            <w:tcBorders>
              <w:top w:val="single" w:sz="4" w:space="0" w:color="000000"/>
              <w:left w:val="single" w:sz="4" w:space="0" w:color="000000"/>
              <w:bottom w:val="single" w:sz="4" w:space="0" w:color="000000"/>
              <w:right w:val="single" w:sz="4" w:space="0" w:color="000000"/>
            </w:tcBorders>
            <w:shd w:val="clear" w:color="auto" w:fill="FFFFFF"/>
          </w:tcPr>
          <w:p w14:paraId="7BE6C90D"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1860</w:t>
            </w:r>
          </w:p>
        </w:tc>
        <w:tc>
          <w:tcPr>
            <w:tcW w:w="769" w:type="dxa"/>
            <w:tcBorders>
              <w:top w:val="single" w:sz="4" w:space="0" w:color="000000"/>
              <w:left w:val="single" w:sz="4" w:space="0" w:color="000000"/>
              <w:bottom w:val="single" w:sz="4" w:space="0" w:color="000000"/>
              <w:right w:val="single" w:sz="4" w:space="0" w:color="000000"/>
            </w:tcBorders>
            <w:shd w:val="clear" w:color="auto" w:fill="FFFFFF"/>
          </w:tcPr>
          <w:p w14:paraId="5FBBEAA9"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1.16</w:t>
            </w: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472647CF"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5.53</w:t>
            </w:r>
          </w:p>
        </w:tc>
        <w:tc>
          <w:tcPr>
            <w:tcW w:w="809" w:type="dxa"/>
            <w:tcBorders>
              <w:top w:val="single" w:sz="4" w:space="0" w:color="000000"/>
              <w:left w:val="single" w:sz="4" w:space="0" w:color="000000"/>
              <w:bottom w:val="single" w:sz="4" w:space="0" w:color="000000"/>
              <w:right w:val="single" w:sz="4" w:space="0" w:color="000000"/>
            </w:tcBorders>
            <w:shd w:val="clear" w:color="auto" w:fill="FFFFFF"/>
          </w:tcPr>
          <w:p w14:paraId="229DB80D"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0.34</w:t>
            </w:r>
          </w:p>
        </w:tc>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17AA9B20"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1.5 Cv</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Pr>
          <w:p w14:paraId="070DCA48"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Pr>
          <w:p w14:paraId="3715F3B7"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w:t>
            </w:r>
          </w:p>
        </w:tc>
      </w:tr>
      <w:tr w:rsidR="004318AF" w:rsidRPr="004318AF" w14:paraId="5EBB201B" w14:textId="77777777" w:rsidTr="004318AF">
        <w:trPr>
          <w:jc w:val="center"/>
        </w:trPr>
        <w:tc>
          <w:tcPr>
            <w:tcW w:w="9072" w:type="dxa"/>
            <w:gridSpan w:val="10"/>
            <w:tcBorders>
              <w:top w:val="single" w:sz="4" w:space="0" w:color="000000"/>
              <w:left w:val="single" w:sz="4" w:space="0" w:color="000000"/>
              <w:bottom w:val="single" w:sz="4" w:space="0" w:color="000000"/>
              <w:right w:val="single" w:sz="4" w:space="0" w:color="000000"/>
            </w:tcBorders>
            <w:shd w:val="clear" w:color="auto" w:fill="FFFFFF"/>
          </w:tcPr>
          <w:p w14:paraId="31B097C5" w14:textId="77777777" w:rsidR="004318AF" w:rsidRPr="004318AF" w:rsidRDefault="004318AF" w:rsidP="004318AF">
            <w:pPr>
              <w:widowControl w:val="0"/>
              <w:autoSpaceDE w:val="0"/>
              <w:autoSpaceDN w:val="0"/>
              <w:adjustRightInd w:val="0"/>
              <w:spacing w:after="0"/>
              <w:jc w:val="center"/>
              <w:rPr>
                <w:rFonts w:eastAsia="Calibri" w:cs="Calibri"/>
                <w:bCs/>
                <w:color w:val="000000"/>
                <w:sz w:val="20"/>
                <w:szCs w:val="20"/>
                <w:lang w:val="ka-GE"/>
              </w:rPr>
            </w:pPr>
            <w:r w:rsidRPr="004318AF">
              <w:rPr>
                <w:rFonts w:eastAsia="Calibri" w:cs="Sylfaen"/>
                <w:bCs/>
                <w:color w:val="000000"/>
                <w:sz w:val="20"/>
                <w:szCs w:val="20"/>
                <w:lang w:val="ka-GE"/>
              </w:rPr>
              <w:t>საშუალო</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თვიური</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მინიმუმი</w:t>
            </w:r>
          </w:p>
        </w:tc>
      </w:tr>
      <w:tr w:rsidR="004318AF" w:rsidRPr="004318AF" w14:paraId="2559D991" w14:textId="77777777" w:rsidTr="004318AF">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4BCB86D9" w14:textId="77777777" w:rsidR="004318AF" w:rsidRPr="004318AF" w:rsidRDefault="004318AF" w:rsidP="004318AF">
            <w:pPr>
              <w:widowControl w:val="0"/>
              <w:autoSpaceDE w:val="0"/>
              <w:autoSpaceDN w:val="0"/>
              <w:adjustRightInd w:val="0"/>
              <w:spacing w:after="0"/>
              <w:ind w:left="139"/>
              <w:jc w:val="left"/>
              <w:rPr>
                <w:rFonts w:eastAsia="Calibri" w:cs="Calibri"/>
                <w:color w:val="000000"/>
                <w:sz w:val="20"/>
                <w:szCs w:val="20"/>
                <w:lang w:val="ka-GE"/>
              </w:rPr>
            </w:pPr>
            <w:r w:rsidRPr="004318AF">
              <w:rPr>
                <w:rFonts w:eastAsia="Calibri" w:cs="Calibri"/>
                <w:color w:val="000000"/>
                <w:sz w:val="20"/>
                <w:szCs w:val="20"/>
                <w:lang w:val="ka-GE"/>
              </w:rPr>
              <w:t>1</w:t>
            </w:r>
          </w:p>
          <w:p w14:paraId="5A0100E8" w14:textId="77777777" w:rsidR="004318AF" w:rsidRPr="004318AF" w:rsidRDefault="004318AF" w:rsidP="004318AF">
            <w:pPr>
              <w:widowControl w:val="0"/>
              <w:autoSpaceDE w:val="0"/>
              <w:autoSpaceDN w:val="0"/>
              <w:adjustRightInd w:val="0"/>
              <w:spacing w:after="0"/>
              <w:ind w:left="139"/>
              <w:jc w:val="left"/>
              <w:rPr>
                <w:rFonts w:eastAsia="Calibri" w:cs="Calibri"/>
                <w:color w:val="000000"/>
                <w:sz w:val="20"/>
                <w:szCs w:val="20"/>
                <w:lang w:val="ka-GE"/>
              </w:rPr>
            </w:pPr>
          </w:p>
        </w:tc>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738CA875" w14:textId="77777777" w:rsidR="004318AF" w:rsidRPr="004318AF" w:rsidRDefault="004318AF" w:rsidP="004318AF">
            <w:pPr>
              <w:widowControl w:val="0"/>
              <w:autoSpaceDE w:val="0"/>
              <w:autoSpaceDN w:val="0"/>
              <w:adjustRightInd w:val="0"/>
              <w:spacing w:after="0"/>
              <w:ind w:left="57"/>
              <w:jc w:val="left"/>
              <w:rPr>
                <w:rFonts w:eastAsia="Calibri" w:cs="Calibri"/>
                <w:color w:val="000000"/>
                <w:sz w:val="20"/>
                <w:szCs w:val="20"/>
                <w:lang w:val="ka-GE"/>
              </w:rPr>
            </w:pPr>
            <w:r w:rsidRPr="004318AF">
              <w:rPr>
                <w:rFonts w:eastAsia="Calibri" w:cs="Sylfaen"/>
                <w:color w:val="000000"/>
                <w:sz w:val="20"/>
                <w:szCs w:val="20"/>
                <w:lang w:val="ka-GE"/>
              </w:rPr>
              <w:t xml:space="preserve">ჩირუხისწყალი </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სოფ</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შუახევი</w:t>
            </w:r>
          </w:p>
        </w:tc>
        <w:tc>
          <w:tcPr>
            <w:tcW w:w="877" w:type="dxa"/>
            <w:tcBorders>
              <w:top w:val="single" w:sz="4" w:space="0" w:color="000000"/>
              <w:left w:val="single" w:sz="4" w:space="0" w:color="000000"/>
              <w:bottom w:val="single" w:sz="4" w:space="0" w:color="000000"/>
              <w:right w:val="single" w:sz="4" w:space="0" w:color="000000"/>
            </w:tcBorders>
            <w:shd w:val="clear" w:color="auto" w:fill="FFFFFF"/>
          </w:tcPr>
          <w:p w14:paraId="76278B15"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326</w:t>
            </w:r>
          </w:p>
        </w:tc>
        <w:tc>
          <w:tcPr>
            <w:tcW w:w="825" w:type="dxa"/>
            <w:tcBorders>
              <w:top w:val="single" w:sz="4" w:space="0" w:color="000000"/>
              <w:left w:val="single" w:sz="4" w:space="0" w:color="000000"/>
              <w:bottom w:val="single" w:sz="4" w:space="0" w:color="000000"/>
              <w:right w:val="single" w:sz="4" w:space="0" w:color="000000"/>
            </w:tcBorders>
            <w:shd w:val="clear" w:color="auto" w:fill="FFFFFF"/>
          </w:tcPr>
          <w:p w14:paraId="660FAB20"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1700</w:t>
            </w:r>
          </w:p>
        </w:tc>
        <w:tc>
          <w:tcPr>
            <w:tcW w:w="769" w:type="dxa"/>
            <w:tcBorders>
              <w:top w:val="single" w:sz="4" w:space="0" w:color="000000"/>
              <w:left w:val="single" w:sz="4" w:space="0" w:color="000000"/>
              <w:bottom w:val="single" w:sz="4" w:space="0" w:color="000000"/>
              <w:right w:val="single" w:sz="4" w:space="0" w:color="000000"/>
            </w:tcBorders>
            <w:shd w:val="clear" w:color="auto" w:fill="FFFFFF"/>
          </w:tcPr>
          <w:p w14:paraId="0224C644"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2.73</w:t>
            </w: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57D6D7CC"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8.37</w:t>
            </w:r>
          </w:p>
        </w:tc>
        <w:tc>
          <w:tcPr>
            <w:tcW w:w="809" w:type="dxa"/>
            <w:tcBorders>
              <w:top w:val="single" w:sz="4" w:space="0" w:color="000000"/>
              <w:left w:val="single" w:sz="4" w:space="0" w:color="000000"/>
              <w:bottom w:val="single" w:sz="4" w:space="0" w:color="000000"/>
              <w:right w:val="single" w:sz="4" w:space="0" w:color="000000"/>
            </w:tcBorders>
            <w:shd w:val="clear" w:color="auto" w:fill="FFFFFF"/>
          </w:tcPr>
          <w:p w14:paraId="682196AF"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0.40</w:t>
            </w:r>
          </w:p>
        </w:tc>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B9EA5CB"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4.0 Cv</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Pr>
          <w:p w14:paraId="404B3E01"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5.84</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Pr>
          <w:p w14:paraId="21967D83"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1.22</w:t>
            </w:r>
          </w:p>
        </w:tc>
      </w:tr>
      <w:tr w:rsidR="004318AF" w:rsidRPr="004318AF" w14:paraId="479C7018" w14:textId="77777777" w:rsidTr="004318AF">
        <w:trPr>
          <w:jc w:val="center"/>
        </w:trPr>
        <w:tc>
          <w:tcPr>
            <w:tcW w:w="426" w:type="dxa"/>
            <w:tcBorders>
              <w:top w:val="single" w:sz="4" w:space="0" w:color="000000"/>
              <w:left w:val="single" w:sz="4" w:space="0" w:color="000000"/>
              <w:bottom w:val="single" w:sz="4" w:space="0" w:color="000000"/>
              <w:right w:val="single" w:sz="4" w:space="0" w:color="000000"/>
            </w:tcBorders>
            <w:shd w:val="clear" w:color="auto" w:fill="FFFFFF"/>
          </w:tcPr>
          <w:p w14:paraId="02FC5464" w14:textId="77777777" w:rsidR="004318AF" w:rsidRPr="004318AF" w:rsidRDefault="004318AF" w:rsidP="004318AF">
            <w:pPr>
              <w:widowControl w:val="0"/>
              <w:autoSpaceDE w:val="0"/>
              <w:autoSpaceDN w:val="0"/>
              <w:adjustRightInd w:val="0"/>
              <w:spacing w:after="0"/>
              <w:ind w:left="139"/>
              <w:jc w:val="left"/>
              <w:rPr>
                <w:rFonts w:eastAsia="Calibri" w:cs="Calibri"/>
                <w:color w:val="000000"/>
                <w:sz w:val="20"/>
                <w:szCs w:val="20"/>
                <w:lang w:val="ka-GE"/>
              </w:rPr>
            </w:pPr>
            <w:r w:rsidRPr="004318AF">
              <w:rPr>
                <w:rFonts w:eastAsia="Calibri" w:cs="Calibri"/>
                <w:color w:val="000000"/>
                <w:sz w:val="20"/>
                <w:szCs w:val="20"/>
                <w:lang w:val="ka-GE"/>
              </w:rPr>
              <w:t>2</w:t>
            </w:r>
          </w:p>
        </w:tc>
        <w:tc>
          <w:tcPr>
            <w:tcW w:w="2412" w:type="dxa"/>
            <w:tcBorders>
              <w:top w:val="single" w:sz="4" w:space="0" w:color="000000"/>
              <w:left w:val="single" w:sz="4" w:space="0" w:color="000000"/>
              <w:bottom w:val="single" w:sz="4" w:space="0" w:color="000000"/>
              <w:right w:val="single" w:sz="4" w:space="0" w:color="000000"/>
            </w:tcBorders>
            <w:shd w:val="clear" w:color="auto" w:fill="FFFFFF"/>
          </w:tcPr>
          <w:p w14:paraId="253E2319" w14:textId="77777777" w:rsidR="004318AF" w:rsidRPr="004318AF" w:rsidRDefault="004318AF" w:rsidP="004318AF">
            <w:pPr>
              <w:widowControl w:val="0"/>
              <w:autoSpaceDE w:val="0"/>
              <w:autoSpaceDN w:val="0"/>
              <w:adjustRightInd w:val="0"/>
              <w:spacing w:after="0"/>
              <w:ind w:left="57"/>
              <w:jc w:val="left"/>
              <w:rPr>
                <w:rFonts w:eastAsia="Calibri" w:cs="Calibri"/>
                <w:color w:val="000000"/>
                <w:sz w:val="20"/>
                <w:szCs w:val="20"/>
                <w:lang w:val="ka-GE"/>
              </w:rPr>
            </w:pPr>
            <w:r w:rsidRPr="004318AF">
              <w:rPr>
                <w:rFonts w:eastAsia="Calibri" w:cs="Sylfaen"/>
                <w:color w:val="000000"/>
                <w:sz w:val="20"/>
                <w:szCs w:val="20"/>
                <w:lang w:val="ka-GE"/>
              </w:rPr>
              <w:t xml:space="preserve">ჩირუხისწყალი – </w:t>
            </w:r>
          </w:p>
          <w:p w14:paraId="5BD53459" w14:textId="77777777" w:rsidR="004318AF" w:rsidRPr="004318AF" w:rsidRDefault="004318AF" w:rsidP="004318AF">
            <w:pPr>
              <w:widowControl w:val="0"/>
              <w:autoSpaceDE w:val="0"/>
              <w:autoSpaceDN w:val="0"/>
              <w:adjustRightInd w:val="0"/>
              <w:spacing w:after="0"/>
              <w:ind w:left="57"/>
              <w:jc w:val="left"/>
              <w:rPr>
                <w:rFonts w:eastAsia="Calibri" w:cs="Calibri"/>
                <w:color w:val="000000"/>
                <w:sz w:val="20"/>
                <w:szCs w:val="20"/>
                <w:lang w:val="ka-GE"/>
              </w:rPr>
            </w:pPr>
            <w:r w:rsidRPr="004318AF">
              <w:rPr>
                <w:rFonts w:eastAsia="Calibri" w:cs="Sylfaen"/>
                <w:color w:val="000000"/>
                <w:sz w:val="20"/>
                <w:szCs w:val="20"/>
                <w:lang w:val="ka-GE"/>
              </w:rPr>
              <w:t>საანგარიშო</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გასწორი</w:t>
            </w:r>
          </w:p>
        </w:tc>
        <w:tc>
          <w:tcPr>
            <w:tcW w:w="877" w:type="dxa"/>
            <w:tcBorders>
              <w:top w:val="single" w:sz="4" w:space="0" w:color="000000"/>
              <w:left w:val="single" w:sz="4" w:space="0" w:color="000000"/>
              <w:bottom w:val="single" w:sz="4" w:space="0" w:color="000000"/>
              <w:right w:val="single" w:sz="4" w:space="0" w:color="000000"/>
            </w:tcBorders>
            <w:shd w:val="clear" w:color="auto" w:fill="FFFFFF"/>
          </w:tcPr>
          <w:p w14:paraId="1D462901"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210</w:t>
            </w:r>
          </w:p>
        </w:tc>
        <w:tc>
          <w:tcPr>
            <w:tcW w:w="825" w:type="dxa"/>
            <w:tcBorders>
              <w:top w:val="single" w:sz="4" w:space="0" w:color="000000"/>
              <w:left w:val="single" w:sz="4" w:space="0" w:color="000000"/>
              <w:bottom w:val="single" w:sz="4" w:space="0" w:color="000000"/>
              <w:right w:val="single" w:sz="4" w:space="0" w:color="000000"/>
            </w:tcBorders>
            <w:shd w:val="clear" w:color="auto" w:fill="FFFFFF"/>
          </w:tcPr>
          <w:p w14:paraId="279FC9B5"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1860</w:t>
            </w:r>
          </w:p>
        </w:tc>
        <w:tc>
          <w:tcPr>
            <w:tcW w:w="769" w:type="dxa"/>
            <w:tcBorders>
              <w:top w:val="single" w:sz="4" w:space="0" w:color="000000"/>
              <w:left w:val="single" w:sz="4" w:space="0" w:color="000000"/>
              <w:bottom w:val="single" w:sz="4" w:space="0" w:color="000000"/>
              <w:right w:val="single" w:sz="4" w:space="0" w:color="000000"/>
            </w:tcBorders>
            <w:shd w:val="clear" w:color="auto" w:fill="FFFFFF"/>
          </w:tcPr>
          <w:p w14:paraId="3809DD07"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1.79</w:t>
            </w: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6D7118D3"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8.54</w:t>
            </w:r>
          </w:p>
        </w:tc>
        <w:tc>
          <w:tcPr>
            <w:tcW w:w="809" w:type="dxa"/>
            <w:tcBorders>
              <w:top w:val="single" w:sz="4" w:space="0" w:color="000000"/>
              <w:left w:val="single" w:sz="4" w:space="0" w:color="000000"/>
              <w:bottom w:val="single" w:sz="4" w:space="0" w:color="000000"/>
              <w:right w:val="single" w:sz="4" w:space="0" w:color="000000"/>
            </w:tcBorders>
            <w:shd w:val="clear" w:color="auto" w:fill="FFFFFF"/>
          </w:tcPr>
          <w:p w14:paraId="26D25B34"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0.40</w:t>
            </w:r>
          </w:p>
        </w:tc>
        <w:tc>
          <w:tcPr>
            <w:tcW w:w="808" w:type="dxa"/>
            <w:tcBorders>
              <w:top w:val="single" w:sz="4" w:space="0" w:color="000000"/>
              <w:left w:val="single" w:sz="4" w:space="0" w:color="000000"/>
              <w:bottom w:val="single" w:sz="4" w:space="0" w:color="000000"/>
              <w:right w:val="single" w:sz="4" w:space="0" w:color="000000"/>
            </w:tcBorders>
            <w:shd w:val="clear" w:color="auto" w:fill="FFFFFF"/>
          </w:tcPr>
          <w:p w14:paraId="6F0199CD"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4.0 Cv</w:t>
            </w:r>
          </w:p>
        </w:tc>
        <w:tc>
          <w:tcPr>
            <w:tcW w:w="687" w:type="dxa"/>
            <w:tcBorders>
              <w:top w:val="single" w:sz="4" w:space="0" w:color="000000"/>
              <w:left w:val="single" w:sz="4" w:space="0" w:color="000000"/>
              <w:bottom w:val="single" w:sz="4" w:space="0" w:color="000000"/>
              <w:right w:val="single" w:sz="4" w:space="0" w:color="000000"/>
            </w:tcBorders>
            <w:shd w:val="clear" w:color="auto" w:fill="FFFFFF"/>
          </w:tcPr>
          <w:p w14:paraId="2B764B5B"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w:t>
            </w:r>
          </w:p>
        </w:tc>
        <w:tc>
          <w:tcPr>
            <w:tcW w:w="689" w:type="dxa"/>
            <w:tcBorders>
              <w:top w:val="single" w:sz="4" w:space="0" w:color="000000"/>
              <w:left w:val="single" w:sz="4" w:space="0" w:color="000000"/>
              <w:bottom w:val="single" w:sz="4" w:space="0" w:color="000000"/>
              <w:right w:val="single" w:sz="4" w:space="0" w:color="000000"/>
            </w:tcBorders>
            <w:shd w:val="clear" w:color="auto" w:fill="FFFFFF"/>
          </w:tcPr>
          <w:p w14:paraId="74359B87"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w:t>
            </w:r>
          </w:p>
        </w:tc>
      </w:tr>
    </w:tbl>
    <w:p w14:paraId="578531D8" w14:textId="77777777" w:rsidR="004318AF" w:rsidRPr="004318AF" w:rsidRDefault="004318AF" w:rsidP="004318AF">
      <w:pPr>
        <w:autoSpaceDE w:val="0"/>
        <w:autoSpaceDN w:val="0"/>
        <w:adjustRightInd w:val="0"/>
        <w:spacing w:after="0" w:line="480" w:lineRule="auto"/>
        <w:rPr>
          <w:rFonts w:ascii="Calibri" w:eastAsia="ArialMT" w:hAnsi="Calibri" w:cs="Calibri"/>
          <w:b/>
          <w:bCs/>
          <w:color w:val="202124"/>
          <w:sz w:val="24"/>
          <w:szCs w:val="24"/>
          <w:lang w:val="ka-GE"/>
        </w:rPr>
      </w:pPr>
    </w:p>
    <w:p w14:paraId="2BD5FF3D" w14:textId="74579069" w:rsidR="004318AF" w:rsidRPr="004318AF" w:rsidRDefault="004318AF" w:rsidP="004318AF">
      <w:pPr>
        <w:autoSpaceDE w:val="0"/>
        <w:autoSpaceDN w:val="0"/>
        <w:adjustRightInd w:val="0"/>
        <w:spacing w:before="120"/>
        <w:jc w:val="right"/>
        <w:rPr>
          <w:rFonts w:eastAsia="ArialMT" w:cs="Sylfaen"/>
          <w:bCs/>
          <w:i/>
          <w:color w:val="202124"/>
          <w:sz w:val="20"/>
          <w:szCs w:val="20"/>
          <w:lang w:val="ka-GE"/>
        </w:rPr>
      </w:pPr>
      <w:r w:rsidRPr="004318AF">
        <w:rPr>
          <w:rFonts w:eastAsia="ArialMT" w:cs="Sylfaen"/>
          <w:bCs/>
          <w:i/>
          <w:color w:val="202124"/>
          <w:sz w:val="20"/>
          <w:szCs w:val="20"/>
          <w:lang w:val="ka-GE"/>
        </w:rPr>
        <w:lastRenderedPageBreak/>
        <w:t>ცხრილი 2.1.4.12.3. სხვადასხვა უზრუნველყოფის წყლის მინიმალური ხარჯი</w:t>
      </w:r>
      <w:r>
        <w:rPr>
          <w:rFonts w:eastAsia="ArialMT" w:cs="Sylfaen"/>
          <w:bCs/>
          <w:i/>
          <w:color w:val="202124"/>
          <w:sz w:val="20"/>
          <w:szCs w:val="20"/>
          <w:lang w:val="ka-GE"/>
        </w:rPr>
        <w:t xml:space="preserve"> </w:t>
      </w:r>
      <w:r w:rsidRPr="004318AF">
        <w:rPr>
          <w:rFonts w:eastAsia="ArialMT" w:cs="Sylfaen"/>
          <w:bCs/>
          <w:i/>
          <w:color w:val="202124"/>
          <w:sz w:val="20"/>
          <w:szCs w:val="20"/>
          <w:lang w:val="ka-GE"/>
        </w:rPr>
        <w:t xml:space="preserve">მდ. ჩირუხისწყლის  აუზის მიხედვით   </w:t>
      </w:r>
    </w:p>
    <w:tbl>
      <w:tblPr>
        <w:tblW w:w="9072" w:type="dxa"/>
        <w:jc w:val="center"/>
        <w:tblInd w:w="5" w:type="dxa"/>
        <w:tblLayout w:type="fixed"/>
        <w:tblCellMar>
          <w:left w:w="0" w:type="dxa"/>
          <w:right w:w="0" w:type="dxa"/>
        </w:tblCellMar>
        <w:tblLook w:val="0000" w:firstRow="0" w:lastRow="0" w:firstColumn="0" w:lastColumn="0" w:noHBand="0" w:noVBand="0"/>
      </w:tblPr>
      <w:tblGrid>
        <w:gridCol w:w="381"/>
        <w:gridCol w:w="2010"/>
        <w:gridCol w:w="630"/>
        <w:gridCol w:w="28"/>
        <w:gridCol w:w="578"/>
        <w:gridCol w:w="605"/>
        <w:gridCol w:w="605"/>
        <w:gridCol w:w="605"/>
        <w:gridCol w:w="605"/>
        <w:gridCol w:w="605"/>
        <w:gridCol w:w="605"/>
        <w:gridCol w:w="605"/>
        <w:gridCol w:w="605"/>
        <w:gridCol w:w="605"/>
      </w:tblGrid>
      <w:tr w:rsidR="004318AF" w:rsidRPr="004318AF" w14:paraId="1C89B031" w14:textId="77777777" w:rsidTr="004318AF">
        <w:trPr>
          <w:jc w:val="center"/>
        </w:trPr>
        <w:tc>
          <w:tcPr>
            <w:tcW w:w="381" w:type="dxa"/>
            <w:vMerge w:val="restart"/>
            <w:tcBorders>
              <w:top w:val="single" w:sz="4" w:space="0" w:color="000000"/>
              <w:left w:val="single" w:sz="4" w:space="0" w:color="000000"/>
              <w:right w:val="single" w:sz="4" w:space="0" w:color="000000"/>
            </w:tcBorders>
            <w:shd w:val="clear" w:color="auto" w:fill="FFFFFF"/>
          </w:tcPr>
          <w:p w14:paraId="5F7389C2" w14:textId="77777777" w:rsidR="004318AF" w:rsidRPr="004318AF" w:rsidRDefault="004318AF" w:rsidP="004318AF">
            <w:pPr>
              <w:widowControl w:val="0"/>
              <w:autoSpaceDE w:val="0"/>
              <w:autoSpaceDN w:val="0"/>
              <w:adjustRightInd w:val="0"/>
              <w:spacing w:after="0"/>
              <w:ind w:left="107"/>
              <w:jc w:val="left"/>
              <w:rPr>
                <w:rFonts w:eastAsia="Calibri" w:cs="Calibri"/>
                <w:bCs/>
                <w:color w:val="000000"/>
                <w:sz w:val="20"/>
                <w:szCs w:val="20"/>
                <w:lang w:val="ka-GE"/>
              </w:rPr>
            </w:pPr>
            <w:r w:rsidRPr="004318AF">
              <w:rPr>
                <w:rFonts w:eastAsia="Calibri" w:cs="Calibri"/>
                <w:bCs/>
                <w:color w:val="000000"/>
                <w:sz w:val="20"/>
                <w:szCs w:val="20"/>
                <w:lang w:val="ka-GE"/>
              </w:rPr>
              <w:t>№</w:t>
            </w:r>
          </w:p>
          <w:p w14:paraId="6E78ADB7" w14:textId="77777777" w:rsidR="004318AF" w:rsidRPr="004318AF" w:rsidRDefault="004318AF" w:rsidP="004318AF">
            <w:pPr>
              <w:widowControl w:val="0"/>
              <w:autoSpaceDE w:val="0"/>
              <w:autoSpaceDN w:val="0"/>
              <w:adjustRightInd w:val="0"/>
              <w:spacing w:after="0"/>
              <w:ind w:left="107"/>
              <w:jc w:val="left"/>
              <w:rPr>
                <w:rFonts w:eastAsia="Calibri" w:cs="Calibri"/>
                <w:bCs/>
                <w:color w:val="000000"/>
                <w:sz w:val="20"/>
                <w:szCs w:val="20"/>
                <w:lang w:val="ka-GE"/>
              </w:rPr>
            </w:pPr>
            <w:r w:rsidRPr="004318AF">
              <w:rPr>
                <w:rFonts w:eastAsia="Calibri" w:cs="Calibri"/>
                <w:bCs/>
                <w:color w:val="000000"/>
                <w:sz w:val="20"/>
                <w:szCs w:val="20"/>
                <w:lang w:val="ka-GE"/>
              </w:rPr>
              <w:t>№</w:t>
            </w:r>
          </w:p>
        </w:tc>
        <w:tc>
          <w:tcPr>
            <w:tcW w:w="2010" w:type="dxa"/>
            <w:vMerge w:val="restart"/>
            <w:tcBorders>
              <w:top w:val="single" w:sz="4" w:space="0" w:color="000000"/>
              <w:left w:val="single" w:sz="4" w:space="0" w:color="000000"/>
              <w:right w:val="single" w:sz="4" w:space="0" w:color="000000"/>
            </w:tcBorders>
            <w:shd w:val="clear" w:color="auto" w:fill="FFFFFF"/>
          </w:tcPr>
          <w:p w14:paraId="26AD484F" w14:textId="77777777" w:rsidR="004318AF" w:rsidRPr="004318AF" w:rsidRDefault="004318AF" w:rsidP="004318AF">
            <w:pPr>
              <w:widowControl w:val="0"/>
              <w:autoSpaceDE w:val="0"/>
              <w:autoSpaceDN w:val="0"/>
              <w:adjustRightInd w:val="0"/>
              <w:spacing w:after="0"/>
              <w:ind w:left="141"/>
              <w:jc w:val="center"/>
              <w:rPr>
                <w:rFonts w:eastAsia="Calibri" w:cs="Calibri"/>
                <w:bCs/>
                <w:color w:val="000000"/>
                <w:sz w:val="20"/>
                <w:szCs w:val="20"/>
                <w:lang w:val="ka-GE"/>
              </w:rPr>
            </w:pPr>
            <w:r w:rsidRPr="004318AF">
              <w:rPr>
                <w:rFonts w:eastAsia="Calibri" w:cs="Sylfaen"/>
                <w:bCs/>
                <w:color w:val="000000"/>
                <w:sz w:val="20"/>
                <w:szCs w:val="20"/>
                <w:lang w:val="ka-GE"/>
              </w:rPr>
              <w:t>მდინარე</w:t>
            </w:r>
            <w:r w:rsidRPr="004318AF">
              <w:rPr>
                <w:rFonts w:eastAsia="Calibri" w:cs="Calibri"/>
                <w:bCs/>
                <w:color w:val="000000"/>
                <w:sz w:val="20"/>
                <w:szCs w:val="20"/>
                <w:lang w:val="ka-GE"/>
              </w:rPr>
              <w:t>-</w:t>
            </w:r>
            <w:r w:rsidRPr="004318AF">
              <w:rPr>
                <w:rFonts w:eastAsia="Calibri" w:cs="Sylfaen"/>
                <w:bCs/>
                <w:color w:val="000000"/>
                <w:sz w:val="20"/>
                <w:szCs w:val="20"/>
                <w:lang w:val="ka-GE"/>
              </w:rPr>
              <w:t>გასწორი</w:t>
            </w:r>
          </w:p>
        </w:tc>
        <w:tc>
          <w:tcPr>
            <w:tcW w:w="6681" w:type="dxa"/>
            <w:gridSpan w:val="12"/>
            <w:tcBorders>
              <w:top w:val="single" w:sz="4" w:space="0" w:color="000000"/>
              <w:left w:val="single" w:sz="4" w:space="0" w:color="000000"/>
              <w:bottom w:val="single" w:sz="4" w:space="0" w:color="000000"/>
              <w:right w:val="single" w:sz="4" w:space="0" w:color="000000"/>
            </w:tcBorders>
            <w:shd w:val="clear" w:color="auto" w:fill="FFFFFF"/>
          </w:tcPr>
          <w:p w14:paraId="60BBB7DE" w14:textId="77777777" w:rsidR="004318AF" w:rsidRPr="004318AF" w:rsidRDefault="004318AF" w:rsidP="004318AF">
            <w:pPr>
              <w:widowControl w:val="0"/>
              <w:autoSpaceDE w:val="0"/>
              <w:autoSpaceDN w:val="0"/>
              <w:adjustRightInd w:val="0"/>
              <w:spacing w:after="0"/>
              <w:ind w:left="1987"/>
              <w:jc w:val="left"/>
              <w:rPr>
                <w:rFonts w:eastAsia="Calibri" w:cs="Calibri"/>
                <w:bCs/>
                <w:color w:val="000000"/>
                <w:sz w:val="20"/>
                <w:szCs w:val="20"/>
                <w:lang w:val="ka-GE"/>
              </w:rPr>
            </w:pPr>
            <w:r w:rsidRPr="004318AF">
              <w:rPr>
                <w:rFonts w:eastAsia="Calibri" w:cs="Sylfaen"/>
                <w:bCs/>
                <w:color w:val="000000"/>
                <w:sz w:val="20"/>
                <w:szCs w:val="20"/>
                <w:lang w:val="ka-GE"/>
              </w:rPr>
              <w:t>უზრუნველყოფა</w:t>
            </w:r>
            <w:r w:rsidRPr="004318AF">
              <w:rPr>
                <w:rFonts w:eastAsia="Calibri" w:cs="Calibri"/>
                <w:bCs/>
                <w:color w:val="000000"/>
                <w:sz w:val="20"/>
                <w:szCs w:val="20"/>
                <w:lang w:val="ka-GE"/>
              </w:rPr>
              <w:t>, %%</w:t>
            </w:r>
          </w:p>
        </w:tc>
      </w:tr>
      <w:tr w:rsidR="004318AF" w:rsidRPr="004318AF" w14:paraId="6365F64D" w14:textId="77777777" w:rsidTr="004318AF">
        <w:trPr>
          <w:jc w:val="center"/>
        </w:trPr>
        <w:tc>
          <w:tcPr>
            <w:tcW w:w="381" w:type="dxa"/>
            <w:vMerge/>
            <w:tcBorders>
              <w:left w:val="single" w:sz="4" w:space="0" w:color="000000"/>
              <w:bottom w:val="single" w:sz="4" w:space="0" w:color="000000"/>
              <w:right w:val="single" w:sz="4" w:space="0" w:color="000000"/>
            </w:tcBorders>
            <w:shd w:val="clear" w:color="auto" w:fill="FFFFFF"/>
          </w:tcPr>
          <w:p w14:paraId="69391AE5" w14:textId="77777777" w:rsidR="004318AF" w:rsidRPr="004318AF" w:rsidRDefault="004318AF" w:rsidP="004318AF">
            <w:pPr>
              <w:widowControl w:val="0"/>
              <w:autoSpaceDE w:val="0"/>
              <w:autoSpaceDN w:val="0"/>
              <w:adjustRightInd w:val="0"/>
              <w:spacing w:after="0"/>
              <w:ind w:left="107"/>
              <w:jc w:val="left"/>
              <w:rPr>
                <w:rFonts w:eastAsia="Calibri" w:cs="Calibri"/>
                <w:bCs/>
                <w:color w:val="000000"/>
                <w:sz w:val="20"/>
                <w:szCs w:val="20"/>
                <w:lang w:val="ka-GE"/>
              </w:rPr>
            </w:pPr>
          </w:p>
        </w:tc>
        <w:tc>
          <w:tcPr>
            <w:tcW w:w="2010" w:type="dxa"/>
            <w:vMerge/>
            <w:tcBorders>
              <w:left w:val="single" w:sz="4" w:space="0" w:color="000000"/>
              <w:bottom w:val="single" w:sz="4" w:space="0" w:color="000000"/>
              <w:right w:val="single" w:sz="4" w:space="0" w:color="000000"/>
            </w:tcBorders>
            <w:shd w:val="clear" w:color="auto" w:fill="FFFFFF"/>
          </w:tcPr>
          <w:p w14:paraId="4EC9ADE4" w14:textId="77777777" w:rsidR="004318AF" w:rsidRPr="004318AF" w:rsidRDefault="004318AF" w:rsidP="004318AF">
            <w:pPr>
              <w:widowControl w:val="0"/>
              <w:autoSpaceDE w:val="0"/>
              <w:autoSpaceDN w:val="0"/>
              <w:adjustRightInd w:val="0"/>
              <w:spacing w:after="0"/>
              <w:ind w:left="754"/>
              <w:jc w:val="left"/>
              <w:rPr>
                <w:rFonts w:eastAsia="Calibri" w:cs="Calibri"/>
                <w:bCs/>
                <w:color w:val="000000"/>
                <w:sz w:val="20"/>
                <w:szCs w:val="20"/>
                <w:lang w:val="ka-GE"/>
              </w:rPr>
            </w:pP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2A20D07B" w14:textId="77777777" w:rsidR="004318AF" w:rsidRPr="004318AF" w:rsidRDefault="004318AF" w:rsidP="004318AF">
            <w:pPr>
              <w:widowControl w:val="0"/>
              <w:autoSpaceDE w:val="0"/>
              <w:autoSpaceDN w:val="0"/>
              <w:adjustRightInd w:val="0"/>
              <w:spacing w:after="0"/>
              <w:ind w:left="308"/>
              <w:jc w:val="left"/>
              <w:rPr>
                <w:rFonts w:eastAsia="Calibri" w:cs="Calibri"/>
                <w:color w:val="000000"/>
                <w:sz w:val="20"/>
                <w:szCs w:val="20"/>
                <w:lang w:val="ka-GE"/>
              </w:rPr>
            </w:pPr>
            <w:r w:rsidRPr="004318AF">
              <w:rPr>
                <w:rFonts w:eastAsia="Calibri" w:cs="Calibri"/>
                <w:color w:val="000000"/>
                <w:sz w:val="20"/>
                <w:szCs w:val="20"/>
                <w:lang w:val="ka-GE"/>
              </w:rPr>
              <w:t>1</w:t>
            </w:r>
          </w:p>
        </w:tc>
        <w:tc>
          <w:tcPr>
            <w:tcW w:w="606" w:type="dxa"/>
            <w:gridSpan w:val="2"/>
            <w:tcBorders>
              <w:top w:val="single" w:sz="4" w:space="0" w:color="000000"/>
              <w:left w:val="single" w:sz="4" w:space="0" w:color="000000"/>
              <w:bottom w:val="single" w:sz="4" w:space="0" w:color="000000"/>
              <w:right w:val="single" w:sz="4" w:space="0" w:color="000000"/>
            </w:tcBorders>
            <w:shd w:val="clear" w:color="auto" w:fill="FFFFFF"/>
          </w:tcPr>
          <w:p w14:paraId="47EAD18E" w14:textId="77777777" w:rsidR="004318AF" w:rsidRPr="004318AF" w:rsidRDefault="004318AF" w:rsidP="004318AF">
            <w:pPr>
              <w:widowControl w:val="0"/>
              <w:autoSpaceDE w:val="0"/>
              <w:autoSpaceDN w:val="0"/>
              <w:adjustRightInd w:val="0"/>
              <w:spacing w:after="0"/>
              <w:ind w:left="262"/>
              <w:jc w:val="left"/>
              <w:rPr>
                <w:rFonts w:eastAsia="Calibri" w:cs="Calibri"/>
                <w:color w:val="000000"/>
                <w:sz w:val="20"/>
                <w:szCs w:val="20"/>
                <w:lang w:val="ka-GE"/>
              </w:rPr>
            </w:pPr>
            <w:r w:rsidRPr="004318AF">
              <w:rPr>
                <w:rFonts w:eastAsia="Calibri" w:cs="Calibri"/>
                <w:color w:val="000000"/>
                <w:sz w:val="20"/>
                <w:szCs w:val="20"/>
                <w:lang w:val="ka-GE"/>
              </w:rPr>
              <w:t>3</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6760A62" w14:textId="77777777" w:rsidR="004318AF" w:rsidRPr="004318AF" w:rsidRDefault="004318AF" w:rsidP="004318AF">
            <w:pPr>
              <w:widowControl w:val="0"/>
              <w:autoSpaceDE w:val="0"/>
              <w:autoSpaceDN w:val="0"/>
              <w:adjustRightInd w:val="0"/>
              <w:spacing w:after="0"/>
              <w:ind w:left="265"/>
              <w:jc w:val="left"/>
              <w:rPr>
                <w:rFonts w:eastAsia="Calibri" w:cs="Calibri"/>
                <w:color w:val="000000"/>
                <w:sz w:val="20"/>
                <w:szCs w:val="20"/>
                <w:lang w:val="ka-GE"/>
              </w:rPr>
            </w:pPr>
            <w:r w:rsidRPr="004318AF">
              <w:rPr>
                <w:rFonts w:eastAsia="Calibri" w:cs="Calibri"/>
                <w:color w:val="000000"/>
                <w:sz w:val="20"/>
                <w:szCs w:val="20"/>
                <w:lang w:val="ka-GE"/>
              </w:rPr>
              <w:t>5</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9790441" w14:textId="77777777" w:rsidR="004318AF" w:rsidRPr="004318AF" w:rsidRDefault="004318AF" w:rsidP="004318AF">
            <w:pPr>
              <w:widowControl w:val="0"/>
              <w:autoSpaceDE w:val="0"/>
              <w:autoSpaceDN w:val="0"/>
              <w:adjustRightInd w:val="0"/>
              <w:spacing w:after="0"/>
              <w:ind w:left="209"/>
              <w:jc w:val="left"/>
              <w:rPr>
                <w:rFonts w:eastAsia="Calibri" w:cs="Calibri"/>
                <w:color w:val="000000"/>
                <w:sz w:val="20"/>
                <w:szCs w:val="20"/>
                <w:lang w:val="ka-GE"/>
              </w:rPr>
            </w:pPr>
            <w:r w:rsidRPr="004318AF">
              <w:rPr>
                <w:rFonts w:eastAsia="Calibri" w:cs="Calibri"/>
                <w:color w:val="000000"/>
                <w:sz w:val="20"/>
                <w:szCs w:val="20"/>
                <w:lang w:val="ka-GE"/>
              </w:rPr>
              <w:t>10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2A5035C" w14:textId="77777777" w:rsidR="004318AF" w:rsidRPr="004318AF" w:rsidRDefault="004318AF" w:rsidP="004318AF">
            <w:pPr>
              <w:widowControl w:val="0"/>
              <w:autoSpaceDE w:val="0"/>
              <w:autoSpaceDN w:val="0"/>
              <w:adjustRightInd w:val="0"/>
              <w:spacing w:after="0"/>
              <w:ind w:left="213"/>
              <w:jc w:val="left"/>
              <w:rPr>
                <w:rFonts w:eastAsia="Calibri" w:cs="Calibri"/>
                <w:color w:val="000000"/>
                <w:sz w:val="20"/>
                <w:szCs w:val="20"/>
                <w:lang w:val="ka-GE"/>
              </w:rPr>
            </w:pPr>
            <w:r w:rsidRPr="004318AF">
              <w:rPr>
                <w:rFonts w:eastAsia="Calibri" w:cs="Calibri"/>
                <w:color w:val="000000"/>
                <w:sz w:val="20"/>
                <w:szCs w:val="20"/>
                <w:lang w:val="ka-GE"/>
              </w:rPr>
              <w:t>25</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F7EC0C7" w14:textId="77777777" w:rsidR="004318AF" w:rsidRPr="004318AF" w:rsidRDefault="004318AF" w:rsidP="004318AF">
            <w:pPr>
              <w:widowControl w:val="0"/>
              <w:autoSpaceDE w:val="0"/>
              <w:autoSpaceDN w:val="0"/>
              <w:adjustRightInd w:val="0"/>
              <w:spacing w:after="0"/>
              <w:ind w:left="209"/>
              <w:jc w:val="left"/>
              <w:rPr>
                <w:rFonts w:eastAsia="Calibri" w:cs="Calibri"/>
                <w:color w:val="000000"/>
                <w:sz w:val="20"/>
                <w:szCs w:val="20"/>
                <w:lang w:val="ka-GE"/>
              </w:rPr>
            </w:pPr>
            <w:r w:rsidRPr="004318AF">
              <w:rPr>
                <w:rFonts w:eastAsia="Calibri" w:cs="Calibri"/>
                <w:color w:val="000000"/>
                <w:sz w:val="20"/>
                <w:szCs w:val="20"/>
                <w:lang w:val="ka-GE"/>
              </w:rPr>
              <w:t>50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CB682C3" w14:textId="77777777" w:rsidR="004318AF" w:rsidRPr="004318AF" w:rsidRDefault="004318AF" w:rsidP="004318AF">
            <w:pPr>
              <w:widowControl w:val="0"/>
              <w:autoSpaceDE w:val="0"/>
              <w:autoSpaceDN w:val="0"/>
              <w:adjustRightInd w:val="0"/>
              <w:spacing w:after="0"/>
              <w:ind w:left="211"/>
              <w:jc w:val="left"/>
              <w:rPr>
                <w:rFonts w:eastAsia="Calibri" w:cs="Calibri"/>
                <w:color w:val="000000"/>
                <w:sz w:val="20"/>
                <w:szCs w:val="20"/>
                <w:lang w:val="ka-GE"/>
              </w:rPr>
            </w:pPr>
            <w:r w:rsidRPr="004318AF">
              <w:rPr>
                <w:rFonts w:eastAsia="Calibri" w:cs="Calibri"/>
                <w:color w:val="000000"/>
                <w:sz w:val="20"/>
                <w:szCs w:val="20"/>
                <w:lang w:val="ka-GE"/>
              </w:rPr>
              <w:t>75</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0C33EF8" w14:textId="77777777" w:rsidR="004318AF" w:rsidRPr="004318AF" w:rsidRDefault="004318AF" w:rsidP="004318AF">
            <w:pPr>
              <w:widowControl w:val="0"/>
              <w:autoSpaceDE w:val="0"/>
              <w:autoSpaceDN w:val="0"/>
              <w:adjustRightInd w:val="0"/>
              <w:spacing w:after="0"/>
              <w:ind w:left="209"/>
              <w:jc w:val="left"/>
              <w:rPr>
                <w:rFonts w:eastAsia="Calibri" w:cs="Calibri"/>
                <w:color w:val="000000"/>
                <w:sz w:val="20"/>
                <w:szCs w:val="20"/>
                <w:lang w:val="ka-GE"/>
              </w:rPr>
            </w:pPr>
            <w:r w:rsidRPr="004318AF">
              <w:rPr>
                <w:rFonts w:eastAsia="Calibri" w:cs="Calibri"/>
                <w:color w:val="000000"/>
                <w:sz w:val="20"/>
                <w:szCs w:val="20"/>
                <w:lang w:val="ka-GE"/>
              </w:rPr>
              <w:t>90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2D53788D" w14:textId="77777777" w:rsidR="004318AF" w:rsidRPr="004318AF" w:rsidRDefault="004318AF" w:rsidP="004318AF">
            <w:pPr>
              <w:widowControl w:val="0"/>
              <w:autoSpaceDE w:val="0"/>
              <w:autoSpaceDN w:val="0"/>
              <w:adjustRightInd w:val="0"/>
              <w:spacing w:after="0"/>
              <w:ind w:left="247"/>
              <w:jc w:val="left"/>
              <w:rPr>
                <w:rFonts w:eastAsia="Calibri" w:cs="Calibri"/>
                <w:color w:val="000000"/>
                <w:sz w:val="20"/>
                <w:szCs w:val="20"/>
                <w:lang w:val="ka-GE"/>
              </w:rPr>
            </w:pPr>
            <w:r w:rsidRPr="004318AF">
              <w:rPr>
                <w:rFonts w:eastAsia="Calibri" w:cs="Calibri"/>
                <w:color w:val="000000"/>
                <w:sz w:val="20"/>
                <w:szCs w:val="20"/>
                <w:lang w:val="ka-GE"/>
              </w:rPr>
              <w:t>95</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7644857F" w14:textId="77777777" w:rsidR="004318AF" w:rsidRPr="004318AF" w:rsidRDefault="004318AF" w:rsidP="004318AF">
            <w:pPr>
              <w:widowControl w:val="0"/>
              <w:autoSpaceDE w:val="0"/>
              <w:autoSpaceDN w:val="0"/>
              <w:adjustRightInd w:val="0"/>
              <w:spacing w:after="0"/>
              <w:ind w:left="253"/>
              <w:jc w:val="left"/>
              <w:rPr>
                <w:rFonts w:eastAsia="Calibri" w:cs="Calibri"/>
                <w:color w:val="000000"/>
                <w:sz w:val="20"/>
                <w:szCs w:val="20"/>
                <w:lang w:val="ka-GE"/>
              </w:rPr>
            </w:pPr>
            <w:r w:rsidRPr="004318AF">
              <w:rPr>
                <w:rFonts w:eastAsia="Calibri" w:cs="Calibri"/>
                <w:color w:val="000000"/>
                <w:sz w:val="20"/>
                <w:szCs w:val="20"/>
                <w:lang w:val="ka-GE"/>
              </w:rPr>
              <w:t>97</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3DC255E5" w14:textId="77777777" w:rsidR="004318AF" w:rsidRPr="004318AF" w:rsidRDefault="004318AF" w:rsidP="004318AF">
            <w:pPr>
              <w:widowControl w:val="0"/>
              <w:autoSpaceDE w:val="0"/>
              <w:autoSpaceDN w:val="0"/>
              <w:adjustRightInd w:val="0"/>
              <w:spacing w:after="0"/>
              <w:ind w:left="251"/>
              <w:jc w:val="left"/>
              <w:rPr>
                <w:rFonts w:eastAsia="Calibri" w:cs="Calibri"/>
                <w:color w:val="000000"/>
                <w:sz w:val="20"/>
                <w:szCs w:val="20"/>
                <w:lang w:val="ka-GE"/>
              </w:rPr>
            </w:pPr>
            <w:r w:rsidRPr="004318AF">
              <w:rPr>
                <w:rFonts w:eastAsia="Calibri" w:cs="Calibri"/>
                <w:color w:val="000000"/>
                <w:sz w:val="20"/>
                <w:szCs w:val="20"/>
                <w:lang w:val="ka-GE"/>
              </w:rPr>
              <w:t>99</w:t>
            </w:r>
          </w:p>
        </w:tc>
      </w:tr>
      <w:tr w:rsidR="004318AF" w:rsidRPr="004318AF" w14:paraId="6E09F2DC" w14:textId="77777777" w:rsidTr="004318AF">
        <w:trPr>
          <w:jc w:val="center"/>
        </w:trPr>
        <w:tc>
          <w:tcPr>
            <w:tcW w:w="9072" w:type="dxa"/>
            <w:gridSpan w:val="14"/>
            <w:tcBorders>
              <w:top w:val="single" w:sz="4" w:space="0" w:color="000000"/>
              <w:left w:val="single" w:sz="4" w:space="0" w:color="000000"/>
              <w:bottom w:val="single" w:sz="4" w:space="0" w:color="000000"/>
              <w:right w:val="single" w:sz="4" w:space="0" w:color="000000"/>
            </w:tcBorders>
            <w:shd w:val="clear" w:color="auto" w:fill="FFFFFF"/>
          </w:tcPr>
          <w:p w14:paraId="59A6C615" w14:textId="77777777" w:rsidR="004318AF" w:rsidRPr="004318AF" w:rsidRDefault="004318AF" w:rsidP="004318AF">
            <w:pPr>
              <w:widowControl w:val="0"/>
              <w:autoSpaceDE w:val="0"/>
              <w:autoSpaceDN w:val="0"/>
              <w:adjustRightInd w:val="0"/>
              <w:spacing w:after="0"/>
              <w:ind w:left="3801"/>
              <w:jc w:val="left"/>
              <w:rPr>
                <w:rFonts w:eastAsia="Calibri" w:cs="Calibri"/>
                <w:bCs/>
                <w:color w:val="000000"/>
                <w:sz w:val="20"/>
                <w:szCs w:val="20"/>
                <w:lang w:val="ka-GE"/>
              </w:rPr>
            </w:pPr>
            <w:r w:rsidRPr="004318AF">
              <w:rPr>
                <w:rFonts w:eastAsia="Calibri" w:cs="Sylfaen"/>
                <w:bCs/>
                <w:color w:val="000000"/>
                <w:sz w:val="20"/>
                <w:szCs w:val="20"/>
                <w:lang w:val="ka-GE"/>
              </w:rPr>
              <w:t>საშუალო</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სადღეღამისო</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მინიმუმი</w:t>
            </w:r>
            <w:r w:rsidRPr="004318AF">
              <w:rPr>
                <w:rFonts w:eastAsia="Calibri" w:cs="Calibri"/>
                <w:bCs/>
                <w:color w:val="000000"/>
                <w:sz w:val="20"/>
                <w:szCs w:val="20"/>
                <w:lang w:val="ka-GE"/>
              </w:rPr>
              <w:t xml:space="preserve"> </w:t>
            </w:r>
          </w:p>
        </w:tc>
      </w:tr>
      <w:tr w:rsidR="004318AF" w:rsidRPr="004318AF" w14:paraId="5FE7AD74" w14:textId="77777777" w:rsidTr="004318AF">
        <w:trPr>
          <w:jc w:val="center"/>
        </w:trPr>
        <w:tc>
          <w:tcPr>
            <w:tcW w:w="381" w:type="dxa"/>
            <w:tcBorders>
              <w:top w:val="single" w:sz="4" w:space="0" w:color="000000"/>
              <w:left w:val="single" w:sz="4" w:space="0" w:color="000000"/>
              <w:bottom w:val="single" w:sz="4" w:space="0" w:color="000000"/>
              <w:right w:val="single" w:sz="4" w:space="0" w:color="000000"/>
            </w:tcBorders>
            <w:shd w:val="clear" w:color="auto" w:fill="FFFFFF"/>
          </w:tcPr>
          <w:p w14:paraId="0EB6DCF5" w14:textId="77777777" w:rsidR="004318AF" w:rsidRPr="004318AF" w:rsidRDefault="004318AF" w:rsidP="004318AF">
            <w:pPr>
              <w:widowControl w:val="0"/>
              <w:autoSpaceDE w:val="0"/>
              <w:autoSpaceDN w:val="0"/>
              <w:adjustRightInd w:val="0"/>
              <w:spacing w:after="0"/>
              <w:ind w:left="142"/>
              <w:jc w:val="left"/>
              <w:rPr>
                <w:rFonts w:eastAsia="Calibri" w:cs="Calibri"/>
                <w:color w:val="000000"/>
                <w:sz w:val="20"/>
                <w:szCs w:val="20"/>
                <w:lang w:val="ka-GE"/>
              </w:rPr>
            </w:pPr>
            <w:r w:rsidRPr="004318AF">
              <w:rPr>
                <w:rFonts w:eastAsia="Calibri" w:cs="Calibri"/>
                <w:color w:val="000000"/>
                <w:sz w:val="20"/>
                <w:szCs w:val="20"/>
                <w:lang w:val="ka-GE"/>
              </w:rPr>
              <w:t>1</w:t>
            </w:r>
          </w:p>
          <w:p w14:paraId="1847605F" w14:textId="77777777" w:rsidR="004318AF" w:rsidRPr="004318AF" w:rsidRDefault="004318AF" w:rsidP="004318AF">
            <w:pPr>
              <w:widowControl w:val="0"/>
              <w:autoSpaceDE w:val="0"/>
              <w:autoSpaceDN w:val="0"/>
              <w:adjustRightInd w:val="0"/>
              <w:spacing w:after="0"/>
              <w:ind w:left="142"/>
              <w:jc w:val="left"/>
              <w:rPr>
                <w:rFonts w:eastAsia="Calibri" w:cs="Calibri"/>
                <w:color w:val="000000"/>
                <w:sz w:val="20"/>
                <w:szCs w:val="20"/>
                <w:lang w:val="ka-GE"/>
              </w:rPr>
            </w:pP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0548ED4A" w14:textId="77777777" w:rsidR="004318AF" w:rsidRPr="004318AF" w:rsidRDefault="004318AF" w:rsidP="004318AF">
            <w:pPr>
              <w:widowControl w:val="0"/>
              <w:autoSpaceDE w:val="0"/>
              <w:autoSpaceDN w:val="0"/>
              <w:adjustRightInd w:val="0"/>
              <w:spacing w:after="0"/>
              <w:ind w:left="57"/>
              <w:jc w:val="left"/>
              <w:rPr>
                <w:rFonts w:eastAsia="Calibri" w:cs="Calibri"/>
                <w:color w:val="000000"/>
                <w:sz w:val="20"/>
                <w:szCs w:val="20"/>
                <w:lang w:val="ka-GE"/>
              </w:rPr>
            </w:pPr>
            <w:r w:rsidRPr="004318AF">
              <w:rPr>
                <w:rFonts w:eastAsia="Calibri" w:cs="Sylfaen"/>
                <w:color w:val="000000"/>
                <w:sz w:val="20"/>
                <w:szCs w:val="20"/>
                <w:lang w:val="ka-GE"/>
              </w:rPr>
              <w:t xml:space="preserve">ჩირუხისწყალი – </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სოფ</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შუახევი</w:t>
            </w:r>
            <w:r w:rsidRPr="004318AF">
              <w:rPr>
                <w:rFonts w:eastAsia="Calibri" w:cs="Calibri"/>
                <w:color w:val="000000"/>
                <w:sz w:val="20"/>
                <w:szCs w:val="20"/>
                <w:lang w:val="ka-GE"/>
              </w:rPr>
              <w:t xml:space="preserve"> </w:t>
            </w: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59C3DC04"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3.40</w:t>
            </w:r>
          </w:p>
          <w:p w14:paraId="49DC5EC4"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606" w:type="dxa"/>
            <w:gridSpan w:val="2"/>
            <w:tcBorders>
              <w:top w:val="single" w:sz="4" w:space="0" w:color="000000"/>
              <w:left w:val="single" w:sz="4" w:space="0" w:color="000000"/>
              <w:bottom w:val="single" w:sz="4" w:space="0" w:color="000000"/>
              <w:right w:val="single" w:sz="4" w:space="0" w:color="000000"/>
            </w:tcBorders>
            <w:shd w:val="clear" w:color="auto" w:fill="FFFFFF"/>
          </w:tcPr>
          <w:p w14:paraId="262C72D3"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3.05</w:t>
            </w:r>
          </w:p>
          <w:p w14:paraId="123DD887"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69A87EA5"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2.86</w:t>
            </w:r>
          </w:p>
          <w:p w14:paraId="000F6459"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69896D17"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2.59</w:t>
            </w:r>
          </w:p>
          <w:p w14:paraId="582B057D"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57E76BD"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2.16</w:t>
            </w:r>
          </w:p>
          <w:p w14:paraId="5F9DDA78"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5D31512"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1.73</w:t>
            </w:r>
          </w:p>
          <w:p w14:paraId="4DDC2775"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1E29E21"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1.34</w:t>
            </w:r>
          </w:p>
          <w:p w14:paraId="3DD91DAC"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D54267A"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1.04</w:t>
            </w:r>
          </w:p>
          <w:p w14:paraId="3054EBBD"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4E48E32"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0.88</w:t>
            </w:r>
          </w:p>
          <w:p w14:paraId="0F2FFA85"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3EAA7870"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0.79</w:t>
            </w:r>
          </w:p>
          <w:p w14:paraId="2CDB3C67"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71A8FB7B"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0.63</w:t>
            </w:r>
          </w:p>
          <w:p w14:paraId="7AC48322"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r>
      <w:tr w:rsidR="004318AF" w:rsidRPr="004318AF" w14:paraId="365E8830" w14:textId="77777777" w:rsidTr="004318AF">
        <w:trPr>
          <w:jc w:val="center"/>
        </w:trPr>
        <w:tc>
          <w:tcPr>
            <w:tcW w:w="381" w:type="dxa"/>
            <w:tcBorders>
              <w:top w:val="single" w:sz="4" w:space="0" w:color="000000"/>
              <w:left w:val="single" w:sz="4" w:space="0" w:color="000000"/>
              <w:bottom w:val="single" w:sz="4" w:space="0" w:color="000000"/>
              <w:right w:val="single" w:sz="4" w:space="0" w:color="000000"/>
            </w:tcBorders>
            <w:shd w:val="clear" w:color="auto" w:fill="FFFFFF"/>
          </w:tcPr>
          <w:p w14:paraId="55F62FF4" w14:textId="77777777" w:rsidR="004318AF" w:rsidRPr="004318AF" w:rsidRDefault="004318AF" w:rsidP="004318AF">
            <w:pPr>
              <w:widowControl w:val="0"/>
              <w:autoSpaceDE w:val="0"/>
              <w:autoSpaceDN w:val="0"/>
              <w:adjustRightInd w:val="0"/>
              <w:spacing w:after="0"/>
              <w:ind w:left="142"/>
              <w:jc w:val="left"/>
              <w:rPr>
                <w:rFonts w:eastAsia="Calibri" w:cs="Calibri"/>
                <w:color w:val="000000"/>
                <w:sz w:val="20"/>
                <w:szCs w:val="20"/>
                <w:lang w:val="ka-GE"/>
              </w:rPr>
            </w:pPr>
            <w:r w:rsidRPr="004318AF">
              <w:rPr>
                <w:rFonts w:eastAsia="Calibri" w:cs="Calibri"/>
                <w:color w:val="000000"/>
                <w:sz w:val="20"/>
                <w:szCs w:val="20"/>
                <w:lang w:val="ka-GE"/>
              </w:rPr>
              <w:t>2</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609A844C" w14:textId="77777777" w:rsidR="004318AF" w:rsidRPr="004318AF" w:rsidRDefault="004318AF" w:rsidP="004318AF">
            <w:pPr>
              <w:widowControl w:val="0"/>
              <w:autoSpaceDE w:val="0"/>
              <w:autoSpaceDN w:val="0"/>
              <w:adjustRightInd w:val="0"/>
              <w:spacing w:after="0"/>
              <w:ind w:left="57"/>
              <w:jc w:val="left"/>
              <w:rPr>
                <w:rFonts w:eastAsia="Calibri" w:cs="Calibri"/>
                <w:color w:val="000000"/>
                <w:sz w:val="20"/>
                <w:szCs w:val="20"/>
                <w:lang w:val="ka-GE"/>
              </w:rPr>
            </w:pPr>
            <w:r w:rsidRPr="004318AF">
              <w:rPr>
                <w:rFonts w:eastAsia="Calibri" w:cs="Sylfaen"/>
                <w:color w:val="000000"/>
                <w:sz w:val="20"/>
                <w:szCs w:val="20"/>
                <w:lang w:val="ka-GE"/>
              </w:rPr>
              <w:t>ჩირუხისწყალი – საანგარიშო</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გასწორი</w:t>
            </w:r>
          </w:p>
        </w:tc>
        <w:tc>
          <w:tcPr>
            <w:tcW w:w="630" w:type="dxa"/>
            <w:tcBorders>
              <w:top w:val="single" w:sz="4" w:space="0" w:color="000000"/>
              <w:left w:val="single" w:sz="4" w:space="0" w:color="000000"/>
              <w:bottom w:val="single" w:sz="4" w:space="0" w:color="000000"/>
              <w:right w:val="single" w:sz="4" w:space="0" w:color="000000"/>
            </w:tcBorders>
            <w:shd w:val="clear" w:color="auto" w:fill="FFFFFF"/>
          </w:tcPr>
          <w:p w14:paraId="22D23D97"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2.22</w:t>
            </w:r>
          </w:p>
        </w:tc>
        <w:tc>
          <w:tcPr>
            <w:tcW w:w="60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691857F"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1.99</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7BB4974"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1.87</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76FDCBC4"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1.69</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17F1C3D"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1.41</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46AF15B"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1.13</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5B9F572"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0.88</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A09DD08"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0.68</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7714279"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0.58</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F0FDB54"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0.52</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3E5DFA77"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0.41</w:t>
            </w:r>
          </w:p>
        </w:tc>
      </w:tr>
      <w:tr w:rsidR="004318AF" w:rsidRPr="004318AF" w14:paraId="5DE1799E" w14:textId="77777777" w:rsidTr="004318AF">
        <w:trPr>
          <w:jc w:val="center"/>
        </w:trPr>
        <w:tc>
          <w:tcPr>
            <w:tcW w:w="9072" w:type="dxa"/>
            <w:gridSpan w:val="14"/>
            <w:tcBorders>
              <w:top w:val="single" w:sz="4" w:space="0" w:color="000000"/>
              <w:left w:val="single" w:sz="4" w:space="0" w:color="000000"/>
              <w:bottom w:val="single" w:sz="4" w:space="0" w:color="000000"/>
              <w:right w:val="single" w:sz="4" w:space="0" w:color="000000"/>
            </w:tcBorders>
            <w:shd w:val="clear" w:color="auto" w:fill="FFFFFF"/>
          </w:tcPr>
          <w:p w14:paraId="639B74EC" w14:textId="77777777" w:rsidR="004318AF" w:rsidRPr="004318AF" w:rsidRDefault="004318AF" w:rsidP="004318AF">
            <w:pPr>
              <w:widowControl w:val="0"/>
              <w:autoSpaceDE w:val="0"/>
              <w:autoSpaceDN w:val="0"/>
              <w:adjustRightInd w:val="0"/>
              <w:spacing w:after="0"/>
              <w:ind w:left="3774"/>
              <w:jc w:val="left"/>
              <w:rPr>
                <w:rFonts w:eastAsia="Calibri" w:cs="Calibri"/>
                <w:bCs/>
                <w:color w:val="000000"/>
                <w:sz w:val="20"/>
                <w:szCs w:val="20"/>
                <w:lang w:val="ka-GE"/>
              </w:rPr>
            </w:pPr>
            <w:r w:rsidRPr="004318AF">
              <w:rPr>
                <w:rFonts w:eastAsia="Calibri" w:cs="Sylfaen"/>
                <w:bCs/>
                <w:color w:val="000000"/>
                <w:sz w:val="20"/>
                <w:szCs w:val="20"/>
                <w:lang w:val="ka-GE"/>
              </w:rPr>
              <w:t>საშუალო</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თვიური</w:t>
            </w:r>
            <w:r w:rsidRPr="004318AF">
              <w:rPr>
                <w:rFonts w:eastAsia="Calibri" w:cs="Calibri"/>
                <w:bCs/>
                <w:color w:val="000000"/>
                <w:sz w:val="20"/>
                <w:szCs w:val="20"/>
                <w:lang w:val="ka-GE"/>
              </w:rPr>
              <w:t xml:space="preserve"> </w:t>
            </w:r>
            <w:r w:rsidRPr="004318AF">
              <w:rPr>
                <w:rFonts w:eastAsia="Calibri" w:cs="Sylfaen"/>
                <w:bCs/>
                <w:color w:val="000000"/>
                <w:sz w:val="20"/>
                <w:szCs w:val="20"/>
                <w:lang w:val="ka-GE"/>
              </w:rPr>
              <w:t>მინიმუმი</w:t>
            </w:r>
            <w:r w:rsidRPr="004318AF">
              <w:rPr>
                <w:rFonts w:eastAsia="Calibri" w:cs="Calibri"/>
                <w:bCs/>
                <w:color w:val="000000"/>
                <w:sz w:val="20"/>
                <w:szCs w:val="20"/>
                <w:lang w:val="ka-GE"/>
              </w:rPr>
              <w:t xml:space="preserve"> </w:t>
            </w:r>
          </w:p>
        </w:tc>
      </w:tr>
      <w:tr w:rsidR="004318AF" w:rsidRPr="004318AF" w14:paraId="0A9D303A" w14:textId="77777777" w:rsidTr="004318AF">
        <w:trPr>
          <w:jc w:val="center"/>
        </w:trPr>
        <w:tc>
          <w:tcPr>
            <w:tcW w:w="381" w:type="dxa"/>
            <w:tcBorders>
              <w:top w:val="single" w:sz="4" w:space="0" w:color="000000"/>
              <w:left w:val="single" w:sz="4" w:space="0" w:color="000000"/>
              <w:bottom w:val="single" w:sz="4" w:space="0" w:color="000000"/>
              <w:right w:val="single" w:sz="4" w:space="0" w:color="000000"/>
            </w:tcBorders>
            <w:shd w:val="clear" w:color="auto" w:fill="FFFFFF"/>
          </w:tcPr>
          <w:p w14:paraId="2E039437" w14:textId="77777777" w:rsidR="004318AF" w:rsidRPr="004318AF" w:rsidRDefault="004318AF" w:rsidP="004318AF">
            <w:pPr>
              <w:widowControl w:val="0"/>
              <w:autoSpaceDE w:val="0"/>
              <w:autoSpaceDN w:val="0"/>
              <w:adjustRightInd w:val="0"/>
              <w:spacing w:after="0"/>
              <w:ind w:left="142"/>
              <w:jc w:val="left"/>
              <w:rPr>
                <w:rFonts w:eastAsia="Calibri" w:cs="Calibri"/>
                <w:color w:val="000000"/>
                <w:sz w:val="20"/>
                <w:szCs w:val="20"/>
                <w:lang w:val="ka-GE"/>
              </w:rPr>
            </w:pPr>
            <w:r w:rsidRPr="004318AF">
              <w:rPr>
                <w:rFonts w:eastAsia="Calibri" w:cs="Calibri"/>
                <w:color w:val="000000"/>
                <w:sz w:val="20"/>
                <w:szCs w:val="20"/>
                <w:lang w:val="ka-GE"/>
              </w:rPr>
              <w:t>1</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5A59D872" w14:textId="77777777" w:rsidR="004318AF" w:rsidRPr="004318AF" w:rsidRDefault="004318AF" w:rsidP="004318AF">
            <w:pPr>
              <w:widowControl w:val="0"/>
              <w:autoSpaceDE w:val="0"/>
              <w:autoSpaceDN w:val="0"/>
              <w:adjustRightInd w:val="0"/>
              <w:spacing w:after="0"/>
              <w:ind w:left="57"/>
              <w:jc w:val="left"/>
              <w:rPr>
                <w:rFonts w:eastAsia="Calibri" w:cs="Calibri"/>
                <w:color w:val="000000"/>
                <w:sz w:val="20"/>
                <w:szCs w:val="20"/>
                <w:lang w:val="ka-GE"/>
              </w:rPr>
            </w:pPr>
            <w:r w:rsidRPr="004318AF">
              <w:rPr>
                <w:rFonts w:eastAsia="Calibri" w:cs="Sylfaen"/>
                <w:color w:val="000000"/>
                <w:sz w:val="20"/>
                <w:szCs w:val="20"/>
                <w:lang w:val="ka-GE"/>
              </w:rPr>
              <w:t xml:space="preserve">ჩირუხისწყალი – </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სოფ</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შუახევი</w:t>
            </w:r>
            <w:r w:rsidRPr="004318AF">
              <w:rPr>
                <w:rFonts w:eastAsia="Calibri" w:cs="Calibri"/>
                <w:color w:val="000000"/>
                <w:sz w:val="20"/>
                <w:szCs w:val="20"/>
                <w:lang w:val="ka-GE"/>
              </w:rPr>
              <w:t xml:space="preserve"> </w:t>
            </w:r>
          </w:p>
        </w:tc>
        <w:tc>
          <w:tcPr>
            <w:tcW w:w="6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43D17EC8"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6.31</w:t>
            </w:r>
          </w:p>
          <w:p w14:paraId="56F991AD"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p>
        </w:tc>
        <w:tc>
          <w:tcPr>
            <w:tcW w:w="578" w:type="dxa"/>
            <w:tcBorders>
              <w:top w:val="single" w:sz="4" w:space="0" w:color="000000"/>
              <w:left w:val="single" w:sz="4" w:space="0" w:color="000000"/>
              <w:bottom w:val="single" w:sz="4" w:space="0" w:color="000000"/>
              <w:right w:val="single" w:sz="4" w:space="0" w:color="000000"/>
            </w:tcBorders>
            <w:shd w:val="clear" w:color="auto" w:fill="FFFFFF"/>
          </w:tcPr>
          <w:p w14:paraId="3F567D94"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5.27</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741C6789"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4.78</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0BCEBA2"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4.12</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6AA858E0"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3.25</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57667DF7"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2.51</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1FB43F3"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1.97</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6F6A853C"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1.60</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64864555"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1.42</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E1EB582"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1.31</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B25F7B8"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1.14</w:t>
            </w:r>
          </w:p>
        </w:tc>
      </w:tr>
      <w:tr w:rsidR="004318AF" w:rsidRPr="004318AF" w14:paraId="6CB09B9C" w14:textId="77777777" w:rsidTr="004318AF">
        <w:trPr>
          <w:jc w:val="center"/>
        </w:trPr>
        <w:tc>
          <w:tcPr>
            <w:tcW w:w="381" w:type="dxa"/>
            <w:tcBorders>
              <w:top w:val="single" w:sz="4" w:space="0" w:color="000000"/>
              <w:left w:val="single" w:sz="4" w:space="0" w:color="000000"/>
              <w:bottom w:val="single" w:sz="4" w:space="0" w:color="000000"/>
              <w:right w:val="single" w:sz="4" w:space="0" w:color="000000"/>
            </w:tcBorders>
            <w:shd w:val="clear" w:color="auto" w:fill="FFFFFF"/>
          </w:tcPr>
          <w:p w14:paraId="4B4FE781" w14:textId="77777777" w:rsidR="004318AF" w:rsidRPr="004318AF" w:rsidRDefault="004318AF" w:rsidP="004318AF">
            <w:pPr>
              <w:widowControl w:val="0"/>
              <w:autoSpaceDE w:val="0"/>
              <w:autoSpaceDN w:val="0"/>
              <w:adjustRightInd w:val="0"/>
              <w:spacing w:after="0"/>
              <w:ind w:left="142"/>
              <w:jc w:val="left"/>
              <w:rPr>
                <w:rFonts w:eastAsia="Calibri" w:cs="Calibri"/>
                <w:color w:val="000000"/>
                <w:sz w:val="20"/>
                <w:szCs w:val="20"/>
                <w:lang w:val="ka-GE"/>
              </w:rPr>
            </w:pPr>
            <w:r w:rsidRPr="004318AF">
              <w:rPr>
                <w:rFonts w:eastAsia="Calibri" w:cs="Calibri"/>
                <w:color w:val="000000"/>
                <w:sz w:val="20"/>
                <w:szCs w:val="20"/>
                <w:lang w:val="ka-GE"/>
              </w:rPr>
              <w:t>2</w:t>
            </w:r>
          </w:p>
        </w:tc>
        <w:tc>
          <w:tcPr>
            <w:tcW w:w="2010" w:type="dxa"/>
            <w:tcBorders>
              <w:top w:val="single" w:sz="4" w:space="0" w:color="000000"/>
              <w:left w:val="single" w:sz="4" w:space="0" w:color="000000"/>
              <w:bottom w:val="single" w:sz="4" w:space="0" w:color="000000"/>
              <w:right w:val="single" w:sz="4" w:space="0" w:color="000000"/>
            </w:tcBorders>
            <w:shd w:val="clear" w:color="auto" w:fill="FFFFFF"/>
          </w:tcPr>
          <w:p w14:paraId="53710FD0" w14:textId="77777777" w:rsidR="004318AF" w:rsidRPr="004318AF" w:rsidRDefault="004318AF" w:rsidP="004318AF">
            <w:pPr>
              <w:widowControl w:val="0"/>
              <w:autoSpaceDE w:val="0"/>
              <w:autoSpaceDN w:val="0"/>
              <w:adjustRightInd w:val="0"/>
              <w:spacing w:after="0"/>
              <w:ind w:left="57"/>
              <w:jc w:val="left"/>
              <w:rPr>
                <w:rFonts w:eastAsia="Calibri" w:cs="Calibri"/>
                <w:color w:val="000000"/>
                <w:sz w:val="20"/>
                <w:szCs w:val="20"/>
                <w:lang w:val="ka-GE"/>
              </w:rPr>
            </w:pPr>
            <w:r w:rsidRPr="004318AF">
              <w:rPr>
                <w:rFonts w:eastAsia="Calibri" w:cs="Sylfaen"/>
                <w:color w:val="000000"/>
                <w:sz w:val="20"/>
                <w:szCs w:val="20"/>
                <w:lang w:val="ka-GE"/>
              </w:rPr>
              <w:t>ჩირუხისწყალი – საანგარიშო</w:t>
            </w:r>
            <w:r w:rsidRPr="004318AF">
              <w:rPr>
                <w:rFonts w:eastAsia="Calibri" w:cs="Calibri"/>
                <w:color w:val="000000"/>
                <w:sz w:val="20"/>
                <w:szCs w:val="20"/>
                <w:lang w:val="ka-GE"/>
              </w:rPr>
              <w:t xml:space="preserve"> </w:t>
            </w:r>
            <w:r w:rsidRPr="004318AF">
              <w:rPr>
                <w:rFonts w:eastAsia="Calibri" w:cs="Sylfaen"/>
                <w:color w:val="000000"/>
                <w:sz w:val="20"/>
                <w:szCs w:val="20"/>
                <w:lang w:val="ka-GE"/>
              </w:rPr>
              <w:t>გასწორი</w:t>
            </w:r>
          </w:p>
        </w:tc>
        <w:tc>
          <w:tcPr>
            <w:tcW w:w="658" w:type="dxa"/>
            <w:gridSpan w:val="2"/>
            <w:tcBorders>
              <w:top w:val="single" w:sz="4" w:space="0" w:color="000000"/>
              <w:left w:val="single" w:sz="4" w:space="0" w:color="000000"/>
              <w:bottom w:val="single" w:sz="4" w:space="0" w:color="000000"/>
              <w:right w:val="single" w:sz="4" w:space="0" w:color="000000"/>
            </w:tcBorders>
            <w:shd w:val="clear" w:color="auto" w:fill="FFFFFF"/>
          </w:tcPr>
          <w:p w14:paraId="33787122"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4.12</w:t>
            </w:r>
          </w:p>
        </w:tc>
        <w:tc>
          <w:tcPr>
            <w:tcW w:w="578" w:type="dxa"/>
            <w:tcBorders>
              <w:top w:val="single" w:sz="4" w:space="0" w:color="000000"/>
              <w:left w:val="single" w:sz="4" w:space="0" w:color="000000"/>
              <w:bottom w:val="single" w:sz="4" w:space="0" w:color="000000"/>
              <w:right w:val="single" w:sz="4" w:space="0" w:color="000000"/>
            </w:tcBorders>
            <w:shd w:val="clear" w:color="auto" w:fill="FFFFFF"/>
          </w:tcPr>
          <w:p w14:paraId="2E9905A3"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3.44</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3F7A015A"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3.12</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4692A9F2"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2.69</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38E7100"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2.12</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A91B670"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1.64</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310AB53"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1.29</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1895151"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1.04</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0C0152D1"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0.93</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29D2CCDB"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0.86</w:t>
            </w:r>
          </w:p>
        </w:tc>
        <w:tc>
          <w:tcPr>
            <w:tcW w:w="605" w:type="dxa"/>
            <w:tcBorders>
              <w:top w:val="single" w:sz="4" w:space="0" w:color="000000"/>
              <w:left w:val="single" w:sz="4" w:space="0" w:color="000000"/>
              <w:bottom w:val="single" w:sz="4" w:space="0" w:color="000000"/>
              <w:right w:val="single" w:sz="4" w:space="0" w:color="000000"/>
            </w:tcBorders>
            <w:shd w:val="clear" w:color="auto" w:fill="FFFFFF"/>
          </w:tcPr>
          <w:p w14:paraId="1709C3FE" w14:textId="77777777" w:rsidR="004318AF" w:rsidRPr="004318AF" w:rsidRDefault="004318AF" w:rsidP="004318AF">
            <w:pPr>
              <w:widowControl w:val="0"/>
              <w:autoSpaceDE w:val="0"/>
              <w:autoSpaceDN w:val="0"/>
              <w:adjustRightInd w:val="0"/>
              <w:spacing w:after="0"/>
              <w:jc w:val="center"/>
              <w:rPr>
                <w:rFonts w:eastAsia="Calibri" w:cs="Calibri"/>
                <w:color w:val="000000"/>
                <w:sz w:val="20"/>
                <w:szCs w:val="20"/>
                <w:lang w:val="ka-GE"/>
              </w:rPr>
            </w:pPr>
            <w:r w:rsidRPr="004318AF">
              <w:rPr>
                <w:rFonts w:eastAsia="Calibri" w:cs="Calibri"/>
                <w:color w:val="000000"/>
                <w:sz w:val="20"/>
                <w:szCs w:val="20"/>
                <w:lang w:val="ka-GE"/>
              </w:rPr>
              <w:t>0.74</w:t>
            </w:r>
          </w:p>
        </w:tc>
      </w:tr>
    </w:tbl>
    <w:p w14:paraId="0718776D" w14:textId="67C7760E" w:rsidR="004318AF" w:rsidRPr="004318AF" w:rsidRDefault="004318AF" w:rsidP="004318AF">
      <w:pPr>
        <w:autoSpaceDE w:val="0"/>
        <w:autoSpaceDN w:val="0"/>
        <w:adjustRightInd w:val="0"/>
        <w:spacing w:before="120"/>
        <w:jc w:val="right"/>
        <w:rPr>
          <w:rFonts w:eastAsia="ArialMT" w:cs="Sylfaen"/>
          <w:bCs/>
          <w:i/>
          <w:color w:val="202124"/>
          <w:sz w:val="20"/>
          <w:szCs w:val="20"/>
          <w:lang w:val="ka-GE"/>
        </w:rPr>
      </w:pPr>
      <w:r w:rsidRPr="004318AF">
        <w:rPr>
          <w:rFonts w:eastAsia="ArialMT" w:cs="Sylfaen"/>
          <w:bCs/>
          <w:i/>
          <w:color w:val="202124"/>
          <w:sz w:val="20"/>
          <w:szCs w:val="20"/>
          <w:lang w:val="ka-GE"/>
        </w:rPr>
        <w:t>ნახ. 2.1.4.12.</w:t>
      </w:r>
      <w:r>
        <w:rPr>
          <w:rFonts w:eastAsia="ArialMT" w:cs="Sylfaen"/>
          <w:bCs/>
          <w:i/>
          <w:color w:val="202124"/>
          <w:sz w:val="20"/>
          <w:szCs w:val="20"/>
          <w:lang w:val="ka-GE"/>
        </w:rPr>
        <w:t>1</w:t>
      </w:r>
      <w:r w:rsidRPr="004318AF">
        <w:rPr>
          <w:rFonts w:eastAsia="ArialMT" w:cs="Sylfaen"/>
          <w:bCs/>
          <w:i/>
          <w:color w:val="202124"/>
          <w:sz w:val="20"/>
          <w:szCs w:val="20"/>
          <w:lang w:val="ka-GE"/>
        </w:rPr>
        <w:t>. საშუალო თვიური  მინიმალური ჩამონადენის უზრუნველყოფის ემპირიული  და ანალიტიკური  მრუდები მდ. ჩირუხისწყალი –  სოფ. შუახევის მიხედვით;</w:t>
      </w:r>
      <w:r>
        <w:rPr>
          <w:rFonts w:eastAsia="ArialMT" w:cs="Sylfaen"/>
          <w:bCs/>
          <w:i/>
          <w:color w:val="202124"/>
          <w:sz w:val="20"/>
          <w:szCs w:val="20"/>
          <w:lang w:val="ka-GE"/>
        </w:rPr>
        <w:t xml:space="preserve"> </w:t>
      </w:r>
      <w:r w:rsidRPr="004318AF">
        <w:rPr>
          <w:rFonts w:eastAsia="ArialMT" w:cs="Sylfaen"/>
          <w:bCs/>
          <w:i/>
          <w:color w:val="202124"/>
          <w:sz w:val="20"/>
          <w:szCs w:val="20"/>
          <w:lang w:val="ka-GE"/>
        </w:rPr>
        <w:t>Q</w:t>
      </w:r>
      <w:r w:rsidRPr="004318AF">
        <w:rPr>
          <w:rFonts w:eastAsia="ArialMT" w:cs="Sylfaen"/>
          <w:bCs/>
          <w:i/>
          <w:color w:val="202124"/>
          <w:sz w:val="20"/>
          <w:szCs w:val="20"/>
          <w:vertAlign w:val="subscript"/>
          <w:lang w:val="ka-GE"/>
        </w:rPr>
        <w:t>საშ.</w:t>
      </w:r>
      <w:r w:rsidRPr="004318AF">
        <w:rPr>
          <w:rFonts w:eastAsia="ArialMT" w:cs="Sylfaen"/>
          <w:bCs/>
          <w:i/>
          <w:color w:val="202124"/>
          <w:sz w:val="20"/>
          <w:szCs w:val="20"/>
          <w:lang w:val="ka-GE"/>
        </w:rPr>
        <w:t xml:space="preserve"> = 2.73 მ</w:t>
      </w:r>
      <w:r w:rsidRPr="004318AF">
        <w:rPr>
          <w:rFonts w:eastAsia="ArialMT" w:cs="Sylfaen"/>
          <w:bCs/>
          <w:i/>
          <w:color w:val="202124"/>
          <w:sz w:val="20"/>
          <w:szCs w:val="20"/>
          <w:vertAlign w:val="superscript"/>
          <w:lang w:val="ka-GE"/>
        </w:rPr>
        <w:t>3</w:t>
      </w:r>
      <w:r w:rsidRPr="004318AF">
        <w:rPr>
          <w:rFonts w:eastAsia="ArialMT" w:cs="Sylfaen"/>
          <w:bCs/>
          <w:i/>
          <w:color w:val="202124"/>
          <w:sz w:val="20"/>
          <w:szCs w:val="20"/>
          <w:lang w:val="ka-GE"/>
        </w:rPr>
        <w:t>/წმ., Cv = 0.40, Cs = 4.0C</w:t>
      </w:r>
    </w:p>
    <w:p w14:paraId="60B54B9E" w14:textId="1A07C6B0" w:rsidR="004318AF" w:rsidRPr="004318AF" w:rsidRDefault="004318AF" w:rsidP="004318AF">
      <w:pPr>
        <w:autoSpaceDE w:val="0"/>
        <w:autoSpaceDN w:val="0"/>
        <w:adjustRightInd w:val="0"/>
        <w:spacing w:after="0" w:line="288" w:lineRule="auto"/>
        <w:jc w:val="center"/>
        <w:rPr>
          <w:rFonts w:ascii="Calibri" w:eastAsia="ArialMT" w:hAnsi="Calibri" w:cs="Calibri"/>
          <w:b/>
          <w:bCs/>
          <w:color w:val="202124"/>
          <w:sz w:val="24"/>
          <w:szCs w:val="24"/>
          <w:lang w:val="ka-GE"/>
        </w:rPr>
      </w:pPr>
      <w:r w:rsidRPr="004318AF">
        <w:rPr>
          <w:rFonts w:eastAsia="ArialMT" w:cs="Calibri"/>
          <w:noProof/>
          <w:color w:val="202124"/>
          <w:sz w:val="24"/>
          <w:szCs w:val="24"/>
          <w:lang w:eastAsia="fr-FR"/>
        </w:rPr>
        <mc:AlternateContent>
          <mc:Choice Requires="wps">
            <w:drawing>
              <wp:anchor distT="0" distB="0" distL="114300" distR="114300" simplePos="0" relativeHeight="251808768" behindDoc="0" locked="0" layoutInCell="1" allowOverlap="1" wp14:anchorId="7BCD7363" wp14:editId="7E31A02D">
                <wp:simplePos x="0" y="0"/>
                <wp:positionH relativeFrom="column">
                  <wp:posOffset>1787525</wp:posOffset>
                </wp:positionH>
                <wp:positionV relativeFrom="paragraph">
                  <wp:posOffset>2280920</wp:posOffset>
                </wp:positionV>
                <wp:extent cx="2725420" cy="335280"/>
                <wp:effectExtent l="0" t="0" r="0" b="7620"/>
                <wp:wrapNone/>
                <wp:docPr id="217" name="Rectangle 217"/>
                <wp:cNvGraphicFramePr/>
                <a:graphic xmlns:a="http://schemas.openxmlformats.org/drawingml/2006/main">
                  <a:graphicData uri="http://schemas.microsoft.com/office/word/2010/wordprocessingShape">
                    <wps:wsp>
                      <wps:cNvSpPr/>
                      <wps:spPr>
                        <a:xfrm>
                          <a:off x="0" y="0"/>
                          <a:ext cx="2725420" cy="335280"/>
                        </a:xfrm>
                        <a:prstGeom prst="rect">
                          <a:avLst/>
                        </a:prstGeom>
                        <a:solidFill>
                          <a:sysClr val="window" lastClr="FFFFFF"/>
                        </a:solidFill>
                        <a:ln w="25400" cap="flat" cmpd="sng" algn="ctr">
                          <a:noFill/>
                          <a:prstDash val="solid"/>
                        </a:ln>
                        <a:effectLst/>
                      </wps:spPr>
                      <wps:txbx>
                        <w:txbxContent>
                          <w:p w14:paraId="1AD2378F" w14:textId="5C4080D3" w:rsidR="00AD4ABC" w:rsidRPr="004858B4" w:rsidRDefault="00AD4ABC" w:rsidP="004318AF">
                            <w:pPr>
                              <w:jc w:val="center"/>
                              <w:rPr>
                                <w:color w:val="000000" w:themeColor="text1"/>
                                <w:sz w:val="12"/>
                                <w:lang w:val="ka-GE"/>
                              </w:rPr>
                            </w:pPr>
                            <w:r>
                              <w:rPr>
                                <w:color w:val="000000" w:themeColor="text1"/>
                                <w:sz w:val="18"/>
                                <w:lang w:val="ka-GE"/>
                              </w:rPr>
                              <w:t>უზრუნველყოფა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7" o:spid="_x0000_s1072" style="position:absolute;left:0;text-align:left;margin-left:140.75pt;margin-top:179.6pt;width:214.6pt;height:26.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ufOcAIAANgEAAAOAAAAZHJzL2Uyb0RvYy54bWysVF1P2zAUfZ+0/2D5faQNLbCKFFWgTpMQ&#10;oMHEs+s4TSTH17PdJt2v37GTAmN7mtYH9375fhyfm8urvtVsr5xvyBR8ejLhTBlJZWO2Bf/+tP50&#10;wZkPwpRCk1EFPyjPr5YfP1x2dqFyqkmXyjEkMX7R2YLXIdhFlnlZq1b4E7LKwFmRa0WA6rZZ6USH&#10;7K3O8snkLOvIldaRVN7DejM4+TLlryolw31VeRWYLjh6C+l06dzEM1teisXWCVs3cmxD/EMXrWgM&#10;ir6kuhFBsJ1r/kjVNtKRpyqcSGozqqpGqjQDpplO3k3zWAur0iwAx9sXmPz/Syvv9g+ONWXB8+k5&#10;Z0a0eKRvgE2YrVYsGgFRZ/0CkY/2wY2ahxjn7SvXxn9MwvoE6+EFVtUHJmHMz/P5LAf6Er7T03l+&#10;kXDPXm9b58MXRS2LQsEd6ic0xf7WB1RE6DEkFvOkm3LdaJ2Ug7/Wju0FXhjEKKnjTAsfYCz4Ov3i&#10;CEjx2zVtWIfW5rNJbEyAepUWAWJrAYY3W86E3oLTMrjUi6FYEZmGXm6Er4eiKe1YQpvoV4l4Y+sR&#10;uwGtKIV+0ye4Z2dHYDdUHvAGjgZyeivXDWC4xQwPwoGNaBAbFu5xVJrQNY0SZzW5n3+zx3iQBF7O&#10;OrAbE/3YCacAzVcD+nyezmZxHZIym5/H13FvPZu3HrNrrwnwTrHLViYxxgd9FCtH7TMWcRWrwiWM&#10;RO0Bu1G5DsPWYZWlWq1SGFbAinBrHq2MyY/QPvXPwtmRCwEsuqPjJojFO0oMsfGmodUuUNUkvkSo&#10;B1zx8lHB+iQOjKse9/OtnqJeP0jLXwAAAP//AwBQSwMEFAAGAAgAAAAhAJMAVQnfAAAACwEAAA8A&#10;AABkcnMvZG93bnJldi54bWxMj8tOwzAQRfdI/IM1SOyo7ZTSNsSpEBKsWNCAWE9i14nqR2S7Sfh7&#10;zAqWo3t075nqsFhDJhXi4J0AvmJAlOu8HJwW8PnxcrcDEhM6icY7JeBbRTjU11cVltLP7qimJmmS&#10;S1wsUUCf0lhSGrteWYwrPyqXs5MPFlM+g6Yy4JzLraEFYw/U4uDyQo+jeu5Vd24uVsD0xt9buf46&#10;6+Y16TBjazQGIW5vlqdHIEkt6Q+GX/2sDnV2av3FyUiMgGLHNxkVsN7sCyCZ2HK2BdIKuOcFA1pX&#10;9P8P9Q8AAAD//wMAUEsBAi0AFAAGAAgAAAAhALaDOJL+AAAA4QEAABMAAAAAAAAAAAAAAAAAAAAA&#10;AFtDb250ZW50X1R5cGVzXS54bWxQSwECLQAUAAYACAAAACEAOP0h/9YAAACUAQAACwAAAAAAAAAA&#10;AAAAAAAvAQAAX3JlbHMvLnJlbHNQSwECLQAUAAYACAAAACEAqS7nznACAADYBAAADgAAAAAAAAAA&#10;AAAAAAAuAgAAZHJzL2Uyb0RvYy54bWxQSwECLQAUAAYACAAAACEAkwBVCd8AAAALAQAADwAAAAAA&#10;AAAAAAAAAADKBAAAZHJzL2Rvd25yZXYueG1sUEsFBgAAAAAEAAQA8wAAANYFAAAAAA==&#10;" fillcolor="window" stroked="f" strokeweight="2pt">
                <v:textbox>
                  <w:txbxContent>
                    <w:p w14:paraId="1AD2378F" w14:textId="5C4080D3" w:rsidR="00AD4ABC" w:rsidRPr="004858B4" w:rsidRDefault="00AD4ABC" w:rsidP="004318AF">
                      <w:pPr>
                        <w:jc w:val="center"/>
                        <w:rPr>
                          <w:color w:val="000000" w:themeColor="text1"/>
                          <w:sz w:val="12"/>
                          <w:lang w:val="ka-GE"/>
                        </w:rPr>
                      </w:pPr>
                      <w:r>
                        <w:rPr>
                          <w:color w:val="000000" w:themeColor="text1"/>
                          <w:sz w:val="18"/>
                          <w:lang w:val="ka-GE"/>
                        </w:rPr>
                        <w:t>უზრუნველყოფა %%</w:t>
                      </w:r>
                    </w:p>
                  </w:txbxContent>
                </v:textbox>
              </v:rect>
            </w:pict>
          </mc:Fallback>
        </mc:AlternateContent>
      </w:r>
      <w:r w:rsidRPr="004318AF">
        <w:rPr>
          <w:rFonts w:ascii="Calibri" w:eastAsia="Calibri" w:hAnsi="Calibri" w:cs="Arial"/>
          <w:noProof/>
          <w:lang w:eastAsia="fr-FR"/>
        </w:rPr>
        <w:drawing>
          <wp:inline distT="0" distB="0" distL="0" distR="0" wp14:anchorId="3D635B59" wp14:editId="20118678">
            <wp:extent cx="4452875" cy="2355448"/>
            <wp:effectExtent l="0" t="0" r="5080" b="6985"/>
            <wp:docPr id="215"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extLst>
                        <a:ext uri="{28A0092B-C50C-407E-A947-70E740481C1C}">
                          <a14:useLocalDpi xmlns:a14="http://schemas.microsoft.com/office/drawing/2010/main" val="0"/>
                        </a:ext>
                      </a:extLst>
                    </a:blip>
                    <a:stretch>
                      <a:fillRect/>
                    </a:stretch>
                  </pic:blipFill>
                  <pic:spPr>
                    <a:xfrm>
                      <a:off x="0" y="0"/>
                      <a:ext cx="4454173" cy="2356135"/>
                    </a:xfrm>
                    <a:prstGeom prst="rect">
                      <a:avLst/>
                    </a:prstGeom>
                  </pic:spPr>
                </pic:pic>
              </a:graphicData>
            </a:graphic>
          </wp:inline>
        </w:drawing>
      </w:r>
    </w:p>
    <w:p w14:paraId="2622C723" w14:textId="77777777" w:rsidR="004318AF" w:rsidRPr="004318AF" w:rsidRDefault="004318AF" w:rsidP="004318AF">
      <w:pPr>
        <w:autoSpaceDE w:val="0"/>
        <w:autoSpaceDN w:val="0"/>
        <w:adjustRightInd w:val="0"/>
        <w:spacing w:after="0" w:line="288" w:lineRule="auto"/>
        <w:jc w:val="center"/>
        <w:rPr>
          <w:rFonts w:ascii="Calibri" w:eastAsia="ArialMT" w:hAnsi="Calibri" w:cs="Calibri"/>
          <w:b/>
          <w:bCs/>
          <w:color w:val="202124"/>
          <w:sz w:val="24"/>
          <w:szCs w:val="24"/>
          <w:lang w:val="ka-GE"/>
        </w:rPr>
      </w:pPr>
    </w:p>
    <w:p w14:paraId="2795853A" w14:textId="64FD4462" w:rsidR="004318AF" w:rsidRPr="004318AF" w:rsidRDefault="004318AF" w:rsidP="004318AF">
      <w:pPr>
        <w:autoSpaceDE w:val="0"/>
        <w:autoSpaceDN w:val="0"/>
        <w:adjustRightInd w:val="0"/>
        <w:spacing w:before="120"/>
        <w:jc w:val="right"/>
        <w:rPr>
          <w:rFonts w:eastAsia="ArialMT" w:cs="Sylfaen"/>
          <w:bCs/>
          <w:i/>
          <w:color w:val="202124"/>
          <w:sz w:val="20"/>
          <w:szCs w:val="20"/>
          <w:lang w:val="ka-GE"/>
        </w:rPr>
      </w:pPr>
      <w:r w:rsidRPr="004318AF">
        <w:rPr>
          <w:rFonts w:eastAsia="ArialMT" w:cs="Sylfaen"/>
          <w:bCs/>
          <w:i/>
          <w:color w:val="202124"/>
          <w:sz w:val="20"/>
          <w:szCs w:val="20"/>
          <w:lang w:val="ka-GE"/>
        </w:rPr>
        <w:t>ნახ. 2.1.4.12.</w:t>
      </w:r>
      <w:r>
        <w:rPr>
          <w:rFonts w:eastAsia="ArialMT" w:cs="Sylfaen"/>
          <w:bCs/>
          <w:i/>
          <w:color w:val="202124"/>
          <w:sz w:val="20"/>
          <w:szCs w:val="20"/>
          <w:lang w:val="ka-GE"/>
        </w:rPr>
        <w:t>2</w:t>
      </w:r>
      <w:r w:rsidRPr="004318AF">
        <w:rPr>
          <w:rFonts w:eastAsia="ArialMT" w:cs="Sylfaen"/>
          <w:bCs/>
          <w:i/>
          <w:color w:val="202124"/>
          <w:sz w:val="20"/>
          <w:szCs w:val="20"/>
          <w:lang w:val="ka-GE"/>
        </w:rPr>
        <w:t>. საშუალო სადღეღამისო მინიმალური ჩამონადენის უზრუნველყოფის ემპირიული და ანალიტიკური  მრუდები მდ. ჩირუხისწყალი –  სოფ. შუახევის მიხედვით;  Qსაშ. = 1.78 მ3/წმ</w:t>
      </w:r>
      <w:r>
        <w:rPr>
          <w:rFonts w:eastAsia="ArialMT" w:cs="Sylfaen"/>
          <w:bCs/>
          <w:i/>
          <w:color w:val="202124"/>
          <w:sz w:val="20"/>
          <w:szCs w:val="20"/>
          <w:lang w:val="ka-GE"/>
        </w:rPr>
        <w:t xml:space="preserve">., Cv = 0.34,   </w:t>
      </w:r>
      <w:r w:rsidRPr="004318AF">
        <w:rPr>
          <w:rFonts w:eastAsia="ArialMT" w:cs="Sylfaen"/>
          <w:bCs/>
          <w:i/>
          <w:color w:val="202124"/>
          <w:sz w:val="20"/>
          <w:szCs w:val="20"/>
          <w:lang w:val="ka-GE"/>
        </w:rPr>
        <w:t>Cs = 1.5Cv</w:t>
      </w:r>
    </w:p>
    <w:p w14:paraId="33BCAE5D" w14:textId="0D00BF8B" w:rsidR="004318AF" w:rsidRPr="004318AF" w:rsidRDefault="004318AF" w:rsidP="004318AF">
      <w:pPr>
        <w:autoSpaceDE w:val="0"/>
        <w:autoSpaceDN w:val="0"/>
        <w:adjustRightInd w:val="0"/>
        <w:spacing w:after="0" w:line="288" w:lineRule="auto"/>
        <w:jc w:val="center"/>
        <w:rPr>
          <w:rFonts w:ascii="Calibri" w:eastAsia="ArialMT" w:hAnsi="Calibri" w:cs="Calibri"/>
          <w:b/>
          <w:bCs/>
          <w:color w:val="202124"/>
          <w:sz w:val="24"/>
          <w:szCs w:val="24"/>
          <w:lang w:val="ka-GE"/>
        </w:rPr>
      </w:pPr>
      <w:r w:rsidRPr="004318AF">
        <w:rPr>
          <w:rFonts w:eastAsia="ArialMT" w:cs="Calibri"/>
          <w:noProof/>
          <w:color w:val="202124"/>
          <w:sz w:val="24"/>
          <w:szCs w:val="24"/>
          <w:lang w:eastAsia="fr-FR"/>
        </w:rPr>
        <mc:AlternateContent>
          <mc:Choice Requires="wps">
            <w:drawing>
              <wp:anchor distT="0" distB="0" distL="114300" distR="114300" simplePos="0" relativeHeight="251810816" behindDoc="0" locked="0" layoutInCell="1" allowOverlap="1" wp14:anchorId="70C0F8E8" wp14:editId="3619CC13">
                <wp:simplePos x="0" y="0"/>
                <wp:positionH relativeFrom="column">
                  <wp:posOffset>1382411</wp:posOffset>
                </wp:positionH>
                <wp:positionV relativeFrom="paragraph">
                  <wp:posOffset>2157786</wp:posOffset>
                </wp:positionV>
                <wp:extent cx="2725420" cy="335280"/>
                <wp:effectExtent l="0" t="0" r="0" b="7620"/>
                <wp:wrapNone/>
                <wp:docPr id="218" name="Rectangle 218"/>
                <wp:cNvGraphicFramePr/>
                <a:graphic xmlns:a="http://schemas.openxmlformats.org/drawingml/2006/main">
                  <a:graphicData uri="http://schemas.microsoft.com/office/word/2010/wordprocessingShape">
                    <wps:wsp>
                      <wps:cNvSpPr/>
                      <wps:spPr>
                        <a:xfrm>
                          <a:off x="0" y="0"/>
                          <a:ext cx="2725420" cy="335280"/>
                        </a:xfrm>
                        <a:prstGeom prst="rect">
                          <a:avLst/>
                        </a:prstGeom>
                        <a:solidFill>
                          <a:sysClr val="window" lastClr="FFFFFF"/>
                        </a:solidFill>
                        <a:ln w="25400" cap="flat" cmpd="sng" algn="ctr">
                          <a:noFill/>
                          <a:prstDash val="solid"/>
                        </a:ln>
                        <a:effectLst/>
                      </wps:spPr>
                      <wps:txbx>
                        <w:txbxContent>
                          <w:p w14:paraId="1A7818D9" w14:textId="77777777" w:rsidR="00AD4ABC" w:rsidRPr="004858B4" w:rsidRDefault="00AD4ABC" w:rsidP="004318AF">
                            <w:pPr>
                              <w:jc w:val="center"/>
                              <w:rPr>
                                <w:color w:val="000000" w:themeColor="text1"/>
                                <w:sz w:val="12"/>
                                <w:lang w:val="ka-GE"/>
                              </w:rPr>
                            </w:pPr>
                            <w:r>
                              <w:rPr>
                                <w:color w:val="000000" w:themeColor="text1"/>
                                <w:sz w:val="18"/>
                                <w:lang w:val="ka-GE"/>
                              </w:rPr>
                              <w:t>უზრუნველყოფა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8" o:spid="_x0000_s1073" style="position:absolute;left:0;text-align:left;margin-left:108.85pt;margin-top:169.9pt;width:214.6pt;height:26.4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5bcQIAANgEAAAOAAAAZHJzL2Uyb0RvYy54bWysVN9P2zAQfp+0/8Hy+0gb2sEqUlSBOk1C&#10;gICJZ9dxmkiOz7PdJt1fv89OCoztaVof3Dvf+X58910uLvtWs71yviFT8OnJhDNlJJWN2Rb8+9P6&#10;0zlnPghTCk1GFfygPL9cfvxw0dmFyqkmXSrHEMT4RWcLXodgF1nmZa1a4U/IKgNjRa4VAarbZqUT&#10;HaK3Ossnk89ZR660jqTyHrfXg5EvU/yqUjLcVZVXgemCo7aQTpfOTTyz5YVYbJ2wdSPHMsQ/VNGK&#10;xiDpS6hrEQTbueaPUG0jHXmqwomkNqOqaqRKPaCb6eRdN4+1sCr1AnC8fYHJ/7+w8nZ/71hTFjyf&#10;YlRGtBjSA2ATZqsVi5eAqLN+Ac9He+9GzUOM/faVa+M/OmF9gvXwAqvqA5O4zM/y+SwH+hK209N5&#10;fp5wz15fW+fDV0Uti0LBHfInNMX+xgdkhOvRJSbzpJty3WidlIO/0o7tBSYMYpTUcaaFD7gs+Dr9&#10;YgsI8dszbViH0uazSSxMgHqVFgFiawGGN1vOhN6C0zK4VIuhmBGRhlquha+HpCnsmEKbaFeJeGPp&#10;EbsBrSiFftMnuGdnR2A3VB4wA0cDOb2V6wYw3KCHe+HARhSIDQt3OCpNqJpGibOa3M+/3Ud/kARW&#10;zjqwGx392AmnAM03A/p8mc5mcR2SMpufxem4t5bNW4vZtVcEeKfYZSuTGP2DPoqVo/YZi7iKWWES&#10;RiL3gN2oXIVh67DKUq1WyQ0rYEW4MY9WxuBHaJ/6Z+HsyIUAFt3ScRPE4h0lBt/40tBqF6hqEl8i&#10;1AOumHxUsD6JA+Oqx/18qyev1w/S8hcAAAD//wMAUEsDBBQABgAIAAAAIQCCsR+s3gAAAAsBAAAP&#10;AAAAZHJzL2Rvd25yZXYueG1sTI9NT4QwEIbvJv6HZky8ueXDsMJSNsZETx4UjeeBdgtZ2pK2C/jv&#10;HU96nJkn7zxvfdzMxBblw+isgHSXAFO2d3K0WsDnx/PdA7AQ0UqcnFUCvlWAY3N9VWMl3Wrf1dJG&#10;zSjEhgoFDDHOFeehH5TBsHOzsnQ7OW8w0ug1lx5XCjcTz5Kk4AZHSx8GnNXToPpzezECltf0rZP5&#10;11m3L1H7FbtJoxfi9mZ7PACLaot/MPzqkzo05NS5i5WBTQKydL8nVECel9SBiOK+KIF1tCmzAnhT&#10;8/8dmh8AAAD//wMAUEsBAi0AFAAGAAgAAAAhALaDOJL+AAAA4QEAABMAAAAAAAAAAAAAAAAAAAAA&#10;AFtDb250ZW50X1R5cGVzXS54bWxQSwECLQAUAAYACAAAACEAOP0h/9YAAACUAQAACwAAAAAAAAAA&#10;AAAAAAAvAQAAX3JlbHMvLnJlbHNQSwECLQAUAAYACAAAACEACdf+W3ECAADYBAAADgAAAAAAAAAA&#10;AAAAAAAuAgAAZHJzL2Uyb0RvYy54bWxQSwECLQAUAAYACAAAACEAgrEfrN4AAAALAQAADwAAAAAA&#10;AAAAAAAAAADLBAAAZHJzL2Rvd25yZXYueG1sUEsFBgAAAAAEAAQA8wAAANYFAAAAAA==&#10;" fillcolor="window" stroked="f" strokeweight="2pt">
                <v:textbox>
                  <w:txbxContent>
                    <w:p w14:paraId="1A7818D9" w14:textId="77777777" w:rsidR="00AD4ABC" w:rsidRPr="004858B4" w:rsidRDefault="00AD4ABC" w:rsidP="004318AF">
                      <w:pPr>
                        <w:jc w:val="center"/>
                        <w:rPr>
                          <w:color w:val="000000" w:themeColor="text1"/>
                          <w:sz w:val="12"/>
                          <w:lang w:val="ka-GE"/>
                        </w:rPr>
                      </w:pPr>
                      <w:r>
                        <w:rPr>
                          <w:color w:val="000000" w:themeColor="text1"/>
                          <w:sz w:val="18"/>
                          <w:lang w:val="ka-GE"/>
                        </w:rPr>
                        <w:t>უზრუნველყოფა %%</w:t>
                      </w:r>
                    </w:p>
                  </w:txbxContent>
                </v:textbox>
              </v:rect>
            </w:pict>
          </mc:Fallback>
        </mc:AlternateContent>
      </w:r>
      <w:r w:rsidRPr="004318AF">
        <w:rPr>
          <w:rFonts w:ascii="Calibri" w:eastAsia="Calibri" w:hAnsi="Calibri" w:cs="Calibri"/>
          <w:noProof/>
          <w:lang w:eastAsia="fr-FR"/>
        </w:rPr>
        <w:drawing>
          <wp:inline distT="0" distB="0" distL="0" distR="0" wp14:anchorId="47AC1AE2" wp14:editId="26A97663">
            <wp:extent cx="5123211" cy="2314937"/>
            <wp:effectExtent l="0" t="0" r="1270" b="9525"/>
            <wp:docPr id="21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extLst>
                        <a:ext uri="{28A0092B-C50C-407E-A947-70E740481C1C}">
                          <a14:useLocalDpi xmlns:a14="http://schemas.microsoft.com/office/drawing/2010/main" val="0"/>
                        </a:ext>
                      </a:extLst>
                    </a:blip>
                    <a:stretch>
                      <a:fillRect/>
                    </a:stretch>
                  </pic:blipFill>
                  <pic:spPr>
                    <a:xfrm>
                      <a:off x="0" y="0"/>
                      <a:ext cx="5124704" cy="2315612"/>
                    </a:xfrm>
                    <a:prstGeom prst="rect">
                      <a:avLst/>
                    </a:prstGeom>
                  </pic:spPr>
                </pic:pic>
              </a:graphicData>
            </a:graphic>
          </wp:inline>
        </w:drawing>
      </w:r>
    </w:p>
    <w:p w14:paraId="6879EE2A" w14:textId="38E3E653" w:rsidR="004318AF" w:rsidRPr="004318AF" w:rsidRDefault="004318AF" w:rsidP="004318AF">
      <w:pPr>
        <w:autoSpaceDE w:val="0"/>
        <w:autoSpaceDN w:val="0"/>
        <w:adjustRightInd w:val="0"/>
        <w:spacing w:after="0" w:line="288" w:lineRule="auto"/>
        <w:jc w:val="center"/>
        <w:rPr>
          <w:rFonts w:eastAsia="ArialMT" w:cs="Sylfaen"/>
          <w:b/>
          <w:bCs/>
          <w:color w:val="202124"/>
          <w:sz w:val="24"/>
          <w:szCs w:val="24"/>
          <w:lang w:val="ka-GE"/>
        </w:rPr>
      </w:pPr>
    </w:p>
    <w:p w14:paraId="69A100F9" w14:textId="77777777" w:rsidR="004318AF" w:rsidRPr="004318AF" w:rsidRDefault="004318AF" w:rsidP="004318AF">
      <w:pPr>
        <w:autoSpaceDE w:val="0"/>
        <w:autoSpaceDN w:val="0"/>
        <w:adjustRightInd w:val="0"/>
        <w:spacing w:after="0" w:line="288" w:lineRule="auto"/>
        <w:ind w:firstLine="567"/>
        <w:rPr>
          <w:rFonts w:ascii="Calibri" w:eastAsia="ArialMT" w:hAnsi="Calibri" w:cs="Calibri"/>
          <w:b/>
          <w:bCs/>
          <w:color w:val="002060"/>
          <w:sz w:val="28"/>
          <w:szCs w:val="28"/>
          <w:lang w:val="ka-GE"/>
        </w:rPr>
      </w:pPr>
    </w:p>
    <w:p w14:paraId="5386B268" w14:textId="77777777" w:rsidR="00716CF6" w:rsidRPr="00716CF6" w:rsidRDefault="00641E29" w:rsidP="00641E29">
      <w:pPr>
        <w:pStyle w:val="Heading4"/>
        <w:rPr>
          <w:rFonts w:eastAsia="Times New Roman"/>
          <w:lang w:val="ka-GE"/>
        </w:rPr>
      </w:pPr>
      <w:bookmarkStart w:id="73" w:name="_Toc117767453"/>
      <w:r>
        <w:rPr>
          <w:rFonts w:eastAsia="Times New Roman"/>
          <w:lang w:val="ka-GE"/>
        </w:rPr>
        <w:lastRenderedPageBreak/>
        <w:t>მყარი ჩამონადენი</w:t>
      </w:r>
      <w:bookmarkEnd w:id="73"/>
    </w:p>
    <w:p w14:paraId="623FC839" w14:textId="6B5A4405" w:rsidR="004C02F2" w:rsidRDefault="004C02F2" w:rsidP="008F288C">
      <w:pPr>
        <w:rPr>
          <w:rFonts w:eastAsia="Times New Roman" w:cs="Sylfaen"/>
          <w:i/>
          <w:u w:val="single"/>
          <w:lang w:val="en-US"/>
        </w:rPr>
      </w:pPr>
      <w:r w:rsidRPr="004C02F2">
        <w:rPr>
          <w:rFonts w:eastAsia="Times New Roman" w:cs="Sylfaen"/>
          <w:i/>
          <w:u w:val="single"/>
          <w:lang w:val="en-US"/>
        </w:rPr>
        <w:t>ზოგადი:</w:t>
      </w:r>
    </w:p>
    <w:p w14:paraId="419432C0" w14:textId="77777777" w:rsidR="004C02F2" w:rsidRPr="004C02F2" w:rsidRDefault="004C02F2" w:rsidP="004C02F2">
      <w:pPr>
        <w:autoSpaceDE w:val="0"/>
        <w:autoSpaceDN w:val="0"/>
        <w:adjustRightInd w:val="0"/>
        <w:spacing w:before="120"/>
        <w:rPr>
          <w:rFonts w:eastAsia="ArialMT" w:cs="Calibri"/>
          <w:color w:val="202124"/>
          <w:szCs w:val="24"/>
          <w:lang w:val="ka-GE"/>
        </w:rPr>
      </w:pPr>
      <w:r w:rsidRPr="004C02F2">
        <w:rPr>
          <w:rFonts w:eastAsia="ArialMT" w:cs="Sylfaen"/>
          <w:color w:val="202124"/>
          <w:szCs w:val="24"/>
          <w:lang w:val="ka-GE"/>
        </w:rPr>
        <w:t>ნატანის</w:t>
      </w:r>
      <w:r w:rsidRPr="004C02F2">
        <w:rPr>
          <w:rFonts w:eastAsia="ArialMT" w:cs="Calibri"/>
          <w:color w:val="202124"/>
          <w:szCs w:val="24"/>
          <w:lang w:val="ka-GE"/>
        </w:rPr>
        <w:t xml:space="preserve"> </w:t>
      </w:r>
      <w:r w:rsidRPr="004C02F2">
        <w:rPr>
          <w:rFonts w:eastAsia="ArialMT" w:cs="Sylfaen"/>
          <w:color w:val="202124"/>
          <w:szCs w:val="24"/>
          <w:lang w:val="ka-GE"/>
        </w:rPr>
        <w:t>რაოდენობა</w:t>
      </w:r>
      <w:r w:rsidRPr="004C02F2">
        <w:rPr>
          <w:rFonts w:eastAsia="ArialMT" w:cs="Calibri"/>
          <w:color w:val="202124"/>
          <w:szCs w:val="24"/>
          <w:lang w:val="ka-GE"/>
        </w:rPr>
        <w:t xml:space="preserve">, </w:t>
      </w:r>
      <w:r w:rsidRPr="004C02F2">
        <w:rPr>
          <w:rFonts w:eastAsia="ArialMT" w:cs="Sylfaen"/>
          <w:color w:val="202124"/>
          <w:szCs w:val="24"/>
          <w:lang w:val="ka-GE"/>
        </w:rPr>
        <w:t>შეწონილი</w:t>
      </w:r>
      <w:r w:rsidRPr="004C02F2">
        <w:rPr>
          <w:rFonts w:eastAsia="ArialMT" w:cs="Calibri"/>
          <w:color w:val="202124"/>
          <w:szCs w:val="24"/>
          <w:lang w:val="ka-GE"/>
        </w:rPr>
        <w:t xml:space="preserve"> </w:t>
      </w:r>
      <w:r w:rsidRPr="004C02F2">
        <w:rPr>
          <w:rFonts w:eastAsia="ArialMT" w:cs="Sylfaen"/>
          <w:color w:val="202124"/>
          <w:szCs w:val="24"/>
          <w:lang w:val="ka-GE"/>
        </w:rPr>
        <w:t>ნატანის</w:t>
      </w:r>
      <w:r w:rsidRPr="004C02F2">
        <w:rPr>
          <w:rFonts w:eastAsia="ArialMT" w:cs="Calibri"/>
          <w:color w:val="202124"/>
          <w:szCs w:val="24"/>
          <w:lang w:val="ka-GE"/>
        </w:rPr>
        <w:t xml:space="preserve"> </w:t>
      </w:r>
      <w:r w:rsidRPr="004C02F2">
        <w:rPr>
          <w:rFonts w:eastAsia="ArialMT" w:cs="Sylfaen"/>
          <w:color w:val="202124"/>
          <w:szCs w:val="24"/>
          <w:lang w:val="ka-GE"/>
        </w:rPr>
        <w:t>შიდაწლიური</w:t>
      </w:r>
      <w:r w:rsidRPr="004C02F2">
        <w:rPr>
          <w:rFonts w:eastAsia="ArialMT" w:cs="Calibri"/>
          <w:color w:val="202124"/>
          <w:szCs w:val="24"/>
          <w:lang w:val="ka-GE"/>
        </w:rPr>
        <w:t xml:space="preserve"> </w:t>
      </w:r>
      <w:r w:rsidRPr="004C02F2">
        <w:rPr>
          <w:rFonts w:eastAsia="ArialMT" w:cs="Sylfaen"/>
          <w:color w:val="202124"/>
          <w:szCs w:val="24"/>
          <w:lang w:val="ka-GE"/>
        </w:rPr>
        <w:t>განაწილება</w:t>
      </w:r>
      <w:r w:rsidRPr="004C02F2">
        <w:rPr>
          <w:rFonts w:eastAsia="ArialMT" w:cs="Calibri"/>
          <w:color w:val="202124"/>
          <w:szCs w:val="24"/>
          <w:lang w:val="ka-GE"/>
        </w:rPr>
        <w:t xml:space="preserve"> </w:t>
      </w:r>
      <w:r w:rsidRPr="004C02F2">
        <w:rPr>
          <w:rFonts w:eastAsia="ArialMT" w:cs="Sylfaen"/>
          <w:color w:val="202124"/>
          <w:szCs w:val="24"/>
          <w:lang w:val="ka-GE"/>
        </w:rPr>
        <w:t>და</w:t>
      </w:r>
      <w:r w:rsidRPr="004C02F2">
        <w:rPr>
          <w:rFonts w:eastAsia="ArialMT" w:cs="Calibri"/>
          <w:color w:val="202124"/>
          <w:szCs w:val="24"/>
          <w:lang w:val="ka-GE"/>
        </w:rPr>
        <w:t xml:space="preserve"> </w:t>
      </w:r>
      <w:r w:rsidRPr="004C02F2">
        <w:rPr>
          <w:rFonts w:eastAsia="ArialMT" w:cs="Sylfaen"/>
          <w:color w:val="202124"/>
          <w:szCs w:val="24"/>
          <w:lang w:val="ka-GE"/>
        </w:rPr>
        <w:t>მათი</w:t>
      </w:r>
      <w:r w:rsidRPr="004C02F2">
        <w:rPr>
          <w:rFonts w:eastAsia="ArialMT" w:cs="Calibri"/>
          <w:color w:val="202124"/>
          <w:szCs w:val="24"/>
          <w:lang w:val="ka-GE"/>
        </w:rPr>
        <w:t xml:space="preserve"> </w:t>
      </w:r>
      <w:r w:rsidRPr="004C02F2">
        <w:rPr>
          <w:rFonts w:eastAsia="ArialMT" w:cs="Sylfaen"/>
          <w:color w:val="202124"/>
          <w:szCs w:val="24"/>
          <w:lang w:val="ka-GE"/>
        </w:rPr>
        <w:t>სიმსხვილე</w:t>
      </w:r>
      <w:r w:rsidRPr="004C02F2">
        <w:rPr>
          <w:rFonts w:eastAsia="ArialMT" w:cs="Calibri"/>
          <w:color w:val="202124"/>
          <w:szCs w:val="24"/>
          <w:lang w:val="ka-GE"/>
        </w:rPr>
        <w:t xml:space="preserve"> </w:t>
      </w:r>
      <w:r w:rsidRPr="004C02F2">
        <w:rPr>
          <w:rFonts w:eastAsia="ArialMT" w:cs="Sylfaen"/>
          <w:color w:val="202124"/>
          <w:szCs w:val="24"/>
          <w:lang w:val="ka-GE"/>
        </w:rPr>
        <w:t>განისაზღვრება</w:t>
      </w:r>
      <w:r w:rsidRPr="004C02F2">
        <w:rPr>
          <w:rFonts w:eastAsia="ArialMT" w:cs="Calibri"/>
          <w:color w:val="202124"/>
          <w:szCs w:val="24"/>
          <w:lang w:val="ka-GE"/>
        </w:rPr>
        <w:t xml:space="preserve"> </w:t>
      </w:r>
      <w:r w:rsidRPr="004C02F2">
        <w:rPr>
          <w:rFonts w:eastAsia="ArialMT" w:cs="Sylfaen"/>
          <w:color w:val="202124"/>
          <w:szCs w:val="24"/>
          <w:lang w:val="ka-GE"/>
        </w:rPr>
        <w:t>მდინარეების</w:t>
      </w:r>
      <w:r w:rsidRPr="004C02F2">
        <w:rPr>
          <w:rFonts w:eastAsia="ArialMT" w:cs="Calibri"/>
          <w:color w:val="202124"/>
          <w:szCs w:val="24"/>
          <w:lang w:val="ka-GE"/>
        </w:rPr>
        <w:t xml:space="preserve"> </w:t>
      </w:r>
      <w:r w:rsidRPr="004C02F2">
        <w:rPr>
          <w:rFonts w:eastAsia="ArialMT" w:cs="Sylfaen"/>
          <w:color w:val="202124"/>
          <w:szCs w:val="24"/>
          <w:lang w:val="ka-GE"/>
        </w:rPr>
        <w:t>წყლის</w:t>
      </w:r>
      <w:r w:rsidRPr="004C02F2">
        <w:rPr>
          <w:rFonts w:eastAsia="ArialMT" w:cs="Calibri"/>
          <w:color w:val="202124"/>
          <w:szCs w:val="24"/>
          <w:lang w:val="ka-GE"/>
        </w:rPr>
        <w:t xml:space="preserve"> </w:t>
      </w:r>
      <w:r w:rsidRPr="004C02F2">
        <w:rPr>
          <w:rFonts w:eastAsia="ArialMT" w:cs="Sylfaen"/>
          <w:color w:val="202124"/>
          <w:szCs w:val="24"/>
          <w:lang w:val="ka-GE"/>
        </w:rPr>
        <w:t>რეჟიმით</w:t>
      </w:r>
      <w:r w:rsidRPr="004C02F2">
        <w:rPr>
          <w:rFonts w:eastAsia="ArialMT" w:cs="Calibri"/>
          <w:color w:val="202124"/>
          <w:szCs w:val="24"/>
          <w:lang w:val="ka-GE"/>
        </w:rPr>
        <w:t xml:space="preserve">, </w:t>
      </w:r>
      <w:r w:rsidRPr="004C02F2">
        <w:rPr>
          <w:rFonts w:eastAsia="ArialMT" w:cs="Sylfaen"/>
          <w:color w:val="202124"/>
          <w:szCs w:val="24"/>
          <w:lang w:val="ka-GE"/>
        </w:rPr>
        <w:t>ნაკადის</w:t>
      </w:r>
      <w:r w:rsidRPr="004C02F2">
        <w:rPr>
          <w:rFonts w:eastAsia="ArialMT" w:cs="Calibri"/>
          <w:color w:val="202124"/>
          <w:szCs w:val="24"/>
          <w:lang w:val="ka-GE"/>
        </w:rPr>
        <w:t xml:space="preserve"> </w:t>
      </w:r>
      <w:r w:rsidRPr="004C02F2">
        <w:rPr>
          <w:rFonts w:eastAsia="ArialMT" w:cs="Sylfaen"/>
          <w:color w:val="202124"/>
          <w:szCs w:val="24"/>
          <w:lang w:val="ka-GE"/>
        </w:rPr>
        <w:t>ჰიდრავლიკით</w:t>
      </w:r>
      <w:r w:rsidRPr="004C02F2">
        <w:rPr>
          <w:rFonts w:eastAsia="ArialMT" w:cs="Calibri"/>
          <w:color w:val="202124"/>
          <w:szCs w:val="24"/>
          <w:lang w:val="ka-GE"/>
        </w:rPr>
        <w:t xml:space="preserve"> </w:t>
      </w:r>
      <w:r w:rsidRPr="004C02F2">
        <w:rPr>
          <w:rFonts w:eastAsia="ArialMT" w:cs="Sylfaen"/>
          <w:color w:val="202124"/>
          <w:szCs w:val="24"/>
          <w:lang w:val="ka-GE"/>
        </w:rPr>
        <w:t>და</w:t>
      </w:r>
      <w:r w:rsidRPr="004C02F2">
        <w:rPr>
          <w:rFonts w:eastAsia="ArialMT" w:cs="Calibri"/>
          <w:color w:val="202124"/>
          <w:szCs w:val="24"/>
          <w:lang w:val="ka-GE"/>
        </w:rPr>
        <w:t xml:space="preserve">  </w:t>
      </w:r>
      <w:r w:rsidRPr="004C02F2">
        <w:rPr>
          <w:rFonts w:eastAsia="ArialMT" w:cs="Sylfaen"/>
          <w:color w:val="202124"/>
          <w:szCs w:val="24"/>
          <w:lang w:val="ka-GE"/>
        </w:rPr>
        <w:t>მდინარის</w:t>
      </w:r>
      <w:r w:rsidRPr="004C02F2">
        <w:rPr>
          <w:rFonts w:eastAsia="ArialMT" w:cs="Calibri"/>
          <w:color w:val="202124"/>
          <w:szCs w:val="24"/>
          <w:lang w:val="ka-GE"/>
        </w:rPr>
        <w:t xml:space="preserve">  </w:t>
      </w:r>
      <w:r w:rsidRPr="004C02F2">
        <w:rPr>
          <w:rFonts w:eastAsia="ArialMT" w:cs="Sylfaen"/>
          <w:color w:val="202124"/>
          <w:szCs w:val="24"/>
          <w:lang w:val="ka-GE"/>
        </w:rPr>
        <w:t>ამ</w:t>
      </w:r>
      <w:r w:rsidRPr="004C02F2">
        <w:rPr>
          <w:rFonts w:eastAsia="ArialMT" w:cs="Calibri"/>
          <w:color w:val="202124"/>
          <w:szCs w:val="24"/>
          <w:lang w:val="ka-GE"/>
        </w:rPr>
        <w:t xml:space="preserve"> </w:t>
      </w:r>
      <w:r w:rsidRPr="004C02F2">
        <w:rPr>
          <w:rFonts w:eastAsia="ArialMT" w:cs="Sylfaen"/>
          <w:color w:val="202124"/>
          <w:szCs w:val="24"/>
          <w:lang w:val="ka-GE"/>
        </w:rPr>
        <w:t>აუზისთვის</w:t>
      </w:r>
      <w:r w:rsidRPr="004C02F2">
        <w:rPr>
          <w:rFonts w:eastAsia="ArialMT" w:cs="Calibri"/>
          <w:color w:val="202124"/>
          <w:szCs w:val="24"/>
          <w:lang w:val="ka-GE"/>
        </w:rPr>
        <w:t xml:space="preserve"> </w:t>
      </w:r>
      <w:r w:rsidRPr="004C02F2">
        <w:rPr>
          <w:rFonts w:eastAsia="ArialMT" w:cs="Sylfaen"/>
          <w:color w:val="202124"/>
          <w:szCs w:val="24"/>
          <w:lang w:val="ka-GE"/>
        </w:rPr>
        <w:t>დამახასიათებელი</w:t>
      </w:r>
      <w:r w:rsidRPr="004C02F2">
        <w:rPr>
          <w:rFonts w:eastAsia="ArialMT" w:cs="Calibri"/>
          <w:color w:val="202124"/>
          <w:szCs w:val="24"/>
          <w:lang w:val="ka-GE"/>
        </w:rPr>
        <w:t xml:space="preserve"> </w:t>
      </w:r>
      <w:r w:rsidRPr="004C02F2">
        <w:rPr>
          <w:rFonts w:eastAsia="ArialMT" w:cs="Sylfaen"/>
          <w:color w:val="202124"/>
          <w:szCs w:val="24"/>
          <w:lang w:val="ka-GE"/>
        </w:rPr>
        <w:t>ფერდობების</w:t>
      </w:r>
      <w:r w:rsidRPr="004C02F2">
        <w:rPr>
          <w:rFonts w:eastAsia="ArialMT" w:cs="Calibri"/>
          <w:color w:val="202124"/>
          <w:szCs w:val="24"/>
          <w:lang w:val="ka-GE"/>
        </w:rPr>
        <w:t xml:space="preserve"> </w:t>
      </w:r>
      <w:r w:rsidRPr="004C02F2">
        <w:rPr>
          <w:rFonts w:eastAsia="ArialMT" w:cs="Sylfaen"/>
          <w:color w:val="202124"/>
          <w:szCs w:val="24"/>
          <w:lang w:val="ka-GE"/>
        </w:rPr>
        <w:t>და</w:t>
      </w:r>
      <w:r w:rsidRPr="004C02F2">
        <w:rPr>
          <w:rFonts w:eastAsia="ArialMT" w:cs="Calibri"/>
          <w:color w:val="202124"/>
          <w:szCs w:val="24"/>
          <w:lang w:val="ka-GE"/>
        </w:rPr>
        <w:t xml:space="preserve"> </w:t>
      </w:r>
      <w:r w:rsidRPr="004C02F2">
        <w:rPr>
          <w:rFonts w:eastAsia="ArialMT" w:cs="Sylfaen"/>
          <w:color w:val="202124"/>
          <w:szCs w:val="24"/>
          <w:lang w:val="ka-GE"/>
        </w:rPr>
        <w:t>კალაპოტის</w:t>
      </w:r>
      <w:r w:rsidRPr="004C02F2">
        <w:rPr>
          <w:rFonts w:eastAsia="ArialMT" w:cs="Calibri"/>
          <w:color w:val="202124"/>
          <w:szCs w:val="24"/>
          <w:lang w:val="ka-GE"/>
        </w:rPr>
        <w:t xml:space="preserve"> </w:t>
      </w:r>
      <w:r w:rsidRPr="004C02F2">
        <w:rPr>
          <w:rFonts w:eastAsia="ArialMT" w:cs="Sylfaen"/>
          <w:color w:val="202124"/>
          <w:szCs w:val="24"/>
          <w:lang w:val="ka-GE"/>
        </w:rPr>
        <w:t>ეროზიის</w:t>
      </w:r>
      <w:r w:rsidRPr="004C02F2">
        <w:rPr>
          <w:rFonts w:eastAsia="ArialMT" w:cs="Calibri"/>
          <w:color w:val="202124"/>
          <w:szCs w:val="24"/>
          <w:lang w:val="ka-GE"/>
        </w:rPr>
        <w:t xml:space="preserve"> </w:t>
      </w:r>
      <w:r w:rsidRPr="004C02F2">
        <w:rPr>
          <w:rFonts w:eastAsia="ArialMT" w:cs="Sylfaen"/>
          <w:color w:val="202124"/>
          <w:szCs w:val="24"/>
          <w:lang w:val="ka-GE"/>
        </w:rPr>
        <w:t>პირობებით</w:t>
      </w:r>
      <w:r w:rsidRPr="004C02F2">
        <w:rPr>
          <w:rFonts w:eastAsia="ArialMT" w:cs="Calibri"/>
          <w:color w:val="202124"/>
          <w:szCs w:val="24"/>
          <w:lang w:val="ka-GE"/>
        </w:rPr>
        <w:t xml:space="preserve">. </w:t>
      </w:r>
      <w:r w:rsidRPr="004C02F2">
        <w:rPr>
          <w:rFonts w:eastAsia="ArialMT" w:cs="Sylfaen"/>
          <w:color w:val="202124"/>
          <w:szCs w:val="24"/>
          <w:lang w:val="ka-GE"/>
        </w:rPr>
        <w:t>ამ</w:t>
      </w:r>
      <w:r w:rsidRPr="004C02F2">
        <w:rPr>
          <w:rFonts w:eastAsia="ArialMT" w:cs="Calibri"/>
          <w:color w:val="202124"/>
          <w:szCs w:val="24"/>
          <w:lang w:val="ka-GE"/>
        </w:rPr>
        <w:t xml:space="preserve"> </w:t>
      </w:r>
      <w:r w:rsidRPr="004C02F2">
        <w:rPr>
          <w:rFonts w:eastAsia="ArialMT" w:cs="Sylfaen"/>
          <w:color w:val="202124"/>
          <w:szCs w:val="24"/>
          <w:lang w:val="ka-GE"/>
        </w:rPr>
        <w:t>საკითხის</w:t>
      </w:r>
      <w:r w:rsidRPr="004C02F2">
        <w:rPr>
          <w:rFonts w:eastAsia="ArialMT" w:cs="Calibri"/>
          <w:color w:val="202124"/>
          <w:szCs w:val="24"/>
          <w:lang w:val="ka-GE"/>
        </w:rPr>
        <w:t xml:space="preserve"> </w:t>
      </w:r>
      <w:r w:rsidRPr="004C02F2">
        <w:rPr>
          <w:rFonts w:eastAsia="ArialMT" w:cs="Sylfaen"/>
          <w:color w:val="202124"/>
          <w:szCs w:val="24"/>
          <w:lang w:val="ka-GE"/>
        </w:rPr>
        <w:t>განხილვისას</w:t>
      </w:r>
      <w:r w:rsidRPr="004C02F2">
        <w:rPr>
          <w:rFonts w:eastAsia="ArialMT" w:cs="Calibri"/>
          <w:color w:val="202124"/>
          <w:szCs w:val="24"/>
          <w:lang w:val="ka-GE"/>
        </w:rPr>
        <w:t xml:space="preserve">, </w:t>
      </w:r>
      <w:r w:rsidRPr="004C02F2">
        <w:rPr>
          <w:rFonts w:eastAsia="ArialMT" w:cs="Sylfaen"/>
          <w:color w:val="202124"/>
          <w:szCs w:val="24"/>
          <w:lang w:val="ka-GE"/>
        </w:rPr>
        <w:t>პირველ</w:t>
      </w:r>
      <w:r w:rsidRPr="004C02F2">
        <w:rPr>
          <w:rFonts w:eastAsia="ArialMT" w:cs="Calibri"/>
          <w:color w:val="202124"/>
          <w:szCs w:val="24"/>
          <w:lang w:val="ka-GE"/>
        </w:rPr>
        <w:t xml:space="preserve"> </w:t>
      </w:r>
      <w:r w:rsidRPr="004C02F2">
        <w:rPr>
          <w:rFonts w:eastAsia="ArialMT" w:cs="Sylfaen"/>
          <w:color w:val="202124"/>
          <w:szCs w:val="24"/>
          <w:lang w:val="ka-GE"/>
        </w:rPr>
        <w:t>რიგში</w:t>
      </w:r>
      <w:r w:rsidRPr="004C02F2">
        <w:rPr>
          <w:rFonts w:eastAsia="ArialMT" w:cs="Calibri"/>
          <w:color w:val="202124"/>
          <w:szCs w:val="24"/>
          <w:lang w:val="ka-GE"/>
        </w:rPr>
        <w:t xml:space="preserve">, </w:t>
      </w:r>
      <w:r w:rsidRPr="004C02F2">
        <w:rPr>
          <w:rFonts w:eastAsia="ArialMT" w:cs="Sylfaen"/>
          <w:color w:val="202124"/>
          <w:szCs w:val="24"/>
          <w:lang w:val="ka-GE"/>
        </w:rPr>
        <w:t>გავჩერდებით</w:t>
      </w:r>
      <w:r w:rsidRPr="004C02F2">
        <w:rPr>
          <w:rFonts w:eastAsia="ArialMT" w:cs="Calibri"/>
          <w:color w:val="202124"/>
          <w:szCs w:val="24"/>
          <w:lang w:val="ka-GE"/>
        </w:rPr>
        <w:t xml:space="preserve"> </w:t>
      </w:r>
      <w:r w:rsidRPr="004C02F2">
        <w:rPr>
          <w:rFonts w:eastAsia="ArialMT" w:cs="Sylfaen"/>
          <w:color w:val="202124"/>
          <w:szCs w:val="24"/>
          <w:lang w:val="ka-GE"/>
        </w:rPr>
        <w:t>მდინარეებში</w:t>
      </w:r>
      <w:r w:rsidRPr="004C02F2">
        <w:rPr>
          <w:rFonts w:eastAsia="ArialMT" w:cs="Calibri"/>
          <w:color w:val="202124"/>
          <w:szCs w:val="24"/>
          <w:lang w:val="ka-GE"/>
        </w:rPr>
        <w:t xml:space="preserve">  </w:t>
      </w:r>
      <w:r w:rsidRPr="004C02F2">
        <w:rPr>
          <w:rFonts w:eastAsia="ArialMT" w:cs="Sylfaen"/>
          <w:color w:val="202124"/>
          <w:szCs w:val="24"/>
          <w:lang w:val="ka-GE"/>
        </w:rPr>
        <w:t>ნატანის</w:t>
      </w:r>
      <w:r w:rsidRPr="004C02F2">
        <w:rPr>
          <w:rFonts w:eastAsia="ArialMT" w:cs="Calibri"/>
          <w:color w:val="202124"/>
          <w:szCs w:val="24"/>
          <w:lang w:val="ka-GE"/>
        </w:rPr>
        <w:t xml:space="preserve"> </w:t>
      </w:r>
      <w:r w:rsidRPr="004C02F2">
        <w:rPr>
          <w:rFonts w:eastAsia="ArialMT" w:cs="Sylfaen"/>
          <w:color w:val="202124"/>
          <w:szCs w:val="24"/>
          <w:lang w:val="ka-GE"/>
        </w:rPr>
        <w:t>ხარჯის</w:t>
      </w:r>
      <w:r w:rsidRPr="004C02F2">
        <w:rPr>
          <w:rFonts w:eastAsia="ArialMT" w:cs="Calibri"/>
          <w:color w:val="202124"/>
          <w:szCs w:val="24"/>
          <w:lang w:val="ka-GE"/>
        </w:rPr>
        <w:t xml:space="preserve"> R </w:t>
      </w:r>
      <w:r w:rsidRPr="004C02F2">
        <w:rPr>
          <w:rFonts w:eastAsia="ArialMT" w:cs="Sylfaen"/>
          <w:color w:val="202124"/>
          <w:szCs w:val="24"/>
          <w:lang w:val="ka-GE"/>
        </w:rPr>
        <w:t>და</w:t>
      </w:r>
      <w:r w:rsidRPr="004C02F2">
        <w:rPr>
          <w:rFonts w:eastAsia="ArialMT" w:cs="Calibri"/>
          <w:color w:val="202124"/>
          <w:szCs w:val="24"/>
          <w:lang w:val="ka-GE"/>
        </w:rPr>
        <w:t xml:space="preserve"> </w:t>
      </w:r>
      <w:r w:rsidRPr="004C02F2">
        <w:rPr>
          <w:rFonts w:eastAsia="ArialMT" w:cs="Sylfaen"/>
          <w:color w:val="202124"/>
          <w:szCs w:val="24"/>
          <w:lang w:val="ka-GE"/>
        </w:rPr>
        <w:t>მათი</w:t>
      </w:r>
      <w:r w:rsidRPr="004C02F2">
        <w:rPr>
          <w:rFonts w:eastAsia="ArialMT" w:cs="Calibri"/>
          <w:color w:val="202124"/>
          <w:szCs w:val="24"/>
          <w:lang w:val="ka-GE"/>
        </w:rPr>
        <w:t xml:space="preserve"> </w:t>
      </w:r>
      <w:r w:rsidRPr="004C02F2">
        <w:rPr>
          <w:rFonts w:eastAsia="ArialMT" w:cs="Sylfaen"/>
          <w:color w:val="202124"/>
          <w:szCs w:val="24"/>
          <w:lang w:val="ka-GE"/>
        </w:rPr>
        <w:t>ფრაქციული</w:t>
      </w:r>
      <w:r w:rsidRPr="004C02F2">
        <w:rPr>
          <w:rFonts w:eastAsia="ArialMT" w:cs="Calibri"/>
          <w:color w:val="202124"/>
          <w:szCs w:val="24"/>
          <w:lang w:val="ka-GE"/>
        </w:rPr>
        <w:t xml:space="preserve"> </w:t>
      </w:r>
      <w:r w:rsidRPr="004C02F2">
        <w:rPr>
          <w:rFonts w:eastAsia="ArialMT" w:cs="Sylfaen"/>
          <w:color w:val="202124"/>
          <w:szCs w:val="24"/>
          <w:lang w:val="ka-GE"/>
        </w:rPr>
        <w:t>შემადგენლობის</w:t>
      </w:r>
      <w:r w:rsidRPr="004C02F2">
        <w:rPr>
          <w:rFonts w:eastAsia="ArialMT" w:cs="Calibri"/>
          <w:color w:val="202124"/>
          <w:szCs w:val="24"/>
          <w:lang w:val="ka-GE"/>
        </w:rPr>
        <w:t xml:space="preserve"> </w:t>
      </w:r>
      <w:r w:rsidRPr="004C02F2">
        <w:rPr>
          <w:rFonts w:eastAsia="ArialMT" w:cs="Sylfaen"/>
          <w:color w:val="202124"/>
          <w:szCs w:val="24"/>
          <w:lang w:val="ka-GE"/>
        </w:rPr>
        <w:t>ცვლილების</w:t>
      </w:r>
      <w:r w:rsidRPr="004C02F2">
        <w:rPr>
          <w:rFonts w:eastAsia="ArialMT" w:cs="Calibri"/>
          <w:color w:val="202124"/>
          <w:szCs w:val="24"/>
          <w:lang w:val="ka-GE"/>
        </w:rPr>
        <w:t xml:space="preserve"> </w:t>
      </w:r>
      <w:r w:rsidRPr="004C02F2">
        <w:rPr>
          <w:rFonts w:eastAsia="ArialMT" w:cs="Sylfaen"/>
          <w:color w:val="202124"/>
          <w:szCs w:val="24"/>
          <w:lang w:val="ka-GE"/>
        </w:rPr>
        <w:t>ანალიზზე</w:t>
      </w:r>
      <w:r w:rsidRPr="004C02F2">
        <w:rPr>
          <w:rFonts w:eastAsia="ArialMT" w:cs="Calibri"/>
          <w:color w:val="202124"/>
          <w:szCs w:val="24"/>
          <w:lang w:val="ka-GE"/>
        </w:rPr>
        <w:t xml:space="preserve"> </w:t>
      </w:r>
      <w:r w:rsidRPr="004C02F2">
        <w:rPr>
          <w:rFonts w:eastAsia="ArialMT" w:cs="Sylfaen"/>
          <w:color w:val="202124"/>
          <w:szCs w:val="24"/>
          <w:lang w:val="ka-GE"/>
        </w:rPr>
        <w:t>წულის</w:t>
      </w:r>
      <w:r w:rsidRPr="004C02F2">
        <w:rPr>
          <w:rFonts w:eastAsia="ArialMT" w:cs="Calibri"/>
          <w:color w:val="202124"/>
          <w:szCs w:val="24"/>
          <w:lang w:val="ka-GE"/>
        </w:rPr>
        <w:t xml:space="preserve"> </w:t>
      </w:r>
      <w:r w:rsidRPr="004C02F2">
        <w:rPr>
          <w:rFonts w:eastAsia="ArialMT" w:cs="Sylfaen"/>
          <w:color w:val="202124"/>
          <w:szCs w:val="24"/>
          <w:lang w:val="ka-GE"/>
        </w:rPr>
        <w:t>ხარჯის</w:t>
      </w:r>
      <w:r w:rsidRPr="004C02F2">
        <w:rPr>
          <w:rFonts w:eastAsia="ArialMT" w:cs="Calibri"/>
          <w:color w:val="202124"/>
          <w:szCs w:val="24"/>
          <w:lang w:val="ka-GE"/>
        </w:rPr>
        <w:t xml:space="preserve"> Q </w:t>
      </w:r>
      <w:r w:rsidRPr="004C02F2">
        <w:rPr>
          <w:rFonts w:eastAsia="ArialMT" w:cs="Sylfaen"/>
          <w:color w:val="202124"/>
          <w:szCs w:val="24"/>
          <w:lang w:val="ka-GE"/>
        </w:rPr>
        <w:t>შესაბამისად</w:t>
      </w:r>
      <w:r w:rsidRPr="004C02F2">
        <w:rPr>
          <w:rFonts w:eastAsia="ArialMT" w:cs="Calibri"/>
          <w:color w:val="202124"/>
          <w:szCs w:val="24"/>
          <w:lang w:val="ka-GE"/>
        </w:rPr>
        <w:t xml:space="preserve">. </w:t>
      </w:r>
      <w:r w:rsidRPr="004C02F2">
        <w:rPr>
          <w:rFonts w:eastAsia="ArialMT" w:cs="Sylfaen"/>
          <w:color w:val="202124"/>
          <w:szCs w:val="24"/>
          <w:lang w:val="ka-GE"/>
        </w:rPr>
        <w:t>მდინარე</w:t>
      </w:r>
      <w:r w:rsidRPr="004C02F2">
        <w:rPr>
          <w:rFonts w:eastAsia="ArialMT" w:cs="Calibri"/>
          <w:color w:val="202124"/>
          <w:szCs w:val="24"/>
          <w:lang w:val="ka-GE"/>
        </w:rPr>
        <w:t xml:space="preserve"> </w:t>
      </w:r>
      <w:r w:rsidRPr="004C02F2">
        <w:rPr>
          <w:rFonts w:eastAsia="ArialMT" w:cs="Sylfaen"/>
          <w:color w:val="202124"/>
          <w:szCs w:val="24"/>
          <w:lang w:val="ka-GE"/>
        </w:rPr>
        <w:t>ჩირუხისწყალი</w:t>
      </w:r>
      <w:r w:rsidRPr="004C02F2">
        <w:rPr>
          <w:rFonts w:eastAsia="ArialMT" w:cs="Calibri"/>
          <w:color w:val="202124"/>
          <w:szCs w:val="24"/>
          <w:lang w:val="ka-GE"/>
        </w:rPr>
        <w:t xml:space="preserve">  </w:t>
      </w:r>
      <w:r w:rsidRPr="004C02F2">
        <w:rPr>
          <w:rFonts w:eastAsia="ArialMT" w:cs="Sylfaen"/>
          <w:color w:val="202124"/>
          <w:szCs w:val="24"/>
          <w:lang w:val="ka-GE"/>
        </w:rPr>
        <w:t>მიეკუთვნება</w:t>
      </w:r>
      <w:r w:rsidRPr="004C02F2">
        <w:rPr>
          <w:rFonts w:eastAsia="ArialMT" w:cs="Calibri"/>
          <w:color w:val="202124"/>
          <w:szCs w:val="24"/>
          <w:lang w:val="ka-GE"/>
        </w:rPr>
        <w:t xml:space="preserve"> </w:t>
      </w:r>
      <w:r w:rsidRPr="004C02F2">
        <w:rPr>
          <w:rFonts w:eastAsia="ArialMT" w:cs="Sylfaen"/>
          <w:color w:val="202124"/>
          <w:szCs w:val="24"/>
          <w:lang w:val="ka-GE"/>
        </w:rPr>
        <w:t>მდინარეთა</w:t>
      </w:r>
      <w:r w:rsidRPr="004C02F2">
        <w:rPr>
          <w:rFonts w:eastAsia="ArialMT" w:cs="Calibri"/>
          <w:color w:val="202124"/>
          <w:szCs w:val="24"/>
          <w:lang w:val="ka-GE"/>
        </w:rPr>
        <w:t xml:space="preserve"> «</w:t>
      </w:r>
      <w:r w:rsidRPr="004C02F2">
        <w:rPr>
          <w:rFonts w:eastAsia="ArialMT" w:cs="Sylfaen"/>
          <w:color w:val="202124"/>
          <w:szCs w:val="24"/>
          <w:lang w:val="ka-GE"/>
        </w:rPr>
        <w:t>შავიზღვისპირა</w:t>
      </w:r>
      <w:r w:rsidRPr="004C02F2">
        <w:rPr>
          <w:rFonts w:eastAsia="ArialMT" w:cs="Calibri"/>
          <w:color w:val="202124"/>
          <w:szCs w:val="24"/>
          <w:lang w:val="ka-GE"/>
        </w:rPr>
        <w:t xml:space="preserve"> </w:t>
      </w:r>
      <w:r w:rsidRPr="004C02F2">
        <w:rPr>
          <w:rFonts w:eastAsia="ArialMT" w:cs="Sylfaen"/>
          <w:color w:val="202124"/>
          <w:szCs w:val="24"/>
          <w:lang w:val="ka-GE"/>
        </w:rPr>
        <w:t>ტიპს</w:t>
      </w:r>
      <w:r w:rsidRPr="004C02F2">
        <w:rPr>
          <w:rFonts w:eastAsia="ArialMT" w:cs="Calibri"/>
          <w:color w:val="202124"/>
          <w:szCs w:val="24"/>
          <w:lang w:val="ka-GE"/>
        </w:rPr>
        <w:t xml:space="preserve">», </w:t>
      </w:r>
      <w:r w:rsidRPr="004C02F2">
        <w:rPr>
          <w:rFonts w:eastAsia="ArialMT" w:cs="Sylfaen"/>
          <w:color w:val="202124"/>
          <w:szCs w:val="24"/>
          <w:lang w:val="ka-GE"/>
        </w:rPr>
        <w:t>რომლის</w:t>
      </w:r>
      <w:r w:rsidRPr="004C02F2">
        <w:rPr>
          <w:rFonts w:eastAsia="ArialMT" w:cs="Calibri"/>
          <w:color w:val="202124"/>
          <w:szCs w:val="24"/>
          <w:lang w:val="ka-GE"/>
        </w:rPr>
        <w:t xml:space="preserve"> </w:t>
      </w:r>
      <w:r w:rsidRPr="004C02F2">
        <w:rPr>
          <w:rFonts w:eastAsia="ArialMT" w:cs="Sylfaen"/>
          <w:color w:val="202124"/>
          <w:szCs w:val="24"/>
          <w:lang w:val="ka-GE"/>
        </w:rPr>
        <w:t>რეჟიმი</w:t>
      </w:r>
      <w:r w:rsidRPr="004C02F2">
        <w:rPr>
          <w:rFonts w:eastAsia="ArialMT" w:cs="Calibri"/>
          <w:color w:val="202124"/>
          <w:szCs w:val="24"/>
          <w:lang w:val="ka-GE"/>
        </w:rPr>
        <w:t xml:space="preserve"> </w:t>
      </w:r>
      <w:r w:rsidRPr="004C02F2">
        <w:rPr>
          <w:rFonts w:eastAsia="ArialMT" w:cs="Sylfaen"/>
          <w:color w:val="202124"/>
          <w:szCs w:val="24"/>
          <w:lang w:val="ka-GE"/>
        </w:rPr>
        <w:t>წარმოიქმნება</w:t>
      </w:r>
      <w:r w:rsidRPr="004C02F2">
        <w:rPr>
          <w:rFonts w:eastAsia="ArialMT" w:cs="Calibri"/>
          <w:color w:val="202124"/>
          <w:szCs w:val="24"/>
          <w:lang w:val="ka-GE"/>
        </w:rPr>
        <w:t xml:space="preserve"> </w:t>
      </w:r>
      <w:r w:rsidRPr="004C02F2">
        <w:rPr>
          <w:rFonts w:eastAsia="ArialMT" w:cs="Sylfaen"/>
          <w:color w:val="202124"/>
          <w:szCs w:val="24"/>
          <w:lang w:val="ka-GE"/>
        </w:rPr>
        <w:t>დასავლეთ</w:t>
      </w:r>
      <w:r w:rsidRPr="004C02F2">
        <w:rPr>
          <w:rFonts w:eastAsia="ArialMT" w:cs="Calibri"/>
          <w:color w:val="202124"/>
          <w:szCs w:val="24"/>
          <w:lang w:val="ka-GE"/>
        </w:rPr>
        <w:t xml:space="preserve"> </w:t>
      </w:r>
      <w:r w:rsidRPr="004C02F2">
        <w:rPr>
          <w:rFonts w:eastAsia="ArialMT" w:cs="Sylfaen"/>
          <w:color w:val="202124"/>
          <w:szCs w:val="24"/>
          <w:lang w:val="ka-GE"/>
        </w:rPr>
        <w:t>ამიერკავკასიის</w:t>
      </w:r>
      <w:r w:rsidRPr="004C02F2">
        <w:rPr>
          <w:rFonts w:eastAsia="ArialMT" w:cs="Calibri"/>
          <w:color w:val="202124"/>
          <w:szCs w:val="24"/>
          <w:lang w:val="ka-GE"/>
        </w:rPr>
        <w:t xml:space="preserve"> </w:t>
      </w:r>
      <w:r w:rsidRPr="004C02F2">
        <w:rPr>
          <w:rFonts w:eastAsia="ArialMT" w:cs="Sylfaen"/>
          <w:color w:val="202124"/>
          <w:szCs w:val="24"/>
          <w:lang w:val="ka-GE"/>
        </w:rPr>
        <w:t>თბილი</w:t>
      </w:r>
      <w:r w:rsidRPr="004C02F2">
        <w:rPr>
          <w:rFonts w:eastAsia="ArialMT" w:cs="Calibri"/>
          <w:color w:val="202124"/>
          <w:szCs w:val="24"/>
          <w:lang w:val="ka-GE"/>
        </w:rPr>
        <w:t xml:space="preserve"> </w:t>
      </w:r>
      <w:r w:rsidRPr="004C02F2">
        <w:rPr>
          <w:rFonts w:eastAsia="ArialMT" w:cs="Sylfaen"/>
          <w:color w:val="202124"/>
          <w:szCs w:val="24"/>
          <w:lang w:val="ka-GE"/>
        </w:rPr>
        <w:t>და</w:t>
      </w:r>
      <w:r w:rsidRPr="004C02F2">
        <w:rPr>
          <w:rFonts w:eastAsia="ArialMT" w:cs="Calibri"/>
          <w:color w:val="202124"/>
          <w:szCs w:val="24"/>
          <w:lang w:val="ka-GE"/>
        </w:rPr>
        <w:t xml:space="preserve"> </w:t>
      </w:r>
      <w:r w:rsidRPr="004C02F2">
        <w:rPr>
          <w:rFonts w:eastAsia="ArialMT" w:cs="Sylfaen"/>
          <w:color w:val="202124"/>
          <w:szCs w:val="24"/>
          <w:lang w:val="ka-GE"/>
        </w:rPr>
        <w:t>ნოტიო</w:t>
      </w:r>
      <w:r w:rsidRPr="004C02F2">
        <w:rPr>
          <w:rFonts w:eastAsia="ArialMT" w:cs="Calibri"/>
          <w:color w:val="202124"/>
          <w:szCs w:val="24"/>
          <w:lang w:val="ka-GE"/>
        </w:rPr>
        <w:t xml:space="preserve"> </w:t>
      </w:r>
      <w:r w:rsidRPr="004C02F2">
        <w:rPr>
          <w:rFonts w:eastAsia="ArialMT" w:cs="Sylfaen"/>
          <w:color w:val="202124"/>
          <w:szCs w:val="24"/>
          <w:lang w:val="ka-GE"/>
        </w:rPr>
        <w:t>კლიმატის</w:t>
      </w:r>
      <w:r w:rsidRPr="004C02F2">
        <w:rPr>
          <w:rFonts w:eastAsia="ArialMT" w:cs="Calibri"/>
          <w:color w:val="202124"/>
          <w:szCs w:val="24"/>
          <w:lang w:val="ka-GE"/>
        </w:rPr>
        <w:t xml:space="preserve"> </w:t>
      </w:r>
      <w:r w:rsidRPr="004C02F2">
        <w:rPr>
          <w:rFonts w:eastAsia="ArialMT" w:cs="Sylfaen"/>
          <w:color w:val="202124"/>
          <w:szCs w:val="24"/>
          <w:lang w:val="ka-GE"/>
        </w:rPr>
        <w:t>პირობებში</w:t>
      </w:r>
      <w:r w:rsidRPr="004C02F2">
        <w:rPr>
          <w:rFonts w:eastAsia="ArialMT" w:cs="Calibri"/>
          <w:color w:val="202124"/>
          <w:szCs w:val="24"/>
          <w:lang w:val="ka-GE"/>
        </w:rPr>
        <w:t xml:space="preserve">, </w:t>
      </w:r>
      <w:r w:rsidRPr="004C02F2">
        <w:rPr>
          <w:rFonts w:eastAsia="ArialMT" w:cs="Sylfaen"/>
          <w:color w:val="202124"/>
          <w:szCs w:val="24"/>
          <w:lang w:val="ka-GE"/>
        </w:rPr>
        <w:t>განსხვავდება</w:t>
      </w:r>
      <w:r w:rsidRPr="004C02F2">
        <w:rPr>
          <w:rFonts w:eastAsia="ArialMT" w:cs="Calibri"/>
          <w:color w:val="202124"/>
          <w:szCs w:val="24"/>
          <w:lang w:val="ka-GE"/>
        </w:rPr>
        <w:t xml:space="preserve"> </w:t>
      </w:r>
      <w:r w:rsidRPr="004C02F2">
        <w:rPr>
          <w:rFonts w:eastAsia="ArialMT" w:cs="Sylfaen"/>
          <w:color w:val="202124"/>
          <w:szCs w:val="24"/>
          <w:lang w:val="ka-GE"/>
        </w:rPr>
        <w:t>წყალმოვარდნის</w:t>
      </w:r>
      <w:r w:rsidRPr="004C02F2">
        <w:rPr>
          <w:rFonts w:eastAsia="ArialMT" w:cs="Calibri"/>
          <w:color w:val="202124"/>
          <w:szCs w:val="24"/>
          <w:lang w:val="ka-GE"/>
        </w:rPr>
        <w:t xml:space="preserve"> </w:t>
      </w:r>
      <w:r w:rsidRPr="004C02F2">
        <w:rPr>
          <w:rFonts w:eastAsia="ArialMT" w:cs="Sylfaen"/>
          <w:color w:val="202124"/>
          <w:szCs w:val="24"/>
          <w:lang w:val="ka-GE"/>
        </w:rPr>
        <w:t>რეჟიმით</w:t>
      </w:r>
      <w:r w:rsidRPr="004C02F2">
        <w:rPr>
          <w:rFonts w:eastAsia="ArialMT" w:cs="Calibri"/>
          <w:color w:val="202124"/>
          <w:szCs w:val="24"/>
          <w:lang w:val="ka-GE"/>
        </w:rPr>
        <w:t xml:space="preserve"> </w:t>
      </w:r>
      <w:r w:rsidRPr="004C02F2">
        <w:rPr>
          <w:rFonts w:eastAsia="ArialMT" w:cs="Sylfaen"/>
          <w:color w:val="202124"/>
          <w:szCs w:val="24"/>
          <w:lang w:val="ka-GE"/>
        </w:rPr>
        <w:t>მთელი</w:t>
      </w:r>
      <w:r w:rsidRPr="004C02F2">
        <w:rPr>
          <w:rFonts w:eastAsia="ArialMT" w:cs="Calibri"/>
          <w:color w:val="202124"/>
          <w:szCs w:val="24"/>
          <w:lang w:val="ka-GE"/>
        </w:rPr>
        <w:t xml:space="preserve"> </w:t>
      </w:r>
      <w:r w:rsidRPr="004C02F2">
        <w:rPr>
          <w:rFonts w:eastAsia="ArialMT" w:cs="Sylfaen"/>
          <w:color w:val="202124"/>
          <w:szCs w:val="24"/>
          <w:lang w:val="ka-GE"/>
        </w:rPr>
        <w:t>წლის</w:t>
      </w:r>
      <w:r w:rsidRPr="004C02F2">
        <w:rPr>
          <w:rFonts w:eastAsia="ArialMT" w:cs="Calibri"/>
          <w:color w:val="202124"/>
          <w:szCs w:val="24"/>
          <w:lang w:val="ka-GE"/>
        </w:rPr>
        <w:t xml:space="preserve"> </w:t>
      </w:r>
      <w:r w:rsidRPr="004C02F2">
        <w:rPr>
          <w:rFonts w:eastAsia="ArialMT" w:cs="Sylfaen"/>
          <w:color w:val="202124"/>
          <w:szCs w:val="24"/>
          <w:lang w:val="ka-GE"/>
        </w:rPr>
        <w:t>განმავლობაში</w:t>
      </w:r>
      <w:r w:rsidRPr="004C02F2">
        <w:rPr>
          <w:rFonts w:eastAsia="ArialMT" w:cs="Calibri"/>
          <w:color w:val="202124"/>
          <w:szCs w:val="24"/>
          <w:lang w:val="ka-GE"/>
        </w:rPr>
        <w:t xml:space="preserve">. </w:t>
      </w:r>
      <w:r w:rsidRPr="004C02F2">
        <w:rPr>
          <w:rFonts w:eastAsia="ArialMT" w:cs="Sylfaen"/>
          <w:color w:val="202124"/>
          <w:szCs w:val="24"/>
          <w:lang w:val="ka-GE"/>
        </w:rPr>
        <w:t>იგი</w:t>
      </w:r>
      <w:r w:rsidRPr="004C02F2">
        <w:rPr>
          <w:rFonts w:eastAsia="ArialMT" w:cs="Calibri"/>
          <w:color w:val="202124"/>
          <w:szCs w:val="24"/>
          <w:lang w:val="ka-GE"/>
        </w:rPr>
        <w:t xml:space="preserve"> </w:t>
      </w:r>
      <w:r w:rsidRPr="004C02F2">
        <w:rPr>
          <w:rFonts w:eastAsia="ArialMT" w:cs="Sylfaen"/>
          <w:color w:val="202124"/>
          <w:szCs w:val="24"/>
          <w:lang w:val="ka-GE"/>
        </w:rPr>
        <w:t>განპირებებულია</w:t>
      </w:r>
      <w:r w:rsidRPr="004C02F2">
        <w:rPr>
          <w:rFonts w:eastAsia="ArialMT" w:cs="Calibri"/>
          <w:color w:val="202124"/>
          <w:szCs w:val="24"/>
          <w:lang w:val="ka-GE"/>
        </w:rPr>
        <w:t xml:space="preserve"> </w:t>
      </w:r>
      <w:r w:rsidRPr="004C02F2">
        <w:rPr>
          <w:rFonts w:eastAsia="ArialMT" w:cs="Sylfaen"/>
          <w:color w:val="202124"/>
          <w:szCs w:val="24"/>
          <w:lang w:val="ka-GE"/>
        </w:rPr>
        <w:t>ნოტიო</w:t>
      </w:r>
      <w:r w:rsidRPr="004C02F2">
        <w:rPr>
          <w:rFonts w:eastAsia="ArialMT" w:cs="Calibri"/>
          <w:color w:val="202124"/>
          <w:szCs w:val="24"/>
          <w:lang w:val="ka-GE"/>
        </w:rPr>
        <w:t xml:space="preserve"> </w:t>
      </w:r>
      <w:r w:rsidRPr="004C02F2">
        <w:rPr>
          <w:rFonts w:eastAsia="ArialMT" w:cs="Sylfaen"/>
          <w:color w:val="202124"/>
          <w:szCs w:val="24"/>
          <w:lang w:val="ka-GE"/>
        </w:rPr>
        <w:t>ქარებით</w:t>
      </w:r>
      <w:r w:rsidRPr="004C02F2">
        <w:rPr>
          <w:rFonts w:eastAsia="ArialMT" w:cs="Calibri"/>
          <w:color w:val="202124"/>
          <w:szCs w:val="24"/>
          <w:lang w:val="ka-GE"/>
        </w:rPr>
        <w:t xml:space="preserve"> </w:t>
      </w:r>
      <w:r w:rsidRPr="004C02F2">
        <w:rPr>
          <w:rFonts w:eastAsia="ArialMT" w:cs="Sylfaen"/>
          <w:color w:val="202124"/>
          <w:szCs w:val="24"/>
          <w:lang w:val="ka-GE"/>
        </w:rPr>
        <w:t>გამოწვეული</w:t>
      </w:r>
      <w:r w:rsidRPr="004C02F2">
        <w:rPr>
          <w:rFonts w:eastAsia="ArialMT" w:cs="Calibri"/>
          <w:color w:val="202124"/>
          <w:szCs w:val="24"/>
          <w:lang w:val="ka-GE"/>
        </w:rPr>
        <w:t xml:space="preserve"> </w:t>
      </w:r>
      <w:r w:rsidRPr="004C02F2">
        <w:rPr>
          <w:rFonts w:eastAsia="ArialMT" w:cs="Sylfaen"/>
          <w:color w:val="202124"/>
          <w:szCs w:val="24"/>
          <w:lang w:val="ka-GE"/>
        </w:rPr>
        <w:t>უხვი</w:t>
      </w:r>
      <w:r w:rsidRPr="004C02F2">
        <w:rPr>
          <w:rFonts w:eastAsia="ArialMT" w:cs="Calibri"/>
          <w:color w:val="202124"/>
          <w:szCs w:val="24"/>
          <w:lang w:val="ka-GE"/>
        </w:rPr>
        <w:t xml:space="preserve"> </w:t>
      </w:r>
      <w:r w:rsidRPr="004C02F2">
        <w:rPr>
          <w:rFonts w:eastAsia="ArialMT" w:cs="Sylfaen"/>
          <w:color w:val="202124"/>
          <w:szCs w:val="24"/>
          <w:lang w:val="ka-GE"/>
        </w:rPr>
        <w:t>წვიმებით</w:t>
      </w:r>
      <w:r w:rsidRPr="004C02F2">
        <w:rPr>
          <w:rFonts w:eastAsia="ArialMT" w:cs="Calibri"/>
          <w:color w:val="202124"/>
          <w:szCs w:val="24"/>
          <w:lang w:val="ka-GE"/>
        </w:rPr>
        <w:t xml:space="preserve">, </w:t>
      </w:r>
      <w:r w:rsidRPr="004C02F2">
        <w:rPr>
          <w:rFonts w:eastAsia="ArialMT" w:cs="Sylfaen"/>
          <w:color w:val="202124"/>
          <w:szCs w:val="24"/>
          <w:lang w:val="ka-GE"/>
        </w:rPr>
        <w:t>რომლებიც</w:t>
      </w:r>
      <w:r w:rsidRPr="004C02F2">
        <w:rPr>
          <w:rFonts w:eastAsia="ArialMT" w:cs="Calibri"/>
          <w:color w:val="202124"/>
          <w:szCs w:val="24"/>
          <w:lang w:val="ka-GE"/>
        </w:rPr>
        <w:t xml:space="preserve"> </w:t>
      </w:r>
      <w:r w:rsidRPr="004C02F2">
        <w:rPr>
          <w:rFonts w:eastAsia="ArialMT" w:cs="Sylfaen"/>
          <w:color w:val="202124"/>
          <w:szCs w:val="24"/>
          <w:lang w:val="ka-GE"/>
        </w:rPr>
        <w:t>უბერავს</w:t>
      </w:r>
      <w:r w:rsidRPr="004C02F2">
        <w:rPr>
          <w:rFonts w:eastAsia="ArialMT" w:cs="Calibri"/>
          <w:color w:val="202124"/>
          <w:szCs w:val="24"/>
          <w:lang w:val="ka-GE"/>
        </w:rPr>
        <w:t xml:space="preserve"> </w:t>
      </w:r>
      <w:r w:rsidRPr="004C02F2">
        <w:rPr>
          <w:rFonts w:eastAsia="ArialMT" w:cs="Sylfaen"/>
          <w:color w:val="202124"/>
          <w:szCs w:val="24"/>
          <w:lang w:val="ka-GE"/>
        </w:rPr>
        <w:t>ზღვის</w:t>
      </w:r>
      <w:r w:rsidRPr="004C02F2">
        <w:rPr>
          <w:rFonts w:eastAsia="ArialMT" w:cs="Calibri"/>
          <w:color w:val="202124"/>
          <w:szCs w:val="24"/>
          <w:lang w:val="ka-GE"/>
        </w:rPr>
        <w:t xml:space="preserve"> </w:t>
      </w:r>
      <w:r w:rsidRPr="004C02F2">
        <w:rPr>
          <w:rFonts w:eastAsia="ArialMT" w:cs="Sylfaen"/>
          <w:color w:val="202124"/>
          <w:szCs w:val="24"/>
          <w:lang w:val="ka-GE"/>
        </w:rPr>
        <w:t>მხრიდან</w:t>
      </w:r>
      <w:r w:rsidRPr="004C02F2">
        <w:rPr>
          <w:rFonts w:eastAsia="ArialMT" w:cs="Calibri"/>
          <w:color w:val="202124"/>
          <w:szCs w:val="24"/>
          <w:lang w:val="ka-GE"/>
        </w:rPr>
        <w:t xml:space="preserve">. </w:t>
      </w:r>
      <w:r w:rsidRPr="004C02F2">
        <w:rPr>
          <w:rFonts w:eastAsia="ArialMT" w:cs="Sylfaen"/>
          <w:color w:val="202124"/>
          <w:szCs w:val="24"/>
          <w:lang w:val="ka-GE"/>
        </w:rPr>
        <w:t>მდ</w:t>
      </w:r>
      <w:r w:rsidRPr="004C02F2">
        <w:rPr>
          <w:rFonts w:eastAsia="ArialMT" w:cs="Calibri"/>
          <w:color w:val="202124"/>
          <w:szCs w:val="24"/>
          <w:lang w:val="ka-GE"/>
        </w:rPr>
        <w:t xml:space="preserve">. </w:t>
      </w:r>
      <w:r w:rsidRPr="004C02F2">
        <w:rPr>
          <w:rFonts w:eastAsia="ArialMT" w:cs="Sylfaen"/>
          <w:color w:val="202124"/>
          <w:szCs w:val="24"/>
          <w:lang w:val="ka-GE"/>
        </w:rPr>
        <w:t xml:space="preserve">ჩირუხისწყლის </w:t>
      </w:r>
      <w:r w:rsidRPr="004C02F2">
        <w:rPr>
          <w:rFonts w:eastAsia="ArialMT" w:cs="Calibri"/>
          <w:color w:val="202124"/>
          <w:szCs w:val="24"/>
          <w:lang w:val="ka-GE"/>
        </w:rPr>
        <w:t xml:space="preserve"> </w:t>
      </w:r>
      <w:r w:rsidRPr="004C02F2">
        <w:rPr>
          <w:rFonts w:eastAsia="ArialMT" w:cs="Sylfaen"/>
          <w:color w:val="202124"/>
          <w:szCs w:val="24"/>
          <w:lang w:val="ka-GE"/>
        </w:rPr>
        <w:t>შიდაწლიური</w:t>
      </w:r>
      <w:r w:rsidRPr="004C02F2">
        <w:rPr>
          <w:rFonts w:eastAsia="ArialMT" w:cs="Calibri"/>
          <w:color w:val="202124"/>
          <w:szCs w:val="24"/>
          <w:lang w:val="ka-GE"/>
        </w:rPr>
        <w:t xml:space="preserve"> </w:t>
      </w:r>
      <w:r w:rsidRPr="004C02F2">
        <w:rPr>
          <w:rFonts w:eastAsia="ArialMT" w:cs="Sylfaen"/>
          <w:color w:val="202124"/>
          <w:szCs w:val="24"/>
          <w:lang w:val="ka-GE"/>
        </w:rPr>
        <w:t>რეჟიმი</w:t>
      </w:r>
      <w:r w:rsidRPr="004C02F2">
        <w:rPr>
          <w:rFonts w:eastAsia="ArialMT" w:cs="Calibri"/>
          <w:color w:val="202124"/>
          <w:szCs w:val="24"/>
          <w:lang w:val="ka-GE"/>
        </w:rPr>
        <w:t xml:space="preserve"> </w:t>
      </w:r>
      <w:r w:rsidRPr="004C02F2">
        <w:rPr>
          <w:rFonts w:eastAsia="ArialMT" w:cs="Sylfaen"/>
          <w:color w:val="202124"/>
          <w:szCs w:val="24"/>
          <w:lang w:val="ka-GE"/>
        </w:rPr>
        <w:t>ხასიათდება</w:t>
      </w:r>
      <w:r w:rsidRPr="004C02F2">
        <w:rPr>
          <w:rFonts w:eastAsia="ArialMT" w:cs="Calibri"/>
          <w:color w:val="202124"/>
          <w:szCs w:val="24"/>
          <w:lang w:val="ka-GE"/>
        </w:rPr>
        <w:t xml:space="preserve"> </w:t>
      </w:r>
      <w:r w:rsidRPr="004C02F2">
        <w:rPr>
          <w:rFonts w:eastAsia="ArialMT" w:cs="Sylfaen"/>
          <w:color w:val="202124"/>
          <w:szCs w:val="24"/>
          <w:lang w:val="ka-GE"/>
        </w:rPr>
        <w:t>ოთხი</w:t>
      </w:r>
      <w:r w:rsidRPr="004C02F2">
        <w:rPr>
          <w:rFonts w:eastAsia="ArialMT" w:cs="Calibri"/>
          <w:color w:val="202124"/>
          <w:szCs w:val="24"/>
          <w:lang w:val="ka-GE"/>
        </w:rPr>
        <w:t xml:space="preserve"> </w:t>
      </w:r>
      <w:r w:rsidRPr="004C02F2">
        <w:rPr>
          <w:rFonts w:eastAsia="ArialMT" w:cs="Sylfaen"/>
          <w:color w:val="202124"/>
          <w:szCs w:val="24"/>
          <w:lang w:val="ka-GE"/>
        </w:rPr>
        <w:t>ფაზურად</w:t>
      </w:r>
      <w:r w:rsidRPr="004C02F2">
        <w:rPr>
          <w:rFonts w:eastAsia="ArialMT" w:cs="Calibri"/>
          <w:color w:val="202124"/>
          <w:szCs w:val="24"/>
          <w:lang w:val="ka-GE"/>
        </w:rPr>
        <w:t xml:space="preserve"> </w:t>
      </w:r>
      <w:r w:rsidRPr="004C02F2">
        <w:rPr>
          <w:rFonts w:eastAsia="ArialMT" w:cs="Sylfaen"/>
          <w:color w:val="202124"/>
          <w:szCs w:val="24"/>
          <w:lang w:val="ka-GE"/>
        </w:rPr>
        <w:t>ერთგვაროვანი</w:t>
      </w:r>
      <w:r w:rsidRPr="004C02F2">
        <w:rPr>
          <w:rFonts w:eastAsia="ArialMT" w:cs="Calibri"/>
          <w:color w:val="202124"/>
          <w:szCs w:val="24"/>
          <w:lang w:val="ka-GE"/>
        </w:rPr>
        <w:t xml:space="preserve">  </w:t>
      </w:r>
      <w:r w:rsidRPr="004C02F2">
        <w:rPr>
          <w:rFonts w:eastAsia="ArialMT" w:cs="Sylfaen"/>
          <w:color w:val="202124"/>
          <w:szCs w:val="24"/>
          <w:lang w:val="ka-GE"/>
        </w:rPr>
        <w:t>პერიოდის</w:t>
      </w:r>
      <w:r w:rsidRPr="004C02F2">
        <w:rPr>
          <w:rFonts w:eastAsia="ArialMT" w:cs="Calibri"/>
          <w:color w:val="202124"/>
          <w:szCs w:val="24"/>
          <w:lang w:val="ka-GE"/>
        </w:rPr>
        <w:t xml:space="preserve"> </w:t>
      </w:r>
      <w:r w:rsidRPr="004C02F2">
        <w:rPr>
          <w:rFonts w:eastAsia="ArialMT" w:cs="Sylfaen"/>
          <w:color w:val="202124"/>
          <w:szCs w:val="24"/>
          <w:lang w:val="ka-GE"/>
        </w:rPr>
        <w:t>არსებობით</w:t>
      </w:r>
      <w:r w:rsidRPr="004C02F2">
        <w:rPr>
          <w:rFonts w:eastAsia="ArialMT" w:cs="Calibri"/>
          <w:color w:val="202124"/>
          <w:szCs w:val="24"/>
          <w:lang w:val="ka-GE"/>
        </w:rPr>
        <w:t xml:space="preserve">:  </w:t>
      </w:r>
      <w:r w:rsidRPr="004C02F2">
        <w:rPr>
          <w:rFonts w:eastAsia="ArialMT" w:cs="Sylfaen"/>
          <w:color w:val="202124"/>
          <w:szCs w:val="24"/>
          <w:lang w:val="ka-GE"/>
        </w:rPr>
        <w:t>გაზაფხულის</w:t>
      </w:r>
      <w:r w:rsidRPr="004C02F2">
        <w:rPr>
          <w:rFonts w:eastAsia="ArialMT" w:cs="Calibri"/>
          <w:color w:val="202124"/>
          <w:szCs w:val="24"/>
          <w:lang w:val="ka-GE"/>
        </w:rPr>
        <w:t xml:space="preserve"> </w:t>
      </w:r>
      <w:r w:rsidRPr="004C02F2">
        <w:rPr>
          <w:rFonts w:eastAsia="ArialMT" w:cs="Sylfaen"/>
          <w:color w:val="202124"/>
          <w:szCs w:val="24"/>
          <w:lang w:val="ka-GE"/>
        </w:rPr>
        <w:t>წყალდიდობა</w:t>
      </w:r>
      <w:r w:rsidRPr="004C02F2">
        <w:rPr>
          <w:rFonts w:eastAsia="ArialMT" w:cs="Calibri"/>
          <w:color w:val="202124"/>
          <w:szCs w:val="24"/>
          <w:lang w:val="ka-GE"/>
        </w:rPr>
        <w:t xml:space="preserve">, </w:t>
      </w:r>
      <w:r w:rsidRPr="004C02F2">
        <w:rPr>
          <w:rFonts w:eastAsia="ArialMT" w:cs="Sylfaen"/>
          <w:color w:val="202124"/>
          <w:szCs w:val="24"/>
          <w:lang w:val="ka-GE"/>
        </w:rPr>
        <w:t>ზაფხული</w:t>
      </w:r>
      <w:r w:rsidRPr="004C02F2">
        <w:rPr>
          <w:rFonts w:eastAsia="ArialMT" w:cs="Calibri"/>
          <w:color w:val="202124"/>
          <w:szCs w:val="24"/>
          <w:lang w:val="ka-GE"/>
        </w:rPr>
        <w:t xml:space="preserve"> </w:t>
      </w:r>
      <w:r w:rsidRPr="004C02F2">
        <w:rPr>
          <w:rFonts w:eastAsia="ArialMT" w:cs="Sylfaen"/>
          <w:color w:val="202124"/>
          <w:szCs w:val="24"/>
          <w:lang w:val="ka-GE"/>
        </w:rPr>
        <w:t>წყალმცირობა</w:t>
      </w:r>
      <w:r w:rsidRPr="004C02F2">
        <w:rPr>
          <w:rFonts w:eastAsia="ArialMT" w:cs="Calibri"/>
          <w:color w:val="202124"/>
          <w:szCs w:val="24"/>
          <w:lang w:val="ka-GE"/>
        </w:rPr>
        <w:t xml:space="preserve">,  </w:t>
      </w:r>
      <w:r w:rsidRPr="004C02F2">
        <w:rPr>
          <w:rFonts w:eastAsia="ArialMT" w:cs="Sylfaen"/>
          <w:color w:val="202124"/>
          <w:szCs w:val="24"/>
          <w:lang w:val="ka-GE"/>
        </w:rPr>
        <w:t>წვიმით</w:t>
      </w:r>
      <w:r w:rsidRPr="004C02F2">
        <w:rPr>
          <w:rFonts w:eastAsia="ArialMT" w:cs="Calibri"/>
          <w:color w:val="202124"/>
          <w:szCs w:val="24"/>
          <w:lang w:val="ka-GE"/>
        </w:rPr>
        <w:t xml:space="preserve"> </w:t>
      </w:r>
      <w:r w:rsidRPr="004C02F2">
        <w:rPr>
          <w:rFonts w:eastAsia="ArialMT" w:cs="Sylfaen"/>
          <w:color w:val="202124"/>
          <w:szCs w:val="24"/>
          <w:lang w:val="ka-GE"/>
        </w:rPr>
        <w:t>გამოწვეული</w:t>
      </w:r>
      <w:r w:rsidRPr="004C02F2">
        <w:rPr>
          <w:rFonts w:eastAsia="ArialMT" w:cs="Calibri"/>
          <w:color w:val="202124"/>
          <w:szCs w:val="24"/>
          <w:lang w:val="ka-GE"/>
        </w:rPr>
        <w:t xml:space="preserve"> </w:t>
      </w:r>
      <w:r w:rsidRPr="004C02F2">
        <w:rPr>
          <w:rFonts w:eastAsia="ArialMT" w:cs="Sylfaen"/>
          <w:color w:val="202124"/>
          <w:szCs w:val="24"/>
          <w:lang w:val="ka-GE"/>
        </w:rPr>
        <w:t>შემოდგომის</w:t>
      </w:r>
      <w:r w:rsidRPr="004C02F2">
        <w:rPr>
          <w:rFonts w:eastAsia="ArialMT" w:cs="Calibri"/>
          <w:color w:val="202124"/>
          <w:szCs w:val="24"/>
          <w:lang w:val="ka-GE"/>
        </w:rPr>
        <w:t xml:space="preserve"> </w:t>
      </w:r>
      <w:r w:rsidRPr="004C02F2">
        <w:rPr>
          <w:rFonts w:eastAsia="ArialMT" w:cs="Sylfaen"/>
          <w:color w:val="202124"/>
          <w:szCs w:val="24"/>
          <w:lang w:val="ka-GE"/>
        </w:rPr>
        <w:t>წყალმოვარდნები</w:t>
      </w:r>
      <w:r w:rsidRPr="004C02F2">
        <w:rPr>
          <w:rFonts w:eastAsia="ArialMT" w:cs="Calibri"/>
          <w:color w:val="202124"/>
          <w:szCs w:val="24"/>
          <w:lang w:val="ka-GE"/>
        </w:rPr>
        <w:t xml:space="preserve">  </w:t>
      </w:r>
      <w:r w:rsidRPr="004C02F2">
        <w:rPr>
          <w:rFonts w:eastAsia="ArialMT" w:cs="Sylfaen"/>
          <w:color w:val="202124"/>
          <w:szCs w:val="24"/>
          <w:lang w:val="ka-GE"/>
        </w:rPr>
        <w:t>და</w:t>
      </w:r>
      <w:r w:rsidRPr="004C02F2">
        <w:rPr>
          <w:rFonts w:eastAsia="ArialMT" w:cs="Calibri"/>
          <w:color w:val="202124"/>
          <w:szCs w:val="24"/>
          <w:lang w:val="ka-GE"/>
        </w:rPr>
        <w:t xml:space="preserve"> </w:t>
      </w:r>
      <w:r w:rsidRPr="004C02F2">
        <w:rPr>
          <w:rFonts w:eastAsia="ArialMT" w:cs="Sylfaen"/>
          <w:color w:val="202124"/>
          <w:szCs w:val="24"/>
          <w:lang w:val="ka-GE"/>
        </w:rPr>
        <w:t>ზამთრის</w:t>
      </w:r>
      <w:r w:rsidRPr="004C02F2">
        <w:rPr>
          <w:rFonts w:eastAsia="ArialMT" w:cs="Calibri"/>
          <w:color w:val="202124"/>
          <w:szCs w:val="24"/>
          <w:lang w:val="ka-GE"/>
        </w:rPr>
        <w:t xml:space="preserve">  </w:t>
      </w:r>
      <w:r w:rsidRPr="004C02F2">
        <w:rPr>
          <w:rFonts w:eastAsia="ArialMT" w:cs="Sylfaen"/>
          <w:color w:val="202124"/>
          <w:szCs w:val="24"/>
          <w:lang w:val="ka-GE"/>
        </w:rPr>
        <w:t>წყალმცირობა</w:t>
      </w:r>
      <w:r w:rsidRPr="004C02F2">
        <w:rPr>
          <w:rFonts w:eastAsia="ArialMT" w:cs="Calibri"/>
          <w:color w:val="202124"/>
          <w:szCs w:val="24"/>
          <w:lang w:val="ka-GE"/>
        </w:rPr>
        <w:t>.</w:t>
      </w:r>
    </w:p>
    <w:p w14:paraId="6D6BCB16" w14:textId="77777777" w:rsidR="004C02F2" w:rsidRPr="004C02F2" w:rsidRDefault="004C02F2" w:rsidP="004C02F2">
      <w:pPr>
        <w:autoSpaceDE w:val="0"/>
        <w:autoSpaceDN w:val="0"/>
        <w:adjustRightInd w:val="0"/>
        <w:spacing w:before="120"/>
        <w:rPr>
          <w:rFonts w:eastAsia="ArialMT" w:cs="Calibri"/>
          <w:color w:val="202124"/>
          <w:szCs w:val="24"/>
          <w:lang w:val="ka-GE"/>
        </w:rPr>
      </w:pPr>
      <w:r w:rsidRPr="004C02F2">
        <w:rPr>
          <w:rFonts w:eastAsia="ArialMT" w:cs="Sylfaen"/>
          <w:color w:val="202124"/>
          <w:szCs w:val="24"/>
          <w:lang w:val="ka-GE"/>
        </w:rPr>
        <w:t>ამასთან</w:t>
      </w:r>
      <w:r w:rsidRPr="004C02F2">
        <w:rPr>
          <w:rFonts w:eastAsia="ArialMT" w:cs="Calibri"/>
          <w:color w:val="202124"/>
          <w:szCs w:val="24"/>
          <w:lang w:val="ka-GE"/>
        </w:rPr>
        <w:t xml:space="preserve"> </w:t>
      </w:r>
      <w:r w:rsidRPr="004C02F2">
        <w:rPr>
          <w:rFonts w:eastAsia="ArialMT" w:cs="Sylfaen"/>
          <w:color w:val="202124"/>
          <w:szCs w:val="24"/>
          <w:lang w:val="ka-GE"/>
        </w:rPr>
        <w:t>ბუნებრივია</w:t>
      </w:r>
      <w:r w:rsidRPr="004C02F2">
        <w:rPr>
          <w:rFonts w:eastAsia="ArialMT" w:cs="Calibri"/>
          <w:color w:val="202124"/>
          <w:szCs w:val="24"/>
          <w:lang w:val="ka-GE"/>
        </w:rPr>
        <w:t xml:space="preserve">, </w:t>
      </w:r>
      <w:r w:rsidRPr="004C02F2">
        <w:rPr>
          <w:rFonts w:eastAsia="ArialMT" w:cs="Sylfaen"/>
          <w:color w:val="202124"/>
          <w:szCs w:val="24"/>
          <w:lang w:val="ka-GE"/>
        </w:rPr>
        <w:t>რომ</w:t>
      </w:r>
      <w:r w:rsidRPr="004C02F2">
        <w:rPr>
          <w:rFonts w:eastAsia="ArialMT" w:cs="Calibri"/>
          <w:color w:val="202124"/>
          <w:szCs w:val="24"/>
          <w:lang w:val="ka-GE"/>
        </w:rPr>
        <w:t xml:space="preserve"> </w:t>
      </w:r>
      <w:r w:rsidRPr="004C02F2">
        <w:rPr>
          <w:rFonts w:eastAsia="ArialMT" w:cs="Sylfaen"/>
          <w:color w:val="202124"/>
          <w:szCs w:val="24"/>
          <w:lang w:val="ka-GE"/>
        </w:rPr>
        <w:t>წყალდიდობის</w:t>
      </w:r>
      <w:r w:rsidRPr="004C02F2">
        <w:rPr>
          <w:rFonts w:eastAsia="ArialMT" w:cs="Calibri"/>
          <w:color w:val="202124"/>
          <w:szCs w:val="24"/>
          <w:lang w:val="ka-GE"/>
        </w:rPr>
        <w:t xml:space="preserve"> </w:t>
      </w:r>
      <w:r w:rsidRPr="004C02F2">
        <w:rPr>
          <w:rFonts w:eastAsia="ArialMT" w:cs="Sylfaen"/>
          <w:color w:val="202124"/>
          <w:szCs w:val="24"/>
          <w:lang w:val="ka-GE"/>
        </w:rPr>
        <w:t>დასაწყისში</w:t>
      </w:r>
      <w:r w:rsidRPr="004C02F2">
        <w:rPr>
          <w:rFonts w:eastAsia="ArialMT" w:cs="Calibri"/>
          <w:color w:val="202124"/>
          <w:szCs w:val="24"/>
          <w:lang w:val="ka-GE"/>
        </w:rPr>
        <w:t xml:space="preserve"> </w:t>
      </w:r>
      <w:r w:rsidRPr="004C02F2">
        <w:rPr>
          <w:rFonts w:eastAsia="ArialMT" w:cs="Sylfaen"/>
          <w:color w:val="202124"/>
          <w:szCs w:val="24"/>
          <w:lang w:val="ka-GE"/>
        </w:rPr>
        <w:t>პირველ</w:t>
      </w:r>
      <w:r w:rsidRPr="004C02F2">
        <w:rPr>
          <w:rFonts w:eastAsia="ArialMT" w:cs="Calibri"/>
          <w:color w:val="202124"/>
          <w:szCs w:val="24"/>
          <w:lang w:val="ka-GE"/>
        </w:rPr>
        <w:t xml:space="preserve"> </w:t>
      </w:r>
      <w:r w:rsidRPr="004C02F2">
        <w:rPr>
          <w:rFonts w:eastAsia="ArialMT" w:cs="Sylfaen"/>
          <w:color w:val="202124"/>
          <w:szCs w:val="24"/>
          <w:lang w:val="ka-GE"/>
        </w:rPr>
        <w:t>რიგში</w:t>
      </w:r>
      <w:r w:rsidRPr="004C02F2">
        <w:rPr>
          <w:rFonts w:eastAsia="ArialMT" w:cs="Calibri"/>
          <w:color w:val="202124"/>
          <w:szCs w:val="24"/>
          <w:lang w:val="ka-GE"/>
        </w:rPr>
        <w:t xml:space="preserve"> </w:t>
      </w:r>
      <w:r w:rsidRPr="004C02F2">
        <w:rPr>
          <w:rFonts w:eastAsia="ArialMT" w:cs="Sylfaen"/>
          <w:color w:val="202124"/>
          <w:szCs w:val="24"/>
          <w:lang w:val="ka-GE"/>
        </w:rPr>
        <w:t>ფერდობებიდან</w:t>
      </w:r>
      <w:r w:rsidRPr="004C02F2">
        <w:rPr>
          <w:rFonts w:eastAsia="ArialMT" w:cs="Calibri"/>
          <w:color w:val="202124"/>
          <w:szCs w:val="24"/>
          <w:lang w:val="ka-GE"/>
        </w:rPr>
        <w:t xml:space="preserve"> </w:t>
      </w:r>
      <w:r w:rsidRPr="004C02F2">
        <w:rPr>
          <w:rFonts w:eastAsia="ArialMT" w:cs="Sylfaen"/>
          <w:color w:val="202124"/>
          <w:szCs w:val="24"/>
          <w:lang w:val="ka-GE"/>
        </w:rPr>
        <w:t>ჩამოდის</w:t>
      </w:r>
      <w:r w:rsidRPr="004C02F2">
        <w:rPr>
          <w:rFonts w:eastAsia="ArialMT" w:cs="Calibri"/>
          <w:color w:val="202124"/>
          <w:szCs w:val="24"/>
          <w:lang w:val="ka-GE"/>
        </w:rPr>
        <w:t xml:space="preserve"> </w:t>
      </w:r>
      <w:r w:rsidRPr="004C02F2">
        <w:rPr>
          <w:rFonts w:eastAsia="ArialMT" w:cs="Sylfaen"/>
          <w:color w:val="202124"/>
          <w:szCs w:val="24"/>
          <w:lang w:val="ka-GE"/>
        </w:rPr>
        <w:t>უფრო</w:t>
      </w:r>
      <w:r w:rsidRPr="004C02F2">
        <w:rPr>
          <w:rFonts w:eastAsia="ArialMT" w:cs="Calibri"/>
          <w:color w:val="202124"/>
          <w:szCs w:val="24"/>
          <w:lang w:val="ka-GE"/>
        </w:rPr>
        <w:t xml:space="preserve"> </w:t>
      </w:r>
      <w:r w:rsidRPr="004C02F2">
        <w:rPr>
          <w:rFonts w:eastAsia="ArialMT" w:cs="Sylfaen"/>
          <w:color w:val="202124"/>
          <w:szCs w:val="24"/>
          <w:lang w:val="ka-GE"/>
        </w:rPr>
        <w:t>წვრილი</w:t>
      </w:r>
      <w:r w:rsidRPr="004C02F2">
        <w:rPr>
          <w:rFonts w:eastAsia="ArialMT" w:cs="Calibri"/>
          <w:color w:val="202124"/>
          <w:szCs w:val="24"/>
          <w:lang w:val="ka-GE"/>
        </w:rPr>
        <w:t xml:space="preserve"> </w:t>
      </w:r>
      <w:r w:rsidRPr="004C02F2">
        <w:rPr>
          <w:rFonts w:eastAsia="ArialMT" w:cs="Sylfaen"/>
          <w:color w:val="202124"/>
          <w:szCs w:val="24"/>
          <w:lang w:val="ka-GE"/>
        </w:rPr>
        <w:t>გაფრქვეული</w:t>
      </w:r>
      <w:r w:rsidRPr="004C02F2">
        <w:rPr>
          <w:rFonts w:eastAsia="ArialMT" w:cs="Calibri"/>
          <w:color w:val="202124"/>
          <w:szCs w:val="24"/>
          <w:lang w:val="ka-GE"/>
        </w:rPr>
        <w:t xml:space="preserve"> </w:t>
      </w:r>
      <w:r w:rsidRPr="004C02F2">
        <w:rPr>
          <w:rFonts w:eastAsia="ArialMT" w:cs="Sylfaen"/>
          <w:color w:val="202124"/>
          <w:szCs w:val="24"/>
          <w:lang w:val="ka-GE"/>
        </w:rPr>
        <w:t>მასალა</w:t>
      </w:r>
      <w:r w:rsidRPr="004C02F2">
        <w:rPr>
          <w:rFonts w:eastAsia="ArialMT" w:cs="Calibri"/>
          <w:color w:val="202124"/>
          <w:szCs w:val="24"/>
          <w:lang w:val="ka-GE"/>
        </w:rPr>
        <w:t xml:space="preserve">, </w:t>
      </w:r>
      <w:r w:rsidRPr="004C02F2">
        <w:rPr>
          <w:rFonts w:eastAsia="ArialMT" w:cs="Sylfaen"/>
          <w:color w:val="202124"/>
          <w:szCs w:val="24"/>
          <w:lang w:val="ka-GE"/>
        </w:rPr>
        <w:t>რომელიც</w:t>
      </w:r>
      <w:r w:rsidRPr="004C02F2">
        <w:rPr>
          <w:rFonts w:eastAsia="ArialMT" w:cs="Calibri"/>
          <w:color w:val="202124"/>
          <w:szCs w:val="24"/>
          <w:lang w:val="ka-GE"/>
        </w:rPr>
        <w:t xml:space="preserve"> </w:t>
      </w:r>
      <w:r w:rsidRPr="004C02F2">
        <w:rPr>
          <w:rFonts w:eastAsia="ArialMT" w:cs="Sylfaen"/>
          <w:color w:val="202124"/>
          <w:szCs w:val="24"/>
          <w:lang w:val="ka-GE"/>
        </w:rPr>
        <w:t>წარმოიქმნა</w:t>
      </w:r>
      <w:r w:rsidRPr="004C02F2">
        <w:rPr>
          <w:rFonts w:eastAsia="ArialMT" w:cs="Calibri"/>
          <w:color w:val="202124"/>
          <w:szCs w:val="24"/>
          <w:lang w:val="ka-GE"/>
        </w:rPr>
        <w:t xml:space="preserve"> </w:t>
      </w:r>
      <w:r w:rsidRPr="004C02F2">
        <w:rPr>
          <w:rFonts w:eastAsia="ArialMT" w:cs="Sylfaen"/>
          <w:color w:val="202124"/>
          <w:szCs w:val="24"/>
          <w:lang w:val="ka-GE"/>
        </w:rPr>
        <w:t>ფერდობებზე</w:t>
      </w:r>
      <w:r w:rsidRPr="004C02F2">
        <w:rPr>
          <w:rFonts w:eastAsia="ArialMT" w:cs="Calibri"/>
          <w:color w:val="202124"/>
          <w:szCs w:val="24"/>
          <w:lang w:val="ka-GE"/>
        </w:rPr>
        <w:t xml:space="preserve"> </w:t>
      </w:r>
      <w:r w:rsidRPr="004C02F2">
        <w:rPr>
          <w:rFonts w:eastAsia="ArialMT" w:cs="Sylfaen"/>
          <w:color w:val="202124"/>
          <w:szCs w:val="24"/>
          <w:lang w:val="ka-GE"/>
        </w:rPr>
        <w:t>წინა</w:t>
      </w:r>
      <w:r w:rsidRPr="004C02F2">
        <w:rPr>
          <w:rFonts w:eastAsia="ArialMT" w:cs="Calibri"/>
          <w:color w:val="202124"/>
          <w:szCs w:val="24"/>
          <w:lang w:val="ka-GE"/>
        </w:rPr>
        <w:t xml:space="preserve"> </w:t>
      </w:r>
      <w:r w:rsidRPr="004C02F2">
        <w:rPr>
          <w:rFonts w:eastAsia="ArialMT" w:cs="Sylfaen"/>
          <w:color w:val="202124"/>
          <w:szCs w:val="24"/>
          <w:lang w:val="ka-GE"/>
        </w:rPr>
        <w:t>წლის</w:t>
      </w:r>
      <w:r w:rsidRPr="004C02F2">
        <w:rPr>
          <w:rFonts w:eastAsia="ArialMT" w:cs="Calibri"/>
          <w:color w:val="202124"/>
          <w:szCs w:val="24"/>
          <w:lang w:val="ka-GE"/>
        </w:rPr>
        <w:t xml:space="preserve"> </w:t>
      </w:r>
      <w:r w:rsidRPr="004C02F2">
        <w:rPr>
          <w:rFonts w:eastAsia="ArialMT" w:cs="Sylfaen"/>
          <w:color w:val="202124"/>
          <w:szCs w:val="24"/>
          <w:lang w:val="ka-GE"/>
        </w:rPr>
        <w:t>ზაფხულის</w:t>
      </w:r>
      <w:r w:rsidRPr="004C02F2">
        <w:rPr>
          <w:rFonts w:eastAsia="ArialMT" w:cs="Calibri"/>
          <w:color w:val="202124"/>
          <w:szCs w:val="24"/>
          <w:lang w:val="ka-GE"/>
        </w:rPr>
        <w:t xml:space="preserve"> </w:t>
      </w:r>
      <w:r w:rsidRPr="004C02F2">
        <w:rPr>
          <w:rFonts w:eastAsia="ArialMT" w:cs="Sylfaen"/>
          <w:color w:val="202124"/>
          <w:szCs w:val="24"/>
          <w:lang w:val="ka-GE"/>
        </w:rPr>
        <w:t>და</w:t>
      </w:r>
      <w:r w:rsidRPr="004C02F2">
        <w:rPr>
          <w:rFonts w:eastAsia="ArialMT" w:cs="Calibri"/>
          <w:color w:val="202124"/>
          <w:szCs w:val="24"/>
          <w:lang w:val="ka-GE"/>
        </w:rPr>
        <w:t xml:space="preserve"> </w:t>
      </w:r>
      <w:r w:rsidRPr="004C02F2">
        <w:rPr>
          <w:rFonts w:eastAsia="ArialMT" w:cs="Sylfaen"/>
          <w:color w:val="202124"/>
          <w:szCs w:val="24"/>
          <w:lang w:val="ka-GE"/>
        </w:rPr>
        <w:t>ზამთრის</w:t>
      </w:r>
      <w:r w:rsidRPr="004C02F2">
        <w:rPr>
          <w:rFonts w:eastAsia="ArialMT" w:cs="Calibri"/>
          <w:color w:val="202124"/>
          <w:szCs w:val="24"/>
          <w:lang w:val="ka-GE"/>
        </w:rPr>
        <w:t xml:space="preserve"> </w:t>
      </w:r>
      <w:r w:rsidRPr="004C02F2">
        <w:rPr>
          <w:rFonts w:eastAsia="ArialMT" w:cs="Sylfaen"/>
          <w:color w:val="202124"/>
          <w:szCs w:val="24"/>
          <w:lang w:val="ka-GE"/>
        </w:rPr>
        <w:t>პერიოდებში</w:t>
      </w:r>
      <w:r w:rsidRPr="004C02F2">
        <w:rPr>
          <w:rFonts w:eastAsia="ArialMT" w:cs="Calibri"/>
          <w:color w:val="202124"/>
          <w:szCs w:val="24"/>
          <w:lang w:val="ka-GE"/>
        </w:rPr>
        <w:t xml:space="preserve">. </w:t>
      </w:r>
      <w:r w:rsidRPr="004C02F2">
        <w:rPr>
          <w:rFonts w:eastAsia="ArialMT" w:cs="Sylfaen"/>
          <w:color w:val="202124"/>
          <w:szCs w:val="24"/>
          <w:lang w:val="ka-GE"/>
        </w:rPr>
        <w:t>გრუნტის</w:t>
      </w:r>
      <w:r w:rsidRPr="004C02F2">
        <w:rPr>
          <w:rFonts w:eastAsia="ArialMT" w:cs="Calibri"/>
          <w:color w:val="202124"/>
          <w:szCs w:val="24"/>
          <w:lang w:val="ka-GE"/>
        </w:rPr>
        <w:t xml:space="preserve"> </w:t>
      </w:r>
      <w:r w:rsidRPr="004C02F2">
        <w:rPr>
          <w:rFonts w:eastAsia="ArialMT" w:cs="Sylfaen"/>
          <w:color w:val="202124"/>
          <w:szCs w:val="24"/>
          <w:lang w:val="ka-GE"/>
        </w:rPr>
        <w:t>ნაწილაკების</w:t>
      </w:r>
      <w:r w:rsidRPr="004C02F2">
        <w:rPr>
          <w:rFonts w:eastAsia="ArialMT" w:cs="Calibri"/>
          <w:color w:val="202124"/>
          <w:szCs w:val="24"/>
          <w:lang w:val="ka-GE"/>
        </w:rPr>
        <w:t xml:space="preserve"> </w:t>
      </w:r>
      <w:r w:rsidRPr="004C02F2">
        <w:rPr>
          <w:rFonts w:eastAsia="ArialMT" w:cs="Sylfaen"/>
          <w:color w:val="202124"/>
          <w:szCs w:val="24"/>
          <w:lang w:val="ka-GE"/>
        </w:rPr>
        <w:t>ჩამორეცხვის</w:t>
      </w:r>
      <w:r w:rsidRPr="004C02F2">
        <w:rPr>
          <w:rFonts w:eastAsia="ArialMT" w:cs="Calibri"/>
          <w:color w:val="202124"/>
          <w:szCs w:val="24"/>
          <w:lang w:val="ka-GE"/>
        </w:rPr>
        <w:t xml:space="preserve"> </w:t>
      </w:r>
      <w:r w:rsidRPr="004C02F2">
        <w:rPr>
          <w:rFonts w:eastAsia="ArialMT" w:cs="Sylfaen"/>
          <w:color w:val="202124"/>
          <w:szCs w:val="24"/>
          <w:lang w:val="ka-GE"/>
        </w:rPr>
        <w:t>და</w:t>
      </w:r>
      <w:r w:rsidRPr="004C02F2">
        <w:rPr>
          <w:rFonts w:eastAsia="ArialMT" w:cs="Calibri"/>
          <w:color w:val="202124"/>
          <w:szCs w:val="24"/>
          <w:lang w:val="ka-GE"/>
        </w:rPr>
        <w:t xml:space="preserve"> </w:t>
      </w:r>
      <w:r w:rsidRPr="004C02F2">
        <w:rPr>
          <w:rFonts w:eastAsia="ArialMT" w:cs="Sylfaen"/>
          <w:color w:val="202124"/>
          <w:szCs w:val="24"/>
          <w:lang w:val="ka-GE"/>
        </w:rPr>
        <w:t>წყლის</w:t>
      </w:r>
      <w:r w:rsidRPr="004C02F2">
        <w:rPr>
          <w:rFonts w:eastAsia="ArialMT" w:cs="Calibri"/>
          <w:color w:val="202124"/>
          <w:szCs w:val="24"/>
          <w:lang w:val="ka-GE"/>
        </w:rPr>
        <w:t xml:space="preserve"> </w:t>
      </w:r>
      <w:r w:rsidRPr="004C02F2">
        <w:rPr>
          <w:rFonts w:eastAsia="ArialMT" w:cs="Sylfaen"/>
          <w:color w:val="202124"/>
          <w:szCs w:val="24"/>
          <w:lang w:val="ka-GE"/>
        </w:rPr>
        <w:t>ჩადინების</w:t>
      </w:r>
      <w:r w:rsidRPr="004C02F2">
        <w:rPr>
          <w:rFonts w:eastAsia="ArialMT" w:cs="Calibri"/>
          <w:color w:val="202124"/>
          <w:szCs w:val="24"/>
          <w:lang w:val="ka-GE"/>
        </w:rPr>
        <w:t xml:space="preserve"> მატების </w:t>
      </w:r>
      <w:r w:rsidRPr="004C02F2">
        <w:rPr>
          <w:rFonts w:eastAsia="ArialMT" w:cs="Sylfaen"/>
          <w:color w:val="202124"/>
          <w:szCs w:val="24"/>
          <w:lang w:val="ka-GE"/>
        </w:rPr>
        <w:t>შესაბამისად</w:t>
      </w:r>
      <w:r w:rsidRPr="004C02F2">
        <w:rPr>
          <w:rFonts w:eastAsia="ArialMT" w:cs="Calibri"/>
          <w:color w:val="202124"/>
          <w:szCs w:val="24"/>
          <w:lang w:val="ka-GE"/>
        </w:rPr>
        <w:t xml:space="preserve"> </w:t>
      </w:r>
      <w:r w:rsidRPr="004C02F2">
        <w:rPr>
          <w:rFonts w:eastAsia="ArialMT" w:cs="Sylfaen"/>
          <w:color w:val="202124"/>
          <w:szCs w:val="24"/>
          <w:lang w:val="ka-GE"/>
        </w:rPr>
        <w:t>მდინარეში</w:t>
      </w:r>
      <w:r w:rsidRPr="004C02F2">
        <w:rPr>
          <w:rFonts w:eastAsia="ArialMT" w:cs="Calibri"/>
          <w:color w:val="202124"/>
          <w:szCs w:val="24"/>
          <w:lang w:val="ka-GE"/>
        </w:rPr>
        <w:t xml:space="preserve"> </w:t>
      </w:r>
      <w:r w:rsidRPr="004C02F2">
        <w:rPr>
          <w:rFonts w:eastAsia="ArialMT" w:cs="Sylfaen"/>
          <w:color w:val="202124"/>
          <w:szCs w:val="24"/>
          <w:lang w:val="ka-GE"/>
        </w:rPr>
        <w:t>ხვდება</w:t>
      </w:r>
      <w:r w:rsidRPr="004C02F2">
        <w:rPr>
          <w:rFonts w:eastAsia="ArialMT" w:cs="Calibri"/>
          <w:color w:val="202124"/>
          <w:szCs w:val="24"/>
          <w:lang w:val="ka-GE"/>
        </w:rPr>
        <w:t xml:space="preserve"> </w:t>
      </w:r>
      <w:r w:rsidRPr="004C02F2">
        <w:rPr>
          <w:rFonts w:eastAsia="ArialMT" w:cs="Sylfaen"/>
          <w:color w:val="202124"/>
          <w:szCs w:val="24"/>
          <w:lang w:val="ka-GE"/>
        </w:rPr>
        <w:t>უფრო</w:t>
      </w:r>
      <w:r w:rsidRPr="004C02F2">
        <w:rPr>
          <w:rFonts w:eastAsia="ArialMT" w:cs="Calibri"/>
          <w:color w:val="202124"/>
          <w:szCs w:val="24"/>
          <w:lang w:val="ka-GE"/>
        </w:rPr>
        <w:t xml:space="preserve"> </w:t>
      </w:r>
      <w:r w:rsidRPr="004C02F2">
        <w:rPr>
          <w:rFonts w:eastAsia="ArialMT" w:cs="Sylfaen"/>
          <w:color w:val="202124"/>
          <w:szCs w:val="24"/>
          <w:lang w:val="ka-GE"/>
        </w:rPr>
        <w:t>მსხვილი</w:t>
      </w:r>
      <w:r w:rsidRPr="004C02F2">
        <w:rPr>
          <w:rFonts w:eastAsia="ArialMT" w:cs="Calibri"/>
          <w:color w:val="202124"/>
          <w:szCs w:val="24"/>
          <w:lang w:val="ka-GE"/>
        </w:rPr>
        <w:t xml:space="preserve"> </w:t>
      </w:r>
      <w:r w:rsidRPr="004C02F2">
        <w:rPr>
          <w:rFonts w:eastAsia="ArialMT" w:cs="Sylfaen"/>
          <w:color w:val="202124"/>
          <w:szCs w:val="24"/>
          <w:lang w:val="ka-GE"/>
        </w:rPr>
        <w:t>მასალა</w:t>
      </w:r>
      <w:r w:rsidRPr="004C02F2">
        <w:rPr>
          <w:rFonts w:eastAsia="ArialMT" w:cs="Calibri"/>
          <w:color w:val="202124"/>
          <w:szCs w:val="24"/>
          <w:lang w:val="ka-GE"/>
        </w:rPr>
        <w:t xml:space="preserve"> </w:t>
      </w:r>
      <w:r w:rsidRPr="004C02F2">
        <w:rPr>
          <w:rFonts w:eastAsia="ArialMT" w:cs="Sylfaen"/>
          <w:color w:val="202124"/>
          <w:szCs w:val="24"/>
          <w:lang w:val="ka-GE"/>
        </w:rPr>
        <w:t>სიღრმული</w:t>
      </w:r>
      <w:r w:rsidRPr="004C02F2">
        <w:rPr>
          <w:rFonts w:eastAsia="ArialMT" w:cs="Calibri"/>
          <w:color w:val="202124"/>
          <w:szCs w:val="24"/>
          <w:lang w:val="ka-GE"/>
        </w:rPr>
        <w:t xml:space="preserve"> </w:t>
      </w:r>
      <w:r w:rsidRPr="004C02F2">
        <w:rPr>
          <w:rFonts w:eastAsia="ArialMT" w:cs="Sylfaen"/>
          <w:color w:val="202124"/>
          <w:szCs w:val="24"/>
          <w:lang w:val="ka-GE"/>
        </w:rPr>
        <w:t>ეროზიის</w:t>
      </w:r>
      <w:r w:rsidRPr="004C02F2">
        <w:rPr>
          <w:rFonts w:eastAsia="ArialMT" w:cs="Calibri"/>
          <w:color w:val="202124"/>
          <w:szCs w:val="24"/>
          <w:lang w:val="ka-GE"/>
        </w:rPr>
        <w:t xml:space="preserve"> </w:t>
      </w:r>
      <w:r w:rsidRPr="004C02F2">
        <w:rPr>
          <w:rFonts w:eastAsia="ArialMT" w:cs="Sylfaen"/>
          <w:color w:val="202124"/>
          <w:szCs w:val="24"/>
          <w:lang w:val="ka-GE"/>
        </w:rPr>
        <w:t>შედეგად</w:t>
      </w:r>
      <w:r w:rsidRPr="004C02F2">
        <w:rPr>
          <w:rFonts w:eastAsia="ArialMT" w:cs="Calibri"/>
          <w:color w:val="202124"/>
          <w:szCs w:val="24"/>
          <w:lang w:val="ka-GE"/>
        </w:rPr>
        <w:t xml:space="preserve"> </w:t>
      </w:r>
      <w:r w:rsidRPr="004C02F2">
        <w:rPr>
          <w:rFonts w:eastAsia="ArialMT" w:cs="Sylfaen"/>
          <w:color w:val="202124"/>
          <w:szCs w:val="24"/>
          <w:lang w:val="ka-GE"/>
        </w:rPr>
        <w:t>როგორც</w:t>
      </w:r>
      <w:r w:rsidRPr="004C02F2">
        <w:rPr>
          <w:rFonts w:eastAsia="ArialMT" w:cs="Calibri"/>
          <w:color w:val="202124"/>
          <w:szCs w:val="24"/>
          <w:lang w:val="ka-GE"/>
        </w:rPr>
        <w:t xml:space="preserve"> </w:t>
      </w:r>
      <w:r w:rsidRPr="004C02F2">
        <w:rPr>
          <w:rFonts w:eastAsia="ArialMT" w:cs="Sylfaen"/>
          <w:color w:val="202124"/>
          <w:szCs w:val="24"/>
          <w:lang w:val="ka-GE"/>
        </w:rPr>
        <w:t>თავით</w:t>
      </w:r>
      <w:r w:rsidRPr="004C02F2">
        <w:rPr>
          <w:rFonts w:eastAsia="ArialMT" w:cs="Calibri"/>
          <w:color w:val="202124"/>
          <w:szCs w:val="24"/>
          <w:lang w:val="ka-GE"/>
        </w:rPr>
        <w:t xml:space="preserve"> </w:t>
      </w:r>
      <w:r w:rsidRPr="004C02F2">
        <w:rPr>
          <w:rFonts w:eastAsia="ArialMT" w:cs="Sylfaen"/>
          <w:color w:val="202124"/>
          <w:szCs w:val="24"/>
          <w:lang w:val="ka-GE"/>
        </w:rPr>
        <w:t>ფერდობების</w:t>
      </w:r>
      <w:r w:rsidRPr="004C02F2">
        <w:rPr>
          <w:rFonts w:eastAsia="ArialMT" w:cs="Calibri"/>
          <w:color w:val="202124"/>
          <w:szCs w:val="24"/>
          <w:lang w:val="ka-GE"/>
        </w:rPr>
        <w:t xml:space="preserve">, </w:t>
      </w:r>
      <w:r w:rsidRPr="004C02F2">
        <w:rPr>
          <w:rFonts w:eastAsia="ArialMT" w:cs="Sylfaen"/>
          <w:color w:val="202124"/>
          <w:szCs w:val="24"/>
          <w:lang w:val="ka-GE"/>
        </w:rPr>
        <w:t>ასევე</w:t>
      </w:r>
      <w:r w:rsidRPr="004C02F2">
        <w:rPr>
          <w:rFonts w:eastAsia="ArialMT" w:cs="Calibri"/>
          <w:color w:val="202124"/>
          <w:szCs w:val="24"/>
          <w:lang w:val="ka-GE"/>
        </w:rPr>
        <w:t xml:space="preserve"> </w:t>
      </w:r>
      <w:r w:rsidRPr="004C02F2">
        <w:rPr>
          <w:rFonts w:eastAsia="ArialMT" w:cs="Sylfaen"/>
          <w:color w:val="202124"/>
          <w:szCs w:val="24"/>
          <w:lang w:val="ka-GE"/>
        </w:rPr>
        <w:t>მათ</w:t>
      </w:r>
      <w:r w:rsidRPr="004C02F2">
        <w:rPr>
          <w:rFonts w:eastAsia="ArialMT" w:cs="Calibri"/>
          <w:color w:val="202124"/>
          <w:szCs w:val="24"/>
          <w:lang w:val="ka-GE"/>
        </w:rPr>
        <w:t xml:space="preserve"> </w:t>
      </w:r>
      <w:r w:rsidRPr="004C02F2">
        <w:rPr>
          <w:rFonts w:eastAsia="ArialMT" w:cs="Sylfaen"/>
          <w:color w:val="202124"/>
          <w:szCs w:val="24"/>
          <w:lang w:val="ka-GE"/>
        </w:rPr>
        <w:t>ძირში</w:t>
      </w:r>
      <w:r w:rsidRPr="004C02F2">
        <w:rPr>
          <w:rFonts w:eastAsia="ArialMT" w:cs="Calibri"/>
          <w:color w:val="202124"/>
          <w:szCs w:val="24"/>
          <w:lang w:val="ka-GE"/>
        </w:rPr>
        <w:t xml:space="preserve"> </w:t>
      </w:r>
      <w:r w:rsidRPr="004C02F2">
        <w:rPr>
          <w:rFonts w:eastAsia="ArialMT" w:cs="Sylfaen"/>
          <w:color w:val="202124"/>
          <w:szCs w:val="24"/>
          <w:lang w:val="ka-GE"/>
        </w:rPr>
        <w:t>წარმოქმნილი</w:t>
      </w:r>
      <w:r w:rsidRPr="004C02F2">
        <w:rPr>
          <w:rFonts w:eastAsia="ArialMT" w:cs="Calibri"/>
          <w:color w:val="202124"/>
          <w:szCs w:val="24"/>
          <w:lang w:val="ka-GE"/>
        </w:rPr>
        <w:t xml:space="preserve"> </w:t>
      </w:r>
      <w:r w:rsidRPr="004C02F2">
        <w:rPr>
          <w:rFonts w:eastAsia="ArialMT" w:cs="Sylfaen"/>
          <w:color w:val="202124"/>
          <w:szCs w:val="24"/>
          <w:lang w:val="ka-GE"/>
        </w:rPr>
        <w:t>ნალექების</w:t>
      </w:r>
      <w:r w:rsidRPr="004C02F2">
        <w:rPr>
          <w:rFonts w:eastAsia="ArialMT" w:cs="Calibri"/>
          <w:color w:val="202124"/>
          <w:szCs w:val="24"/>
          <w:lang w:val="ka-GE"/>
        </w:rPr>
        <w:t xml:space="preserve"> </w:t>
      </w:r>
      <w:r w:rsidRPr="004C02F2">
        <w:rPr>
          <w:rFonts w:eastAsia="ArialMT" w:cs="Sylfaen"/>
          <w:color w:val="202124"/>
          <w:szCs w:val="24"/>
          <w:lang w:val="ka-GE"/>
        </w:rPr>
        <w:t>ფარგლებში</w:t>
      </w:r>
      <w:r w:rsidRPr="004C02F2">
        <w:rPr>
          <w:rFonts w:eastAsia="ArialMT" w:cs="Calibri"/>
          <w:color w:val="202124"/>
          <w:szCs w:val="24"/>
          <w:lang w:val="ka-GE"/>
        </w:rPr>
        <w:t xml:space="preserve">. </w:t>
      </w:r>
      <w:r w:rsidRPr="004C02F2">
        <w:rPr>
          <w:rFonts w:eastAsia="ArialMT" w:cs="Sylfaen"/>
          <w:color w:val="202124"/>
          <w:szCs w:val="24"/>
          <w:lang w:val="ka-GE"/>
        </w:rPr>
        <w:t>წყალმოვარდნის</w:t>
      </w:r>
      <w:r w:rsidRPr="004C02F2">
        <w:rPr>
          <w:rFonts w:eastAsia="ArialMT" w:cs="Calibri"/>
          <w:color w:val="202124"/>
          <w:szCs w:val="24"/>
          <w:lang w:val="ka-GE"/>
        </w:rPr>
        <w:t xml:space="preserve"> </w:t>
      </w:r>
      <w:r w:rsidRPr="004C02F2">
        <w:rPr>
          <w:rFonts w:eastAsia="ArialMT" w:cs="Sylfaen"/>
          <w:color w:val="202124"/>
          <w:szCs w:val="24"/>
          <w:lang w:val="ka-GE"/>
        </w:rPr>
        <w:t>პიკის</w:t>
      </w:r>
      <w:r w:rsidRPr="004C02F2">
        <w:rPr>
          <w:rFonts w:eastAsia="ArialMT" w:cs="Calibri"/>
          <w:color w:val="202124"/>
          <w:szCs w:val="24"/>
          <w:lang w:val="ka-GE"/>
        </w:rPr>
        <w:t xml:space="preserve"> </w:t>
      </w:r>
      <w:r w:rsidRPr="004C02F2">
        <w:rPr>
          <w:rFonts w:eastAsia="ArialMT" w:cs="Sylfaen"/>
          <w:color w:val="202124"/>
          <w:szCs w:val="24"/>
          <w:lang w:val="ka-GE"/>
        </w:rPr>
        <w:t>გასვლის</w:t>
      </w:r>
      <w:r w:rsidRPr="004C02F2">
        <w:rPr>
          <w:rFonts w:eastAsia="ArialMT" w:cs="Calibri"/>
          <w:color w:val="202124"/>
          <w:szCs w:val="24"/>
          <w:lang w:val="ka-GE"/>
        </w:rPr>
        <w:t xml:space="preserve"> </w:t>
      </w:r>
      <w:r w:rsidRPr="004C02F2">
        <w:rPr>
          <w:rFonts w:eastAsia="ArialMT" w:cs="Sylfaen"/>
          <w:color w:val="202124"/>
          <w:szCs w:val="24"/>
          <w:lang w:val="ka-GE"/>
        </w:rPr>
        <w:t>შემდეგ</w:t>
      </w:r>
      <w:r w:rsidRPr="004C02F2">
        <w:rPr>
          <w:rFonts w:eastAsia="ArialMT" w:cs="Calibri"/>
          <w:color w:val="202124"/>
          <w:szCs w:val="24"/>
          <w:lang w:val="ka-GE"/>
        </w:rPr>
        <w:t xml:space="preserve"> </w:t>
      </w:r>
      <w:r w:rsidRPr="004C02F2">
        <w:rPr>
          <w:rFonts w:eastAsia="ArialMT" w:cs="Sylfaen"/>
          <w:color w:val="202124"/>
          <w:szCs w:val="24"/>
          <w:lang w:val="ka-GE"/>
        </w:rPr>
        <w:t>შეწონილი</w:t>
      </w:r>
      <w:r w:rsidRPr="004C02F2">
        <w:rPr>
          <w:rFonts w:eastAsia="ArialMT" w:cs="Calibri"/>
          <w:color w:val="202124"/>
          <w:szCs w:val="24"/>
          <w:lang w:val="ka-GE"/>
        </w:rPr>
        <w:t xml:space="preserve">  </w:t>
      </w:r>
      <w:r w:rsidRPr="004C02F2">
        <w:rPr>
          <w:rFonts w:eastAsia="ArialMT" w:cs="Sylfaen"/>
          <w:color w:val="202124"/>
          <w:szCs w:val="24"/>
          <w:lang w:val="ka-GE"/>
        </w:rPr>
        <w:t>ნატანი</w:t>
      </w:r>
      <w:r w:rsidRPr="004C02F2">
        <w:rPr>
          <w:rFonts w:eastAsia="ArialMT" w:cs="Calibri"/>
          <w:color w:val="202124"/>
          <w:szCs w:val="24"/>
          <w:lang w:val="ka-GE"/>
        </w:rPr>
        <w:t xml:space="preserve">  </w:t>
      </w:r>
      <w:r w:rsidRPr="004C02F2">
        <w:rPr>
          <w:rFonts w:eastAsia="ArialMT" w:cs="Sylfaen"/>
          <w:color w:val="202124"/>
          <w:szCs w:val="24"/>
          <w:lang w:val="ka-GE"/>
        </w:rPr>
        <w:t>ნაწილობრივ</w:t>
      </w:r>
      <w:r w:rsidRPr="004C02F2">
        <w:rPr>
          <w:rFonts w:eastAsia="ArialMT" w:cs="Calibri"/>
          <w:color w:val="202124"/>
          <w:szCs w:val="24"/>
          <w:lang w:val="ka-GE"/>
        </w:rPr>
        <w:t xml:space="preserve"> </w:t>
      </w:r>
      <w:r w:rsidRPr="004C02F2">
        <w:rPr>
          <w:rFonts w:eastAsia="ArialMT" w:cs="Sylfaen"/>
          <w:color w:val="202124"/>
          <w:szCs w:val="24"/>
          <w:lang w:val="ka-GE"/>
        </w:rPr>
        <w:t>ილექება</w:t>
      </w:r>
      <w:r w:rsidRPr="004C02F2">
        <w:rPr>
          <w:rFonts w:eastAsia="ArialMT" w:cs="Calibri"/>
          <w:color w:val="202124"/>
          <w:szCs w:val="24"/>
          <w:lang w:val="ka-GE"/>
        </w:rPr>
        <w:t xml:space="preserve"> </w:t>
      </w:r>
      <w:r w:rsidRPr="004C02F2">
        <w:rPr>
          <w:rFonts w:eastAsia="ArialMT" w:cs="Sylfaen"/>
          <w:color w:val="202124"/>
          <w:szCs w:val="24"/>
          <w:lang w:val="ka-GE"/>
        </w:rPr>
        <w:t>დატბორილი</w:t>
      </w:r>
      <w:r w:rsidRPr="004C02F2">
        <w:rPr>
          <w:rFonts w:eastAsia="ArialMT" w:cs="Calibri"/>
          <w:color w:val="202124"/>
          <w:szCs w:val="24"/>
          <w:lang w:val="ka-GE"/>
        </w:rPr>
        <w:t xml:space="preserve"> </w:t>
      </w:r>
      <w:r w:rsidRPr="004C02F2">
        <w:rPr>
          <w:rFonts w:eastAsia="ArialMT" w:cs="Sylfaen"/>
          <w:color w:val="202124"/>
          <w:szCs w:val="24"/>
          <w:lang w:val="ka-GE"/>
        </w:rPr>
        <w:t>ჭალების</w:t>
      </w:r>
      <w:r w:rsidRPr="004C02F2">
        <w:rPr>
          <w:rFonts w:eastAsia="ArialMT" w:cs="Calibri"/>
          <w:color w:val="202124"/>
          <w:szCs w:val="24"/>
          <w:lang w:val="ka-GE"/>
        </w:rPr>
        <w:t xml:space="preserve"> </w:t>
      </w:r>
      <w:r w:rsidRPr="004C02F2">
        <w:rPr>
          <w:rFonts w:eastAsia="ArialMT" w:cs="Sylfaen"/>
          <w:color w:val="202124"/>
          <w:szCs w:val="24"/>
          <w:lang w:val="ka-GE"/>
        </w:rPr>
        <w:t>ფარგლებში</w:t>
      </w:r>
      <w:r w:rsidRPr="004C02F2">
        <w:rPr>
          <w:rFonts w:eastAsia="ArialMT" w:cs="Calibri"/>
          <w:color w:val="202124"/>
          <w:szCs w:val="24"/>
          <w:lang w:val="ka-GE"/>
        </w:rPr>
        <w:t xml:space="preserve">, </w:t>
      </w:r>
      <w:r w:rsidRPr="004C02F2">
        <w:rPr>
          <w:rFonts w:eastAsia="ArialMT" w:cs="Sylfaen"/>
          <w:color w:val="202124"/>
          <w:szCs w:val="24"/>
          <w:lang w:val="ka-GE"/>
        </w:rPr>
        <w:t>მაგრამ</w:t>
      </w:r>
      <w:r w:rsidRPr="004C02F2">
        <w:rPr>
          <w:rFonts w:eastAsia="ArialMT" w:cs="Calibri"/>
          <w:color w:val="202124"/>
          <w:szCs w:val="24"/>
          <w:lang w:val="ka-GE"/>
        </w:rPr>
        <w:t xml:space="preserve">, </w:t>
      </w:r>
      <w:r w:rsidRPr="004C02F2">
        <w:rPr>
          <w:rFonts w:eastAsia="ArialMT" w:cs="Sylfaen"/>
          <w:color w:val="202124"/>
          <w:szCs w:val="24"/>
          <w:lang w:val="ka-GE"/>
        </w:rPr>
        <w:t>ამავდროულად</w:t>
      </w:r>
      <w:r w:rsidRPr="004C02F2">
        <w:rPr>
          <w:rFonts w:eastAsia="ArialMT" w:cs="Calibri"/>
          <w:color w:val="202124"/>
          <w:szCs w:val="24"/>
          <w:lang w:val="ka-GE"/>
        </w:rPr>
        <w:t xml:space="preserve"> </w:t>
      </w:r>
      <w:r w:rsidRPr="004C02F2">
        <w:rPr>
          <w:rFonts w:eastAsia="ArialMT" w:cs="Sylfaen"/>
          <w:color w:val="202124"/>
          <w:szCs w:val="24"/>
          <w:lang w:val="ka-GE"/>
        </w:rPr>
        <w:t>რაღაც</w:t>
      </w:r>
      <w:r w:rsidRPr="004C02F2">
        <w:rPr>
          <w:rFonts w:eastAsia="ArialMT" w:cs="Calibri"/>
          <w:color w:val="202124"/>
          <w:szCs w:val="24"/>
          <w:lang w:val="ka-GE"/>
        </w:rPr>
        <w:t xml:space="preserve"> </w:t>
      </w:r>
      <w:r w:rsidRPr="004C02F2">
        <w:rPr>
          <w:rFonts w:eastAsia="ArialMT" w:cs="Sylfaen"/>
          <w:color w:val="202124"/>
          <w:szCs w:val="24"/>
          <w:lang w:val="ka-GE"/>
        </w:rPr>
        <w:t>დონეზე</w:t>
      </w:r>
      <w:r w:rsidRPr="004C02F2">
        <w:rPr>
          <w:rFonts w:eastAsia="ArialMT" w:cs="Calibri"/>
          <w:color w:val="202124"/>
          <w:szCs w:val="24"/>
          <w:lang w:val="ka-GE"/>
        </w:rPr>
        <w:t xml:space="preserve"> </w:t>
      </w:r>
      <w:r w:rsidRPr="004C02F2">
        <w:rPr>
          <w:rFonts w:eastAsia="ArialMT" w:cs="Sylfaen"/>
          <w:color w:val="202124"/>
          <w:szCs w:val="24"/>
          <w:lang w:val="ka-GE"/>
        </w:rPr>
        <w:t>ივსება</w:t>
      </w:r>
      <w:r w:rsidRPr="004C02F2">
        <w:rPr>
          <w:rFonts w:eastAsia="ArialMT" w:cs="Calibri"/>
          <w:color w:val="202124"/>
          <w:szCs w:val="24"/>
          <w:lang w:val="ka-GE"/>
        </w:rPr>
        <w:t xml:space="preserve">  </w:t>
      </w:r>
      <w:r w:rsidRPr="004C02F2">
        <w:rPr>
          <w:rFonts w:eastAsia="ArialMT" w:cs="Sylfaen"/>
          <w:color w:val="202124"/>
          <w:szCs w:val="24"/>
          <w:lang w:val="ka-GE"/>
        </w:rPr>
        <w:t>ნატანების</w:t>
      </w:r>
      <w:r w:rsidRPr="004C02F2">
        <w:rPr>
          <w:rFonts w:eastAsia="ArialMT" w:cs="Calibri"/>
          <w:color w:val="202124"/>
          <w:szCs w:val="24"/>
          <w:lang w:val="ka-GE"/>
        </w:rPr>
        <w:t xml:space="preserve">  </w:t>
      </w:r>
      <w:r w:rsidRPr="004C02F2">
        <w:rPr>
          <w:rFonts w:eastAsia="ArialMT" w:cs="Sylfaen"/>
          <w:color w:val="202124"/>
          <w:szCs w:val="24"/>
          <w:lang w:val="ka-GE"/>
        </w:rPr>
        <w:t>უფრო</w:t>
      </w:r>
      <w:r w:rsidRPr="004C02F2">
        <w:rPr>
          <w:rFonts w:eastAsia="ArialMT" w:cs="Calibri"/>
          <w:color w:val="202124"/>
          <w:szCs w:val="24"/>
          <w:lang w:val="ka-GE"/>
        </w:rPr>
        <w:t xml:space="preserve"> </w:t>
      </w:r>
      <w:r w:rsidRPr="004C02F2">
        <w:rPr>
          <w:rFonts w:eastAsia="ArialMT" w:cs="Sylfaen"/>
          <w:color w:val="202124"/>
          <w:szCs w:val="24"/>
          <w:lang w:val="ka-GE"/>
        </w:rPr>
        <w:t>მსხვილი</w:t>
      </w:r>
      <w:r w:rsidRPr="004C02F2">
        <w:rPr>
          <w:rFonts w:eastAsia="ArialMT" w:cs="Calibri"/>
          <w:color w:val="202124"/>
          <w:szCs w:val="24"/>
          <w:lang w:val="ka-GE"/>
        </w:rPr>
        <w:t xml:space="preserve"> </w:t>
      </w:r>
      <w:r w:rsidRPr="004C02F2">
        <w:rPr>
          <w:rFonts w:eastAsia="ArialMT" w:cs="Sylfaen"/>
          <w:color w:val="202124"/>
          <w:szCs w:val="24"/>
          <w:lang w:val="ka-GE"/>
        </w:rPr>
        <w:t>ნაწილაკებით</w:t>
      </w:r>
      <w:r w:rsidRPr="004C02F2">
        <w:rPr>
          <w:rFonts w:eastAsia="ArialMT" w:cs="Calibri"/>
          <w:color w:val="202124"/>
          <w:szCs w:val="24"/>
          <w:lang w:val="ka-GE"/>
        </w:rPr>
        <w:t xml:space="preserve"> </w:t>
      </w:r>
      <w:r w:rsidRPr="004C02F2">
        <w:rPr>
          <w:rFonts w:eastAsia="ArialMT" w:cs="Sylfaen"/>
          <w:color w:val="202124"/>
          <w:szCs w:val="24"/>
          <w:lang w:val="ka-GE"/>
        </w:rPr>
        <w:t>ხრამების</w:t>
      </w:r>
      <w:r w:rsidRPr="004C02F2">
        <w:rPr>
          <w:rFonts w:eastAsia="ArialMT" w:cs="Calibri"/>
          <w:color w:val="202124"/>
          <w:szCs w:val="24"/>
          <w:lang w:val="ka-GE"/>
        </w:rPr>
        <w:t xml:space="preserve">  </w:t>
      </w:r>
      <w:r w:rsidRPr="004C02F2">
        <w:rPr>
          <w:rFonts w:eastAsia="ArialMT" w:cs="Sylfaen"/>
          <w:color w:val="202124"/>
          <w:szCs w:val="24"/>
          <w:lang w:val="ka-GE"/>
        </w:rPr>
        <w:t>და</w:t>
      </w:r>
      <w:r w:rsidRPr="004C02F2">
        <w:rPr>
          <w:rFonts w:eastAsia="ArialMT" w:cs="Calibri"/>
          <w:color w:val="202124"/>
          <w:szCs w:val="24"/>
          <w:lang w:val="ka-GE"/>
        </w:rPr>
        <w:t xml:space="preserve">  </w:t>
      </w:r>
      <w:r w:rsidRPr="004C02F2">
        <w:rPr>
          <w:rFonts w:eastAsia="ArialMT" w:cs="Sylfaen"/>
          <w:color w:val="202124"/>
          <w:szCs w:val="24"/>
          <w:lang w:val="ka-GE"/>
        </w:rPr>
        <w:t>კალაპოტის</w:t>
      </w:r>
      <w:r w:rsidRPr="004C02F2">
        <w:rPr>
          <w:rFonts w:eastAsia="ArialMT" w:cs="Calibri"/>
          <w:color w:val="202124"/>
          <w:szCs w:val="24"/>
          <w:lang w:val="ka-GE"/>
        </w:rPr>
        <w:t xml:space="preserve"> </w:t>
      </w:r>
      <w:r w:rsidRPr="004C02F2">
        <w:rPr>
          <w:rFonts w:eastAsia="ArialMT" w:cs="Sylfaen"/>
          <w:color w:val="202124"/>
          <w:szCs w:val="24"/>
          <w:lang w:val="ka-GE"/>
        </w:rPr>
        <w:t>ეროზიის</w:t>
      </w:r>
      <w:r w:rsidRPr="004C02F2">
        <w:rPr>
          <w:rFonts w:eastAsia="ArialMT" w:cs="Calibri"/>
          <w:color w:val="202124"/>
          <w:szCs w:val="24"/>
          <w:lang w:val="ka-GE"/>
        </w:rPr>
        <w:t xml:space="preserve"> </w:t>
      </w:r>
      <w:r w:rsidRPr="004C02F2">
        <w:rPr>
          <w:rFonts w:eastAsia="ArialMT" w:cs="Sylfaen"/>
          <w:color w:val="202124"/>
          <w:szCs w:val="24"/>
          <w:lang w:val="ka-GE"/>
        </w:rPr>
        <w:t>შედეგად</w:t>
      </w:r>
      <w:r w:rsidRPr="004C02F2">
        <w:rPr>
          <w:rFonts w:eastAsia="ArialMT" w:cs="Calibri"/>
          <w:color w:val="202124"/>
          <w:szCs w:val="24"/>
          <w:lang w:val="ka-GE"/>
        </w:rPr>
        <w:t>.</w:t>
      </w:r>
    </w:p>
    <w:p w14:paraId="5B5AF4F1" w14:textId="77777777" w:rsidR="004C02F2" w:rsidRPr="004C02F2" w:rsidRDefault="004C02F2" w:rsidP="004C02F2">
      <w:pPr>
        <w:autoSpaceDE w:val="0"/>
        <w:autoSpaceDN w:val="0"/>
        <w:adjustRightInd w:val="0"/>
        <w:spacing w:before="120"/>
        <w:rPr>
          <w:rFonts w:eastAsia="ArialMT" w:cs="Calibri"/>
          <w:color w:val="202124"/>
          <w:szCs w:val="24"/>
          <w:lang w:val="ka-GE"/>
        </w:rPr>
      </w:pPr>
      <w:r w:rsidRPr="004C02F2">
        <w:rPr>
          <w:rFonts w:eastAsia="ArialMT" w:cs="Sylfaen"/>
          <w:color w:val="202124"/>
          <w:szCs w:val="24"/>
          <w:lang w:val="ka-GE"/>
        </w:rPr>
        <w:t>მყარი</w:t>
      </w:r>
      <w:r w:rsidRPr="004C02F2">
        <w:rPr>
          <w:rFonts w:eastAsia="ArialMT" w:cs="Calibri"/>
          <w:color w:val="202124"/>
          <w:szCs w:val="24"/>
          <w:lang w:val="ka-GE"/>
        </w:rPr>
        <w:t xml:space="preserve"> </w:t>
      </w:r>
      <w:r w:rsidRPr="004C02F2">
        <w:rPr>
          <w:rFonts w:eastAsia="ArialMT" w:cs="Sylfaen"/>
          <w:color w:val="202124"/>
          <w:szCs w:val="24"/>
          <w:lang w:val="ka-GE"/>
        </w:rPr>
        <w:t>ჩამონადენი</w:t>
      </w:r>
      <w:r w:rsidRPr="004C02F2">
        <w:rPr>
          <w:rFonts w:eastAsia="ArialMT" w:cs="Calibri"/>
          <w:color w:val="202124"/>
          <w:szCs w:val="24"/>
          <w:lang w:val="ka-GE"/>
        </w:rPr>
        <w:t xml:space="preserve"> </w:t>
      </w:r>
      <w:r w:rsidRPr="004C02F2">
        <w:rPr>
          <w:rFonts w:eastAsia="ArialMT" w:cs="Sylfaen"/>
          <w:color w:val="202124"/>
          <w:szCs w:val="24"/>
          <w:lang w:val="ka-GE"/>
        </w:rPr>
        <w:t>მდ</w:t>
      </w:r>
      <w:r w:rsidRPr="004C02F2">
        <w:rPr>
          <w:rFonts w:eastAsia="ArialMT" w:cs="Calibri"/>
          <w:color w:val="202124"/>
          <w:szCs w:val="24"/>
          <w:lang w:val="ka-GE"/>
        </w:rPr>
        <w:t xml:space="preserve">. </w:t>
      </w:r>
      <w:r w:rsidRPr="004C02F2">
        <w:rPr>
          <w:rFonts w:eastAsia="ArialMT" w:cs="Sylfaen"/>
          <w:color w:val="202124"/>
          <w:szCs w:val="24"/>
          <w:lang w:val="ka-GE"/>
        </w:rPr>
        <w:t>ჩირუხისწყლის აუზში</w:t>
      </w:r>
      <w:r w:rsidRPr="004C02F2">
        <w:rPr>
          <w:rFonts w:eastAsia="ArialMT" w:cs="Calibri"/>
          <w:color w:val="202124"/>
          <w:szCs w:val="24"/>
          <w:lang w:val="ka-GE"/>
        </w:rPr>
        <w:t xml:space="preserve"> </w:t>
      </w:r>
      <w:r w:rsidRPr="004C02F2">
        <w:rPr>
          <w:rFonts w:eastAsia="ArialMT" w:cs="Sylfaen"/>
          <w:color w:val="202124"/>
          <w:szCs w:val="24"/>
          <w:lang w:val="ka-GE"/>
        </w:rPr>
        <w:t>არ</w:t>
      </w:r>
      <w:r w:rsidRPr="004C02F2">
        <w:rPr>
          <w:rFonts w:eastAsia="ArialMT" w:cs="Calibri"/>
          <w:color w:val="202124"/>
          <w:szCs w:val="24"/>
          <w:lang w:val="ka-GE"/>
        </w:rPr>
        <w:t xml:space="preserve"> </w:t>
      </w:r>
      <w:r w:rsidRPr="004C02F2">
        <w:rPr>
          <w:rFonts w:eastAsia="ArialMT" w:cs="Sylfaen"/>
          <w:color w:val="202124"/>
          <w:szCs w:val="24"/>
          <w:lang w:val="ka-GE"/>
        </w:rPr>
        <w:t>შესწავლილა</w:t>
      </w:r>
      <w:r w:rsidRPr="004C02F2">
        <w:rPr>
          <w:rFonts w:eastAsia="ArialMT" w:cs="Calibri"/>
          <w:color w:val="202124"/>
          <w:szCs w:val="24"/>
          <w:lang w:val="ka-GE"/>
        </w:rPr>
        <w:t xml:space="preserve">. </w:t>
      </w:r>
      <w:r w:rsidRPr="004C02F2">
        <w:rPr>
          <w:rFonts w:eastAsia="ArialMT" w:cs="Sylfaen"/>
          <w:color w:val="202124"/>
          <w:szCs w:val="24"/>
          <w:lang w:val="ka-GE"/>
        </w:rPr>
        <w:t>ამიტომ</w:t>
      </w:r>
      <w:r w:rsidRPr="004C02F2">
        <w:rPr>
          <w:rFonts w:eastAsia="ArialMT" w:cs="Calibri"/>
          <w:color w:val="202124"/>
          <w:szCs w:val="24"/>
          <w:lang w:val="ka-GE"/>
        </w:rPr>
        <w:t xml:space="preserve"> </w:t>
      </w:r>
      <w:r w:rsidRPr="004C02F2">
        <w:rPr>
          <w:rFonts w:eastAsia="ArialMT" w:cs="Sylfaen"/>
          <w:color w:val="202124"/>
          <w:szCs w:val="24"/>
          <w:lang w:val="ka-GE"/>
        </w:rPr>
        <w:t>მყარი</w:t>
      </w:r>
      <w:r w:rsidRPr="004C02F2">
        <w:rPr>
          <w:rFonts w:eastAsia="ArialMT" w:cs="Calibri"/>
          <w:color w:val="202124"/>
          <w:szCs w:val="24"/>
          <w:lang w:val="ka-GE"/>
        </w:rPr>
        <w:t xml:space="preserve"> </w:t>
      </w:r>
      <w:r w:rsidRPr="004C02F2">
        <w:rPr>
          <w:rFonts w:eastAsia="ArialMT" w:cs="Sylfaen"/>
          <w:color w:val="202124"/>
          <w:szCs w:val="24"/>
          <w:lang w:val="ka-GE"/>
        </w:rPr>
        <w:t>ჩამონადენი</w:t>
      </w:r>
      <w:r w:rsidRPr="004C02F2">
        <w:rPr>
          <w:rFonts w:eastAsia="ArialMT" w:cs="Calibri"/>
          <w:color w:val="202124"/>
          <w:szCs w:val="24"/>
          <w:lang w:val="ka-GE"/>
        </w:rPr>
        <w:t xml:space="preserve"> </w:t>
      </w:r>
      <w:r w:rsidRPr="004C02F2">
        <w:rPr>
          <w:rFonts w:eastAsia="ArialMT" w:cs="Sylfaen"/>
          <w:color w:val="202124"/>
          <w:szCs w:val="24"/>
          <w:lang w:val="ka-GE"/>
        </w:rPr>
        <w:t>განისაზღვრა</w:t>
      </w:r>
      <w:r w:rsidRPr="004C02F2">
        <w:rPr>
          <w:rFonts w:eastAsia="ArialMT" w:cs="Calibri"/>
          <w:color w:val="202124"/>
          <w:szCs w:val="24"/>
          <w:lang w:val="ka-GE"/>
        </w:rPr>
        <w:t xml:space="preserve"> </w:t>
      </w:r>
      <w:r w:rsidRPr="004C02F2">
        <w:rPr>
          <w:rFonts w:eastAsia="ArialMT" w:cs="Sylfaen"/>
          <w:color w:val="202124"/>
          <w:szCs w:val="24"/>
          <w:lang w:val="ka-GE"/>
        </w:rPr>
        <w:t>ანალოგიით</w:t>
      </w:r>
      <w:r w:rsidRPr="004C02F2">
        <w:rPr>
          <w:rFonts w:eastAsia="ArialMT" w:cs="Calibri"/>
          <w:color w:val="202124"/>
          <w:szCs w:val="24"/>
          <w:lang w:val="ka-GE"/>
        </w:rPr>
        <w:t xml:space="preserve">. </w:t>
      </w:r>
      <w:r w:rsidRPr="004C02F2">
        <w:rPr>
          <w:rFonts w:eastAsia="ArialMT" w:cs="Sylfaen"/>
          <w:color w:val="202124"/>
          <w:szCs w:val="24"/>
          <w:lang w:val="ka-GE"/>
        </w:rPr>
        <w:t>ანალოგის</w:t>
      </w:r>
      <w:r w:rsidRPr="004C02F2">
        <w:rPr>
          <w:rFonts w:eastAsia="ArialMT" w:cs="Calibri"/>
          <w:color w:val="202124"/>
          <w:szCs w:val="24"/>
          <w:lang w:val="ka-GE"/>
        </w:rPr>
        <w:t xml:space="preserve"> </w:t>
      </w:r>
      <w:r w:rsidRPr="004C02F2">
        <w:rPr>
          <w:rFonts w:eastAsia="ArialMT" w:cs="Sylfaen"/>
          <w:color w:val="202124"/>
          <w:szCs w:val="24"/>
          <w:lang w:val="ka-GE"/>
        </w:rPr>
        <w:t>სახით</w:t>
      </w:r>
      <w:r w:rsidRPr="004C02F2">
        <w:rPr>
          <w:rFonts w:eastAsia="ArialMT" w:cs="Calibri"/>
          <w:color w:val="202124"/>
          <w:szCs w:val="24"/>
          <w:lang w:val="ka-GE"/>
        </w:rPr>
        <w:t xml:space="preserve"> </w:t>
      </w:r>
      <w:r w:rsidRPr="004C02F2">
        <w:rPr>
          <w:rFonts w:eastAsia="ArialMT" w:cs="Sylfaen"/>
          <w:color w:val="202124"/>
          <w:szCs w:val="24"/>
          <w:lang w:val="ka-GE"/>
        </w:rPr>
        <w:t>შეირჩა</w:t>
      </w:r>
      <w:r w:rsidRPr="004C02F2">
        <w:rPr>
          <w:rFonts w:eastAsia="ArialMT" w:cs="Calibri"/>
          <w:color w:val="202124"/>
          <w:szCs w:val="24"/>
          <w:lang w:val="ka-GE"/>
        </w:rPr>
        <w:t xml:space="preserve"> </w:t>
      </w:r>
      <w:r w:rsidRPr="004C02F2">
        <w:rPr>
          <w:rFonts w:eastAsia="ArialMT" w:cs="Sylfaen"/>
          <w:color w:val="202124"/>
          <w:szCs w:val="24"/>
          <w:lang w:val="ka-GE"/>
        </w:rPr>
        <w:t>პუნქტი</w:t>
      </w:r>
      <w:r w:rsidRPr="004C02F2">
        <w:rPr>
          <w:rFonts w:eastAsia="ArialMT" w:cs="Calibri"/>
          <w:color w:val="202124"/>
          <w:szCs w:val="24"/>
          <w:lang w:val="ka-GE"/>
        </w:rPr>
        <w:t xml:space="preserve"> </w:t>
      </w:r>
      <w:r w:rsidRPr="004C02F2">
        <w:rPr>
          <w:rFonts w:eastAsia="ArialMT" w:cs="Sylfaen"/>
          <w:color w:val="202124"/>
          <w:szCs w:val="24"/>
          <w:lang w:val="ka-GE"/>
        </w:rPr>
        <w:t>მდ</w:t>
      </w:r>
      <w:r w:rsidRPr="004C02F2">
        <w:rPr>
          <w:rFonts w:eastAsia="ArialMT" w:cs="Calibri"/>
          <w:color w:val="202124"/>
          <w:szCs w:val="24"/>
          <w:lang w:val="ka-GE"/>
        </w:rPr>
        <w:t xml:space="preserve">. </w:t>
      </w:r>
      <w:r w:rsidRPr="004C02F2">
        <w:rPr>
          <w:rFonts w:eastAsia="ArialMT" w:cs="Sylfaen"/>
          <w:color w:val="202124"/>
          <w:szCs w:val="24"/>
          <w:lang w:val="ka-GE"/>
        </w:rPr>
        <w:t>აჭარისწყალი</w:t>
      </w:r>
      <w:r w:rsidRPr="004C02F2">
        <w:rPr>
          <w:rFonts w:eastAsia="ArialMT" w:cs="Calibri"/>
          <w:color w:val="202124"/>
          <w:szCs w:val="24"/>
          <w:lang w:val="ka-GE"/>
        </w:rPr>
        <w:t xml:space="preserve"> – </w:t>
      </w:r>
      <w:r w:rsidRPr="004C02F2">
        <w:rPr>
          <w:rFonts w:eastAsia="ArialMT" w:cs="Sylfaen"/>
          <w:color w:val="202124"/>
          <w:szCs w:val="24"/>
          <w:lang w:val="ka-GE"/>
        </w:rPr>
        <w:t>სოფ</w:t>
      </w:r>
      <w:r w:rsidRPr="004C02F2">
        <w:rPr>
          <w:rFonts w:eastAsia="ArialMT" w:cs="Calibri"/>
          <w:color w:val="202124"/>
          <w:szCs w:val="24"/>
          <w:lang w:val="ka-GE"/>
        </w:rPr>
        <w:t xml:space="preserve">. </w:t>
      </w:r>
      <w:r w:rsidRPr="004C02F2">
        <w:rPr>
          <w:rFonts w:eastAsia="ArialMT" w:cs="Sylfaen"/>
          <w:color w:val="202124"/>
          <w:szCs w:val="24"/>
          <w:lang w:val="ka-GE"/>
        </w:rPr>
        <w:t>ხულო</w:t>
      </w:r>
      <w:r w:rsidRPr="004C02F2">
        <w:rPr>
          <w:rFonts w:eastAsia="ArialMT" w:cs="Calibri"/>
          <w:color w:val="202124"/>
          <w:szCs w:val="24"/>
          <w:lang w:val="ka-GE"/>
        </w:rPr>
        <w:t xml:space="preserve"> (1954-1975 </w:t>
      </w:r>
      <w:r w:rsidRPr="004C02F2">
        <w:rPr>
          <w:rFonts w:eastAsia="ArialMT" w:cs="Sylfaen"/>
          <w:color w:val="202124"/>
          <w:szCs w:val="24"/>
          <w:lang w:val="ka-GE"/>
        </w:rPr>
        <w:t>წ</w:t>
      </w:r>
      <w:r w:rsidRPr="004C02F2">
        <w:rPr>
          <w:rFonts w:eastAsia="ArialMT" w:cs="Calibri"/>
          <w:color w:val="202124"/>
          <w:szCs w:val="24"/>
          <w:lang w:val="ka-GE"/>
        </w:rPr>
        <w:t>.</w:t>
      </w:r>
      <w:r w:rsidRPr="004C02F2">
        <w:rPr>
          <w:rFonts w:eastAsia="ArialMT" w:cs="Sylfaen"/>
          <w:color w:val="202124"/>
          <w:szCs w:val="24"/>
          <w:lang w:val="ka-GE"/>
        </w:rPr>
        <w:t>წ</w:t>
      </w:r>
      <w:r w:rsidRPr="004C02F2">
        <w:rPr>
          <w:rFonts w:eastAsia="ArialMT" w:cs="Calibri"/>
          <w:color w:val="202124"/>
          <w:szCs w:val="24"/>
          <w:lang w:val="ka-GE"/>
        </w:rPr>
        <w:t>.).</w:t>
      </w:r>
    </w:p>
    <w:p w14:paraId="4B739565" w14:textId="77777777" w:rsidR="004C02F2" w:rsidRPr="004C02F2" w:rsidRDefault="004C02F2" w:rsidP="004C02F2">
      <w:pPr>
        <w:autoSpaceDE w:val="0"/>
        <w:autoSpaceDN w:val="0"/>
        <w:adjustRightInd w:val="0"/>
        <w:spacing w:after="0" w:line="288" w:lineRule="auto"/>
        <w:ind w:firstLine="567"/>
        <w:rPr>
          <w:rFonts w:ascii="Calibri" w:eastAsia="ArialMT" w:hAnsi="Calibri" w:cs="Calibri"/>
          <w:color w:val="202124"/>
          <w:sz w:val="24"/>
          <w:szCs w:val="24"/>
          <w:lang w:val="ka-GE"/>
        </w:rPr>
      </w:pPr>
    </w:p>
    <w:p w14:paraId="2C372759" w14:textId="5D4AD557" w:rsidR="004C02F2" w:rsidRPr="004C02F2" w:rsidRDefault="004C02F2" w:rsidP="004C02F2">
      <w:pPr>
        <w:rPr>
          <w:i/>
          <w:u w:val="single"/>
          <w:lang w:val="ka-GE"/>
        </w:rPr>
      </w:pPr>
      <w:r w:rsidRPr="004C02F2">
        <w:rPr>
          <w:i/>
          <w:u w:val="single"/>
          <w:lang w:val="ka-GE"/>
        </w:rPr>
        <w:t xml:space="preserve">მყარი  ჩამონადენის შეფასება </w:t>
      </w:r>
    </w:p>
    <w:p w14:paraId="5AED4B23" w14:textId="77777777" w:rsidR="004C02F2" w:rsidRPr="004C02F2" w:rsidRDefault="004C02F2" w:rsidP="004C02F2">
      <w:pPr>
        <w:autoSpaceDE w:val="0"/>
        <w:autoSpaceDN w:val="0"/>
        <w:adjustRightInd w:val="0"/>
        <w:spacing w:before="120"/>
        <w:rPr>
          <w:rFonts w:eastAsia="ArialMT" w:cs="Sylfaen"/>
          <w:color w:val="202124"/>
          <w:szCs w:val="24"/>
          <w:lang w:val="ka-GE"/>
        </w:rPr>
      </w:pPr>
      <w:r w:rsidRPr="004C02F2">
        <w:rPr>
          <w:rFonts w:eastAsia="ArialMT" w:cs="Sylfaen"/>
          <w:color w:val="202124"/>
          <w:szCs w:val="24"/>
          <w:lang w:val="ka-GE"/>
        </w:rPr>
        <w:t>მყარი ჩამონადენი მდ. აჭარისწყალის აუზში შეისწავლებოდა პუნქტში სოფ. ხულო (1954- 1975 წ.წ.). მონაცემები შეწონილი ნატანის (მყარი ჩამონადენის) და სიმღვრივის შესახებ აღებულია მონოგრაფიიდან «სსრკ-ს ზედაპირული წყლების რესურსები, ტომი 9, 1-ლი გამოშვება» (1972  წ.), ვინაიდან ბოლო 25 წლის განმავლობაში დაკვირვებები ნატანების ჩამონადენზე პოსტებზე არ ტარდება.</w:t>
      </w:r>
    </w:p>
    <w:p w14:paraId="5C685455" w14:textId="77777777" w:rsidR="004C02F2" w:rsidRPr="004C02F2" w:rsidRDefault="004C02F2" w:rsidP="004C02F2">
      <w:pPr>
        <w:autoSpaceDE w:val="0"/>
        <w:autoSpaceDN w:val="0"/>
        <w:adjustRightInd w:val="0"/>
        <w:spacing w:before="120"/>
        <w:rPr>
          <w:rFonts w:eastAsia="ArialMT" w:cs="Sylfaen"/>
          <w:color w:val="202124"/>
          <w:szCs w:val="24"/>
          <w:lang w:val="ka-GE"/>
        </w:rPr>
      </w:pPr>
      <w:r w:rsidRPr="004C02F2">
        <w:rPr>
          <w:rFonts w:eastAsia="ArialMT" w:cs="Sylfaen"/>
          <w:color w:val="202124"/>
          <w:szCs w:val="24"/>
          <w:lang w:val="ka-GE"/>
        </w:rPr>
        <w:t>არსებული მონაცემების შესაბამისად, ზემოთ მითითებული პოსტების მიხედვით შეწონილი ნატანების საშუალო მრავალწლიანი ჩამონადენი გაანგარიშებულ იქნა  ნატანების ხარჯი საანგარიშო გასწორში.</w:t>
      </w:r>
    </w:p>
    <w:p w14:paraId="412AD845" w14:textId="0A43C313" w:rsidR="004C02F2" w:rsidRPr="00716CF6" w:rsidRDefault="004C02F2" w:rsidP="004C02F2">
      <w:pPr>
        <w:spacing w:after="0" w:line="360" w:lineRule="auto"/>
        <w:jc w:val="right"/>
        <w:rPr>
          <w:rFonts w:cstheme="minorHAnsi"/>
          <w:i/>
          <w:sz w:val="20"/>
          <w:lang w:val="ru-RU"/>
        </w:rPr>
      </w:pPr>
      <w:r w:rsidRPr="00716CF6">
        <w:rPr>
          <w:rFonts w:cstheme="minorHAnsi"/>
          <w:i/>
          <w:sz w:val="20"/>
          <w:lang w:val="ka-GE"/>
        </w:rPr>
        <w:t>ცხრილი</w:t>
      </w:r>
      <w:r w:rsidRPr="00716CF6">
        <w:rPr>
          <w:rFonts w:cstheme="minorHAnsi"/>
          <w:i/>
          <w:sz w:val="20"/>
          <w:lang w:val="ru-RU"/>
        </w:rPr>
        <w:t xml:space="preserve"> 2.1.4.</w:t>
      </w:r>
      <w:r>
        <w:rPr>
          <w:rFonts w:cstheme="minorHAnsi"/>
          <w:i/>
          <w:sz w:val="20"/>
          <w:lang w:val="ka-GE"/>
        </w:rPr>
        <w:t>1</w:t>
      </w:r>
      <w:r>
        <w:rPr>
          <w:rFonts w:cstheme="minorHAnsi"/>
          <w:i/>
          <w:sz w:val="20"/>
          <w:lang w:val="en-US"/>
        </w:rPr>
        <w:t>3</w:t>
      </w:r>
      <w:r>
        <w:rPr>
          <w:rFonts w:cstheme="minorHAnsi"/>
          <w:i/>
          <w:sz w:val="20"/>
          <w:lang w:val="ka-GE"/>
        </w:rPr>
        <w:t>.1</w:t>
      </w:r>
      <w:r w:rsidRPr="00716CF6">
        <w:rPr>
          <w:rFonts w:cstheme="minorHAnsi"/>
          <w:i/>
          <w:sz w:val="20"/>
          <w:lang w:val="ru-RU"/>
        </w:rPr>
        <w:t xml:space="preserve">. </w:t>
      </w:r>
      <w:r w:rsidRPr="00716CF6">
        <w:rPr>
          <w:rFonts w:cstheme="minorHAnsi"/>
          <w:i/>
          <w:sz w:val="20"/>
          <w:lang w:val="ka-GE"/>
        </w:rPr>
        <w:t>შეწონილი ნატანის ხარჯების შემაჯამებელი ცხრილი</w:t>
      </w:r>
    </w:p>
    <w:tbl>
      <w:tblPr>
        <w:tblW w:w="95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50"/>
        <w:gridCol w:w="1531"/>
        <w:gridCol w:w="1064"/>
        <w:gridCol w:w="1681"/>
        <w:gridCol w:w="1868"/>
      </w:tblGrid>
      <w:tr w:rsidR="004C02F2" w:rsidRPr="00716CF6" w14:paraId="35F1337C" w14:textId="77777777" w:rsidTr="004C02F2">
        <w:trPr>
          <w:jc w:val="center"/>
        </w:trPr>
        <w:tc>
          <w:tcPr>
            <w:tcW w:w="3450" w:type="dxa"/>
            <w:vAlign w:val="center"/>
          </w:tcPr>
          <w:p w14:paraId="23B7B1F9" w14:textId="77777777" w:rsidR="004C02F2" w:rsidRPr="00716CF6" w:rsidRDefault="004C02F2" w:rsidP="004C02F2">
            <w:pPr>
              <w:tabs>
                <w:tab w:val="left" w:pos="3390"/>
              </w:tabs>
              <w:spacing w:after="0"/>
              <w:jc w:val="center"/>
              <w:rPr>
                <w:rFonts w:cstheme="minorHAnsi"/>
                <w:sz w:val="20"/>
                <w:lang w:val="ka-GE"/>
              </w:rPr>
            </w:pPr>
            <w:r w:rsidRPr="00716CF6">
              <w:rPr>
                <w:rFonts w:cstheme="minorHAnsi"/>
                <w:sz w:val="20"/>
                <w:lang w:val="ka-GE"/>
              </w:rPr>
              <w:t>მდინარე-</w:t>
            </w:r>
            <w:r w:rsidRPr="00096937">
              <w:rPr>
                <w:rFonts w:cstheme="minorHAnsi"/>
                <w:sz w:val="20"/>
                <w:lang w:val="ka-GE"/>
              </w:rPr>
              <w:t>ჰ/ს</w:t>
            </w:r>
          </w:p>
        </w:tc>
        <w:tc>
          <w:tcPr>
            <w:tcW w:w="1531" w:type="dxa"/>
            <w:vAlign w:val="center"/>
          </w:tcPr>
          <w:p w14:paraId="59336E4E" w14:textId="77777777" w:rsidR="004C02F2" w:rsidRPr="00716CF6" w:rsidRDefault="004C02F2" w:rsidP="004C02F2">
            <w:pPr>
              <w:tabs>
                <w:tab w:val="left" w:pos="3390"/>
              </w:tabs>
              <w:spacing w:after="0"/>
              <w:jc w:val="center"/>
              <w:rPr>
                <w:rFonts w:cstheme="minorHAnsi"/>
                <w:sz w:val="20"/>
                <w:lang w:val="ka-GE"/>
              </w:rPr>
            </w:pPr>
            <w:r w:rsidRPr="00716CF6">
              <w:rPr>
                <w:rFonts w:cstheme="minorHAnsi"/>
                <w:sz w:val="20"/>
                <w:lang w:val="ka-GE"/>
              </w:rPr>
              <w:t>წყალშეკრ. ფართობი</w:t>
            </w:r>
          </w:p>
          <w:p w14:paraId="251B7FCD" w14:textId="77777777" w:rsidR="004C02F2" w:rsidRPr="00716CF6" w:rsidRDefault="004C02F2" w:rsidP="004C02F2">
            <w:pPr>
              <w:tabs>
                <w:tab w:val="left" w:pos="3390"/>
              </w:tabs>
              <w:spacing w:after="0"/>
              <w:jc w:val="center"/>
              <w:rPr>
                <w:rFonts w:cstheme="minorHAnsi"/>
                <w:color w:val="000080"/>
                <w:sz w:val="20"/>
                <w:lang w:val="en-US"/>
              </w:rPr>
            </w:pPr>
            <w:r w:rsidRPr="00716CF6">
              <w:rPr>
                <w:rFonts w:cstheme="minorHAnsi"/>
                <w:sz w:val="20"/>
                <w:lang w:val="ka-GE"/>
              </w:rPr>
              <w:t>კმ</w:t>
            </w:r>
            <w:r w:rsidRPr="00716CF6">
              <w:rPr>
                <w:rFonts w:cstheme="minorHAnsi"/>
                <w:sz w:val="20"/>
                <w:vertAlign w:val="superscript"/>
                <w:lang w:val="en-US"/>
              </w:rPr>
              <w:t>2</w:t>
            </w:r>
          </w:p>
        </w:tc>
        <w:tc>
          <w:tcPr>
            <w:tcW w:w="1064" w:type="dxa"/>
            <w:vAlign w:val="center"/>
          </w:tcPr>
          <w:p w14:paraId="2B02B0AB" w14:textId="77777777" w:rsidR="004C02F2" w:rsidRPr="00716CF6" w:rsidRDefault="004C02F2" w:rsidP="004C02F2">
            <w:pPr>
              <w:tabs>
                <w:tab w:val="left" w:pos="3390"/>
              </w:tabs>
              <w:spacing w:after="0"/>
              <w:jc w:val="center"/>
              <w:rPr>
                <w:rFonts w:cstheme="minorHAnsi"/>
                <w:sz w:val="20"/>
                <w:lang w:val="ka-GE"/>
              </w:rPr>
            </w:pPr>
            <w:r w:rsidRPr="00716CF6">
              <w:rPr>
                <w:rFonts w:cstheme="minorHAnsi"/>
                <w:sz w:val="20"/>
                <w:lang w:val="ka-GE"/>
              </w:rPr>
              <w:t>წყლის ხარჯი</w:t>
            </w:r>
          </w:p>
          <w:p w14:paraId="214057C1" w14:textId="77777777" w:rsidR="004C02F2" w:rsidRPr="00716CF6" w:rsidRDefault="004C02F2" w:rsidP="004C02F2">
            <w:pPr>
              <w:tabs>
                <w:tab w:val="left" w:pos="3390"/>
              </w:tabs>
              <w:spacing w:after="0"/>
              <w:jc w:val="center"/>
              <w:rPr>
                <w:rFonts w:cstheme="minorHAnsi"/>
                <w:sz w:val="20"/>
                <w:lang w:val="ka-GE"/>
              </w:rPr>
            </w:pPr>
            <w:r w:rsidRPr="00716CF6">
              <w:rPr>
                <w:rFonts w:cstheme="minorHAnsi"/>
                <w:sz w:val="20"/>
                <w:lang w:val="ka-GE"/>
              </w:rPr>
              <w:t>მ</w:t>
            </w:r>
            <w:r w:rsidRPr="00716CF6">
              <w:rPr>
                <w:rFonts w:cstheme="minorHAnsi"/>
                <w:sz w:val="20"/>
                <w:vertAlign w:val="superscript"/>
                <w:lang w:val="en-US"/>
              </w:rPr>
              <w:t>3</w:t>
            </w:r>
            <w:r w:rsidRPr="00716CF6">
              <w:rPr>
                <w:rFonts w:cstheme="minorHAnsi"/>
                <w:sz w:val="20"/>
                <w:lang w:val="en-US"/>
              </w:rPr>
              <w:t>/</w:t>
            </w:r>
            <w:r w:rsidRPr="00716CF6">
              <w:rPr>
                <w:rFonts w:cstheme="minorHAnsi"/>
                <w:sz w:val="20"/>
                <w:lang w:val="ka-GE"/>
              </w:rPr>
              <w:t>წმ</w:t>
            </w:r>
          </w:p>
        </w:tc>
        <w:tc>
          <w:tcPr>
            <w:tcW w:w="1681" w:type="dxa"/>
            <w:vAlign w:val="center"/>
          </w:tcPr>
          <w:p w14:paraId="3C735377" w14:textId="77777777" w:rsidR="004C02F2" w:rsidRPr="00716CF6" w:rsidRDefault="004C02F2" w:rsidP="004C02F2">
            <w:pPr>
              <w:tabs>
                <w:tab w:val="left" w:pos="3390"/>
              </w:tabs>
              <w:spacing w:after="0"/>
              <w:jc w:val="center"/>
              <w:rPr>
                <w:rFonts w:cstheme="minorHAnsi"/>
                <w:sz w:val="20"/>
                <w:lang w:val="ka-GE"/>
              </w:rPr>
            </w:pPr>
            <w:r w:rsidRPr="00716CF6">
              <w:rPr>
                <w:rFonts w:cstheme="minorHAnsi"/>
                <w:sz w:val="20"/>
                <w:lang w:val="ka-GE"/>
              </w:rPr>
              <w:t>ნატანის ხარჯი</w:t>
            </w:r>
          </w:p>
          <w:p w14:paraId="2F55D998" w14:textId="77777777" w:rsidR="004C02F2" w:rsidRPr="00716CF6" w:rsidRDefault="004C02F2" w:rsidP="004C02F2">
            <w:pPr>
              <w:tabs>
                <w:tab w:val="left" w:pos="3390"/>
              </w:tabs>
              <w:spacing w:after="0"/>
              <w:jc w:val="center"/>
              <w:rPr>
                <w:rFonts w:cstheme="minorHAnsi"/>
                <w:color w:val="000080"/>
                <w:sz w:val="20"/>
                <w:lang w:val="ka-GE"/>
              </w:rPr>
            </w:pPr>
            <w:r w:rsidRPr="00716CF6">
              <w:rPr>
                <w:rFonts w:cstheme="minorHAnsi"/>
                <w:sz w:val="20"/>
                <w:lang w:val="ka-GE"/>
              </w:rPr>
              <w:t>კგ</w:t>
            </w:r>
            <w:r w:rsidRPr="00716CF6">
              <w:rPr>
                <w:rFonts w:cstheme="minorHAnsi"/>
                <w:sz w:val="20"/>
                <w:lang w:val="en-US"/>
              </w:rPr>
              <w:t>/</w:t>
            </w:r>
            <w:r w:rsidRPr="00716CF6">
              <w:rPr>
                <w:rFonts w:cstheme="minorHAnsi"/>
                <w:sz w:val="20"/>
                <w:lang w:val="ka-GE"/>
              </w:rPr>
              <w:t>წმ</w:t>
            </w:r>
          </w:p>
        </w:tc>
        <w:tc>
          <w:tcPr>
            <w:tcW w:w="1868" w:type="dxa"/>
            <w:vAlign w:val="center"/>
          </w:tcPr>
          <w:p w14:paraId="0B895C23" w14:textId="77777777" w:rsidR="004C02F2" w:rsidRPr="00716CF6" w:rsidRDefault="004C02F2" w:rsidP="004C02F2">
            <w:pPr>
              <w:tabs>
                <w:tab w:val="left" w:pos="3390"/>
              </w:tabs>
              <w:spacing w:after="0"/>
              <w:jc w:val="center"/>
              <w:rPr>
                <w:rFonts w:cstheme="minorHAnsi"/>
                <w:sz w:val="20"/>
                <w:lang w:val="ka-GE"/>
              </w:rPr>
            </w:pPr>
            <w:r w:rsidRPr="00716CF6">
              <w:rPr>
                <w:rFonts w:cstheme="minorHAnsi"/>
                <w:sz w:val="20"/>
                <w:lang w:val="ka-GE"/>
              </w:rPr>
              <w:t>წყლის სიმღვრივე</w:t>
            </w:r>
          </w:p>
          <w:p w14:paraId="2FA05BDE" w14:textId="77777777" w:rsidR="004C02F2" w:rsidRPr="00716CF6" w:rsidRDefault="004C02F2" w:rsidP="004C02F2">
            <w:pPr>
              <w:tabs>
                <w:tab w:val="left" w:pos="3390"/>
              </w:tabs>
              <w:spacing w:after="0"/>
              <w:jc w:val="center"/>
              <w:rPr>
                <w:rFonts w:cstheme="minorHAnsi"/>
                <w:sz w:val="20"/>
                <w:lang w:val="en-US"/>
              </w:rPr>
            </w:pPr>
            <w:r w:rsidRPr="00716CF6">
              <w:rPr>
                <w:rFonts w:cstheme="minorHAnsi"/>
                <w:sz w:val="20"/>
                <w:lang w:val="ka-GE"/>
              </w:rPr>
              <w:t>გ</w:t>
            </w:r>
            <w:r w:rsidRPr="00716CF6">
              <w:rPr>
                <w:rFonts w:cstheme="minorHAnsi"/>
                <w:sz w:val="20"/>
                <w:lang w:val="en-US"/>
              </w:rPr>
              <w:t>/</w:t>
            </w:r>
            <w:r w:rsidRPr="00716CF6">
              <w:rPr>
                <w:rFonts w:cstheme="minorHAnsi"/>
                <w:sz w:val="20"/>
                <w:lang w:val="ka-GE"/>
              </w:rPr>
              <w:t>მ</w:t>
            </w:r>
            <w:r w:rsidRPr="00716CF6">
              <w:rPr>
                <w:rFonts w:cstheme="minorHAnsi"/>
                <w:sz w:val="20"/>
                <w:vertAlign w:val="superscript"/>
                <w:lang w:val="en-US"/>
              </w:rPr>
              <w:t>3</w:t>
            </w:r>
          </w:p>
        </w:tc>
      </w:tr>
      <w:tr w:rsidR="004C02F2" w:rsidRPr="00716CF6" w14:paraId="38FB9410" w14:textId="77777777" w:rsidTr="004C02F2">
        <w:trPr>
          <w:jc w:val="center"/>
        </w:trPr>
        <w:tc>
          <w:tcPr>
            <w:tcW w:w="3450" w:type="dxa"/>
          </w:tcPr>
          <w:p w14:paraId="0150DBBD" w14:textId="77777777" w:rsidR="004C02F2" w:rsidRPr="00716CF6" w:rsidRDefault="004C02F2" w:rsidP="004C02F2">
            <w:pPr>
              <w:tabs>
                <w:tab w:val="left" w:pos="3390"/>
              </w:tabs>
              <w:spacing w:after="0"/>
              <w:rPr>
                <w:rFonts w:cstheme="minorHAnsi"/>
                <w:sz w:val="20"/>
                <w:lang w:val="en-US"/>
              </w:rPr>
            </w:pPr>
            <w:r w:rsidRPr="00716CF6">
              <w:rPr>
                <w:rFonts w:cstheme="minorHAnsi"/>
                <w:sz w:val="20"/>
                <w:lang w:val="ka-GE"/>
              </w:rPr>
              <w:t>მდ. აჭარისწყალი - სოფ. ხულო</w:t>
            </w:r>
          </w:p>
        </w:tc>
        <w:tc>
          <w:tcPr>
            <w:tcW w:w="1531" w:type="dxa"/>
          </w:tcPr>
          <w:p w14:paraId="160AA446" w14:textId="77777777" w:rsidR="004C02F2" w:rsidRPr="00716CF6" w:rsidRDefault="004C02F2" w:rsidP="004C02F2">
            <w:pPr>
              <w:tabs>
                <w:tab w:val="left" w:pos="3390"/>
              </w:tabs>
              <w:spacing w:after="0"/>
              <w:jc w:val="center"/>
              <w:rPr>
                <w:rFonts w:cstheme="minorHAnsi"/>
                <w:sz w:val="20"/>
                <w:lang w:val="en-US"/>
              </w:rPr>
            </w:pPr>
            <w:r w:rsidRPr="00716CF6">
              <w:rPr>
                <w:rFonts w:cstheme="minorHAnsi"/>
                <w:sz w:val="20"/>
                <w:lang w:val="en-US"/>
              </w:rPr>
              <w:t>251</w:t>
            </w:r>
          </w:p>
        </w:tc>
        <w:tc>
          <w:tcPr>
            <w:tcW w:w="1064" w:type="dxa"/>
          </w:tcPr>
          <w:p w14:paraId="314CD744" w14:textId="77777777" w:rsidR="004C02F2" w:rsidRPr="00716CF6" w:rsidRDefault="004C02F2" w:rsidP="004C02F2">
            <w:pPr>
              <w:tabs>
                <w:tab w:val="left" w:pos="3390"/>
              </w:tabs>
              <w:spacing w:after="0"/>
              <w:jc w:val="center"/>
              <w:rPr>
                <w:rFonts w:cstheme="minorHAnsi"/>
                <w:sz w:val="20"/>
                <w:lang w:val="en-US"/>
              </w:rPr>
            </w:pPr>
            <w:r w:rsidRPr="00716CF6">
              <w:rPr>
                <w:rFonts w:cstheme="minorHAnsi"/>
                <w:sz w:val="20"/>
                <w:lang w:val="en-US"/>
              </w:rPr>
              <w:t>8.41</w:t>
            </w:r>
          </w:p>
        </w:tc>
        <w:tc>
          <w:tcPr>
            <w:tcW w:w="1681" w:type="dxa"/>
          </w:tcPr>
          <w:p w14:paraId="6BEB15C4" w14:textId="77777777" w:rsidR="004C02F2" w:rsidRPr="00716CF6" w:rsidRDefault="004C02F2" w:rsidP="004C02F2">
            <w:pPr>
              <w:tabs>
                <w:tab w:val="left" w:pos="3390"/>
              </w:tabs>
              <w:spacing w:after="0"/>
              <w:jc w:val="center"/>
              <w:rPr>
                <w:rFonts w:cstheme="minorHAnsi"/>
                <w:sz w:val="20"/>
                <w:lang w:val="en-US"/>
              </w:rPr>
            </w:pPr>
            <w:r w:rsidRPr="00716CF6">
              <w:rPr>
                <w:rFonts w:cstheme="minorHAnsi"/>
                <w:sz w:val="20"/>
                <w:lang w:val="en-US"/>
              </w:rPr>
              <w:t>5.5</w:t>
            </w:r>
          </w:p>
        </w:tc>
        <w:tc>
          <w:tcPr>
            <w:tcW w:w="1868" w:type="dxa"/>
          </w:tcPr>
          <w:p w14:paraId="34AF0264" w14:textId="77777777" w:rsidR="004C02F2" w:rsidRPr="00716CF6" w:rsidRDefault="004C02F2" w:rsidP="004C02F2">
            <w:pPr>
              <w:tabs>
                <w:tab w:val="left" w:pos="3390"/>
              </w:tabs>
              <w:spacing w:after="0"/>
              <w:jc w:val="center"/>
              <w:rPr>
                <w:rFonts w:cstheme="minorHAnsi"/>
                <w:sz w:val="20"/>
                <w:lang w:val="en-US"/>
              </w:rPr>
            </w:pPr>
            <w:r w:rsidRPr="00716CF6">
              <w:rPr>
                <w:rFonts w:cstheme="minorHAnsi"/>
                <w:sz w:val="20"/>
                <w:lang w:val="en-US"/>
              </w:rPr>
              <w:t>654</w:t>
            </w:r>
          </w:p>
        </w:tc>
      </w:tr>
    </w:tbl>
    <w:p w14:paraId="17603BE2" w14:textId="1B20885D" w:rsidR="004C02F2" w:rsidRPr="004C02F2" w:rsidRDefault="004C02F2" w:rsidP="004C02F2">
      <w:pPr>
        <w:autoSpaceDE w:val="0"/>
        <w:autoSpaceDN w:val="0"/>
        <w:adjustRightInd w:val="0"/>
        <w:spacing w:before="120"/>
        <w:rPr>
          <w:rFonts w:eastAsia="TimesNewRomanPSMT" w:cs="Calibri"/>
          <w:color w:val="202124"/>
          <w:szCs w:val="24"/>
          <w:lang w:val="ka-GE"/>
        </w:rPr>
      </w:pPr>
      <w:r w:rsidRPr="004C02F2">
        <w:rPr>
          <w:rFonts w:eastAsia="TimesNewRomanPSMT" w:cs="Sylfaen"/>
          <w:color w:val="202124"/>
          <w:szCs w:val="24"/>
          <w:lang w:val="ka-GE"/>
        </w:rPr>
        <w:t>მდ</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ჩირუხისწალზე</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დღვანი</w:t>
      </w:r>
      <w:r w:rsidRPr="004C02F2">
        <w:rPr>
          <w:rFonts w:eastAsia="TimesNewRomanPSMT" w:cs="Calibri"/>
          <w:color w:val="202124"/>
          <w:szCs w:val="24"/>
          <w:lang w:val="ka-GE"/>
        </w:rPr>
        <w:t xml:space="preserve"> </w:t>
      </w:r>
      <w:r w:rsidR="000218EB">
        <w:rPr>
          <w:rFonts w:eastAsia="TimesNewRomanPSMT" w:cs="Calibri"/>
          <w:color w:val="202124"/>
          <w:szCs w:val="24"/>
          <w:lang w:val="ka-GE"/>
        </w:rPr>
        <w:t xml:space="preserve">1 </w:t>
      </w:r>
      <w:r w:rsidRPr="004C02F2">
        <w:rPr>
          <w:rFonts w:eastAsia="TimesNewRomanPSMT" w:cs="Sylfaen"/>
          <w:color w:val="202124"/>
          <w:szCs w:val="24"/>
          <w:lang w:val="ka-GE"/>
        </w:rPr>
        <w:t>ჰესის</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საანგარიშო</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გასწორში</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შეწონილი</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ნატანების</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ხარჯი</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შეიძლება</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შეფასდეს</w:t>
      </w:r>
      <w:r w:rsidRPr="004C02F2">
        <w:rPr>
          <w:rFonts w:eastAsia="TimesNewRomanPSMT" w:cs="Calibri"/>
          <w:color w:val="202124"/>
          <w:szCs w:val="24"/>
          <w:lang w:val="ka-GE"/>
        </w:rPr>
        <w:t xml:space="preserve">  4.73 </w:t>
      </w:r>
      <w:r w:rsidRPr="004C02F2">
        <w:rPr>
          <w:rFonts w:eastAsia="TimesNewRomanPSMT" w:cs="Sylfaen"/>
          <w:color w:val="202124"/>
          <w:szCs w:val="24"/>
          <w:lang w:val="ka-GE"/>
        </w:rPr>
        <w:t>კგ</w:t>
      </w:r>
      <w:r w:rsidRPr="004C02F2">
        <w:rPr>
          <w:rFonts w:eastAsia="TimesNewRomanPSMT" w:cs="Calibri"/>
          <w:color w:val="202124"/>
          <w:szCs w:val="24"/>
          <w:lang w:val="ka-GE"/>
        </w:rPr>
        <w:t>/</w:t>
      </w:r>
      <w:r w:rsidRPr="004C02F2">
        <w:rPr>
          <w:rFonts w:eastAsia="TimesNewRomanPSMT" w:cs="Sylfaen"/>
          <w:color w:val="202124"/>
          <w:szCs w:val="24"/>
          <w:lang w:val="ka-GE"/>
        </w:rPr>
        <w:t>წმ</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ოდენობით</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შესაბამისად</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შეწონილი</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ნატანების</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ჩამონადენი</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დღვანი</w:t>
      </w:r>
      <w:r w:rsidRPr="004C02F2">
        <w:rPr>
          <w:rFonts w:eastAsia="TimesNewRomanPSMT" w:cs="Calibri"/>
          <w:color w:val="202124"/>
          <w:szCs w:val="24"/>
          <w:lang w:val="ka-GE"/>
        </w:rPr>
        <w:t xml:space="preserve"> </w:t>
      </w:r>
      <w:r w:rsidR="000218EB">
        <w:rPr>
          <w:rFonts w:eastAsia="TimesNewRomanPSMT" w:cs="Calibri"/>
          <w:color w:val="202124"/>
          <w:szCs w:val="24"/>
          <w:lang w:val="ka-GE"/>
        </w:rPr>
        <w:t xml:space="preserve">1 </w:t>
      </w:r>
      <w:r w:rsidRPr="004C02F2">
        <w:rPr>
          <w:rFonts w:eastAsia="TimesNewRomanPSMT" w:cs="Sylfaen"/>
          <w:color w:val="202124"/>
          <w:szCs w:val="24"/>
          <w:lang w:val="ka-GE"/>
        </w:rPr>
        <w:t>ჰესის</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წყალაღების</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გასწორში</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შეადგენს</w:t>
      </w:r>
      <w:r w:rsidRPr="004C02F2">
        <w:rPr>
          <w:rFonts w:eastAsia="TimesNewRomanPSMT" w:cs="Calibri"/>
          <w:color w:val="202124"/>
          <w:szCs w:val="24"/>
          <w:lang w:val="ka-GE"/>
        </w:rPr>
        <w:t xml:space="preserve"> 149.2 </w:t>
      </w:r>
      <w:r w:rsidRPr="004C02F2">
        <w:rPr>
          <w:rFonts w:eastAsia="TimesNewRomanPSMT" w:cs="Sylfaen"/>
          <w:color w:val="202124"/>
          <w:szCs w:val="24"/>
          <w:lang w:val="ka-GE"/>
        </w:rPr>
        <w:t>ათას</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ტონას</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ან</w:t>
      </w:r>
      <w:r w:rsidRPr="004C02F2">
        <w:rPr>
          <w:rFonts w:eastAsia="TimesNewRomanPSMT" w:cs="Calibri"/>
          <w:color w:val="202124"/>
          <w:szCs w:val="24"/>
          <w:lang w:val="ka-GE"/>
        </w:rPr>
        <w:t xml:space="preserve">  124.3 </w:t>
      </w:r>
      <w:r w:rsidRPr="004C02F2">
        <w:rPr>
          <w:rFonts w:eastAsia="TimesNewRomanPSMT" w:cs="Sylfaen"/>
          <w:color w:val="202124"/>
          <w:szCs w:val="24"/>
          <w:lang w:val="ka-GE"/>
        </w:rPr>
        <w:t>ათას</w:t>
      </w:r>
      <w:r w:rsidRPr="004C02F2">
        <w:rPr>
          <w:rFonts w:eastAsia="TimesNewRomanPSMT" w:cs="Calibri"/>
          <w:color w:val="202124"/>
          <w:szCs w:val="24"/>
          <w:lang w:val="ka-GE"/>
        </w:rPr>
        <w:t xml:space="preserve">. </w:t>
      </w:r>
      <w:r w:rsidRPr="004C02F2">
        <w:rPr>
          <w:rFonts w:eastAsia="TimesNewRomanPSMT" w:cs="Sylfaen"/>
          <w:color w:val="202124"/>
          <w:szCs w:val="24"/>
          <w:lang w:val="ka-GE"/>
        </w:rPr>
        <w:t>მ</w:t>
      </w:r>
      <w:r w:rsidRPr="004C02F2">
        <w:rPr>
          <w:rFonts w:eastAsia="TimesNewRomanPSMT" w:cs="Calibri"/>
          <w:color w:val="202124"/>
          <w:szCs w:val="24"/>
          <w:vertAlign w:val="superscript"/>
          <w:lang w:val="ka-GE"/>
        </w:rPr>
        <w:t>3</w:t>
      </w:r>
      <w:r w:rsidRPr="004C02F2">
        <w:rPr>
          <w:rFonts w:eastAsia="TimesNewRomanPSMT" w:cs="Calibri"/>
          <w:color w:val="202124"/>
          <w:szCs w:val="24"/>
          <w:lang w:val="ka-GE"/>
        </w:rPr>
        <w:t>.</w:t>
      </w:r>
    </w:p>
    <w:p w14:paraId="52BBFC64" w14:textId="3699628C" w:rsidR="004C02F2" w:rsidRPr="004C02F2" w:rsidRDefault="004C02F2" w:rsidP="004C02F2">
      <w:pPr>
        <w:spacing w:after="0"/>
        <w:jc w:val="right"/>
        <w:rPr>
          <w:rFonts w:cstheme="minorHAnsi"/>
          <w:i/>
          <w:sz w:val="20"/>
          <w:lang w:val="ka-GE"/>
        </w:rPr>
      </w:pPr>
      <w:r w:rsidRPr="004C02F2">
        <w:rPr>
          <w:rFonts w:cstheme="minorHAnsi"/>
          <w:i/>
          <w:sz w:val="20"/>
          <w:lang w:val="ka-GE"/>
        </w:rPr>
        <w:t>ცხრილი 2.1.4.</w:t>
      </w:r>
      <w:r>
        <w:rPr>
          <w:rFonts w:cstheme="minorHAnsi"/>
          <w:i/>
          <w:sz w:val="20"/>
          <w:lang w:val="ka-GE"/>
        </w:rPr>
        <w:t>1</w:t>
      </w:r>
      <w:r w:rsidRPr="004C02F2">
        <w:rPr>
          <w:rFonts w:cstheme="minorHAnsi"/>
          <w:i/>
          <w:sz w:val="20"/>
          <w:lang w:val="ka-GE"/>
        </w:rPr>
        <w:t>3</w:t>
      </w:r>
      <w:r>
        <w:rPr>
          <w:rFonts w:cstheme="minorHAnsi"/>
          <w:i/>
          <w:sz w:val="20"/>
          <w:lang w:val="ka-GE"/>
        </w:rPr>
        <w:t>.1</w:t>
      </w:r>
      <w:r w:rsidRPr="004C02F2">
        <w:rPr>
          <w:rFonts w:cstheme="minorHAnsi"/>
          <w:i/>
          <w:sz w:val="20"/>
          <w:lang w:val="ka-GE"/>
        </w:rPr>
        <w:t>. მდ.  აჭარისწყალი– სოფ. ხულოს შეწონილი ნატანების გრანულომეტრიული</w:t>
      </w:r>
      <w:r>
        <w:rPr>
          <w:rFonts w:cstheme="minorHAnsi"/>
          <w:i/>
          <w:sz w:val="20"/>
          <w:lang w:val="en-US"/>
        </w:rPr>
        <w:t xml:space="preserve"> </w:t>
      </w:r>
      <w:r w:rsidRPr="004C02F2">
        <w:rPr>
          <w:rFonts w:cstheme="minorHAnsi"/>
          <w:i/>
          <w:sz w:val="20"/>
          <w:lang w:val="ka-GE"/>
        </w:rPr>
        <w:t xml:space="preserve">შემადგენლობა </w:t>
      </w:r>
    </w:p>
    <w:p w14:paraId="10CE5D73" w14:textId="77777777" w:rsidR="004C02F2" w:rsidRPr="004C02F2" w:rsidRDefault="004C02F2" w:rsidP="004C02F2">
      <w:pPr>
        <w:autoSpaceDE w:val="0"/>
        <w:autoSpaceDN w:val="0"/>
        <w:adjustRightInd w:val="0"/>
        <w:spacing w:after="0" w:line="288" w:lineRule="auto"/>
        <w:jc w:val="center"/>
        <w:rPr>
          <w:rFonts w:ascii="Calibri" w:eastAsia="ArialMT" w:hAnsi="Calibri" w:cs="Calibri"/>
          <w:b/>
          <w:bCs/>
          <w:color w:val="202124"/>
          <w:sz w:val="24"/>
          <w:szCs w:val="24"/>
          <w:lang w:val="ka-GE"/>
        </w:rPr>
      </w:pPr>
    </w:p>
    <w:tbl>
      <w:tblPr>
        <w:tblStyle w:val="TableGrid10"/>
        <w:tblW w:w="0" w:type="auto"/>
        <w:jc w:val="center"/>
        <w:tblLook w:val="04A0" w:firstRow="1" w:lastRow="0" w:firstColumn="1" w:lastColumn="0" w:noHBand="0" w:noVBand="1"/>
      </w:tblPr>
      <w:tblGrid>
        <w:gridCol w:w="2126"/>
        <w:gridCol w:w="1128"/>
        <w:gridCol w:w="998"/>
        <w:gridCol w:w="1134"/>
        <w:gridCol w:w="1134"/>
        <w:gridCol w:w="1246"/>
        <w:gridCol w:w="1129"/>
      </w:tblGrid>
      <w:tr w:rsidR="004C02F2" w:rsidRPr="004C02F2" w14:paraId="239CC08F" w14:textId="77777777" w:rsidTr="004C02F2">
        <w:trPr>
          <w:jc w:val="center"/>
        </w:trPr>
        <w:tc>
          <w:tcPr>
            <w:tcW w:w="2126" w:type="dxa"/>
            <w:vMerge w:val="restart"/>
          </w:tcPr>
          <w:p w14:paraId="57E3C570" w14:textId="77777777" w:rsidR="004C02F2" w:rsidRPr="004C02F2" w:rsidRDefault="004C02F2" w:rsidP="004C02F2">
            <w:pPr>
              <w:autoSpaceDE w:val="0"/>
              <w:autoSpaceDN w:val="0"/>
              <w:adjustRightInd w:val="0"/>
              <w:spacing w:after="0"/>
              <w:jc w:val="center"/>
              <w:rPr>
                <w:rFonts w:eastAsia="ArialMT" w:cs="Calibri"/>
                <w:b/>
                <w:bCs/>
                <w:color w:val="202124"/>
                <w:sz w:val="20"/>
                <w:lang w:val="ka-GE"/>
              </w:rPr>
            </w:pPr>
            <w:r w:rsidRPr="004C02F2">
              <w:rPr>
                <w:rFonts w:eastAsia="ArialMT" w:cs="Sylfaen"/>
                <w:b/>
                <w:bCs/>
                <w:color w:val="202124"/>
                <w:sz w:val="20"/>
                <w:lang w:val="ka-GE"/>
              </w:rPr>
              <w:lastRenderedPageBreak/>
              <w:t>მდინარე</w:t>
            </w:r>
            <w:r w:rsidRPr="004C02F2">
              <w:rPr>
                <w:rFonts w:eastAsia="ArialMT" w:cs="Calibri"/>
                <w:b/>
                <w:bCs/>
                <w:color w:val="202124"/>
                <w:sz w:val="20"/>
                <w:lang w:val="ka-GE"/>
              </w:rPr>
              <w:t xml:space="preserve"> – </w:t>
            </w:r>
            <w:r w:rsidRPr="004C02F2">
              <w:rPr>
                <w:rFonts w:eastAsia="ArialMT" w:cs="Sylfaen"/>
                <w:b/>
                <w:bCs/>
                <w:color w:val="202124"/>
                <w:sz w:val="20"/>
                <w:lang w:val="ka-GE"/>
              </w:rPr>
              <w:t>გასწორი</w:t>
            </w:r>
          </w:p>
        </w:tc>
        <w:tc>
          <w:tcPr>
            <w:tcW w:w="6769" w:type="dxa"/>
            <w:gridSpan w:val="6"/>
          </w:tcPr>
          <w:p w14:paraId="581A5086" w14:textId="77777777" w:rsidR="004C02F2" w:rsidRPr="004C02F2" w:rsidRDefault="004C02F2" w:rsidP="004C02F2">
            <w:pPr>
              <w:autoSpaceDE w:val="0"/>
              <w:autoSpaceDN w:val="0"/>
              <w:adjustRightInd w:val="0"/>
              <w:spacing w:after="0"/>
              <w:jc w:val="center"/>
              <w:rPr>
                <w:rFonts w:eastAsia="ArialMT" w:cs="Calibri"/>
                <w:b/>
                <w:bCs/>
                <w:color w:val="202124"/>
                <w:sz w:val="20"/>
                <w:lang w:val="ka-GE"/>
              </w:rPr>
            </w:pPr>
            <w:r w:rsidRPr="004C02F2">
              <w:rPr>
                <w:rFonts w:eastAsia="ArialMT" w:cs="Sylfaen"/>
                <w:b/>
                <w:bCs/>
                <w:color w:val="202124"/>
                <w:sz w:val="20"/>
                <w:lang w:val="ka-GE"/>
              </w:rPr>
              <w:t>ნაწილაკების</w:t>
            </w:r>
            <w:r w:rsidRPr="004C02F2">
              <w:rPr>
                <w:rFonts w:eastAsia="ArialMT" w:cs="Calibri"/>
                <w:b/>
                <w:bCs/>
                <w:color w:val="202124"/>
                <w:sz w:val="20"/>
                <w:lang w:val="ka-GE"/>
              </w:rPr>
              <w:t xml:space="preserve"> </w:t>
            </w:r>
            <w:r w:rsidRPr="004C02F2">
              <w:rPr>
                <w:rFonts w:eastAsia="ArialMT" w:cs="Sylfaen"/>
                <w:b/>
                <w:bCs/>
                <w:color w:val="202124"/>
                <w:sz w:val="20"/>
                <w:lang w:val="ka-GE"/>
              </w:rPr>
              <w:t>დიამეტრი</w:t>
            </w:r>
            <w:r w:rsidRPr="004C02F2">
              <w:rPr>
                <w:rFonts w:eastAsia="ArialMT" w:cs="Calibri"/>
                <w:b/>
                <w:bCs/>
                <w:color w:val="202124"/>
                <w:sz w:val="20"/>
                <w:lang w:val="ka-GE"/>
              </w:rPr>
              <w:t xml:space="preserve">  (</w:t>
            </w:r>
            <w:r w:rsidRPr="004C02F2">
              <w:rPr>
                <w:rFonts w:eastAsia="ArialMT" w:cs="Sylfaen"/>
                <w:b/>
                <w:bCs/>
                <w:color w:val="202124"/>
                <w:sz w:val="20"/>
                <w:lang w:val="ka-GE"/>
              </w:rPr>
              <w:t>მმ</w:t>
            </w:r>
            <w:r w:rsidRPr="004C02F2">
              <w:rPr>
                <w:rFonts w:eastAsia="ArialMT" w:cs="Calibri"/>
                <w:b/>
                <w:bCs/>
                <w:color w:val="202124"/>
                <w:sz w:val="20"/>
                <w:lang w:val="ka-GE"/>
              </w:rPr>
              <w:t xml:space="preserve">) </w:t>
            </w:r>
            <w:r w:rsidRPr="004C02F2">
              <w:rPr>
                <w:rFonts w:eastAsia="ArialMT" w:cs="Sylfaen"/>
                <w:b/>
                <w:bCs/>
                <w:color w:val="202124"/>
                <w:sz w:val="20"/>
                <w:lang w:val="ka-GE"/>
              </w:rPr>
              <w:t>და</w:t>
            </w:r>
            <w:r w:rsidRPr="004C02F2">
              <w:rPr>
                <w:rFonts w:eastAsia="ArialMT" w:cs="Calibri"/>
                <w:b/>
                <w:bCs/>
                <w:color w:val="202124"/>
                <w:sz w:val="20"/>
                <w:lang w:val="ka-GE"/>
              </w:rPr>
              <w:t xml:space="preserve"> </w:t>
            </w:r>
            <w:r w:rsidRPr="004C02F2">
              <w:rPr>
                <w:rFonts w:eastAsia="ArialMT" w:cs="Sylfaen"/>
                <w:b/>
                <w:bCs/>
                <w:color w:val="202124"/>
                <w:sz w:val="20"/>
                <w:lang w:val="ka-GE"/>
              </w:rPr>
              <w:t>მათო</w:t>
            </w:r>
            <w:r w:rsidRPr="004C02F2">
              <w:rPr>
                <w:rFonts w:eastAsia="ArialMT" w:cs="Calibri"/>
                <w:b/>
                <w:bCs/>
                <w:color w:val="202124"/>
                <w:sz w:val="20"/>
                <w:lang w:val="ka-GE"/>
              </w:rPr>
              <w:t xml:space="preserve"> </w:t>
            </w:r>
            <w:r w:rsidRPr="004C02F2">
              <w:rPr>
                <w:rFonts w:eastAsia="ArialMT" w:cs="Sylfaen"/>
                <w:b/>
                <w:bCs/>
                <w:color w:val="202124"/>
                <w:sz w:val="20"/>
                <w:lang w:val="ka-GE"/>
              </w:rPr>
              <w:t>შემადგელობა</w:t>
            </w:r>
            <w:r w:rsidRPr="004C02F2">
              <w:rPr>
                <w:rFonts w:eastAsia="ArialMT" w:cs="Calibri"/>
                <w:b/>
                <w:bCs/>
                <w:color w:val="202124"/>
                <w:sz w:val="20"/>
                <w:lang w:val="ka-GE"/>
              </w:rPr>
              <w:t>,  %%</w:t>
            </w:r>
          </w:p>
          <w:p w14:paraId="049001AB" w14:textId="77777777" w:rsidR="004C02F2" w:rsidRPr="004C02F2" w:rsidRDefault="004C02F2" w:rsidP="004C02F2">
            <w:pPr>
              <w:autoSpaceDE w:val="0"/>
              <w:autoSpaceDN w:val="0"/>
              <w:adjustRightInd w:val="0"/>
              <w:spacing w:after="0"/>
              <w:jc w:val="center"/>
              <w:rPr>
                <w:rFonts w:eastAsia="ArialMT" w:cs="Calibri"/>
                <w:b/>
                <w:bCs/>
                <w:color w:val="202124"/>
                <w:sz w:val="20"/>
                <w:lang w:val="ka-GE"/>
              </w:rPr>
            </w:pPr>
          </w:p>
        </w:tc>
      </w:tr>
      <w:tr w:rsidR="004C02F2" w:rsidRPr="004C02F2" w14:paraId="3246B10C" w14:textId="77777777" w:rsidTr="004C02F2">
        <w:trPr>
          <w:jc w:val="center"/>
        </w:trPr>
        <w:tc>
          <w:tcPr>
            <w:tcW w:w="2126" w:type="dxa"/>
            <w:vMerge/>
          </w:tcPr>
          <w:p w14:paraId="4F93F3B5" w14:textId="77777777" w:rsidR="004C02F2" w:rsidRPr="004C02F2" w:rsidRDefault="004C02F2" w:rsidP="004C02F2">
            <w:pPr>
              <w:autoSpaceDE w:val="0"/>
              <w:autoSpaceDN w:val="0"/>
              <w:adjustRightInd w:val="0"/>
              <w:spacing w:after="0"/>
              <w:jc w:val="center"/>
              <w:rPr>
                <w:rFonts w:eastAsia="ArialMT" w:cs="Calibri"/>
                <w:b/>
                <w:bCs/>
                <w:color w:val="202124"/>
                <w:sz w:val="20"/>
                <w:lang w:val="ka-GE"/>
              </w:rPr>
            </w:pPr>
          </w:p>
        </w:tc>
        <w:tc>
          <w:tcPr>
            <w:tcW w:w="1128" w:type="dxa"/>
          </w:tcPr>
          <w:p w14:paraId="79F944B6" w14:textId="77777777" w:rsidR="004C02F2" w:rsidRPr="004C02F2" w:rsidRDefault="004C02F2" w:rsidP="004C02F2">
            <w:pPr>
              <w:autoSpaceDE w:val="0"/>
              <w:autoSpaceDN w:val="0"/>
              <w:adjustRightInd w:val="0"/>
              <w:spacing w:after="0"/>
              <w:jc w:val="center"/>
              <w:rPr>
                <w:rFonts w:eastAsia="ArialMT" w:cs="Calibri"/>
                <w:b/>
                <w:bCs/>
                <w:color w:val="202124"/>
                <w:sz w:val="20"/>
                <w:lang w:val="ka-GE"/>
              </w:rPr>
            </w:pPr>
            <w:r w:rsidRPr="004C02F2">
              <w:rPr>
                <w:rFonts w:eastAsia="ArialMT" w:cs="Calibri"/>
                <w:color w:val="202124"/>
                <w:sz w:val="20"/>
                <w:lang w:val="ka-GE"/>
              </w:rPr>
              <w:t>1.0-0.5</w:t>
            </w:r>
          </w:p>
        </w:tc>
        <w:tc>
          <w:tcPr>
            <w:tcW w:w="998" w:type="dxa"/>
          </w:tcPr>
          <w:p w14:paraId="6ACDF1C6" w14:textId="77777777" w:rsidR="004C02F2" w:rsidRPr="004C02F2" w:rsidRDefault="004C02F2" w:rsidP="004C02F2">
            <w:pPr>
              <w:autoSpaceDE w:val="0"/>
              <w:autoSpaceDN w:val="0"/>
              <w:adjustRightInd w:val="0"/>
              <w:spacing w:after="0"/>
              <w:jc w:val="center"/>
              <w:rPr>
                <w:rFonts w:eastAsia="ArialMT" w:cs="Calibri"/>
                <w:b/>
                <w:bCs/>
                <w:color w:val="202124"/>
                <w:sz w:val="20"/>
                <w:lang w:val="ka-GE"/>
              </w:rPr>
            </w:pPr>
            <w:r w:rsidRPr="004C02F2">
              <w:rPr>
                <w:rFonts w:eastAsia="ArialMT" w:cs="Calibri"/>
                <w:color w:val="202124"/>
                <w:sz w:val="20"/>
                <w:lang w:val="ka-GE"/>
              </w:rPr>
              <w:t>0.5-0.2</w:t>
            </w:r>
          </w:p>
        </w:tc>
        <w:tc>
          <w:tcPr>
            <w:tcW w:w="1134" w:type="dxa"/>
          </w:tcPr>
          <w:p w14:paraId="79C13C47" w14:textId="77777777" w:rsidR="004C02F2" w:rsidRPr="004C02F2" w:rsidRDefault="004C02F2" w:rsidP="004C02F2">
            <w:pPr>
              <w:autoSpaceDE w:val="0"/>
              <w:autoSpaceDN w:val="0"/>
              <w:adjustRightInd w:val="0"/>
              <w:spacing w:after="0"/>
              <w:jc w:val="center"/>
              <w:rPr>
                <w:rFonts w:eastAsia="ArialMT" w:cs="Calibri"/>
                <w:b/>
                <w:bCs/>
                <w:color w:val="202124"/>
                <w:sz w:val="20"/>
                <w:lang w:val="ka-GE"/>
              </w:rPr>
            </w:pPr>
            <w:r w:rsidRPr="004C02F2">
              <w:rPr>
                <w:rFonts w:eastAsia="ArialMT" w:cs="Calibri"/>
                <w:color w:val="202124"/>
                <w:sz w:val="20"/>
                <w:lang w:val="ka-GE"/>
              </w:rPr>
              <w:t>0.1-0.1</w:t>
            </w:r>
          </w:p>
        </w:tc>
        <w:tc>
          <w:tcPr>
            <w:tcW w:w="1134" w:type="dxa"/>
          </w:tcPr>
          <w:p w14:paraId="053259AC" w14:textId="77777777" w:rsidR="004C02F2" w:rsidRPr="004C02F2" w:rsidRDefault="004C02F2" w:rsidP="004C02F2">
            <w:pPr>
              <w:autoSpaceDE w:val="0"/>
              <w:autoSpaceDN w:val="0"/>
              <w:adjustRightInd w:val="0"/>
              <w:spacing w:after="0"/>
              <w:jc w:val="center"/>
              <w:rPr>
                <w:rFonts w:eastAsia="ArialMT" w:cs="Calibri"/>
                <w:b/>
                <w:bCs/>
                <w:color w:val="202124"/>
                <w:sz w:val="20"/>
                <w:lang w:val="ka-GE"/>
              </w:rPr>
            </w:pPr>
            <w:r w:rsidRPr="004C02F2">
              <w:rPr>
                <w:rFonts w:eastAsia="ArialMT" w:cs="Calibri"/>
                <w:color w:val="202124"/>
                <w:sz w:val="20"/>
                <w:lang w:val="ka-GE"/>
              </w:rPr>
              <w:t>0.1-0.05</w:t>
            </w:r>
          </w:p>
        </w:tc>
        <w:tc>
          <w:tcPr>
            <w:tcW w:w="1246" w:type="dxa"/>
          </w:tcPr>
          <w:p w14:paraId="77A6C1EB" w14:textId="77777777" w:rsidR="004C02F2" w:rsidRPr="004C02F2" w:rsidRDefault="004C02F2" w:rsidP="004C02F2">
            <w:pPr>
              <w:autoSpaceDE w:val="0"/>
              <w:autoSpaceDN w:val="0"/>
              <w:adjustRightInd w:val="0"/>
              <w:spacing w:after="0"/>
              <w:jc w:val="center"/>
              <w:rPr>
                <w:rFonts w:eastAsia="ArialMT" w:cs="Calibri"/>
                <w:b/>
                <w:bCs/>
                <w:color w:val="202124"/>
                <w:sz w:val="20"/>
                <w:lang w:val="ka-GE"/>
              </w:rPr>
            </w:pPr>
            <w:r w:rsidRPr="004C02F2">
              <w:rPr>
                <w:rFonts w:eastAsia="ArialMT" w:cs="Calibri"/>
                <w:color w:val="202124"/>
                <w:sz w:val="20"/>
                <w:lang w:val="ka-GE"/>
              </w:rPr>
              <w:t>0.05-0.01</w:t>
            </w:r>
          </w:p>
        </w:tc>
        <w:tc>
          <w:tcPr>
            <w:tcW w:w="1129" w:type="dxa"/>
          </w:tcPr>
          <w:p w14:paraId="536A5B8A" w14:textId="77777777" w:rsidR="004C02F2" w:rsidRPr="004C02F2" w:rsidRDefault="004C02F2" w:rsidP="004C02F2">
            <w:pPr>
              <w:autoSpaceDE w:val="0"/>
              <w:autoSpaceDN w:val="0"/>
              <w:adjustRightInd w:val="0"/>
              <w:spacing w:after="0"/>
              <w:jc w:val="center"/>
              <w:rPr>
                <w:rFonts w:eastAsia="ArialMT" w:cs="Calibri"/>
                <w:b/>
                <w:bCs/>
                <w:color w:val="202124"/>
                <w:sz w:val="20"/>
                <w:lang w:val="ka-GE"/>
              </w:rPr>
            </w:pPr>
            <w:r w:rsidRPr="004C02F2">
              <w:rPr>
                <w:rFonts w:eastAsia="ArialMT" w:cs="Calibri"/>
                <w:color w:val="202124"/>
                <w:sz w:val="20"/>
                <w:lang w:val="ka-GE"/>
              </w:rPr>
              <w:t>&lt;0.01</w:t>
            </w:r>
          </w:p>
        </w:tc>
      </w:tr>
      <w:tr w:rsidR="004C02F2" w:rsidRPr="004C02F2" w14:paraId="5DAB3C2B" w14:textId="77777777" w:rsidTr="004C02F2">
        <w:trPr>
          <w:jc w:val="center"/>
        </w:trPr>
        <w:tc>
          <w:tcPr>
            <w:tcW w:w="2126" w:type="dxa"/>
          </w:tcPr>
          <w:p w14:paraId="5D02F31F" w14:textId="77777777" w:rsidR="004C02F2" w:rsidRPr="004C02F2" w:rsidRDefault="004C02F2" w:rsidP="004C02F2">
            <w:pPr>
              <w:autoSpaceDE w:val="0"/>
              <w:autoSpaceDN w:val="0"/>
              <w:adjustRightInd w:val="0"/>
              <w:spacing w:after="0"/>
              <w:rPr>
                <w:rFonts w:eastAsia="ArialMT" w:cs="Calibri"/>
                <w:b/>
                <w:bCs/>
                <w:color w:val="202124"/>
                <w:sz w:val="20"/>
                <w:lang w:val="ka-GE"/>
              </w:rPr>
            </w:pPr>
            <w:r w:rsidRPr="004C02F2">
              <w:rPr>
                <w:rFonts w:eastAsia="ArialMT" w:cs="Sylfaen"/>
                <w:color w:val="202124"/>
                <w:sz w:val="20"/>
                <w:lang w:val="ka-GE"/>
              </w:rPr>
              <w:t>მდ</w:t>
            </w:r>
            <w:r w:rsidRPr="004C02F2">
              <w:rPr>
                <w:rFonts w:eastAsia="ArialMT" w:cs="Calibri"/>
                <w:color w:val="202124"/>
                <w:sz w:val="20"/>
                <w:lang w:val="ka-GE"/>
              </w:rPr>
              <w:t xml:space="preserve">. </w:t>
            </w:r>
            <w:r w:rsidRPr="004C02F2">
              <w:rPr>
                <w:rFonts w:eastAsia="ArialMT" w:cs="Sylfaen"/>
                <w:color w:val="202124"/>
                <w:sz w:val="20"/>
                <w:lang w:val="ka-GE"/>
              </w:rPr>
              <w:t>აჭარისწყალი</w:t>
            </w:r>
            <w:r w:rsidRPr="004C02F2">
              <w:rPr>
                <w:rFonts w:eastAsia="ArialMT" w:cs="Calibri"/>
                <w:color w:val="202124"/>
                <w:sz w:val="20"/>
                <w:lang w:val="ka-GE"/>
              </w:rPr>
              <w:t xml:space="preserve"> – </w:t>
            </w:r>
            <w:r w:rsidRPr="004C02F2">
              <w:rPr>
                <w:rFonts w:eastAsia="ArialMT" w:cs="Sylfaen"/>
                <w:color w:val="202124"/>
                <w:sz w:val="20"/>
                <w:lang w:val="ka-GE"/>
              </w:rPr>
              <w:t>სოფ</w:t>
            </w:r>
            <w:r w:rsidRPr="004C02F2">
              <w:rPr>
                <w:rFonts w:eastAsia="ArialMT" w:cs="Calibri"/>
                <w:color w:val="202124"/>
                <w:sz w:val="20"/>
                <w:lang w:val="ka-GE"/>
              </w:rPr>
              <w:t xml:space="preserve">. </w:t>
            </w:r>
            <w:r w:rsidRPr="004C02F2">
              <w:rPr>
                <w:rFonts w:eastAsia="ArialMT" w:cs="Sylfaen"/>
                <w:color w:val="202124"/>
                <w:sz w:val="20"/>
                <w:lang w:val="ka-GE"/>
              </w:rPr>
              <w:t>ხულო</w:t>
            </w:r>
          </w:p>
        </w:tc>
        <w:tc>
          <w:tcPr>
            <w:tcW w:w="1128" w:type="dxa"/>
          </w:tcPr>
          <w:p w14:paraId="5535DD54" w14:textId="77777777" w:rsidR="004C02F2" w:rsidRPr="004C02F2" w:rsidRDefault="004C02F2" w:rsidP="004C02F2">
            <w:pPr>
              <w:autoSpaceDE w:val="0"/>
              <w:autoSpaceDN w:val="0"/>
              <w:adjustRightInd w:val="0"/>
              <w:spacing w:after="0"/>
              <w:jc w:val="center"/>
              <w:rPr>
                <w:rFonts w:eastAsia="ArialMT" w:cs="Calibri"/>
                <w:color w:val="202124"/>
                <w:sz w:val="20"/>
                <w:lang w:val="ka-GE"/>
              </w:rPr>
            </w:pPr>
            <w:r w:rsidRPr="004C02F2">
              <w:rPr>
                <w:rFonts w:eastAsia="ArialMT" w:cs="Calibri"/>
                <w:color w:val="202124"/>
                <w:sz w:val="20"/>
                <w:lang w:val="ka-GE"/>
              </w:rPr>
              <w:t>4.8</w:t>
            </w:r>
          </w:p>
        </w:tc>
        <w:tc>
          <w:tcPr>
            <w:tcW w:w="998" w:type="dxa"/>
          </w:tcPr>
          <w:p w14:paraId="0E78BD08" w14:textId="77777777" w:rsidR="004C02F2" w:rsidRPr="004C02F2" w:rsidRDefault="004C02F2" w:rsidP="004C02F2">
            <w:pPr>
              <w:autoSpaceDE w:val="0"/>
              <w:autoSpaceDN w:val="0"/>
              <w:adjustRightInd w:val="0"/>
              <w:spacing w:after="0"/>
              <w:jc w:val="center"/>
              <w:rPr>
                <w:rFonts w:eastAsia="ArialMT" w:cs="Calibri"/>
                <w:color w:val="202124"/>
                <w:sz w:val="20"/>
                <w:lang w:val="ka-GE"/>
              </w:rPr>
            </w:pPr>
            <w:r w:rsidRPr="004C02F2">
              <w:rPr>
                <w:rFonts w:eastAsia="ArialMT" w:cs="Calibri"/>
                <w:color w:val="202124"/>
                <w:sz w:val="20"/>
                <w:lang w:val="ka-GE"/>
              </w:rPr>
              <w:t>6.9</w:t>
            </w:r>
          </w:p>
        </w:tc>
        <w:tc>
          <w:tcPr>
            <w:tcW w:w="1134" w:type="dxa"/>
          </w:tcPr>
          <w:p w14:paraId="48F88365" w14:textId="77777777" w:rsidR="004C02F2" w:rsidRPr="004C02F2" w:rsidRDefault="004C02F2" w:rsidP="004C02F2">
            <w:pPr>
              <w:autoSpaceDE w:val="0"/>
              <w:autoSpaceDN w:val="0"/>
              <w:adjustRightInd w:val="0"/>
              <w:spacing w:after="0"/>
              <w:jc w:val="center"/>
              <w:rPr>
                <w:rFonts w:eastAsia="ArialMT" w:cs="Calibri"/>
                <w:color w:val="202124"/>
                <w:sz w:val="20"/>
                <w:lang w:val="ka-GE"/>
              </w:rPr>
            </w:pPr>
            <w:r w:rsidRPr="004C02F2">
              <w:rPr>
                <w:rFonts w:eastAsia="ArialMT" w:cs="Calibri"/>
                <w:color w:val="202124"/>
                <w:sz w:val="20"/>
                <w:lang w:val="ka-GE"/>
              </w:rPr>
              <w:t>9.7</w:t>
            </w:r>
          </w:p>
        </w:tc>
        <w:tc>
          <w:tcPr>
            <w:tcW w:w="1134" w:type="dxa"/>
          </w:tcPr>
          <w:p w14:paraId="00D588F8" w14:textId="77777777" w:rsidR="004C02F2" w:rsidRPr="004C02F2" w:rsidRDefault="004C02F2" w:rsidP="004C02F2">
            <w:pPr>
              <w:autoSpaceDE w:val="0"/>
              <w:autoSpaceDN w:val="0"/>
              <w:adjustRightInd w:val="0"/>
              <w:spacing w:after="0"/>
              <w:jc w:val="center"/>
              <w:rPr>
                <w:rFonts w:eastAsia="ArialMT" w:cs="Calibri"/>
                <w:color w:val="202124"/>
                <w:sz w:val="20"/>
                <w:lang w:val="ka-GE"/>
              </w:rPr>
            </w:pPr>
            <w:r w:rsidRPr="004C02F2">
              <w:rPr>
                <w:rFonts w:eastAsia="ArialMT" w:cs="Calibri"/>
                <w:color w:val="202124"/>
                <w:sz w:val="20"/>
                <w:lang w:val="ka-GE"/>
              </w:rPr>
              <w:t>22.1</w:t>
            </w:r>
          </w:p>
        </w:tc>
        <w:tc>
          <w:tcPr>
            <w:tcW w:w="1246" w:type="dxa"/>
          </w:tcPr>
          <w:p w14:paraId="1AF44C51" w14:textId="77777777" w:rsidR="004C02F2" w:rsidRPr="004C02F2" w:rsidRDefault="004C02F2" w:rsidP="004C02F2">
            <w:pPr>
              <w:autoSpaceDE w:val="0"/>
              <w:autoSpaceDN w:val="0"/>
              <w:adjustRightInd w:val="0"/>
              <w:spacing w:after="0"/>
              <w:jc w:val="center"/>
              <w:rPr>
                <w:rFonts w:eastAsia="ArialMT" w:cs="Calibri"/>
                <w:color w:val="202124"/>
                <w:sz w:val="20"/>
                <w:lang w:val="ka-GE"/>
              </w:rPr>
            </w:pPr>
            <w:r w:rsidRPr="004C02F2">
              <w:rPr>
                <w:rFonts w:eastAsia="ArialMT" w:cs="Calibri"/>
                <w:color w:val="202124"/>
                <w:sz w:val="20"/>
                <w:lang w:val="ka-GE"/>
              </w:rPr>
              <w:t>50.7</w:t>
            </w:r>
          </w:p>
        </w:tc>
        <w:tc>
          <w:tcPr>
            <w:tcW w:w="1129" w:type="dxa"/>
          </w:tcPr>
          <w:p w14:paraId="29207813" w14:textId="77777777" w:rsidR="004C02F2" w:rsidRPr="004C02F2" w:rsidRDefault="004C02F2" w:rsidP="004C02F2">
            <w:pPr>
              <w:autoSpaceDE w:val="0"/>
              <w:autoSpaceDN w:val="0"/>
              <w:adjustRightInd w:val="0"/>
              <w:spacing w:after="0" w:line="480" w:lineRule="auto"/>
              <w:jc w:val="center"/>
              <w:rPr>
                <w:rFonts w:eastAsia="ArialMT" w:cs="Calibri"/>
                <w:color w:val="202124"/>
                <w:sz w:val="20"/>
                <w:lang w:val="ka-GE"/>
              </w:rPr>
            </w:pPr>
            <w:r w:rsidRPr="004C02F2">
              <w:rPr>
                <w:rFonts w:eastAsia="ArialMT" w:cs="Calibri"/>
                <w:color w:val="202124"/>
                <w:sz w:val="20"/>
                <w:lang w:val="ka-GE"/>
              </w:rPr>
              <w:t>6.0</w:t>
            </w:r>
          </w:p>
        </w:tc>
      </w:tr>
    </w:tbl>
    <w:p w14:paraId="08C30E49" w14:textId="3E20E60B" w:rsidR="004C02F2" w:rsidRPr="004C02F2" w:rsidRDefault="004C02F2" w:rsidP="004C02F2">
      <w:pPr>
        <w:spacing w:before="120"/>
        <w:jc w:val="right"/>
        <w:rPr>
          <w:rFonts w:cstheme="minorHAnsi"/>
          <w:i/>
          <w:sz w:val="20"/>
          <w:lang w:val="ka-GE"/>
        </w:rPr>
      </w:pPr>
      <w:r w:rsidRPr="004C02F2">
        <w:rPr>
          <w:rFonts w:cstheme="minorHAnsi"/>
          <w:i/>
          <w:sz w:val="20"/>
          <w:lang w:val="ka-GE"/>
        </w:rPr>
        <w:t>ცხრილი 2.1.4.13.</w:t>
      </w:r>
      <w:r>
        <w:rPr>
          <w:rFonts w:cstheme="minorHAnsi"/>
          <w:i/>
          <w:sz w:val="20"/>
          <w:lang w:val="en-US"/>
        </w:rPr>
        <w:t>2</w:t>
      </w:r>
      <w:r w:rsidRPr="004C02F2">
        <w:rPr>
          <w:rFonts w:cstheme="minorHAnsi"/>
          <w:i/>
          <w:sz w:val="20"/>
          <w:lang w:val="ka-GE"/>
        </w:rPr>
        <w:t>. მდ. მდ. აჭარისწყალის, ჩირუხისწყლის წყლის  შეწონილი ნატანების საშუალო ხარჯი და სიმღვრივე დაკვირვებების პერიოდისთვის</w:t>
      </w:r>
    </w:p>
    <w:tbl>
      <w:tblPr>
        <w:tblStyle w:val="TableGrid10"/>
        <w:tblW w:w="10392" w:type="dxa"/>
        <w:jc w:val="center"/>
        <w:tblLayout w:type="fixed"/>
        <w:tblLook w:val="04A0" w:firstRow="1" w:lastRow="0" w:firstColumn="1" w:lastColumn="0" w:noHBand="0" w:noVBand="1"/>
      </w:tblPr>
      <w:tblGrid>
        <w:gridCol w:w="1560"/>
        <w:gridCol w:w="992"/>
        <w:gridCol w:w="567"/>
        <w:gridCol w:w="567"/>
        <w:gridCol w:w="567"/>
        <w:gridCol w:w="805"/>
        <w:gridCol w:w="571"/>
        <w:gridCol w:w="571"/>
        <w:gridCol w:w="571"/>
        <w:gridCol w:w="622"/>
        <w:gridCol w:w="571"/>
        <w:gridCol w:w="571"/>
        <w:gridCol w:w="571"/>
        <w:gridCol w:w="571"/>
        <w:gridCol w:w="715"/>
      </w:tblGrid>
      <w:tr w:rsidR="004C02F2" w:rsidRPr="004C02F2" w14:paraId="4671EDFF" w14:textId="77777777" w:rsidTr="004C02F2">
        <w:trPr>
          <w:jc w:val="center"/>
        </w:trPr>
        <w:tc>
          <w:tcPr>
            <w:tcW w:w="1560" w:type="dxa"/>
            <w:vMerge w:val="restart"/>
          </w:tcPr>
          <w:p w14:paraId="3E07C1F0"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eastAsia="Calibri" w:cs="Sylfaen"/>
                <w:b/>
                <w:bCs/>
                <w:color w:val="000000"/>
                <w:sz w:val="18"/>
                <w:szCs w:val="18"/>
                <w:lang w:val="ka-GE"/>
              </w:rPr>
              <w:t>მდინარე</w:t>
            </w:r>
            <w:r w:rsidRPr="004C02F2">
              <w:rPr>
                <w:rFonts w:ascii="Calibri" w:eastAsia="Calibri" w:hAnsi="Calibri" w:cs="Calibri"/>
                <w:b/>
                <w:bCs/>
                <w:color w:val="000000"/>
                <w:sz w:val="18"/>
                <w:szCs w:val="18"/>
                <w:lang w:val="ka-GE"/>
              </w:rPr>
              <w:t>-</w:t>
            </w:r>
            <w:r w:rsidRPr="004C02F2">
              <w:rPr>
                <w:rFonts w:eastAsia="Calibri" w:cs="Sylfaen"/>
                <w:b/>
                <w:bCs/>
                <w:color w:val="000000"/>
                <w:sz w:val="18"/>
                <w:szCs w:val="18"/>
                <w:lang w:val="ka-GE"/>
              </w:rPr>
              <w:t>გასწორი</w:t>
            </w:r>
          </w:p>
        </w:tc>
        <w:tc>
          <w:tcPr>
            <w:tcW w:w="992" w:type="dxa"/>
            <w:vMerge w:val="restart"/>
          </w:tcPr>
          <w:p w14:paraId="4AA7EF9A"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eastAsia="Calibri" w:cs="Sylfaen"/>
                <w:b/>
                <w:bCs/>
                <w:color w:val="000000"/>
                <w:sz w:val="18"/>
                <w:szCs w:val="18"/>
                <w:lang w:val="ka-GE"/>
              </w:rPr>
              <w:t>მახასიათებელი</w:t>
            </w:r>
            <w:r w:rsidRPr="004C02F2">
              <w:rPr>
                <w:rFonts w:ascii="Calibri" w:eastAsia="Calibri" w:hAnsi="Calibri" w:cs="Calibri"/>
                <w:b/>
                <w:bCs/>
                <w:color w:val="000000"/>
                <w:sz w:val="18"/>
                <w:szCs w:val="18"/>
                <w:lang w:val="ka-GE"/>
              </w:rPr>
              <w:t xml:space="preserve"> </w:t>
            </w:r>
          </w:p>
        </w:tc>
        <w:tc>
          <w:tcPr>
            <w:tcW w:w="7125" w:type="dxa"/>
            <w:gridSpan w:val="12"/>
          </w:tcPr>
          <w:p w14:paraId="279FB180"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eastAsia="ArialMT" w:cs="Sylfaen"/>
                <w:b/>
                <w:bCs/>
                <w:color w:val="202124"/>
                <w:sz w:val="18"/>
                <w:szCs w:val="18"/>
                <w:lang w:val="ka-GE"/>
              </w:rPr>
              <w:t>თვეები</w:t>
            </w:r>
          </w:p>
        </w:tc>
        <w:tc>
          <w:tcPr>
            <w:tcW w:w="715" w:type="dxa"/>
            <w:vMerge w:val="restart"/>
          </w:tcPr>
          <w:p w14:paraId="34694B13"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eastAsia="ArialMT" w:cs="Sylfaen"/>
                <w:b/>
                <w:bCs/>
                <w:color w:val="202124"/>
                <w:sz w:val="18"/>
                <w:szCs w:val="18"/>
                <w:lang w:val="ka-GE"/>
              </w:rPr>
              <w:t>წელი</w:t>
            </w:r>
          </w:p>
        </w:tc>
      </w:tr>
      <w:tr w:rsidR="004C02F2" w:rsidRPr="004C02F2" w14:paraId="5596D78F" w14:textId="77777777" w:rsidTr="004C02F2">
        <w:trPr>
          <w:jc w:val="center"/>
        </w:trPr>
        <w:tc>
          <w:tcPr>
            <w:tcW w:w="1560" w:type="dxa"/>
            <w:vMerge/>
          </w:tcPr>
          <w:p w14:paraId="1BC41E2A" w14:textId="77777777" w:rsidR="004C02F2" w:rsidRPr="004C02F2" w:rsidRDefault="004C02F2" w:rsidP="004C02F2">
            <w:pPr>
              <w:autoSpaceDE w:val="0"/>
              <w:autoSpaceDN w:val="0"/>
              <w:adjustRightInd w:val="0"/>
              <w:spacing w:after="0"/>
              <w:rPr>
                <w:rFonts w:ascii="Calibri" w:eastAsia="Calibri" w:hAnsi="Calibri" w:cs="Calibri"/>
                <w:b/>
                <w:bCs/>
                <w:color w:val="000000"/>
                <w:sz w:val="18"/>
                <w:szCs w:val="18"/>
                <w:lang w:val="ka-GE"/>
              </w:rPr>
            </w:pPr>
          </w:p>
        </w:tc>
        <w:tc>
          <w:tcPr>
            <w:tcW w:w="992" w:type="dxa"/>
            <w:vMerge/>
          </w:tcPr>
          <w:p w14:paraId="4DC5F285" w14:textId="77777777" w:rsidR="004C02F2" w:rsidRPr="004C02F2" w:rsidRDefault="004C02F2" w:rsidP="004C02F2">
            <w:pPr>
              <w:widowControl w:val="0"/>
              <w:autoSpaceDE w:val="0"/>
              <w:autoSpaceDN w:val="0"/>
              <w:adjustRightInd w:val="0"/>
              <w:spacing w:after="0"/>
              <w:ind w:left="107"/>
              <w:jc w:val="left"/>
              <w:rPr>
                <w:rFonts w:ascii="Calibri" w:eastAsia="Calibri" w:hAnsi="Calibri" w:cs="Calibri"/>
                <w:b/>
                <w:bCs/>
                <w:color w:val="000000"/>
                <w:sz w:val="18"/>
                <w:szCs w:val="18"/>
                <w:lang w:val="ka-GE"/>
              </w:rPr>
            </w:pPr>
          </w:p>
        </w:tc>
        <w:tc>
          <w:tcPr>
            <w:tcW w:w="567" w:type="dxa"/>
          </w:tcPr>
          <w:p w14:paraId="3DF5BA2C"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1</w:t>
            </w:r>
          </w:p>
        </w:tc>
        <w:tc>
          <w:tcPr>
            <w:tcW w:w="567" w:type="dxa"/>
          </w:tcPr>
          <w:p w14:paraId="16F40C5E"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2</w:t>
            </w:r>
          </w:p>
        </w:tc>
        <w:tc>
          <w:tcPr>
            <w:tcW w:w="567" w:type="dxa"/>
          </w:tcPr>
          <w:p w14:paraId="2B8B3895"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3</w:t>
            </w:r>
          </w:p>
        </w:tc>
        <w:tc>
          <w:tcPr>
            <w:tcW w:w="805" w:type="dxa"/>
          </w:tcPr>
          <w:p w14:paraId="17067C15"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4</w:t>
            </w:r>
          </w:p>
        </w:tc>
        <w:tc>
          <w:tcPr>
            <w:tcW w:w="571" w:type="dxa"/>
          </w:tcPr>
          <w:p w14:paraId="6ED2DDD6"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5</w:t>
            </w:r>
          </w:p>
        </w:tc>
        <w:tc>
          <w:tcPr>
            <w:tcW w:w="571" w:type="dxa"/>
          </w:tcPr>
          <w:p w14:paraId="2A953B07"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6</w:t>
            </w:r>
          </w:p>
        </w:tc>
        <w:tc>
          <w:tcPr>
            <w:tcW w:w="571" w:type="dxa"/>
          </w:tcPr>
          <w:p w14:paraId="3A063EC1"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7</w:t>
            </w:r>
          </w:p>
        </w:tc>
        <w:tc>
          <w:tcPr>
            <w:tcW w:w="622" w:type="dxa"/>
          </w:tcPr>
          <w:p w14:paraId="1CA24955"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8</w:t>
            </w:r>
          </w:p>
        </w:tc>
        <w:tc>
          <w:tcPr>
            <w:tcW w:w="571" w:type="dxa"/>
          </w:tcPr>
          <w:p w14:paraId="18E405D7"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9</w:t>
            </w:r>
          </w:p>
        </w:tc>
        <w:tc>
          <w:tcPr>
            <w:tcW w:w="571" w:type="dxa"/>
          </w:tcPr>
          <w:p w14:paraId="7EC0D946"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10</w:t>
            </w:r>
          </w:p>
        </w:tc>
        <w:tc>
          <w:tcPr>
            <w:tcW w:w="571" w:type="dxa"/>
          </w:tcPr>
          <w:p w14:paraId="475C6045"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11</w:t>
            </w:r>
          </w:p>
        </w:tc>
        <w:tc>
          <w:tcPr>
            <w:tcW w:w="571" w:type="dxa"/>
          </w:tcPr>
          <w:p w14:paraId="3DE60B10"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b/>
                <w:bCs/>
                <w:color w:val="202124"/>
                <w:sz w:val="18"/>
                <w:szCs w:val="18"/>
                <w:lang w:val="ka-GE"/>
              </w:rPr>
              <w:t>12</w:t>
            </w:r>
          </w:p>
        </w:tc>
        <w:tc>
          <w:tcPr>
            <w:tcW w:w="715" w:type="dxa"/>
            <w:vMerge/>
          </w:tcPr>
          <w:p w14:paraId="3D43300A"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p>
        </w:tc>
      </w:tr>
      <w:tr w:rsidR="004C02F2" w:rsidRPr="004C02F2" w14:paraId="4FD6A953" w14:textId="77777777" w:rsidTr="004C02F2">
        <w:trPr>
          <w:jc w:val="center"/>
        </w:trPr>
        <w:tc>
          <w:tcPr>
            <w:tcW w:w="1560" w:type="dxa"/>
            <w:vMerge w:val="restart"/>
          </w:tcPr>
          <w:p w14:paraId="16D86052" w14:textId="77777777" w:rsidR="004C02F2" w:rsidRPr="004C02F2" w:rsidRDefault="004C02F2" w:rsidP="004C02F2">
            <w:pPr>
              <w:autoSpaceDE w:val="0"/>
              <w:autoSpaceDN w:val="0"/>
              <w:adjustRightInd w:val="0"/>
              <w:spacing w:after="0"/>
              <w:jc w:val="left"/>
              <w:rPr>
                <w:rFonts w:ascii="Calibri" w:eastAsia="ArialMT" w:hAnsi="Calibri" w:cs="Calibri"/>
                <w:color w:val="202124"/>
                <w:sz w:val="18"/>
                <w:szCs w:val="18"/>
                <w:lang w:val="ka-GE"/>
              </w:rPr>
            </w:pPr>
            <w:r w:rsidRPr="004C02F2">
              <w:rPr>
                <w:rFonts w:eastAsia="ArialMT" w:cs="Sylfaen"/>
                <w:color w:val="202124"/>
                <w:sz w:val="18"/>
                <w:szCs w:val="18"/>
                <w:lang w:val="ka-GE"/>
              </w:rPr>
              <w:t>აჭარისწყალი</w:t>
            </w:r>
            <w:r w:rsidRPr="004C02F2">
              <w:rPr>
                <w:rFonts w:ascii="Calibri" w:eastAsia="ArialMT" w:hAnsi="Calibri" w:cs="Calibri"/>
                <w:color w:val="202124"/>
                <w:sz w:val="18"/>
                <w:szCs w:val="18"/>
                <w:lang w:val="ka-GE"/>
              </w:rPr>
              <w:t xml:space="preserve"> – </w:t>
            </w:r>
            <w:r w:rsidRPr="004C02F2">
              <w:rPr>
                <w:rFonts w:eastAsia="ArialMT" w:cs="Sylfaen"/>
                <w:color w:val="202124"/>
                <w:sz w:val="18"/>
                <w:szCs w:val="18"/>
                <w:lang w:val="ka-GE"/>
              </w:rPr>
              <w:t>სოფ</w:t>
            </w:r>
            <w:r w:rsidRPr="004C02F2">
              <w:rPr>
                <w:rFonts w:ascii="Calibri" w:eastAsia="ArialMT" w:hAnsi="Calibri" w:cs="Calibri"/>
                <w:color w:val="202124"/>
                <w:sz w:val="18"/>
                <w:szCs w:val="18"/>
                <w:lang w:val="ka-GE"/>
              </w:rPr>
              <w:t xml:space="preserve">. </w:t>
            </w:r>
            <w:r w:rsidRPr="004C02F2">
              <w:rPr>
                <w:rFonts w:eastAsia="ArialMT" w:cs="Sylfaen"/>
                <w:color w:val="202124"/>
                <w:sz w:val="18"/>
                <w:szCs w:val="18"/>
                <w:lang w:val="ka-GE"/>
              </w:rPr>
              <w:t>ხულო</w:t>
            </w:r>
          </w:p>
          <w:p w14:paraId="05F3D554" w14:textId="77777777" w:rsidR="004C02F2" w:rsidRPr="004C02F2" w:rsidRDefault="004C02F2" w:rsidP="004C02F2">
            <w:pPr>
              <w:autoSpaceDE w:val="0"/>
              <w:autoSpaceDN w:val="0"/>
              <w:adjustRightInd w:val="0"/>
              <w:spacing w:after="0"/>
              <w:jc w:val="left"/>
              <w:rPr>
                <w:rFonts w:ascii="Calibri" w:eastAsia="Calibri" w:hAnsi="Calibri" w:cs="Calibri"/>
                <w:b/>
                <w:bCs/>
                <w:color w:val="000000"/>
                <w:sz w:val="18"/>
                <w:szCs w:val="18"/>
                <w:lang w:val="ka-GE"/>
              </w:rPr>
            </w:pPr>
          </w:p>
        </w:tc>
        <w:tc>
          <w:tcPr>
            <w:tcW w:w="992" w:type="dxa"/>
          </w:tcPr>
          <w:p w14:paraId="764B9915" w14:textId="77777777" w:rsidR="004C02F2" w:rsidRPr="004C02F2" w:rsidRDefault="004C02F2" w:rsidP="004C02F2">
            <w:pPr>
              <w:autoSpaceDE w:val="0"/>
              <w:autoSpaceDN w:val="0"/>
              <w:adjustRightInd w:val="0"/>
              <w:spacing w:after="0"/>
              <w:rPr>
                <w:rFonts w:ascii="Calibri" w:eastAsia="Calibri" w:hAnsi="Calibri" w:cs="Calibri"/>
                <w:b/>
                <w:bCs/>
                <w:color w:val="000000"/>
                <w:sz w:val="18"/>
                <w:szCs w:val="18"/>
                <w:lang w:val="ka-GE"/>
              </w:rPr>
            </w:pPr>
            <w:r w:rsidRPr="004C02F2">
              <w:rPr>
                <w:rFonts w:ascii="Calibri" w:eastAsia="ArialMT" w:hAnsi="Calibri" w:cs="Calibri"/>
                <w:color w:val="202124"/>
                <w:sz w:val="18"/>
                <w:szCs w:val="18"/>
                <w:lang w:val="ka-GE"/>
              </w:rPr>
              <w:t xml:space="preserve">Q </w:t>
            </w:r>
            <w:r w:rsidRPr="004C02F2">
              <w:rPr>
                <w:rFonts w:eastAsia="ArialMT" w:cs="Sylfaen"/>
                <w:color w:val="202124"/>
                <w:sz w:val="18"/>
                <w:szCs w:val="18"/>
                <w:lang w:val="ka-GE"/>
              </w:rPr>
              <w:t>მ</w:t>
            </w:r>
            <w:r w:rsidRPr="004C02F2">
              <w:rPr>
                <w:rFonts w:ascii="Calibri" w:eastAsia="ArialMT" w:hAnsi="Calibri" w:cs="Calibri"/>
                <w:color w:val="202124"/>
                <w:sz w:val="18"/>
                <w:szCs w:val="18"/>
                <w:vertAlign w:val="superscript"/>
                <w:lang w:val="ka-GE"/>
              </w:rPr>
              <w:t>3</w:t>
            </w:r>
            <w:r w:rsidRPr="004C02F2">
              <w:rPr>
                <w:rFonts w:ascii="Calibri" w:eastAsia="ArialMT" w:hAnsi="Calibri" w:cs="Calibri"/>
                <w:color w:val="202124"/>
                <w:sz w:val="18"/>
                <w:szCs w:val="18"/>
                <w:lang w:val="ka-GE"/>
              </w:rPr>
              <w:t>/</w:t>
            </w:r>
            <w:r w:rsidRPr="004C02F2">
              <w:rPr>
                <w:rFonts w:eastAsia="ArialMT" w:cs="Sylfaen"/>
                <w:color w:val="202124"/>
                <w:sz w:val="18"/>
                <w:szCs w:val="18"/>
                <w:lang w:val="ka-GE"/>
              </w:rPr>
              <w:t>წმ</w:t>
            </w:r>
          </w:p>
        </w:tc>
        <w:tc>
          <w:tcPr>
            <w:tcW w:w="567" w:type="dxa"/>
          </w:tcPr>
          <w:p w14:paraId="4D3CA2DB"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4.09</w:t>
            </w:r>
          </w:p>
        </w:tc>
        <w:tc>
          <w:tcPr>
            <w:tcW w:w="567" w:type="dxa"/>
          </w:tcPr>
          <w:p w14:paraId="2A407883"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4.82</w:t>
            </w:r>
          </w:p>
        </w:tc>
        <w:tc>
          <w:tcPr>
            <w:tcW w:w="567" w:type="dxa"/>
          </w:tcPr>
          <w:p w14:paraId="065C01F9"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9.68</w:t>
            </w:r>
          </w:p>
        </w:tc>
        <w:tc>
          <w:tcPr>
            <w:tcW w:w="805" w:type="dxa"/>
          </w:tcPr>
          <w:p w14:paraId="12C472C5"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25.0</w:t>
            </w:r>
          </w:p>
        </w:tc>
        <w:tc>
          <w:tcPr>
            <w:tcW w:w="571" w:type="dxa"/>
          </w:tcPr>
          <w:p w14:paraId="1573A3B8"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22.6</w:t>
            </w:r>
          </w:p>
        </w:tc>
        <w:tc>
          <w:tcPr>
            <w:tcW w:w="571" w:type="dxa"/>
          </w:tcPr>
          <w:p w14:paraId="105C8D82"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7.12</w:t>
            </w:r>
          </w:p>
        </w:tc>
        <w:tc>
          <w:tcPr>
            <w:tcW w:w="571" w:type="dxa"/>
          </w:tcPr>
          <w:p w14:paraId="49AD6887"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3.32</w:t>
            </w:r>
          </w:p>
        </w:tc>
        <w:tc>
          <w:tcPr>
            <w:tcW w:w="622" w:type="dxa"/>
          </w:tcPr>
          <w:p w14:paraId="1C8FD4A4"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2.28</w:t>
            </w:r>
          </w:p>
        </w:tc>
        <w:tc>
          <w:tcPr>
            <w:tcW w:w="571" w:type="dxa"/>
          </w:tcPr>
          <w:p w14:paraId="54DD6A00"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2.93</w:t>
            </w:r>
          </w:p>
        </w:tc>
        <w:tc>
          <w:tcPr>
            <w:tcW w:w="571" w:type="dxa"/>
          </w:tcPr>
          <w:p w14:paraId="4D385459"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6.56</w:t>
            </w:r>
          </w:p>
        </w:tc>
        <w:tc>
          <w:tcPr>
            <w:tcW w:w="571" w:type="dxa"/>
          </w:tcPr>
          <w:p w14:paraId="0508A5B7"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6.3</w:t>
            </w:r>
          </w:p>
        </w:tc>
        <w:tc>
          <w:tcPr>
            <w:tcW w:w="571" w:type="dxa"/>
          </w:tcPr>
          <w:p w14:paraId="37CA069E"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5.86</w:t>
            </w:r>
          </w:p>
        </w:tc>
        <w:tc>
          <w:tcPr>
            <w:tcW w:w="715" w:type="dxa"/>
          </w:tcPr>
          <w:p w14:paraId="5C6CAA85"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8.36</w:t>
            </w:r>
          </w:p>
        </w:tc>
      </w:tr>
      <w:tr w:rsidR="004C02F2" w:rsidRPr="004C02F2" w14:paraId="67282C2F" w14:textId="77777777" w:rsidTr="004C02F2">
        <w:trPr>
          <w:jc w:val="center"/>
        </w:trPr>
        <w:tc>
          <w:tcPr>
            <w:tcW w:w="1560" w:type="dxa"/>
            <w:vMerge/>
          </w:tcPr>
          <w:p w14:paraId="792ABC66" w14:textId="77777777" w:rsidR="004C02F2" w:rsidRPr="004C02F2" w:rsidRDefault="004C02F2" w:rsidP="004C02F2">
            <w:pPr>
              <w:autoSpaceDE w:val="0"/>
              <w:autoSpaceDN w:val="0"/>
              <w:adjustRightInd w:val="0"/>
              <w:spacing w:after="0"/>
              <w:jc w:val="left"/>
              <w:rPr>
                <w:rFonts w:ascii="Calibri" w:eastAsia="ArialMT" w:hAnsi="Calibri" w:cs="Calibri"/>
                <w:color w:val="202124"/>
                <w:sz w:val="18"/>
                <w:szCs w:val="18"/>
                <w:lang w:val="ka-GE"/>
              </w:rPr>
            </w:pPr>
          </w:p>
        </w:tc>
        <w:tc>
          <w:tcPr>
            <w:tcW w:w="992" w:type="dxa"/>
          </w:tcPr>
          <w:p w14:paraId="778AA0CB" w14:textId="77777777" w:rsidR="004C02F2" w:rsidRPr="004C02F2" w:rsidRDefault="004C02F2" w:rsidP="004C02F2">
            <w:pPr>
              <w:autoSpaceDE w:val="0"/>
              <w:autoSpaceDN w:val="0"/>
              <w:adjustRightInd w:val="0"/>
              <w:spacing w:after="0"/>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 xml:space="preserve">R, </w:t>
            </w:r>
            <w:r w:rsidRPr="004C02F2">
              <w:rPr>
                <w:rFonts w:eastAsia="ArialMT" w:cs="Sylfaen"/>
                <w:color w:val="202124"/>
                <w:sz w:val="18"/>
                <w:szCs w:val="18"/>
                <w:lang w:val="ka-GE"/>
              </w:rPr>
              <w:t>კგ</w:t>
            </w:r>
            <w:r w:rsidRPr="004C02F2">
              <w:rPr>
                <w:rFonts w:ascii="Calibri" w:eastAsia="ArialMT" w:hAnsi="Calibri" w:cs="Calibri"/>
                <w:color w:val="202124"/>
                <w:sz w:val="18"/>
                <w:szCs w:val="18"/>
                <w:lang w:val="ka-GE"/>
              </w:rPr>
              <w:t>/</w:t>
            </w:r>
            <w:r w:rsidRPr="004C02F2">
              <w:rPr>
                <w:rFonts w:eastAsia="ArialMT" w:cs="Sylfaen"/>
                <w:color w:val="202124"/>
                <w:sz w:val="18"/>
                <w:szCs w:val="18"/>
                <w:lang w:val="ka-GE"/>
              </w:rPr>
              <w:t>წმ</w:t>
            </w:r>
            <w:r w:rsidRPr="004C02F2">
              <w:rPr>
                <w:rFonts w:ascii="Calibri" w:eastAsia="ArialMT" w:hAnsi="Calibri" w:cs="Calibri"/>
                <w:color w:val="202124"/>
                <w:sz w:val="18"/>
                <w:szCs w:val="18"/>
                <w:lang w:val="ka-GE"/>
              </w:rPr>
              <w:t>.</w:t>
            </w:r>
          </w:p>
        </w:tc>
        <w:tc>
          <w:tcPr>
            <w:tcW w:w="567" w:type="dxa"/>
          </w:tcPr>
          <w:p w14:paraId="1C4782CF"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1.60</w:t>
            </w:r>
          </w:p>
        </w:tc>
        <w:tc>
          <w:tcPr>
            <w:tcW w:w="567" w:type="dxa"/>
          </w:tcPr>
          <w:p w14:paraId="7E720ACC"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2.00</w:t>
            </w:r>
          </w:p>
        </w:tc>
        <w:tc>
          <w:tcPr>
            <w:tcW w:w="567" w:type="dxa"/>
          </w:tcPr>
          <w:p w14:paraId="78153EE0"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4.60</w:t>
            </w:r>
          </w:p>
        </w:tc>
        <w:tc>
          <w:tcPr>
            <w:tcW w:w="805" w:type="dxa"/>
          </w:tcPr>
          <w:p w14:paraId="621A007F"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24.0</w:t>
            </w:r>
          </w:p>
        </w:tc>
        <w:tc>
          <w:tcPr>
            <w:tcW w:w="571" w:type="dxa"/>
          </w:tcPr>
          <w:p w14:paraId="1A920259"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17.0</w:t>
            </w:r>
          </w:p>
        </w:tc>
        <w:tc>
          <w:tcPr>
            <w:tcW w:w="571" w:type="dxa"/>
          </w:tcPr>
          <w:p w14:paraId="6E70CD9F"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6.40</w:t>
            </w:r>
          </w:p>
        </w:tc>
        <w:tc>
          <w:tcPr>
            <w:tcW w:w="571" w:type="dxa"/>
          </w:tcPr>
          <w:p w14:paraId="788D3CED"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2.20</w:t>
            </w:r>
          </w:p>
        </w:tc>
        <w:tc>
          <w:tcPr>
            <w:tcW w:w="622" w:type="dxa"/>
          </w:tcPr>
          <w:p w14:paraId="5D674D27"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3.60</w:t>
            </w:r>
          </w:p>
        </w:tc>
        <w:tc>
          <w:tcPr>
            <w:tcW w:w="571" w:type="dxa"/>
          </w:tcPr>
          <w:p w14:paraId="5F07B126"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1.90</w:t>
            </w:r>
          </w:p>
        </w:tc>
        <w:tc>
          <w:tcPr>
            <w:tcW w:w="571" w:type="dxa"/>
          </w:tcPr>
          <w:p w14:paraId="4523F2CB"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2.80</w:t>
            </w:r>
          </w:p>
        </w:tc>
        <w:tc>
          <w:tcPr>
            <w:tcW w:w="571" w:type="dxa"/>
          </w:tcPr>
          <w:p w14:paraId="0F26367B"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2.80</w:t>
            </w:r>
          </w:p>
        </w:tc>
        <w:tc>
          <w:tcPr>
            <w:tcW w:w="571" w:type="dxa"/>
          </w:tcPr>
          <w:p w14:paraId="4804D344"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2.90</w:t>
            </w:r>
          </w:p>
        </w:tc>
        <w:tc>
          <w:tcPr>
            <w:tcW w:w="715" w:type="dxa"/>
          </w:tcPr>
          <w:p w14:paraId="7C29B596"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5.50</w:t>
            </w:r>
          </w:p>
        </w:tc>
      </w:tr>
      <w:tr w:rsidR="004C02F2" w:rsidRPr="004C02F2" w14:paraId="7DA1DC2F" w14:textId="77777777" w:rsidTr="004C02F2">
        <w:trPr>
          <w:jc w:val="center"/>
        </w:trPr>
        <w:tc>
          <w:tcPr>
            <w:tcW w:w="1560" w:type="dxa"/>
            <w:vMerge/>
          </w:tcPr>
          <w:p w14:paraId="0B33E81C" w14:textId="77777777" w:rsidR="004C02F2" w:rsidRPr="004C02F2" w:rsidRDefault="004C02F2" w:rsidP="004C02F2">
            <w:pPr>
              <w:autoSpaceDE w:val="0"/>
              <w:autoSpaceDN w:val="0"/>
              <w:adjustRightInd w:val="0"/>
              <w:spacing w:after="0"/>
              <w:jc w:val="left"/>
              <w:rPr>
                <w:rFonts w:ascii="Calibri" w:eastAsia="ArialMT" w:hAnsi="Calibri" w:cs="Calibri"/>
                <w:color w:val="202124"/>
                <w:sz w:val="18"/>
                <w:szCs w:val="18"/>
                <w:lang w:val="ka-GE"/>
              </w:rPr>
            </w:pPr>
          </w:p>
        </w:tc>
        <w:tc>
          <w:tcPr>
            <w:tcW w:w="992" w:type="dxa"/>
          </w:tcPr>
          <w:p w14:paraId="615C3643" w14:textId="77777777" w:rsidR="004C02F2" w:rsidRPr="004C02F2" w:rsidRDefault="004C02F2" w:rsidP="004C02F2">
            <w:pPr>
              <w:autoSpaceDE w:val="0"/>
              <w:autoSpaceDN w:val="0"/>
              <w:adjustRightInd w:val="0"/>
              <w:spacing w:after="0"/>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 xml:space="preserve">ρ, </w:t>
            </w:r>
            <w:r w:rsidRPr="004C02F2">
              <w:rPr>
                <w:rFonts w:eastAsia="ArialMT" w:cs="Sylfaen"/>
                <w:color w:val="202124"/>
                <w:sz w:val="18"/>
                <w:szCs w:val="18"/>
                <w:lang w:val="ka-GE"/>
              </w:rPr>
              <w:t>გ</w:t>
            </w:r>
            <w:r w:rsidRPr="004C02F2">
              <w:rPr>
                <w:rFonts w:ascii="Calibri" w:eastAsia="ArialMT" w:hAnsi="Calibri" w:cs="Calibri"/>
                <w:color w:val="202124"/>
                <w:sz w:val="18"/>
                <w:szCs w:val="18"/>
                <w:lang w:val="ka-GE"/>
              </w:rPr>
              <w:t>/</w:t>
            </w:r>
            <w:r w:rsidRPr="004C02F2">
              <w:rPr>
                <w:rFonts w:eastAsia="ArialMT" w:cs="Sylfaen"/>
                <w:color w:val="202124"/>
                <w:sz w:val="18"/>
                <w:szCs w:val="18"/>
                <w:lang w:val="ka-GE"/>
              </w:rPr>
              <w:t>მ</w:t>
            </w:r>
            <w:r w:rsidRPr="004C02F2">
              <w:rPr>
                <w:rFonts w:ascii="Calibri" w:eastAsia="ArialMT" w:hAnsi="Calibri" w:cs="Calibri"/>
                <w:color w:val="202124"/>
                <w:sz w:val="18"/>
                <w:szCs w:val="18"/>
                <w:vertAlign w:val="superscript"/>
                <w:lang w:val="ka-GE"/>
              </w:rPr>
              <w:t>3</w:t>
            </w:r>
          </w:p>
        </w:tc>
        <w:tc>
          <w:tcPr>
            <w:tcW w:w="567" w:type="dxa"/>
          </w:tcPr>
          <w:p w14:paraId="299A9C1B"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391</w:t>
            </w:r>
          </w:p>
        </w:tc>
        <w:tc>
          <w:tcPr>
            <w:tcW w:w="567" w:type="dxa"/>
          </w:tcPr>
          <w:p w14:paraId="2B6383A3"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415</w:t>
            </w:r>
          </w:p>
        </w:tc>
        <w:tc>
          <w:tcPr>
            <w:tcW w:w="567" w:type="dxa"/>
          </w:tcPr>
          <w:p w14:paraId="23BDD72A"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475</w:t>
            </w:r>
          </w:p>
        </w:tc>
        <w:tc>
          <w:tcPr>
            <w:tcW w:w="805" w:type="dxa"/>
          </w:tcPr>
          <w:p w14:paraId="44F41CA8"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960</w:t>
            </w:r>
          </w:p>
        </w:tc>
        <w:tc>
          <w:tcPr>
            <w:tcW w:w="571" w:type="dxa"/>
          </w:tcPr>
          <w:p w14:paraId="63FC2DEC"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752</w:t>
            </w:r>
          </w:p>
        </w:tc>
        <w:tc>
          <w:tcPr>
            <w:tcW w:w="571" w:type="dxa"/>
          </w:tcPr>
          <w:p w14:paraId="5C7AAF38"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899</w:t>
            </w:r>
          </w:p>
        </w:tc>
        <w:tc>
          <w:tcPr>
            <w:tcW w:w="571" w:type="dxa"/>
          </w:tcPr>
          <w:p w14:paraId="69A0D42D"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663</w:t>
            </w:r>
          </w:p>
        </w:tc>
        <w:tc>
          <w:tcPr>
            <w:tcW w:w="622" w:type="dxa"/>
          </w:tcPr>
          <w:p w14:paraId="59F8C492"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1579</w:t>
            </w:r>
          </w:p>
        </w:tc>
        <w:tc>
          <w:tcPr>
            <w:tcW w:w="571" w:type="dxa"/>
          </w:tcPr>
          <w:p w14:paraId="379A0967"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648</w:t>
            </w:r>
          </w:p>
        </w:tc>
        <w:tc>
          <w:tcPr>
            <w:tcW w:w="571" w:type="dxa"/>
          </w:tcPr>
          <w:p w14:paraId="2B6791A1"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427</w:t>
            </w:r>
          </w:p>
        </w:tc>
        <w:tc>
          <w:tcPr>
            <w:tcW w:w="571" w:type="dxa"/>
          </w:tcPr>
          <w:p w14:paraId="3F4AA5D4"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444</w:t>
            </w:r>
          </w:p>
        </w:tc>
        <w:tc>
          <w:tcPr>
            <w:tcW w:w="571" w:type="dxa"/>
          </w:tcPr>
          <w:p w14:paraId="2DC895C7"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495</w:t>
            </w:r>
          </w:p>
        </w:tc>
        <w:tc>
          <w:tcPr>
            <w:tcW w:w="715" w:type="dxa"/>
          </w:tcPr>
          <w:p w14:paraId="0326AC05"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679</w:t>
            </w:r>
          </w:p>
        </w:tc>
      </w:tr>
      <w:tr w:rsidR="004C02F2" w:rsidRPr="004C02F2" w14:paraId="5B7A35FD" w14:textId="77777777" w:rsidTr="004C02F2">
        <w:trPr>
          <w:jc w:val="center"/>
        </w:trPr>
        <w:tc>
          <w:tcPr>
            <w:tcW w:w="1560" w:type="dxa"/>
            <w:vMerge w:val="restart"/>
          </w:tcPr>
          <w:p w14:paraId="4588E2E6" w14:textId="77777777" w:rsidR="004C02F2" w:rsidRPr="004C02F2" w:rsidRDefault="004C02F2" w:rsidP="004C02F2">
            <w:pPr>
              <w:autoSpaceDE w:val="0"/>
              <w:autoSpaceDN w:val="0"/>
              <w:adjustRightInd w:val="0"/>
              <w:spacing w:after="0"/>
              <w:jc w:val="left"/>
              <w:rPr>
                <w:rFonts w:ascii="Calibri" w:eastAsia="ArialMT" w:hAnsi="Calibri" w:cs="Calibri"/>
                <w:color w:val="202124"/>
                <w:sz w:val="18"/>
                <w:szCs w:val="18"/>
                <w:lang w:val="ka-GE"/>
              </w:rPr>
            </w:pPr>
            <w:r w:rsidRPr="004C02F2">
              <w:rPr>
                <w:rFonts w:eastAsia="ArialMT" w:cs="Sylfaen"/>
                <w:color w:val="202124"/>
                <w:sz w:val="18"/>
                <w:szCs w:val="18"/>
                <w:lang w:val="ka-GE"/>
              </w:rPr>
              <w:t>ჩირუხისწყალი</w:t>
            </w:r>
            <w:r w:rsidRPr="004C02F2">
              <w:rPr>
                <w:rFonts w:ascii="Calibri" w:eastAsia="ArialMT" w:hAnsi="Calibri" w:cs="Calibri"/>
                <w:color w:val="202124"/>
                <w:sz w:val="18"/>
                <w:szCs w:val="18"/>
                <w:lang w:val="ka-GE"/>
              </w:rPr>
              <w:t xml:space="preserve"> </w:t>
            </w:r>
            <w:r w:rsidRPr="004C02F2">
              <w:rPr>
                <w:rFonts w:eastAsia="ArialMT" w:cs="Calibri"/>
                <w:color w:val="202124"/>
                <w:sz w:val="18"/>
                <w:szCs w:val="18"/>
                <w:lang w:val="ka-GE"/>
              </w:rPr>
              <w:t xml:space="preserve">– </w:t>
            </w:r>
            <w:r w:rsidRPr="004C02F2">
              <w:rPr>
                <w:rFonts w:eastAsia="ArialMT" w:cs="Sylfaen"/>
                <w:color w:val="202124"/>
                <w:sz w:val="18"/>
                <w:szCs w:val="18"/>
                <w:lang w:val="ka-GE"/>
              </w:rPr>
              <w:t>საანგარიშო</w:t>
            </w:r>
            <w:r w:rsidRPr="004C02F2">
              <w:rPr>
                <w:rFonts w:ascii="Calibri" w:eastAsia="ArialMT" w:hAnsi="Calibri" w:cs="Calibri"/>
                <w:color w:val="202124"/>
                <w:sz w:val="18"/>
                <w:szCs w:val="18"/>
                <w:lang w:val="ka-GE"/>
              </w:rPr>
              <w:t xml:space="preserve"> </w:t>
            </w:r>
            <w:r w:rsidRPr="004C02F2">
              <w:rPr>
                <w:rFonts w:eastAsia="ArialMT" w:cs="Sylfaen"/>
                <w:color w:val="202124"/>
                <w:sz w:val="18"/>
                <w:szCs w:val="18"/>
                <w:lang w:val="ka-GE"/>
              </w:rPr>
              <w:t>გასწორი</w:t>
            </w:r>
          </w:p>
        </w:tc>
        <w:tc>
          <w:tcPr>
            <w:tcW w:w="992" w:type="dxa"/>
          </w:tcPr>
          <w:p w14:paraId="2F756AA5" w14:textId="77777777" w:rsidR="004C02F2" w:rsidRPr="004C02F2" w:rsidRDefault="004C02F2" w:rsidP="004C02F2">
            <w:pPr>
              <w:autoSpaceDE w:val="0"/>
              <w:autoSpaceDN w:val="0"/>
              <w:adjustRightInd w:val="0"/>
              <w:spacing w:after="0"/>
              <w:rPr>
                <w:rFonts w:eastAsia="Calibri" w:cs="Calibri"/>
                <w:b/>
                <w:bCs/>
                <w:color w:val="000000"/>
                <w:sz w:val="18"/>
                <w:szCs w:val="18"/>
                <w:lang w:val="ka-GE"/>
              </w:rPr>
            </w:pPr>
            <w:r w:rsidRPr="004C02F2">
              <w:rPr>
                <w:rFonts w:ascii="Calibri" w:eastAsia="ArialMT" w:hAnsi="Calibri" w:cs="Calibri"/>
                <w:color w:val="202124"/>
                <w:sz w:val="18"/>
                <w:szCs w:val="18"/>
                <w:lang w:val="ka-GE"/>
              </w:rPr>
              <w:t xml:space="preserve">Q </w:t>
            </w:r>
            <w:r w:rsidRPr="004C02F2">
              <w:rPr>
                <w:rFonts w:eastAsia="ArialMT" w:cs="Calibri"/>
                <w:color w:val="202124"/>
                <w:sz w:val="18"/>
                <w:szCs w:val="18"/>
                <w:lang w:val="ka-GE"/>
              </w:rPr>
              <w:t>მ</w:t>
            </w:r>
            <w:r w:rsidRPr="004C02F2">
              <w:rPr>
                <w:rFonts w:ascii="Calibri" w:eastAsia="ArialMT" w:hAnsi="Calibri" w:cs="Calibri"/>
                <w:color w:val="202124"/>
                <w:sz w:val="18"/>
                <w:szCs w:val="18"/>
                <w:vertAlign w:val="superscript"/>
                <w:lang w:val="ka-GE"/>
              </w:rPr>
              <w:t>3</w:t>
            </w:r>
            <w:r w:rsidRPr="004C02F2">
              <w:rPr>
                <w:rFonts w:ascii="Calibri" w:eastAsia="ArialMT" w:hAnsi="Calibri" w:cs="Calibri"/>
                <w:color w:val="202124"/>
                <w:sz w:val="18"/>
                <w:szCs w:val="18"/>
                <w:lang w:val="ka-GE"/>
              </w:rPr>
              <w:t>/</w:t>
            </w:r>
            <w:r w:rsidRPr="004C02F2">
              <w:rPr>
                <w:rFonts w:eastAsia="ArialMT" w:cs="Calibri"/>
                <w:color w:val="202124"/>
                <w:sz w:val="18"/>
                <w:szCs w:val="18"/>
                <w:lang w:val="ka-GE"/>
              </w:rPr>
              <w:t>წმ.</w:t>
            </w:r>
          </w:p>
        </w:tc>
        <w:tc>
          <w:tcPr>
            <w:tcW w:w="567" w:type="dxa"/>
          </w:tcPr>
          <w:p w14:paraId="468914A8"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2.98</w:t>
            </w:r>
          </w:p>
        </w:tc>
        <w:tc>
          <w:tcPr>
            <w:tcW w:w="567" w:type="dxa"/>
          </w:tcPr>
          <w:p w14:paraId="13EA4D45"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3.66</w:t>
            </w:r>
          </w:p>
        </w:tc>
        <w:tc>
          <w:tcPr>
            <w:tcW w:w="567" w:type="dxa"/>
          </w:tcPr>
          <w:p w14:paraId="1EA31A8C"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6.17</w:t>
            </w:r>
          </w:p>
        </w:tc>
        <w:tc>
          <w:tcPr>
            <w:tcW w:w="805" w:type="dxa"/>
          </w:tcPr>
          <w:p w14:paraId="723E3576"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16.0</w:t>
            </w:r>
          </w:p>
        </w:tc>
        <w:tc>
          <w:tcPr>
            <w:tcW w:w="571" w:type="dxa"/>
          </w:tcPr>
          <w:p w14:paraId="5795F071"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18.4</w:t>
            </w:r>
          </w:p>
        </w:tc>
        <w:tc>
          <w:tcPr>
            <w:tcW w:w="571" w:type="dxa"/>
          </w:tcPr>
          <w:p w14:paraId="2E361391"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8.81</w:t>
            </w:r>
          </w:p>
        </w:tc>
        <w:tc>
          <w:tcPr>
            <w:tcW w:w="571" w:type="dxa"/>
          </w:tcPr>
          <w:p w14:paraId="6B996675"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3.62</w:t>
            </w:r>
          </w:p>
        </w:tc>
        <w:tc>
          <w:tcPr>
            <w:tcW w:w="622" w:type="dxa"/>
          </w:tcPr>
          <w:p w14:paraId="76FC8CF6"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2.37</w:t>
            </w:r>
          </w:p>
        </w:tc>
        <w:tc>
          <w:tcPr>
            <w:tcW w:w="571" w:type="dxa"/>
          </w:tcPr>
          <w:p w14:paraId="51B8C050"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2.78</w:t>
            </w:r>
          </w:p>
        </w:tc>
        <w:tc>
          <w:tcPr>
            <w:tcW w:w="571" w:type="dxa"/>
          </w:tcPr>
          <w:p w14:paraId="37B69C26"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4.54</w:t>
            </w:r>
          </w:p>
        </w:tc>
        <w:tc>
          <w:tcPr>
            <w:tcW w:w="571" w:type="dxa"/>
          </w:tcPr>
          <w:p w14:paraId="73912489"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4.83</w:t>
            </w:r>
          </w:p>
        </w:tc>
        <w:tc>
          <w:tcPr>
            <w:tcW w:w="571" w:type="dxa"/>
          </w:tcPr>
          <w:p w14:paraId="22338798"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3.96</w:t>
            </w:r>
          </w:p>
        </w:tc>
        <w:tc>
          <w:tcPr>
            <w:tcW w:w="715" w:type="dxa"/>
          </w:tcPr>
          <w:p w14:paraId="2DE59462"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6.51</w:t>
            </w:r>
          </w:p>
        </w:tc>
      </w:tr>
      <w:tr w:rsidR="004C02F2" w:rsidRPr="004C02F2" w14:paraId="1A61F258" w14:textId="77777777" w:rsidTr="004C02F2">
        <w:trPr>
          <w:jc w:val="center"/>
        </w:trPr>
        <w:tc>
          <w:tcPr>
            <w:tcW w:w="1560" w:type="dxa"/>
            <w:vMerge/>
          </w:tcPr>
          <w:p w14:paraId="7A760233" w14:textId="77777777" w:rsidR="004C02F2" w:rsidRPr="004C02F2" w:rsidRDefault="004C02F2" w:rsidP="004C02F2">
            <w:pPr>
              <w:autoSpaceDE w:val="0"/>
              <w:autoSpaceDN w:val="0"/>
              <w:adjustRightInd w:val="0"/>
              <w:spacing w:after="0"/>
              <w:rPr>
                <w:rFonts w:ascii="Calibri" w:eastAsia="ArialMT" w:hAnsi="Calibri" w:cs="Calibri"/>
                <w:color w:val="202124"/>
                <w:sz w:val="18"/>
                <w:szCs w:val="18"/>
                <w:lang w:val="ka-GE"/>
              </w:rPr>
            </w:pPr>
          </w:p>
        </w:tc>
        <w:tc>
          <w:tcPr>
            <w:tcW w:w="992" w:type="dxa"/>
          </w:tcPr>
          <w:p w14:paraId="1C3F4FD2" w14:textId="77777777" w:rsidR="004C02F2" w:rsidRPr="004C02F2" w:rsidRDefault="004C02F2" w:rsidP="004C02F2">
            <w:pPr>
              <w:autoSpaceDE w:val="0"/>
              <w:autoSpaceDN w:val="0"/>
              <w:adjustRightInd w:val="0"/>
              <w:spacing w:after="0"/>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 xml:space="preserve">R, </w:t>
            </w:r>
            <w:r w:rsidRPr="004C02F2">
              <w:rPr>
                <w:rFonts w:eastAsia="ArialMT" w:cs="Sylfaen"/>
                <w:color w:val="202124"/>
                <w:sz w:val="18"/>
                <w:szCs w:val="18"/>
                <w:lang w:val="ka-GE"/>
              </w:rPr>
              <w:t>კგ</w:t>
            </w:r>
            <w:r w:rsidRPr="004C02F2">
              <w:rPr>
                <w:rFonts w:ascii="Calibri" w:eastAsia="ArialMT" w:hAnsi="Calibri" w:cs="Calibri"/>
                <w:color w:val="202124"/>
                <w:sz w:val="18"/>
                <w:szCs w:val="18"/>
                <w:lang w:val="ka-GE"/>
              </w:rPr>
              <w:t>/</w:t>
            </w:r>
            <w:r w:rsidRPr="004C02F2">
              <w:rPr>
                <w:rFonts w:eastAsia="ArialMT" w:cs="Sylfaen"/>
                <w:color w:val="202124"/>
                <w:sz w:val="18"/>
                <w:szCs w:val="18"/>
                <w:lang w:val="ka-GE"/>
              </w:rPr>
              <w:t>წმ</w:t>
            </w:r>
            <w:r w:rsidRPr="004C02F2">
              <w:rPr>
                <w:rFonts w:ascii="Calibri" w:eastAsia="ArialMT" w:hAnsi="Calibri" w:cs="Calibri"/>
                <w:color w:val="202124"/>
                <w:sz w:val="18"/>
                <w:szCs w:val="18"/>
                <w:lang w:val="ka-GE"/>
              </w:rPr>
              <w:t>.</w:t>
            </w:r>
          </w:p>
        </w:tc>
        <w:tc>
          <w:tcPr>
            <w:tcW w:w="567" w:type="dxa"/>
          </w:tcPr>
          <w:p w14:paraId="43E5F757"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1.17</w:t>
            </w:r>
          </w:p>
        </w:tc>
        <w:tc>
          <w:tcPr>
            <w:tcW w:w="567" w:type="dxa"/>
          </w:tcPr>
          <w:p w14:paraId="684EAC74"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1.52</w:t>
            </w:r>
          </w:p>
        </w:tc>
        <w:tc>
          <w:tcPr>
            <w:tcW w:w="567" w:type="dxa"/>
          </w:tcPr>
          <w:p w14:paraId="2D3AD4E7"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2.93</w:t>
            </w:r>
          </w:p>
        </w:tc>
        <w:tc>
          <w:tcPr>
            <w:tcW w:w="805" w:type="dxa"/>
          </w:tcPr>
          <w:p w14:paraId="450677F0"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15.37</w:t>
            </w:r>
          </w:p>
        </w:tc>
        <w:tc>
          <w:tcPr>
            <w:tcW w:w="571" w:type="dxa"/>
          </w:tcPr>
          <w:p w14:paraId="2433F9BF"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13.8</w:t>
            </w:r>
          </w:p>
        </w:tc>
        <w:tc>
          <w:tcPr>
            <w:tcW w:w="571" w:type="dxa"/>
          </w:tcPr>
          <w:p w14:paraId="7900D9C4"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7.92</w:t>
            </w:r>
          </w:p>
        </w:tc>
        <w:tc>
          <w:tcPr>
            <w:tcW w:w="571" w:type="dxa"/>
          </w:tcPr>
          <w:p w14:paraId="30AF3C0D"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2.40</w:t>
            </w:r>
          </w:p>
        </w:tc>
        <w:tc>
          <w:tcPr>
            <w:tcW w:w="622" w:type="dxa"/>
          </w:tcPr>
          <w:p w14:paraId="4D9F7E56"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3.75</w:t>
            </w:r>
          </w:p>
        </w:tc>
        <w:tc>
          <w:tcPr>
            <w:tcW w:w="571" w:type="dxa"/>
          </w:tcPr>
          <w:p w14:paraId="7ABE8B3F"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1.80</w:t>
            </w:r>
          </w:p>
        </w:tc>
        <w:tc>
          <w:tcPr>
            <w:tcW w:w="571" w:type="dxa"/>
          </w:tcPr>
          <w:p w14:paraId="7AF0E033"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1.94</w:t>
            </w:r>
          </w:p>
        </w:tc>
        <w:tc>
          <w:tcPr>
            <w:tcW w:w="571" w:type="dxa"/>
          </w:tcPr>
          <w:p w14:paraId="05D60F86"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2.15</w:t>
            </w:r>
          </w:p>
        </w:tc>
        <w:tc>
          <w:tcPr>
            <w:tcW w:w="571" w:type="dxa"/>
          </w:tcPr>
          <w:p w14:paraId="001E3910"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1.96</w:t>
            </w:r>
          </w:p>
        </w:tc>
        <w:tc>
          <w:tcPr>
            <w:tcW w:w="715" w:type="dxa"/>
          </w:tcPr>
          <w:p w14:paraId="227FC2D4" w14:textId="77777777" w:rsidR="004C02F2" w:rsidRPr="004C02F2" w:rsidRDefault="004C02F2" w:rsidP="004C02F2">
            <w:pPr>
              <w:autoSpaceDE w:val="0"/>
              <w:autoSpaceDN w:val="0"/>
              <w:adjustRightInd w:val="0"/>
              <w:spacing w:after="0"/>
              <w:jc w:val="center"/>
              <w:rPr>
                <w:rFonts w:ascii="Calibri" w:eastAsia="ArialMT" w:hAnsi="Calibri" w:cs="Calibri"/>
                <w:b/>
                <w:bCs/>
                <w:color w:val="202124"/>
                <w:sz w:val="18"/>
                <w:szCs w:val="18"/>
                <w:lang w:val="ka-GE"/>
              </w:rPr>
            </w:pPr>
            <w:r w:rsidRPr="004C02F2">
              <w:rPr>
                <w:rFonts w:ascii="Calibri" w:eastAsia="ArialMT" w:hAnsi="Calibri" w:cs="Calibri"/>
                <w:color w:val="202124"/>
                <w:sz w:val="18"/>
                <w:szCs w:val="18"/>
                <w:lang w:val="ka-GE"/>
              </w:rPr>
              <w:t>4.73</w:t>
            </w:r>
          </w:p>
        </w:tc>
      </w:tr>
      <w:tr w:rsidR="004C02F2" w:rsidRPr="004C02F2" w14:paraId="02F1C738" w14:textId="77777777" w:rsidTr="004C02F2">
        <w:trPr>
          <w:jc w:val="center"/>
        </w:trPr>
        <w:tc>
          <w:tcPr>
            <w:tcW w:w="1560" w:type="dxa"/>
            <w:vMerge/>
          </w:tcPr>
          <w:p w14:paraId="3A9AEC17" w14:textId="77777777" w:rsidR="004C02F2" w:rsidRPr="004C02F2" w:rsidRDefault="004C02F2" w:rsidP="004C02F2">
            <w:pPr>
              <w:autoSpaceDE w:val="0"/>
              <w:autoSpaceDN w:val="0"/>
              <w:adjustRightInd w:val="0"/>
              <w:spacing w:after="0"/>
              <w:rPr>
                <w:rFonts w:ascii="Calibri" w:eastAsia="ArialMT" w:hAnsi="Calibri" w:cs="Calibri"/>
                <w:color w:val="202124"/>
                <w:sz w:val="18"/>
                <w:szCs w:val="18"/>
                <w:lang w:val="ka-GE"/>
              </w:rPr>
            </w:pPr>
          </w:p>
        </w:tc>
        <w:tc>
          <w:tcPr>
            <w:tcW w:w="992" w:type="dxa"/>
          </w:tcPr>
          <w:p w14:paraId="64600B31" w14:textId="77777777" w:rsidR="004C02F2" w:rsidRPr="004C02F2" w:rsidRDefault="004C02F2" w:rsidP="004C02F2">
            <w:pPr>
              <w:autoSpaceDE w:val="0"/>
              <w:autoSpaceDN w:val="0"/>
              <w:adjustRightInd w:val="0"/>
              <w:spacing w:after="0"/>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ρ,</w:t>
            </w:r>
            <w:r w:rsidRPr="004C02F2">
              <w:rPr>
                <w:rFonts w:eastAsia="ArialMT" w:cs="Calibri"/>
                <w:color w:val="202124"/>
                <w:sz w:val="18"/>
                <w:szCs w:val="18"/>
                <w:lang w:val="ka-GE"/>
              </w:rPr>
              <w:t xml:space="preserve"> </w:t>
            </w:r>
            <w:r w:rsidRPr="004C02F2">
              <w:rPr>
                <w:rFonts w:eastAsia="ArialMT" w:cs="Sylfaen"/>
                <w:color w:val="202124"/>
                <w:sz w:val="18"/>
                <w:szCs w:val="18"/>
                <w:lang w:val="ka-GE"/>
              </w:rPr>
              <w:t>გ</w:t>
            </w:r>
            <w:r w:rsidRPr="004C02F2">
              <w:rPr>
                <w:rFonts w:ascii="Calibri" w:eastAsia="ArialMT" w:hAnsi="Calibri" w:cs="Calibri"/>
                <w:color w:val="202124"/>
                <w:sz w:val="18"/>
                <w:szCs w:val="18"/>
                <w:lang w:val="ka-GE"/>
              </w:rPr>
              <w:t>/</w:t>
            </w:r>
            <w:r w:rsidRPr="004C02F2">
              <w:rPr>
                <w:rFonts w:eastAsia="ArialMT" w:cs="Sylfaen"/>
                <w:color w:val="202124"/>
                <w:sz w:val="18"/>
                <w:szCs w:val="18"/>
                <w:lang w:val="ka-GE"/>
              </w:rPr>
              <w:t>მ</w:t>
            </w:r>
            <w:r w:rsidRPr="004C02F2">
              <w:rPr>
                <w:rFonts w:ascii="Calibri" w:eastAsia="ArialMT" w:hAnsi="Calibri" w:cs="Calibri"/>
                <w:color w:val="202124"/>
                <w:sz w:val="18"/>
                <w:szCs w:val="18"/>
                <w:vertAlign w:val="superscript"/>
                <w:lang w:val="ka-GE"/>
              </w:rPr>
              <w:t>3</w:t>
            </w:r>
          </w:p>
        </w:tc>
        <w:tc>
          <w:tcPr>
            <w:tcW w:w="567" w:type="dxa"/>
          </w:tcPr>
          <w:p w14:paraId="539A32A9"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391</w:t>
            </w:r>
          </w:p>
        </w:tc>
        <w:tc>
          <w:tcPr>
            <w:tcW w:w="567" w:type="dxa"/>
          </w:tcPr>
          <w:p w14:paraId="5D9671C2"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415</w:t>
            </w:r>
          </w:p>
        </w:tc>
        <w:tc>
          <w:tcPr>
            <w:tcW w:w="567" w:type="dxa"/>
          </w:tcPr>
          <w:p w14:paraId="6F96FCAF"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475</w:t>
            </w:r>
          </w:p>
        </w:tc>
        <w:tc>
          <w:tcPr>
            <w:tcW w:w="805" w:type="dxa"/>
          </w:tcPr>
          <w:p w14:paraId="0E68C448"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960</w:t>
            </w:r>
          </w:p>
        </w:tc>
        <w:tc>
          <w:tcPr>
            <w:tcW w:w="571" w:type="dxa"/>
          </w:tcPr>
          <w:p w14:paraId="643EB7A0"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752</w:t>
            </w:r>
          </w:p>
        </w:tc>
        <w:tc>
          <w:tcPr>
            <w:tcW w:w="571" w:type="dxa"/>
          </w:tcPr>
          <w:p w14:paraId="55175B2D"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899</w:t>
            </w:r>
          </w:p>
        </w:tc>
        <w:tc>
          <w:tcPr>
            <w:tcW w:w="571" w:type="dxa"/>
          </w:tcPr>
          <w:p w14:paraId="7C11B652"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663</w:t>
            </w:r>
          </w:p>
        </w:tc>
        <w:tc>
          <w:tcPr>
            <w:tcW w:w="622" w:type="dxa"/>
          </w:tcPr>
          <w:p w14:paraId="4E8C53FC"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1579</w:t>
            </w:r>
          </w:p>
        </w:tc>
        <w:tc>
          <w:tcPr>
            <w:tcW w:w="571" w:type="dxa"/>
          </w:tcPr>
          <w:p w14:paraId="787ECF79"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648</w:t>
            </w:r>
          </w:p>
        </w:tc>
        <w:tc>
          <w:tcPr>
            <w:tcW w:w="571" w:type="dxa"/>
          </w:tcPr>
          <w:p w14:paraId="33EA487F"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427</w:t>
            </w:r>
          </w:p>
        </w:tc>
        <w:tc>
          <w:tcPr>
            <w:tcW w:w="571" w:type="dxa"/>
          </w:tcPr>
          <w:p w14:paraId="3DEC0D93"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444</w:t>
            </w:r>
          </w:p>
        </w:tc>
        <w:tc>
          <w:tcPr>
            <w:tcW w:w="571" w:type="dxa"/>
          </w:tcPr>
          <w:p w14:paraId="23D18749"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495</w:t>
            </w:r>
          </w:p>
        </w:tc>
        <w:tc>
          <w:tcPr>
            <w:tcW w:w="715" w:type="dxa"/>
          </w:tcPr>
          <w:p w14:paraId="383FCEEA" w14:textId="77777777" w:rsidR="004C02F2" w:rsidRPr="004C02F2" w:rsidRDefault="004C02F2" w:rsidP="004C02F2">
            <w:pPr>
              <w:autoSpaceDE w:val="0"/>
              <w:autoSpaceDN w:val="0"/>
              <w:adjustRightInd w:val="0"/>
              <w:spacing w:after="0"/>
              <w:jc w:val="center"/>
              <w:rPr>
                <w:rFonts w:ascii="Calibri" w:eastAsia="ArialMT" w:hAnsi="Calibri" w:cs="Calibri"/>
                <w:color w:val="202124"/>
                <w:sz w:val="18"/>
                <w:szCs w:val="18"/>
                <w:lang w:val="ka-GE"/>
              </w:rPr>
            </w:pPr>
            <w:r w:rsidRPr="004C02F2">
              <w:rPr>
                <w:rFonts w:ascii="Calibri" w:eastAsia="ArialMT" w:hAnsi="Calibri" w:cs="Calibri"/>
                <w:color w:val="202124"/>
                <w:sz w:val="18"/>
                <w:szCs w:val="18"/>
                <w:lang w:val="ka-GE"/>
              </w:rPr>
              <w:t>679</w:t>
            </w:r>
          </w:p>
        </w:tc>
      </w:tr>
    </w:tbl>
    <w:p w14:paraId="5D4D54F6" w14:textId="77777777" w:rsidR="004C02F2" w:rsidRPr="004C02F2" w:rsidRDefault="004C02F2" w:rsidP="004C02F2">
      <w:pPr>
        <w:autoSpaceDE w:val="0"/>
        <w:autoSpaceDN w:val="0"/>
        <w:adjustRightInd w:val="0"/>
        <w:spacing w:before="120"/>
        <w:rPr>
          <w:rFonts w:eastAsia="TimesNewRomanPSMT" w:cs="Sylfaen"/>
          <w:color w:val="202124"/>
          <w:szCs w:val="24"/>
          <w:lang w:val="ka-GE"/>
        </w:rPr>
      </w:pPr>
      <w:r w:rsidRPr="004C02F2">
        <w:rPr>
          <w:rFonts w:eastAsia="TimesNewRomanPSMT" w:cs="Sylfaen"/>
          <w:color w:val="202124"/>
          <w:szCs w:val="24"/>
          <w:lang w:val="ka-GE"/>
        </w:rPr>
        <w:t>მდ. აჭარისწყალის და მით უმეტეს მდ. ჩირუხისწყლის  მოზიდული ნატანის ჩამონადენი არ არის შესწავლილი. მდინარეებით მოზიდული ნატანის ჩამონადენის სუსტი შესწავლილობის პირობებში [7, 8] თანახმად, დაახლოებითი შეფასებისთვის რეკომენდაცია შეიძლება  გაეწიოს მოზიდული  და შეწონილი ნატანის ჩამონადენის აუზის საშუალო სიმაღლიდან (წინით გაზომვებში) თანაფარდობის განყენებას:</w:t>
      </w:r>
    </w:p>
    <w:p w14:paraId="62C40985" w14:textId="77777777" w:rsidR="004C02F2" w:rsidRPr="004C02F2" w:rsidRDefault="00AF71B0" w:rsidP="004C02F2">
      <w:pPr>
        <w:autoSpaceDE w:val="0"/>
        <w:autoSpaceDN w:val="0"/>
        <w:adjustRightInd w:val="0"/>
        <w:spacing w:after="0" w:line="480" w:lineRule="auto"/>
        <w:rPr>
          <w:rFonts w:ascii="Calibri" w:eastAsia="TimesNewRomanPSMT" w:hAnsi="Calibri" w:cs="Calibri"/>
          <w:color w:val="202124"/>
          <w:szCs w:val="26"/>
          <w:lang w:val="ka-GE"/>
        </w:rPr>
      </w:pPr>
      <m:oMathPara>
        <m:oMath>
          <m:f>
            <m:fPr>
              <m:ctrlPr>
                <w:rPr>
                  <w:rFonts w:ascii="Cambria Math" w:eastAsia="TimesNewRomanPSMT" w:hAnsi="Cambria Math" w:cs="Calibri"/>
                  <w:i/>
                  <w:color w:val="202124"/>
                  <w:szCs w:val="26"/>
                  <w:lang w:val="ka-GE"/>
                </w:rPr>
              </m:ctrlPr>
            </m:fPr>
            <m:num>
              <m:sSub>
                <m:sSubPr>
                  <m:ctrlPr>
                    <w:rPr>
                      <w:rFonts w:ascii="Cambria Math" w:eastAsia="TimesNewRomanPSMT" w:hAnsi="Cambria Math" w:cs="Calibri"/>
                      <w:i/>
                      <w:color w:val="202124"/>
                      <w:szCs w:val="26"/>
                      <w:lang w:val="ka-GE"/>
                    </w:rPr>
                  </m:ctrlPr>
                </m:sSubPr>
                <m:e>
                  <m:r>
                    <w:rPr>
                      <w:rFonts w:ascii="Cambria Math" w:eastAsia="TimesNewRomanPSMT" w:hAnsi="Cambria Math" w:cs="Calibri"/>
                      <w:color w:val="202124"/>
                      <w:szCs w:val="26"/>
                      <w:lang w:val="ka-GE"/>
                    </w:rPr>
                    <m:t>R</m:t>
                  </m:r>
                </m:e>
                <m:sub>
                  <m:r>
                    <w:rPr>
                      <w:rFonts w:ascii="Cambria Math" w:eastAsia="TimesNewRomanPSMT" w:cs="Sylfaen"/>
                      <w:color w:val="202124"/>
                      <w:szCs w:val="26"/>
                      <w:lang w:val="ka-GE"/>
                    </w:rPr>
                    <m:t>მოზიდ</m:t>
                  </m:r>
                </m:sub>
              </m:sSub>
            </m:num>
            <m:den>
              <m:sSub>
                <m:sSubPr>
                  <m:ctrlPr>
                    <w:rPr>
                      <w:rFonts w:ascii="Cambria Math" w:eastAsia="TimesNewRomanPSMT" w:hAnsi="Cambria Math" w:cs="Calibri"/>
                      <w:i/>
                      <w:color w:val="202124"/>
                      <w:szCs w:val="26"/>
                      <w:lang w:val="ka-GE"/>
                    </w:rPr>
                  </m:ctrlPr>
                </m:sSubPr>
                <m:e>
                  <m:r>
                    <w:rPr>
                      <w:rFonts w:ascii="Cambria Math" w:eastAsia="TimesNewRomanPSMT" w:hAnsi="Cambria Math" w:cs="Calibri"/>
                      <w:color w:val="202124"/>
                      <w:szCs w:val="26"/>
                      <w:lang w:val="ka-GE"/>
                    </w:rPr>
                    <m:t>R</m:t>
                  </m:r>
                </m:e>
                <m:sub>
                  <m:r>
                    <w:rPr>
                      <w:rFonts w:eastAsia="TimesNewRomanPSMT" w:cs="Sylfaen"/>
                      <w:color w:val="202124"/>
                      <w:szCs w:val="26"/>
                      <w:lang w:val="ka-GE"/>
                    </w:rPr>
                    <m:t>შეწ</m:t>
                  </m:r>
                  <m:r>
                    <w:rPr>
                      <w:rFonts w:ascii="Cambria Math" w:eastAsia="TimesNewRomanPSMT" w:hAnsi="Cambria Math" w:cs="Calibri"/>
                      <w:color w:val="202124"/>
                      <w:szCs w:val="26"/>
                      <w:lang w:val="ka-GE"/>
                    </w:rPr>
                    <m:t>.</m:t>
                  </m:r>
                </m:sub>
              </m:sSub>
            </m:den>
          </m:f>
          <m:r>
            <w:rPr>
              <w:rFonts w:ascii="Cambria Math" w:eastAsia="TimesNewRomanPSMT" w:hAnsi="Cambria Math" w:cs="Calibri"/>
              <w:color w:val="202124"/>
              <w:szCs w:val="26"/>
              <w:lang w:val="ka-GE"/>
            </w:rPr>
            <m:t xml:space="preserve">= </m:t>
          </m:r>
          <m:r>
            <m:rPr>
              <m:sty m:val="p"/>
            </m:rPr>
            <w:rPr>
              <w:rFonts w:ascii="Cambria Math" w:eastAsia="TimesNewRomanPSMT" w:hAnsi="Cambria Math" w:cs="Calibri"/>
              <w:color w:val="202124"/>
              <w:szCs w:val="26"/>
              <w:lang w:val="ka-GE"/>
            </w:rPr>
            <m:t>0.00019</m:t>
          </m:r>
          <m:sSub>
            <m:sSubPr>
              <m:ctrlPr>
                <w:rPr>
                  <w:rFonts w:ascii="Cambria Math" w:eastAsia="TimesNewRomanPSMT" w:hAnsi="Cambria Math" w:cs="Calibri"/>
                  <w:i/>
                  <w:color w:val="202124"/>
                  <w:szCs w:val="26"/>
                  <w:lang w:val="ka-GE"/>
                </w:rPr>
              </m:ctrlPr>
            </m:sSubPr>
            <m:e>
              <m:r>
                <w:rPr>
                  <w:rFonts w:ascii="Cambria Math" w:eastAsia="TimesNewRomanPSMT" w:hAnsi="Cambria Math" w:cs="Calibri"/>
                  <w:color w:val="202124"/>
                  <w:szCs w:val="26"/>
                  <w:lang w:val="ka-GE"/>
                </w:rPr>
                <m:t>H</m:t>
              </m:r>
            </m:e>
            <m:sub>
              <m:r>
                <w:rPr>
                  <w:rFonts w:eastAsia="TimesNewRomanPSMT" w:cs="Sylfaen"/>
                  <w:color w:val="202124"/>
                  <w:szCs w:val="26"/>
                  <w:lang w:val="ka-GE"/>
                </w:rPr>
                <m:t>საშ</m:t>
              </m:r>
              <m:r>
                <w:rPr>
                  <w:rFonts w:ascii="Cambria Math" w:eastAsia="TimesNewRomanPSMT" w:hAnsi="Cambria Math" w:cs="Calibri"/>
                  <w:color w:val="202124"/>
                  <w:szCs w:val="26"/>
                  <w:lang w:val="ka-GE"/>
                </w:rPr>
                <m:t>.</m:t>
              </m:r>
            </m:sub>
          </m:sSub>
          <m:r>
            <m:rPr>
              <m:sty m:val="p"/>
            </m:rPr>
            <w:rPr>
              <w:rFonts w:ascii="Cambria Math" w:eastAsia="TimesNewRomanPSMT" w:hAnsi="Cambria Math" w:cs="Calibri"/>
              <w:color w:val="202124"/>
              <w:szCs w:val="26"/>
              <w:lang w:val="ka-GE"/>
            </w:rPr>
            <m:t xml:space="preserve"> - 0.04</m:t>
          </m:r>
        </m:oMath>
      </m:oMathPara>
    </w:p>
    <w:p w14:paraId="514708AF" w14:textId="77777777" w:rsidR="004C02F2" w:rsidRPr="004C02F2" w:rsidRDefault="004C02F2" w:rsidP="004C02F2">
      <w:pPr>
        <w:autoSpaceDE w:val="0"/>
        <w:autoSpaceDN w:val="0"/>
        <w:adjustRightInd w:val="0"/>
        <w:spacing w:after="0" w:line="288" w:lineRule="auto"/>
        <w:ind w:firstLine="567"/>
        <w:rPr>
          <w:rFonts w:ascii="Calibri" w:eastAsia="ArialMT" w:hAnsi="Calibri" w:cs="Calibri"/>
          <w:color w:val="202124"/>
          <w:szCs w:val="24"/>
          <w:lang w:val="ka-GE"/>
        </w:rPr>
      </w:pPr>
      <w:r w:rsidRPr="004C02F2">
        <w:rPr>
          <w:rFonts w:eastAsia="ArialMT" w:cs="Sylfaen"/>
          <w:color w:val="202124"/>
          <w:szCs w:val="24"/>
          <w:lang w:val="ka-GE"/>
        </w:rPr>
        <w:t>სადაც</w:t>
      </w:r>
      <w:r w:rsidRPr="004C02F2">
        <w:rPr>
          <w:rFonts w:ascii="Calibri" w:eastAsia="ArialMT" w:hAnsi="Calibri" w:cs="Calibri"/>
          <w:color w:val="202124"/>
          <w:szCs w:val="24"/>
          <w:lang w:val="ka-GE"/>
        </w:rPr>
        <w:t xml:space="preserve"> H</w:t>
      </w:r>
      <w:r w:rsidRPr="004C02F2">
        <w:rPr>
          <w:rFonts w:eastAsia="ArialMT" w:cs="Sylfaen"/>
          <w:color w:val="202124"/>
          <w:szCs w:val="24"/>
          <w:vertAlign w:val="subscript"/>
          <w:lang w:val="ka-GE"/>
        </w:rPr>
        <w:t>საშ</w:t>
      </w:r>
      <w:r w:rsidRPr="004C02F2">
        <w:rPr>
          <w:rFonts w:ascii="Calibri" w:eastAsia="ArialMT" w:hAnsi="Calibri" w:cs="Calibri"/>
          <w:color w:val="202124"/>
          <w:szCs w:val="24"/>
          <w:vertAlign w:val="subscript"/>
          <w:lang w:val="ka-GE"/>
        </w:rPr>
        <w:t>.</w:t>
      </w:r>
      <w:r w:rsidRPr="004C02F2">
        <w:rPr>
          <w:rFonts w:ascii="Calibri" w:eastAsia="ArialMT" w:hAnsi="Calibri" w:cs="Calibri"/>
          <w:color w:val="202124"/>
          <w:szCs w:val="24"/>
          <w:lang w:val="ka-GE"/>
        </w:rPr>
        <w:t xml:space="preserve"> – </w:t>
      </w:r>
      <w:r w:rsidRPr="004C02F2">
        <w:rPr>
          <w:rFonts w:eastAsia="ArialMT" w:cs="Sylfaen"/>
          <w:color w:val="202124"/>
          <w:szCs w:val="24"/>
          <w:lang w:val="ka-GE"/>
        </w:rPr>
        <w:t>აუზის</w:t>
      </w:r>
      <w:r w:rsidRPr="004C02F2">
        <w:rPr>
          <w:rFonts w:ascii="Calibri" w:eastAsia="ArialMT" w:hAnsi="Calibri" w:cs="Calibri"/>
          <w:color w:val="202124"/>
          <w:szCs w:val="24"/>
          <w:lang w:val="ka-GE"/>
        </w:rPr>
        <w:t xml:space="preserve"> </w:t>
      </w:r>
      <w:r w:rsidRPr="004C02F2">
        <w:rPr>
          <w:rFonts w:eastAsia="ArialMT" w:cs="Sylfaen"/>
          <w:color w:val="202124"/>
          <w:szCs w:val="24"/>
          <w:lang w:val="ka-GE"/>
        </w:rPr>
        <w:t>საშუალო</w:t>
      </w:r>
      <w:r w:rsidRPr="004C02F2">
        <w:rPr>
          <w:rFonts w:ascii="Calibri" w:eastAsia="ArialMT" w:hAnsi="Calibri" w:cs="Calibri"/>
          <w:color w:val="202124"/>
          <w:szCs w:val="24"/>
          <w:lang w:val="ka-GE"/>
        </w:rPr>
        <w:t xml:space="preserve"> </w:t>
      </w:r>
      <w:r w:rsidRPr="004C02F2">
        <w:rPr>
          <w:rFonts w:eastAsia="ArialMT" w:cs="Sylfaen"/>
          <w:color w:val="202124"/>
          <w:szCs w:val="24"/>
          <w:lang w:val="ka-GE"/>
        </w:rPr>
        <w:t>სიმაღლეა</w:t>
      </w:r>
      <w:r w:rsidRPr="004C02F2">
        <w:rPr>
          <w:rFonts w:ascii="Calibri" w:eastAsia="ArialMT" w:hAnsi="Calibri" w:cs="Calibri"/>
          <w:color w:val="202124"/>
          <w:szCs w:val="24"/>
          <w:lang w:val="ka-GE"/>
        </w:rPr>
        <w:t xml:space="preserve">. </w:t>
      </w:r>
    </w:p>
    <w:p w14:paraId="0203FE32" w14:textId="34EB0CD8" w:rsidR="004C02F2" w:rsidRPr="004C02F2" w:rsidRDefault="004C02F2" w:rsidP="004C02F2">
      <w:pPr>
        <w:autoSpaceDE w:val="0"/>
        <w:autoSpaceDN w:val="0"/>
        <w:adjustRightInd w:val="0"/>
        <w:spacing w:before="120"/>
        <w:rPr>
          <w:rFonts w:eastAsia="ArialMT" w:cs="Calibri"/>
          <w:color w:val="202124"/>
          <w:szCs w:val="24"/>
          <w:lang w:val="ka-GE"/>
        </w:rPr>
      </w:pPr>
      <w:r w:rsidRPr="004C02F2">
        <w:rPr>
          <w:rFonts w:eastAsia="ArialMT" w:cs="Sylfaen"/>
          <w:color w:val="202124"/>
          <w:szCs w:val="24"/>
          <w:lang w:val="ka-GE"/>
        </w:rPr>
        <w:t>აღნიშნული</w:t>
      </w:r>
      <w:r w:rsidRPr="004C02F2">
        <w:rPr>
          <w:rFonts w:eastAsia="ArialMT" w:cs="Calibri"/>
          <w:color w:val="202124"/>
          <w:szCs w:val="24"/>
          <w:lang w:val="ka-GE"/>
        </w:rPr>
        <w:t xml:space="preserve"> </w:t>
      </w:r>
      <w:r w:rsidRPr="004C02F2">
        <w:rPr>
          <w:rFonts w:eastAsia="ArialMT" w:cs="Sylfaen"/>
          <w:color w:val="202124"/>
          <w:szCs w:val="24"/>
          <w:lang w:val="ka-GE"/>
        </w:rPr>
        <w:t>დამოკიდებულების</w:t>
      </w:r>
      <w:r w:rsidRPr="004C02F2">
        <w:rPr>
          <w:rFonts w:eastAsia="ArialMT" w:cs="Calibri"/>
          <w:color w:val="202124"/>
          <w:szCs w:val="24"/>
          <w:lang w:val="ka-GE"/>
        </w:rPr>
        <w:t xml:space="preserve"> </w:t>
      </w:r>
      <w:r w:rsidRPr="004C02F2">
        <w:rPr>
          <w:rFonts w:eastAsia="ArialMT" w:cs="Sylfaen"/>
          <w:color w:val="202124"/>
          <w:szCs w:val="24"/>
          <w:lang w:val="ka-GE"/>
        </w:rPr>
        <w:t>მიხედვით</w:t>
      </w:r>
      <w:r w:rsidRPr="004C02F2">
        <w:rPr>
          <w:rFonts w:eastAsia="ArialMT" w:cs="Calibri"/>
          <w:color w:val="202124"/>
          <w:szCs w:val="24"/>
          <w:lang w:val="ka-GE"/>
        </w:rPr>
        <w:t xml:space="preserve"> </w:t>
      </w:r>
      <w:r w:rsidRPr="004C02F2">
        <w:rPr>
          <w:rFonts w:eastAsia="ArialMT" w:cs="Sylfaen"/>
          <w:color w:val="202124"/>
          <w:szCs w:val="24"/>
          <w:lang w:val="ka-GE"/>
        </w:rPr>
        <w:t>გაანგარიშებული</w:t>
      </w:r>
      <w:r w:rsidRPr="004C02F2">
        <w:rPr>
          <w:rFonts w:eastAsia="ArialMT" w:cs="Calibri"/>
          <w:color w:val="202124"/>
          <w:szCs w:val="24"/>
          <w:lang w:val="ka-GE"/>
        </w:rPr>
        <w:t xml:space="preserve"> </w:t>
      </w:r>
      <w:r w:rsidRPr="004C02F2">
        <w:rPr>
          <w:rFonts w:eastAsia="ArialMT" w:cs="Sylfaen"/>
          <w:color w:val="202124"/>
          <w:szCs w:val="24"/>
          <w:lang w:val="ka-GE"/>
        </w:rPr>
        <w:t>მოზიდული</w:t>
      </w:r>
      <w:r w:rsidRPr="004C02F2">
        <w:rPr>
          <w:rFonts w:eastAsia="ArialMT" w:cs="Calibri"/>
          <w:color w:val="202124"/>
          <w:szCs w:val="24"/>
          <w:lang w:val="ka-GE"/>
        </w:rPr>
        <w:t xml:space="preserve"> </w:t>
      </w:r>
      <w:r w:rsidRPr="004C02F2">
        <w:rPr>
          <w:rFonts w:eastAsia="ArialMT" w:cs="Sylfaen"/>
          <w:color w:val="202124"/>
          <w:szCs w:val="24"/>
          <w:lang w:val="ka-GE"/>
        </w:rPr>
        <w:t>ნატანის</w:t>
      </w:r>
      <w:r w:rsidRPr="004C02F2">
        <w:rPr>
          <w:rFonts w:eastAsia="ArialMT" w:cs="Calibri"/>
          <w:color w:val="202124"/>
          <w:szCs w:val="24"/>
          <w:lang w:val="ka-GE"/>
        </w:rPr>
        <w:t xml:space="preserve"> </w:t>
      </w:r>
      <w:r w:rsidRPr="004C02F2">
        <w:rPr>
          <w:rFonts w:eastAsia="ArialMT" w:cs="Sylfaen"/>
          <w:color w:val="202124"/>
          <w:szCs w:val="24"/>
          <w:lang w:val="ka-GE"/>
        </w:rPr>
        <w:t>საშუალო</w:t>
      </w:r>
      <w:r w:rsidRPr="004C02F2">
        <w:rPr>
          <w:rFonts w:eastAsia="ArialMT" w:cs="Calibri"/>
          <w:color w:val="202124"/>
          <w:szCs w:val="24"/>
          <w:lang w:val="ka-GE"/>
        </w:rPr>
        <w:t xml:space="preserve"> </w:t>
      </w:r>
      <w:r w:rsidRPr="004C02F2">
        <w:rPr>
          <w:rFonts w:eastAsia="ArialMT" w:cs="Sylfaen"/>
          <w:color w:val="202124"/>
          <w:szCs w:val="24"/>
          <w:lang w:val="ka-GE"/>
        </w:rPr>
        <w:t>მრავალწლიანი</w:t>
      </w:r>
      <w:r w:rsidRPr="004C02F2">
        <w:rPr>
          <w:rFonts w:eastAsia="ArialMT" w:cs="Calibri"/>
          <w:color w:val="202124"/>
          <w:szCs w:val="24"/>
          <w:lang w:val="ka-GE"/>
        </w:rPr>
        <w:t xml:space="preserve"> </w:t>
      </w:r>
      <w:r w:rsidRPr="004C02F2">
        <w:rPr>
          <w:rFonts w:eastAsia="ArialMT" w:cs="Sylfaen"/>
          <w:color w:val="202124"/>
          <w:szCs w:val="24"/>
          <w:lang w:val="ka-GE"/>
        </w:rPr>
        <w:t>ხარჯი</w:t>
      </w:r>
      <w:r w:rsidRPr="004C02F2">
        <w:rPr>
          <w:rFonts w:eastAsia="ArialMT" w:cs="Calibri"/>
          <w:color w:val="202124"/>
          <w:szCs w:val="24"/>
          <w:lang w:val="ka-GE"/>
        </w:rPr>
        <w:t xml:space="preserve"> </w:t>
      </w:r>
      <w:r w:rsidRPr="004C02F2">
        <w:rPr>
          <w:rFonts w:eastAsia="ArialMT" w:cs="Sylfaen"/>
          <w:color w:val="202124"/>
          <w:szCs w:val="24"/>
          <w:lang w:val="ka-GE"/>
        </w:rPr>
        <w:t>დღვანი</w:t>
      </w:r>
      <w:r w:rsidRPr="004C02F2">
        <w:rPr>
          <w:rFonts w:eastAsia="ArialMT" w:cs="Calibri"/>
          <w:color w:val="202124"/>
          <w:szCs w:val="24"/>
          <w:lang w:val="ka-GE"/>
        </w:rPr>
        <w:t xml:space="preserve"> </w:t>
      </w:r>
      <w:r w:rsidR="000218EB">
        <w:rPr>
          <w:rFonts w:eastAsia="ArialMT" w:cs="Calibri"/>
          <w:color w:val="202124"/>
          <w:szCs w:val="24"/>
          <w:lang w:val="ka-GE"/>
        </w:rPr>
        <w:t xml:space="preserve">1 </w:t>
      </w:r>
      <w:r w:rsidRPr="004C02F2">
        <w:rPr>
          <w:rFonts w:eastAsia="ArialMT" w:cs="Sylfaen"/>
          <w:color w:val="202124"/>
          <w:szCs w:val="24"/>
          <w:lang w:val="ka-GE"/>
        </w:rPr>
        <w:t>ჰესის</w:t>
      </w:r>
      <w:r w:rsidRPr="004C02F2">
        <w:rPr>
          <w:rFonts w:eastAsia="ArialMT" w:cs="Calibri"/>
          <w:color w:val="202124"/>
          <w:szCs w:val="24"/>
          <w:lang w:val="ka-GE"/>
        </w:rPr>
        <w:t xml:space="preserve">  </w:t>
      </w:r>
      <w:r w:rsidRPr="004C02F2">
        <w:rPr>
          <w:rFonts w:eastAsia="ArialMT" w:cs="Sylfaen"/>
          <w:color w:val="202124"/>
          <w:szCs w:val="24"/>
          <w:lang w:val="ka-GE"/>
        </w:rPr>
        <w:t>წყალაღების</w:t>
      </w:r>
      <w:r w:rsidRPr="004C02F2">
        <w:rPr>
          <w:rFonts w:eastAsia="ArialMT" w:cs="Calibri"/>
          <w:color w:val="202124"/>
          <w:szCs w:val="24"/>
          <w:lang w:val="ka-GE"/>
        </w:rPr>
        <w:t xml:space="preserve"> </w:t>
      </w:r>
      <w:r w:rsidRPr="004C02F2">
        <w:rPr>
          <w:rFonts w:eastAsia="ArialMT" w:cs="Sylfaen"/>
          <w:color w:val="202124"/>
          <w:szCs w:val="24"/>
          <w:lang w:val="ka-GE"/>
        </w:rPr>
        <w:t>ნაგებობების</w:t>
      </w:r>
      <w:r w:rsidRPr="004C02F2">
        <w:rPr>
          <w:rFonts w:eastAsia="ArialMT" w:cs="Calibri"/>
          <w:color w:val="202124"/>
          <w:szCs w:val="24"/>
          <w:lang w:val="ka-GE"/>
        </w:rPr>
        <w:t xml:space="preserve"> </w:t>
      </w:r>
      <w:r w:rsidRPr="004C02F2">
        <w:rPr>
          <w:rFonts w:eastAsia="ArialMT" w:cs="Sylfaen"/>
          <w:color w:val="202124"/>
          <w:szCs w:val="24"/>
          <w:lang w:val="ka-GE"/>
        </w:rPr>
        <w:t>გასწორში</w:t>
      </w:r>
      <w:r w:rsidRPr="004C02F2">
        <w:rPr>
          <w:rFonts w:eastAsia="ArialMT" w:cs="Calibri"/>
          <w:color w:val="202124"/>
          <w:szCs w:val="24"/>
          <w:lang w:val="ka-GE"/>
        </w:rPr>
        <w:t xml:space="preserve">  </w:t>
      </w:r>
      <w:r w:rsidRPr="004C02F2">
        <w:rPr>
          <w:rFonts w:eastAsia="ArialMT" w:cs="Sylfaen"/>
          <w:color w:val="202124"/>
          <w:szCs w:val="24"/>
          <w:lang w:val="ka-GE"/>
        </w:rPr>
        <w:t>შეადგენს</w:t>
      </w:r>
      <w:r w:rsidRPr="004C02F2">
        <w:rPr>
          <w:rFonts w:eastAsia="ArialMT" w:cs="Calibri"/>
          <w:color w:val="202124"/>
          <w:szCs w:val="24"/>
          <w:lang w:val="ka-GE"/>
        </w:rPr>
        <w:t xml:space="preserve">  1.48 </w:t>
      </w:r>
      <w:r w:rsidRPr="004C02F2">
        <w:rPr>
          <w:rFonts w:eastAsia="ArialMT" w:cs="Sylfaen"/>
          <w:color w:val="202124"/>
          <w:szCs w:val="24"/>
          <w:lang w:val="ka-GE"/>
        </w:rPr>
        <w:t>კგ</w:t>
      </w:r>
      <w:r w:rsidRPr="004C02F2">
        <w:rPr>
          <w:rFonts w:eastAsia="ArialMT" w:cs="Calibri"/>
          <w:color w:val="202124"/>
          <w:szCs w:val="24"/>
          <w:lang w:val="ka-GE"/>
        </w:rPr>
        <w:t>/</w:t>
      </w:r>
      <w:r w:rsidRPr="004C02F2">
        <w:rPr>
          <w:rFonts w:eastAsia="ArialMT" w:cs="Sylfaen"/>
          <w:color w:val="202124"/>
          <w:szCs w:val="24"/>
          <w:lang w:val="ka-GE"/>
        </w:rPr>
        <w:t>წმ</w:t>
      </w:r>
      <w:r w:rsidRPr="004C02F2">
        <w:rPr>
          <w:rFonts w:eastAsia="ArialMT" w:cs="Calibri"/>
          <w:color w:val="202124"/>
          <w:szCs w:val="24"/>
          <w:lang w:val="ka-GE"/>
        </w:rPr>
        <w:t xml:space="preserve">. </w:t>
      </w:r>
      <w:r w:rsidRPr="004C02F2">
        <w:rPr>
          <w:rFonts w:eastAsia="ArialMT" w:cs="Sylfaen"/>
          <w:color w:val="202124"/>
          <w:szCs w:val="24"/>
          <w:lang w:val="ka-GE"/>
        </w:rPr>
        <w:t>ნატანის</w:t>
      </w:r>
      <w:r w:rsidRPr="004C02F2">
        <w:rPr>
          <w:rFonts w:eastAsia="ArialMT" w:cs="Calibri"/>
          <w:color w:val="202124"/>
          <w:szCs w:val="24"/>
          <w:lang w:val="ka-GE"/>
        </w:rPr>
        <w:t xml:space="preserve"> </w:t>
      </w:r>
      <w:r w:rsidRPr="004C02F2">
        <w:rPr>
          <w:rFonts w:eastAsia="ArialMT" w:cs="Sylfaen"/>
          <w:color w:val="202124"/>
          <w:szCs w:val="24"/>
          <w:lang w:val="ka-GE"/>
        </w:rPr>
        <w:t>საშუალო</w:t>
      </w:r>
      <w:r w:rsidRPr="004C02F2">
        <w:rPr>
          <w:rFonts w:eastAsia="ArialMT" w:cs="Calibri"/>
          <w:color w:val="202124"/>
          <w:szCs w:val="24"/>
          <w:lang w:val="ka-GE"/>
        </w:rPr>
        <w:t xml:space="preserve"> </w:t>
      </w:r>
      <w:r w:rsidRPr="004C02F2">
        <w:rPr>
          <w:rFonts w:eastAsia="ArialMT" w:cs="Sylfaen"/>
          <w:color w:val="202124"/>
          <w:szCs w:val="24"/>
          <w:lang w:val="ka-GE"/>
        </w:rPr>
        <w:t>მრავალწლიანი</w:t>
      </w:r>
      <w:r w:rsidRPr="004C02F2">
        <w:rPr>
          <w:rFonts w:eastAsia="ArialMT" w:cs="Calibri"/>
          <w:color w:val="202124"/>
          <w:szCs w:val="24"/>
          <w:lang w:val="ka-GE"/>
        </w:rPr>
        <w:t xml:space="preserve"> </w:t>
      </w:r>
      <w:r w:rsidRPr="004C02F2">
        <w:rPr>
          <w:rFonts w:eastAsia="ArialMT" w:cs="Sylfaen"/>
          <w:color w:val="202124"/>
          <w:szCs w:val="24"/>
          <w:lang w:val="ka-GE"/>
        </w:rPr>
        <w:t>ჩამონადენი</w:t>
      </w:r>
      <w:r w:rsidRPr="004C02F2">
        <w:rPr>
          <w:rFonts w:eastAsia="ArialMT" w:cs="Calibri"/>
          <w:color w:val="202124"/>
          <w:szCs w:val="24"/>
          <w:lang w:val="ka-GE"/>
        </w:rPr>
        <w:t xml:space="preserve">   </w:t>
      </w:r>
      <w:r w:rsidRPr="004C02F2">
        <w:rPr>
          <w:rFonts w:eastAsia="ArialMT" w:cs="Sylfaen"/>
          <w:color w:val="202124"/>
          <w:szCs w:val="24"/>
          <w:lang w:val="ka-GE"/>
        </w:rPr>
        <w:t>შეადგენს</w:t>
      </w:r>
      <w:r w:rsidRPr="004C02F2">
        <w:rPr>
          <w:rFonts w:eastAsia="ArialMT" w:cs="Calibri"/>
          <w:color w:val="202124"/>
          <w:szCs w:val="24"/>
          <w:lang w:val="ka-GE"/>
        </w:rPr>
        <w:t xml:space="preserve">  46.7 </w:t>
      </w:r>
      <w:r w:rsidRPr="004C02F2">
        <w:rPr>
          <w:rFonts w:eastAsia="ArialMT" w:cs="Sylfaen"/>
          <w:color w:val="202124"/>
          <w:szCs w:val="24"/>
          <w:lang w:val="ka-GE"/>
        </w:rPr>
        <w:t>ათას</w:t>
      </w:r>
      <w:r w:rsidRPr="004C02F2">
        <w:rPr>
          <w:rFonts w:eastAsia="ArialMT" w:cs="Calibri"/>
          <w:color w:val="202124"/>
          <w:szCs w:val="24"/>
          <w:lang w:val="ka-GE"/>
        </w:rPr>
        <w:t xml:space="preserve"> </w:t>
      </w:r>
      <w:r w:rsidRPr="004C02F2">
        <w:rPr>
          <w:rFonts w:eastAsia="ArialMT" w:cs="Sylfaen"/>
          <w:color w:val="202124"/>
          <w:szCs w:val="24"/>
          <w:lang w:val="ka-GE"/>
        </w:rPr>
        <w:t>ტონას</w:t>
      </w:r>
      <w:r w:rsidRPr="004C02F2">
        <w:rPr>
          <w:rFonts w:eastAsia="ArialMT" w:cs="Calibri"/>
          <w:color w:val="202124"/>
          <w:szCs w:val="24"/>
          <w:lang w:val="ka-GE"/>
        </w:rPr>
        <w:t xml:space="preserve"> </w:t>
      </w:r>
      <w:r w:rsidRPr="004C02F2">
        <w:rPr>
          <w:rFonts w:eastAsia="ArialMT" w:cs="Sylfaen"/>
          <w:color w:val="202124"/>
          <w:szCs w:val="24"/>
          <w:lang w:val="ka-GE"/>
        </w:rPr>
        <w:t>ან</w:t>
      </w:r>
      <w:r w:rsidRPr="004C02F2">
        <w:rPr>
          <w:rFonts w:eastAsia="ArialMT" w:cs="Calibri"/>
          <w:color w:val="202124"/>
          <w:szCs w:val="24"/>
          <w:lang w:val="ka-GE"/>
        </w:rPr>
        <w:t xml:space="preserve"> 17.6 </w:t>
      </w:r>
      <w:r w:rsidRPr="004C02F2">
        <w:rPr>
          <w:rFonts w:eastAsia="ArialMT" w:cs="Sylfaen"/>
          <w:color w:val="202124"/>
          <w:szCs w:val="24"/>
          <w:lang w:val="ka-GE"/>
        </w:rPr>
        <w:t>ათას</w:t>
      </w:r>
      <w:r w:rsidRPr="004C02F2">
        <w:rPr>
          <w:rFonts w:eastAsia="ArialMT" w:cs="Calibri"/>
          <w:color w:val="202124"/>
          <w:szCs w:val="24"/>
          <w:lang w:val="ka-GE"/>
        </w:rPr>
        <w:t xml:space="preserve">. </w:t>
      </w:r>
      <w:r w:rsidRPr="004C02F2">
        <w:rPr>
          <w:rFonts w:eastAsia="ArialMT" w:cs="Sylfaen"/>
          <w:color w:val="202124"/>
          <w:szCs w:val="24"/>
          <w:lang w:val="ka-GE"/>
        </w:rPr>
        <w:t>მ</w:t>
      </w:r>
      <w:r w:rsidRPr="004C02F2">
        <w:rPr>
          <w:rFonts w:eastAsia="ArialMT" w:cs="Calibri"/>
          <w:color w:val="202124"/>
          <w:szCs w:val="24"/>
          <w:vertAlign w:val="superscript"/>
          <w:lang w:val="ka-GE"/>
        </w:rPr>
        <w:t>3</w:t>
      </w:r>
      <w:r w:rsidRPr="004C02F2">
        <w:rPr>
          <w:rFonts w:eastAsia="ArialMT" w:cs="Calibri"/>
          <w:color w:val="202124"/>
          <w:szCs w:val="24"/>
          <w:lang w:val="ka-GE"/>
        </w:rPr>
        <w:t xml:space="preserve">. </w:t>
      </w:r>
    </w:p>
    <w:p w14:paraId="7BF08EA9" w14:textId="77777777" w:rsidR="004C02F2" w:rsidRPr="004C02F2" w:rsidRDefault="004C02F2" w:rsidP="004C02F2">
      <w:pPr>
        <w:autoSpaceDE w:val="0"/>
        <w:autoSpaceDN w:val="0"/>
        <w:adjustRightInd w:val="0"/>
        <w:spacing w:before="120"/>
        <w:rPr>
          <w:rFonts w:eastAsia="ArialMT" w:cs="Calibri"/>
          <w:color w:val="202124"/>
          <w:szCs w:val="24"/>
          <w:lang w:val="ka-GE"/>
        </w:rPr>
      </w:pPr>
      <w:r w:rsidRPr="004C02F2">
        <w:rPr>
          <w:rFonts w:eastAsia="ArialMT" w:cs="Sylfaen"/>
          <w:color w:val="202124"/>
          <w:szCs w:val="24"/>
          <w:lang w:val="ka-GE"/>
        </w:rPr>
        <w:t>შეწონილი</w:t>
      </w:r>
      <w:r w:rsidRPr="004C02F2">
        <w:rPr>
          <w:rFonts w:eastAsia="ArialMT" w:cs="Calibri"/>
          <w:color w:val="202124"/>
          <w:szCs w:val="24"/>
          <w:lang w:val="ka-GE"/>
        </w:rPr>
        <w:t xml:space="preserve"> </w:t>
      </w:r>
      <w:r w:rsidRPr="004C02F2">
        <w:rPr>
          <w:rFonts w:eastAsia="ArialMT" w:cs="Sylfaen"/>
          <w:color w:val="202124"/>
          <w:szCs w:val="24"/>
          <w:lang w:val="ka-GE"/>
        </w:rPr>
        <w:t>და</w:t>
      </w:r>
      <w:r w:rsidRPr="004C02F2">
        <w:rPr>
          <w:rFonts w:eastAsia="ArialMT" w:cs="Calibri"/>
          <w:color w:val="202124"/>
          <w:szCs w:val="24"/>
          <w:lang w:val="ka-GE"/>
        </w:rPr>
        <w:t xml:space="preserve"> </w:t>
      </w:r>
      <w:r w:rsidRPr="004C02F2">
        <w:rPr>
          <w:rFonts w:eastAsia="ArialMT" w:cs="Sylfaen"/>
          <w:color w:val="202124"/>
          <w:szCs w:val="24"/>
          <w:lang w:val="ka-GE"/>
        </w:rPr>
        <w:t>მოზიდული</w:t>
      </w:r>
      <w:r w:rsidRPr="004C02F2">
        <w:rPr>
          <w:rFonts w:eastAsia="ArialMT" w:cs="Calibri"/>
          <w:color w:val="202124"/>
          <w:szCs w:val="24"/>
          <w:lang w:val="ka-GE"/>
        </w:rPr>
        <w:t xml:space="preserve"> </w:t>
      </w:r>
      <w:r w:rsidRPr="004C02F2">
        <w:rPr>
          <w:rFonts w:eastAsia="ArialMT" w:cs="Sylfaen"/>
          <w:color w:val="202124"/>
          <w:szCs w:val="24"/>
          <w:lang w:val="ka-GE"/>
        </w:rPr>
        <w:t>ნატანის</w:t>
      </w:r>
      <w:r w:rsidRPr="004C02F2">
        <w:rPr>
          <w:rFonts w:eastAsia="ArialMT" w:cs="Calibri"/>
          <w:color w:val="202124"/>
          <w:szCs w:val="24"/>
          <w:lang w:val="ka-GE"/>
        </w:rPr>
        <w:t xml:space="preserve">  </w:t>
      </w:r>
      <w:r w:rsidRPr="004C02F2">
        <w:rPr>
          <w:rFonts w:eastAsia="ArialMT" w:cs="Sylfaen"/>
          <w:color w:val="202124"/>
          <w:szCs w:val="24"/>
          <w:lang w:val="ka-GE"/>
        </w:rPr>
        <w:t>ჯამური</w:t>
      </w:r>
      <w:r w:rsidRPr="004C02F2">
        <w:rPr>
          <w:rFonts w:eastAsia="ArialMT" w:cs="Calibri"/>
          <w:color w:val="202124"/>
          <w:szCs w:val="24"/>
          <w:lang w:val="ka-GE"/>
        </w:rPr>
        <w:t xml:space="preserve"> </w:t>
      </w:r>
      <w:r w:rsidRPr="004C02F2">
        <w:rPr>
          <w:rFonts w:eastAsia="ArialMT" w:cs="Sylfaen"/>
          <w:color w:val="202124"/>
          <w:szCs w:val="24"/>
          <w:lang w:val="ka-GE"/>
        </w:rPr>
        <w:t>წლიური</w:t>
      </w:r>
      <w:r w:rsidRPr="004C02F2">
        <w:rPr>
          <w:rFonts w:eastAsia="ArialMT" w:cs="Calibri"/>
          <w:color w:val="202124"/>
          <w:szCs w:val="24"/>
          <w:lang w:val="ka-GE"/>
        </w:rPr>
        <w:t xml:space="preserve"> </w:t>
      </w:r>
      <w:r w:rsidRPr="004C02F2">
        <w:rPr>
          <w:rFonts w:eastAsia="ArialMT" w:cs="Sylfaen"/>
          <w:color w:val="202124"/>
          <w:szCs w:val="24"/>
          <w:lang w:val="ka-GE"/>
        </w:rPr>
        <w:t>ჩამონადენი</w:t>
      </w:r>
      <w:r w:rsidRPr="004C02F2">
        <w:rPr>
          <w:rFonts w:eastAsia="ArialMT" w:cs="Calibri"/>
          <w:color w:val="202124"/>
          <w:szCs w:val="24"/>
          <w:lang w:val="ka-GE"/>
        </w:rPr>
        <w:t xml:space="preserve">  </w:t>
      </w:r>
      <w:r w:rsidRPr="004C02F2">
        <w:rPr>
          <w:rFonts w:eastAsia="ArialMT" w:cs="Sylfaen"/>
          <w:color w:val="202124"/>
          <w:szCs w:val="24"/>
          <w:lang w:val="ka-GE"/>
        </w:rPr>
        <w:t>სათავე</w:t>
      </w:r>
      <w:r w:rsidRPr="004C02F2">
        <w:rPr>
          <w:rFonts w:eastAsia="ArialMT" w:cs="Calibri"/>
          <w:color w:val="202124"/>
          <w:szCs w:val="24"/>
          <w:lang w:val="ka-GE"/>
        </w:rPr>
        <w:t xml:space="preserve"> </w:t>
      </w:r>
      <w:r w:rsidRPr="004C02F2">
        <w:rPr>
          <w:rFonts w:eastAsia="ArialMT" w:cs="Sylfaen"/>
          <w:color w:val="202124"/>
          <w:szCs w:val="24"/>
          <w:lang w:val="ka-GE"/>
        </w:rPr>
        <w:t>კვანძის</w:t>
      </w:r>
      <w:r w:rsidRPr="004C02F2">
        <w:rPr>
          <w:rFonts w:eastAsia="ArialMT" w:cs="Calibri"/>
          <w:color w:val="202124"/>
          <w:szCs w:val="24"/>
          <w:lang w:val="ka-GE"/>
        </w:rPr>
        <w:t xml:space="preserve"> </w:t>
      </w:r>
      <w:r w:rsidRPr="004C02F2">
        <w:rPr>
          <w:rFonts w:eastAsia="ArialMT" w:cs="Sylfaen"/>
          <w:color w:val="202124"/>
          <w:szCs w:val="24"/>
          <w:lang w:val="ka-GE"/>
        </w:rPr>
        <w:t>გასწორში</w:t>
      </w:r>
      <w:r w:rsidRPr="004C02F2">
        <w:rPr>
          <w:rFonts w:eastAsia="ArialMT" w:cs="Calibri"/>
          <w:color w:val="202124"/>
          <w:szCs w:val="24"/>
          <w:lang w:val="ka-GE"/>
        </w:rPr>
        <w:t xml:space="preserve"> </w:t>
      </w:r>
      <w:r w:rsidRPr="004C02F2">
        <w:rPr>
          <w:rFonts w:eastAsia="ArialMT" w:cs="Sylfaen"/>
          <w:color w:val="202124"/>
          <w:szCs w:val="24"/>
          <w:lang w:val="ka-GE"/>
        </w:rPr>
        <w:t>მრავალი</w:t>
      </w:r>
      <w:r w:rsidRPr="004C02F2">
        <w:rPr>
          <w:rFonts w:eastAsia="ArialMT" w:cs="Calibri"/>
          <w:color w:val="202124"/>
          <w:szCs w:val="24"/>
          <w:lang w:val="ka-GE"/>
        </w:rPr>
        <w:t xml:space="preserve"> </w:t>
      </w:r>
      <w:r w:rsidRPr="004C02F2">
        <w:rPr>
          <w:rFonts w:eastAsia="ArialMT" w:cs="Sylfaen"/>
          <w:color w:val="202124"/>
          <w:szCs w:val="24"/>
          <w:lang w:val="ka-GE"/>
        </w:rPr>
        <w:t>წლისთვის</w:t>
      </w:r>
      <w:r w:rsidRPr="004C02F2">
        <w:rPr>
          <w:rFonts w:eastAsia="ArialMT" w:cs="Calibri"/>
          <w:color w:val="202124"/>
          <w:szCs w:val="24"/>
          <w:lang w:val="ka-GE"/>
        </w:rPr>
        <w:t xml:space="preserve"> </w:t>
      </w:r>
      <w:r w:rsidRPr="004C02F2">
        <w:rPr>
          <w:rFonts w:eastAsia="ArialMT" w:cs="Sylfaen"/>
          <w:color w:val="202124"/>
          <w:szCs w:val="24"/>
          <w:lang w:val="ka-GE"/>
        </w:rPr>
        <w:t>მდ</w:t>
      </w:r>
      <w:r w:rsidRPr="004C02F2">
        <w:rPr>
          <w:rFonts w:eastAsia="ArialMT" w:cs="Calibri"/>
          <w:color w:val="202124"/>
          <w:szCs w:val="24"/>
          <w:lang w:val="ka-GE"/>
        </w:rPr>
        <w:t xml:space="preserve">. </w:t>
      </w:r>
      <w:r w:rsidRPr="004C02F2">
        <w:rPr>
          <w:rFonts w:eastAsia="ArialMT" w:cs="Sylfaen"/>
          <w:color w:val="202124"/>
          <w:szCs w:val="24"/>
          <w:lang w:val="ka-GE"/>
        </w:rPr>
        <w:t>ჩირუხისწყალზე</w:t>
      </w:r>
      <w:r w:rsidRPr="004C02F2">
        <w:rPr>
          <w:rFonts w:eastAsia="ArialMT" w:cs="Calibri"/>
          <w:color w:val="202124"/>
          <w:szCs w:val="24"/>
          <w:lang w:val="ka-GE"/>
        </w:rPr>
        <w:t xml:space="preserve"> </w:t>
      </w:r>
      <w:r w:rsidRPr="004C02F2">
        <w:rPr>
          <w:rFonts w:eastAsia="ArialMT" w:cs="Sylfaen"/>
          <w:color w:val="202124"/>
          <w:szCs w:val="24"/>
          <w:lang w:val="ka-GE"/>
        </w:rPr>
        <w:t>შეადგენს</w:t>
      </w:r>
      <w:r w:rsidRPr="004C02F2">
        <w:rPr>
          <w:rFonts w:eastAsia="ArialMT" w:cs="Calibri"/>
          <w:color w:val="202124"/>
          <w:szCs w:val="24"/>
          <w:lang w:val="ka-GE"/>
        </w:rPr>
        <w:t xml:space="preserve">  141.9 </w:t>
      </w:r>
      <w:r w:rsidRPr="004C02F2">
        <w:rPr>
          <w:rFonts w:eastAsia="ArialMT" w:cs="Sylfaen"/>
          <w:color w:val="202124"/>
          <w:szCs w:val="24"/>
          <w:lang w:val="ka-GE"/>
        </w:rPr>
        <w:t>ათას</w:t>
      </w:r>
      <w:r w:rsidRPr="004C02F2">
        <w:rPr>
          <w:rFonts w:eastAsia="ArialMT" w:cs="Calibri"/>
          <w:color w:val="202124"/>
          <w:szCs w:val="24"/>
          <w:lang w:val="ka-GE"/>
        </w:rPr>
        <w:t xml:space="preserve">. </w:t>
      </w:r>
      <w:r w:rsidRPr="004C02F2">
        <w:rPr>
          <w:rFonts w:eastAsia="ArialMT" w:cs="Sylfaen"/>
          <w:color w:val="202124"/>
          <w:szCs w:val="24"/>
          <w:lang w:val="ka-GE"/>
        </w:rPr>
        <w:t>მ</w:t>
      </w:r>
      <w:r w:rsidRPr="004C02F2">
        <w:rPr>
          <w:rFonts w:eastAsia="ArialMT" w:cs="Calibri"/>
          <w:color w:val="202124"/>
          <w:szCs w:val="24"/>
          <w:vertAlign w:val="superscript"/>
          <w:lang w:val="ka-GE"/>
        </w:rPr>
        <w:t>3</w:t>
      </w:r>
      <w:r w:rsidRPr="004C02F2">
        <w:rPr>
          <w:rFonts w:eastAsia="ArialMT" w:cs="Calibri"/>
          <w:color w:val="202124"/>
          <w:szCs w:val="24"/>
          <w:lang w:val="ka-GE"/>
        </w:rPr>
        <w:t>.</w:t>
      </w:r>
    </w:p>
    <w:p w14:paraId="02FAA5A0" w14:textId="772612BC" w:rsidR="004C02F2" w:rsidRPr="004C02F2" w:rsidRDefault="004C02F2" w:rsidP="004C02F2">
      <w:pPr>
        <w:autoSpaceDE w:val="0"/>
        <w:autoSpaceDN w:val="0"/>
        <w:adjustRightInd w:val="0"/>
        <w:spacing w:before="120"/>
        <w:rPr>
          <w:rFonts w:ascii="Calibri" w:eastAsia="ArialMT" w:hAnsi="Calibri" w:cs="Calibri"/>
          <w:color w:val="202124"/>
          <w:sz w:val="24"/>
          <w:szCs w:val="24"/>
          <w:lang w:val="ka-GE"/>
        </w:rPr>
      </w:pPr>
      <w:r w:rsidRPr="004C02F2">
        <w:rPr>
          <w:rFonts w:eastAsia="ArialMT" w:cs="Sylfaen"/>
          <w:color w:val="202124"/>
          <w:szCs w:val="24"/>
          <w:lang w:val="ka-GE"/>
        </w:rPr>
        <w:t>დღვანი</w:t>
      </w:r>
      <w:r w:rsidRPr="004C02F2">
        <w:rPr>
          <w:rFonts w:eastAsia="ArialMT" w:cs="Calibri"/>
          <w:color w:val="202124"/>
          <w:szCs w:val="24"/>
          <w:lang w:val="ka-GE"/>
        </w:rPr>
        <w:t xml:space="preserve"> </w:t>
      </w:r>
      <w:r w:rsidR="00B27A68">
        <w:rPr>
          <w:rFonts w:eastAsia="ArialMT" w:cs="Calibri"/>
          <w:color w:val="202124"/>
          <w:szCs w:val="24"/>
          <w:lang w:val="ka-GE"/>
        </w:rPr>
        <w:t xml:space="preserve">1 </w:t>
      </w:r>
      <w:r w:rsidRPr="004C02F2">
        <w:rPr>
          <w:rFonts w:eastAsia="ArialMT" w:cs="Sylfaen"/>
          <w:color w:val="202124"/>
          <w:szCs w:val="24"/>
          <w:lang w:val="ka-GE"/>
        </w:rPr>
        <w:t>ჰესის</w:t>
      </w:r>
      <w:r w:rsidRPr="004C02F2">
        <w:rPr>
          <w:rFonts w:eastAsia="ArialMT" w:cs="Calibri"/>
          <w:color w:val="202124"/>
          <w:szCs w:val="24"/>
          <w:lang w:val="ka-GE"/>
        </w:rPr>
        <w:t xml:space="preserve">  </w:t>
      </w:r>
      <w:r w:rsidRPr="004C02F2">
        <w:rPr>
          <w:rFonts w:eastAsia="ArialMT" w:cs="Sylfaen"/>
          <w:color w:val="202124"/>
          <w:szCs w:val="24"/>
          <w:lang w:val="ka-GE"/>
        </w:rPr>
        <w:t>საანგარიშო</w:t>
      </w:r>
      <w:r w:rsidRPr="004C02F2">
        <w:rPr>
          <w:rFonts w:eastAsia="ArialMT" w:cs="Calibri"/>
          <w:color w:val="202124"/>
          <w:szCs w:val="24"/>
          <w:lang w:val="ka-GE"/>
        </w:rPr>
        <w:t xml:space="preserve"> </w:t>
      </w:r>
      <w:r w:rsidRPr="004C02F2">
        <w:rPr>
          <w:rFonts w:eastAsia="ArialMT" w:cs="Sylfaen"/>
          <w:color w:val="202124"/>
          <w:szCs w:val="24"/>
          <w:lang w:val="ka-GE"/>
        </w:rPr>
        <w:t>გასწორისთვის</w:t>
      </w:r>
      <w:r w:rsidRPr="004C02F2">
        <w:rPr>
          <w:rFonts w:eastAsia="ArialMT" w:cs="Calibri"/>
          <w:color w:val="202124"/>
          <w:szCs w:val="24"/>
          <w:lang w:val="ka-GE"/>
        </w:rPr>
        <w:t xml:space="preserve"> </w:t>
      </w:r>
      <w:r w:rsidRPr="004C02F2">
        <w:rPr>
          <w:rFonts w:eastAsia="ArialMT" w:cs="Sylfaen"/>
          <w:color w:val="202124"/>
          <w:szCs w:val="24"/>
          <w:lang w:val="ka-GE"/>
        </w:rPr>
        <w:t>მყარი</w:t>
      </w:r>
      <w:r w:rsidRPr="004C02F2">
        <w:rPr>
          <w:rFonts w:eastAsia="ArialMT" w:cs="Calibri"/>
          <w:color w:val="202124"/>
          <w:szCs w:val="24"/>
          <w:lang w:val="ka-GE"/>
        </w:rPr>
        <w:t xml:space="preserve"> </w:t>
      </w:r>
      <w:r w:rsidRPr="004C02F2">
        <w:rPr>
          <w:rFonts w:eastAsia="ArialMT" w:cs="Sylfaen"/>
          <w:color w:val="202124"/>
          <w:szCs w:val="24"/>
          <w:lang w:val="ka-GE"/>
        </w:rPr>
        <w:t>ჩამონადენის</w:t>
      </w:r>
      <w:r w:rsidRPr="004C02F2">
        <w:rPr>
          <w:rFonts w:eastAsia="ArialMT" w:cs="Calibri"/>
          <w:color w:val="202124"/>
          <w:szCs w:val="24"/>
          <w:lang w:val="ka-GE"/>
        </w:rPr>
        <w:t xml:space="preserve"> </w:t>
      </w:r>
      <w:r w:rsidRPr="004C02F2">
        <w:rPr>
          <w:rFonts w:eastAsia="ArialMT" w:cs="Sylfaen"/>
          <w:color w:val="202124"/>
          <w:szCs w:val="24"/>
          <w:lang w:val="ka-GE"/>
        </w:rPr>
        <w:t>მახასიათებელი</w:t>
      </w:r>
      <w:r w:rsidRPr="004C02F2">
        <w:rPr>
          <w:rFonts w:eastAsia="ArialMT" w:cs="Calibri"/>
          <w:color w:val="202124"/>
          <w:szCs w:val="24"/>
          <w:lang w:val="ka-GE"/>
        </w:rPr>
        <w:t xml:space="preserve"> </w:t>
      </w:r>
      <w:r w:rsidRPr="004C02F2">
        <w:rPr>
          <w:rFonts w:eastAsia="ArialMT" w:cs="Sylfaen"/>
          <w:color w:val="202124"/>
          <w:szCs w:val="24"/>
          <w:lang w:val="ka-GE"/>
        </w:rPr>
        <w:t>შეადგენს</w:t>
      </w:r>
      <w:r w:rsidRPr="004C02F2">
        <w:rPr>
          <w:rFonts w:eastAsia="ArialMT" w:cs="Calibri"/>
          <w:color w:val="202124"/>
          <w:szCs w:val="24"/>
          <w:lang w:val="ka-GE"/>
        </w:rPr>
        <w:t>:</w:t>
      </w:r>
    </w:p>
    <w:tbl>
      <w:tblPr>
        <w:tblStyle w:val="TableGrid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38"/>
        <w:gridCol w:w="1949"/>
      </w:tblGrid>
      <w:tr w:rsidR="004C02F2" w:rsidRPr="004C02F2" w14:paraId="78E0911F" w14:textId="77777777" w:rsidTr="004C02F2">
        <w:tc>
          <w:tcPr>
            <w:tcW w:w="7338" w:type="dxa"/>
          </w:tcPr>
          <w:p w14:paraId="64B0A7F7" w14:textId="77777777" w:rsidR="004C02F2" w:rsidRPr="004C02F2" w:rsidRDefault="004C02F2" w:rsidP="004C02F2">
            <w:pPr>
              <w:autoSpaceDE w:val="0"/>
              <w:autoSpaceDN w:val="0"/>
              <w:adjustRightInd w:val="0"/>
              <w:spacing w:after="0"/>
              <w:rPr>
                <w:rFonts w:eastAsia="ArialMT" w:cs="Calibri"/>
                <w:color w:val="202124"/>
                <w:lang w:val="ka-GE"/>
              </w:rPr>
            </w:pPr>
            <w:r w:rsidRPr="004C02F2">
              <w:rPr>
                <w:rFonts w:eastAsia="ArialMT" w:cs="Sylfaen"/>
                <w:color w:val="202124"/>
                <w:lang w:val="ka-GE"/>
              </w:rPr>
              <w:t>გასწორი</w:t>
            </w:r>
            <w:r w:rsidRPr="004C02F2">
              <w:rPr>
                <w:rFonts w:eastAsia="ArialMT" w:cs="Calibri"/>
                <w:color w:val="202124"/>
                <w:lang w:val="ka-GE"/>
              </w:rPr>
              <w:t xml:space="preserve"> </w:t>
            </w:r>
            <w:r w:rsidRPr="004C02F2">
              <w:rPr>
                <w:rFonts w:eastAsia="ArialMT" w:cs="Sylfaen"/>
                <w:color w:val="202124"/>
                <w:lang w:val="ka-GE"/>
              </w:rPr>
              <w:t>მდ</w:t>
            </w:r>
            <w:r w:rsidRPr="004C02F2">
              <w:rPr>
                <w:rFonts w:eastAsia="ArialMT" w:cs="Calibri"/>
                <w:color w:val="202124"/>
                <w:lang w:val="ka-GE"/>
              </w:rPr>
              <w:t xml:space="preserve">. </w:t>
            </w:r>
            <w:r w:rsidRPr="004C02F2">
              <w:rPr>
                <w:rFonts w:eastAsia="ArialMT" w:cs="Sylfaen"/>
                <w:color w:val="202124"/>
                <w:lang w:val="ka-GE"/>
              </w:rPr>
              <w:t>ჩირუხისწყალზე</w:t>
            </w:r>
            <w:r w:rsidRPr="004C02F2">
              <w:rPr>
                <w:rFonts w:eastAsia="ArialMT" w:cs="Calibri"/>
                <w:color w:val="202124"/>
                <w:lang w:val="ka-GE"/>
              </w:rPr>
              <w:t xml:space="preserve"> </w:t>
            </w:r>
          </w:p>
        </w:tc>
        <w:tc>
          <w:tcPr>
            <w:tcW w:w="1949" w:type="dxa"/>
          </w:tcPr>
          <w:p w14:paraId="68289B74" w14:textId="77777777" w:rsidR="004C02F2" w:rsidRPr="004C02F2" w:rsidRDefault="004C02F2" w:rsidP="004C02F2">
            <w:pPr>
              <w:autoSpaceDE w:val="0"/>
              <w:autoSpaceDN w:val="0"/>
              <w:adjustRightInd w:val="0"/>
              <w:spacing w:after="0"/>
              <w:rPr>
                <w:rFonts w:eastAsia="ArialMT" w:cs="Calibri"/>
                <w:color w:val="202124"/>
                <w:lang w:val="ka-GE"/>
              </w:rPr>
            </w:pPr>
          </w:p>
        </w:tc>
      </w:tr>
      <w:tr w:rsidR="004C02F2" w:rsidRPr="004C02F2" w14:paraId="7E76BB20" w14:textId="77777777" w:rsidTr="004C02F2">
        <w:tc>
          <w:tcPr>
            <w:tcW w:w="7338" w:type="dxa"/>
          </w:tcPr>
          <w:p w14:paraId="5A2C4640" w14:textId="77777777" w:rsidR="004C02F2" w:rsidRPr="004C02F2" w:rsidRDefault="004C02F2" w:rsidP="004C02F2">
            <w:pPr>
              <w:autoSpaceDE w:val="0"/>
              <w:autoSpaceDN w:val="0"/>
              <w:adjustRightInd w:val="0"/>
              <w:spacing w:after="0"/>
              <w:rPr>
                <w:rFonts w:eastAsia="ArialMT" w:cs="Calibri"/>
                <w:color w:val="202124"/>
                <w:sz w:val="16"/>
                <w:szCs w:val="16"/>
                <w:lang w:val="ka-GE"/>
              </w:rPr>
            </w:pPr>
            <w:r w:rsidRPr="004C02F2">
              <w:rPr>
                <w:rFonts w:eastAsia="ArialMT" w:cs="Sylfaen"/>
                <w:color w:val="202124"/>
                <w:lang w:val="ka-GE"/>
              </w:rPr>
              <w:t>საშუალო</w:t>
            </w:r>
            <w:r w:rsidRPr="004C02F2">
              <w:rPr>
                <w:rFonts w:eastAsia="ArialMT" w:cs="Calibri"/>
                <w:color w:val="202124"/>
                <w:lang w:val="ka-GE"/>
              </w:rPr>
              <w:t xml:space="preserve"> </w:t>
            </w:r>
            <w:r w:rsidRPr="004C02F2">
              <w:rPr>
                <w:rFonts w:eastAsia="ArialMT" w:cs="Sylfaen"/>
                <w:color w:val="202124"/>
                <w:lang w:val="ka-GE"/>
              </w:rPr>
              <w:t>სიმღვრივე</w:t>
            </w:r>
            <w:r w:rsidRPr="004C02F2">
              <w:rPr>
                <w:rFonts w:eastAsia="ArialMT" w:cs="Calibri"/>
                <w:color w:val="202124"/>
                <w:lang w:val="ka-GE"/>
              </w:rPr>
              <w:t xml:space="preserve"> </w:t>
            </w:r>
          </w:p>
        </w:tc>
        <w:tc>
          <w:tcPr>
            <w:tcW w:w="1949" w:type="dxa"/>
          </w:tcPr>
          <w:p w14:paraId="6F8FE5FB" w14:textId="77777777" w:rsidR="004C02F2" w:rsidRPr="004C02F2" w:rsidRDefault="004C02F2" w:rsidP="004C02F2">
            <w:pPr>
              <w:autoSpaceDE w:val="0"/>
              <w:autoSpaceDN w:val="0"/>
              <w:adjustRightInd w:val="0"/>
              <w:spacing w:after="0"/>
              <w:rPr>
                <w:rFonts w:eastAsia="ArialMT" w:cs="Calibri"/>
                <w:color w:val="202124"/>
                <w:vertAlign w:val="superscript"/>
                <w:lang w:val="ka-GE"/>
              </w:rPr>
            </w:pPr>
            <w:r w:rsidRPr="004C02F2">
              <w:rPr>
                <w:rFonts w:eastAsia="ArialMT" w:cs="Calibri"/>
                <w:color w:val="202124"/>
                <w:lang w:val="ka-GE"/>
              </w:rPr>
              <w:t xml:space="preserve">679 </w:t>
            </w:r>
            <w:r w:rsidRPr="004C02F2">
              <w:rPr>
                <w:rFonts w:eastAsia="ArialMT" w:cs="Sylfaen"/>
                <w:color w:val="202124"/>
                <w:lang w:val="ka-GE"/>
              </w:rPr>
              <w:t>გ</w:t>
            </w:r>
            <w:r w:rsidRPr="004C02F2">
              <w:rPr>
                <w:rFonts w:eastAsia="ArialMT" w:cs="Calibri"/>
                <w:color w:val="202124"/>
                <w:lang w:val="ka-GE"/>
              </w:rPr>
              <w:t>/</w:t>
            </w:r>
            <w:r w:rsidRPr="004C02F2">
              <w:rPr>
                <w:rFonts w:eastAsia="ArialMT" w:cs="Sylfaen"/>
                <w:color w:val="202124"/>
                <w:lang w:val="ka-GE"/>
              </w:rPr>
              <w:t>მ</w:t>
            </w:r>
            <w:r w:rsidRPr="004C02F2">
              <w:rPr>
                <w:rFonts w:eastAsia="ArialMT" w:cs="Calibri"/>
                <w:color w:val="202124"/>
                <w:vertAlign w:val="superscript"/>
                <w:lang w:val="ka-GE"/>
              </w:rPr>
              <w:t>3</w:t>
            </w:r>
          </w:p>
        </w:tc>
      </w:tr>
      <w:tr w:rsidR="004C02F2" w:rsidRPr="004C02F2" w14:paraId="6C48CB13" w14:textId="77777777" w:rsidTr="004C02F2">
        <w:tc>
          <w:tcPr>
            <w:tcW w:w="7338" w:type="dxa"/>
          </w:tcPr>
          <w:p w14:paraId="2BF5BF06" w14:textId="77777777" w:rsidR="004C02F2" w:rsidRPr="004C02F2" w:rsidRDefault="004C02F2" w:rsidP="004C02F2">
            <w:pPr>
              <w:autoSpaceDE w:val="0"/>
              <w:autoSpaceDN w:val="0"/>
              <w:adjustRightInd w:val="0"/>
              <w:spacing w:after="0"/>
              <w:rPr>
                <w:rFonts w:eastAsia="ArialMT" w:cs="Calibri"/>
                <w:color w:val="202124"/>
                <w:lang w:val="ka-GE"/>
              </w:rPr>
            </w:pPr>
            <w:r w:rsidRPr="004C02F2">
              <w:rPr>
                <w:rFonts w:eastAsia="ArialMT" w:cs="Sylfaen"/>
                <w:color w:val="202124"/>
                <w:lang w:val="ka-GE"/>
              </w:rPr>
              <w:t>შეწონილი</w:t>
            </w:r>
            <w:r w:rsidRPr="004C02F2">
              <w:rPr>
                <w:rFonts w:eastAsia="ArialMT" w:cs="Calibri"/>
                <w:color w:val="202124"/>
                <w:lang w:val="ka-GE"/>
              </w:rPr>
              <w:t xml:space="preserve"> </w:t>
            </w:r>
            <w:r w:rsidRPr="004C02F2">
              <w:rPr>
                <w:rFonts w:eastAsia="ArialMT" w:cs="Sylfaen"/>
                <w:color w:val="202124"/>
                <w:lang w:val="ka-GE"/>
              </w:rPr>
              <w:t>ნატანის</w:t>
            </w:r>
            <w:r w:rsidRPr="004C02F2">
              <w:rPr>
                <w:rFonts w:eastAsia="ArialMT" w:cs="Calibri"/>
                <w:color w:val="202124"/>
                <w:lang w:val="ka-GE"/>
              </w:rPr>
              <w:t xml:space="preserve"> </w:t>
            </w:r>
            <w:r w:rsidRPr="004C02F2">
              <w:rPr>
                <w:rFonts w:eastAsia="ArialMT" w:cs="Sylfaen"/>
                <w:color w:val="202124"/>
                <w:lang w:val="ka-GE"/>
              </w:rPr>
              <w:t>საშუალო</w:t>
            </w:r>
            <w:r w:rsidRPr="004C02F2">
              <w:rPr>
                <w:rFonts w:eastAsia="ArialMT" w:cs="Calibri"/>
                <w:color w:val="202124"/>
                <w:lang w:val="ka-GE"/>
              </w:rPr>
              <w:t xml:space="preserve"> </w:t>
            </w:r>
            <w:r w:rsidRPr="004C02F2">
              <w:rPr>
                <w:rFonts w:eastAsia="ArialMT" w:cs="Sylfaen"/>
                <w:color w:val="202124"/>
                <w:lang w:val="ka-GE"/>
              </w:rPr>
              <w:t>ხარჯი</w:t>
            </w:r>
          </w:p>
        </w:tc>
        <w:tc>
          <w:tcPr>
            <w:tcW w:w="1949" w:type="dxa"/>
          </w:tcPr>
          <w:p w14:paraId="0DAE2186" w14:textId="77777777" w:rsidR="004C02F2" w:rsidRPr="004C02F2" w:rsidRDefault="004C02F2" w:rsidP="004C02F2">
            <w:pPr>
              <w:autoSpaceDE w:val="0"/>
              <w:autoSpaceDN w:val="0"/>
              <w:adjustRightInd w:val="0"/>
              <w:spacing w:after="0"/>
              <w:rPr>
                <w:rFonts w:eastAsia="ArialMT" w:cs="Calibri"/>
                <w:color w:val="202124"/>
                <w:lang w:val="ka-GE"/>
              </w:rPr>
            </w:pPr>
            <w:r w:rsidRPr="004C02F2">
              <w:rPr>
                <w:rFonts w:eastAsia="ArialMT" w:cs="Calibri"/>
                <w:color w:val="202124"/>
                <w:lang w:val="ka-GE"/>
              </w:rPr>
              <w:t xml:space="preserve">4.73 </w:t>
            </w:r>
            <w:r w:rsidRPr="004C02F2">
              <w:rPr>
                <w:rFonts w:eastAsia="ArialMT" w:cs="Sylfaen"/>
                <w:color w:val="202124"/>
                <w:lang w:val="ka-GE"/>
              </w:rPr>
              <w:t>კგ</w:t>
            </w:r>
            <w:r w:rsidRPr="004C02F2">
              <w:rPr>
                <w:rFonts w:eastAsia="ArialMT" w:cs="Calibri"/>
                <w:color w:val="202124"/>
                <w:lang w:val="ka-GE"/>
              </w:rPr>
              <w:t>/</w:t>
            </w:r>
            <w:r w:rsidRPr="004C02F2">
              <w:rPr>
                <w:rFonts w:eastAsia="ArialMT" w:cs="Sylfaen"/>
                <w:color w:val="202124"/>
                <w:lang w:val="ka-GE"/>
              </w:rPr>
              <w:t>წმ</w:t>
            </w:r>
            <w:r w:rsidRPr="004C02F2">
              <w:rPr>
                <w:rFonts w:eastAsia="ArialMT" w:cs="Calibri"/>
                <w:color w:val="202124"/>
                <w:lang w:val="ka-GE"/>
              </w:rPr>
              <w:t>.</w:t>
            </w:r>
          </w:p>
        </w:tc>
      </w:tr>
      <w:tr w:rsidR="004C02F2" w:rsidRPr="004C02F2" w14:paraId="3227F546" w14:textId="77777777" w:rsidTr="004C02F2">
        <w:trPr>
          <w:trHeight w:val="56"/>
        </w:trPr>
        <w:tc>
          <w:tcPr>
            <w:tcW w:w="7338" w:type="dxa"/>
          </w:tcPr>
          <w:p w14:paraId="3FA376FD" w14:textId="77777777" w:rsidR="004C02F2" w:rsidRPr="004C02F2" w:rsidRDefault="004C02F2" w:rsidP="004C02F2">
            <w:pPr>
              <w:autoSpaceDE w:val="0"/>
              <w:autoSpaceDN w:val="0"/>
              <w:adjustRightInd w:val="0"/>
              <w:spacing w:after="0"/>
              <w:rPr>
                <w:rFonts w:eastAsia="ArialMT" w:cs="Calibri"/>
                <w:color w:val="202124"/>
                <w:lang w:val="ka-GE"/>
              </w:rPr>
            </w:pPr>
            <w:r w:rsidRPr="004C02F2">
              <w:rPr>
                <w:rFonts w:eastAsia="ArialMT" w:cs="Sylfaen"/>
                <w:color w:val="202124"/>
                <w:lang w:val="ka-GE"/>
              </w:rPr>
              <w:t>ფსკერული</w:t>
            </w:r>
            <w:r w:rsidRPr="004C02F2">
              <w:rPr>
                <w:rFonts w:eastAsia="ArialMT" w:cs="Calibri"/>
                <w:color w:val="202124"/>
                <w:lang w:val="ka-GE"/>
              </w:rPr>
              <w:t xml:space="preserve"> </w:t>
            </w:r>
            <w:r w:rsidRPr="004C02F2">
              <w:rPr>
                <w:rFonts w:eastAsia="ArialMT" w:cs="Sylfaen"/>
                <w:color w:val="202124"/>
                <w:lang w:val="ka-GE"/>
              </w:rPr>
              <w:t>ნატანის</w:t>
            </w:r>
            <w:r w:rsidRPr="004C02F2">
              <w:rPr>
                <w:rFonts w:eastAsia="ArialMT" w:cs="Calibri"/>
                <w:color w:val="202124"/>
                <w:lang w:val="ka-GE"/>
              </w:rPr>
              <w:t xml:space="preserve"> </w:t>
            </w:r>
            <w:r w:rsidRPr="004C02F2">
              <w:rPr>
                <w:rFonts w:eastAsia="ArialMT" w:cs="Sylfaen"/>
                <w:color w:val="202124"/>
                <w:lang w:val="ka-GE"/>
              </w:rPr>
              <w:t>საშუალო</w:t>
            </w:r>
            <w:r w:rsidRPr="004C02F2">
              <w:rPr>
                <w:rFonts w:eastAsia="ArialMT" w:cs="Calibri"/>
                <w:color w:val="202124"/>
                <w:lang w:val="ka-GE"/>
              </w:rPr>
              <w:t xml:space="preserve"> </w:t>
            </w:r>
            <w:r w:rsidRPr="004C02F2">
              <w:rPr>
                <w:rFonts w:eastAsia="ArialMT" w:cs="Sylfaen"/>
                <w:color w:val="202124"/>
                <w:lang w:val="ka-GE"/>
              </w:rPr>
              <w:t>ხარჯი</w:t>
            </w:r>
            <w:r w:rsidRPr="004C02F2">
              <w:rPr>
                <w:rFonts w:eastAsia="ArialMT" w:cs="Calibri"/>
                <w:color w:val="202124"/>
                <w:lang w:val="ka-GE"/>
              </w:rPr>
              <w:t xml:space="preserve"> </w:t>
            </w:r>
          </w:p>
        </w:tc>
        <w:tc>
          <w:tcPr>
            <w:tcW w:w="1949" w:type="dxa"/>
          </w:tcPr>
          <w:p w14:paraId="7D188EB7" w14:textId="77777777" w:rsidR="004C02F2" w:rsidRPr="004C02F2" w:rsidRDefault="004C02F2" w:rsidP="004C02F2">
            <w:pPr>
              <w:autoSpaceDE w:val="0"/>
              <w:autoSpaceDN w:val="0"/>
              <w:adjustRightInd w:val="0"/>
              <w:spacing w:after="0"/>
              <w:rPr>
                <w:rFonts w:eastAsia="ArialMT" w:cs="Calibri"/>
                <w:color w:val="202124"/>
                <w:lang w:val="ka-GE"/>
              </w:rPr>
            </w:pPr>
            <w:r w:rsidRPr="004C02F2">
              <w:rPr>
                <w:rFonts w:eastAsia="ArialMT" w:cs="Calibri"/>
                <w:color w:val="202124"/>
                <w:lang w:val="ka-GE"/>
              </w:rPr>
              <w:t xml:space="preserve">1.48 </w:t>
            </w:r>
            <w:r w:rsidRPr="004C02F2">
              <w:rPr>
                <w:rFonts w:eastAsia="ArialMT" w:cs="Sylfaen"/>
                <w:color w:val="202124"/>
                <w:lang w:val="ka-GE"/>
              </w:rPr>
              <w:t>კგ</w:t>
            </w:r>
            <w:r w:rsidRPr="004C02F2">
              <w:rPr>
                <w:rFonts w:eastAsia="ArialMT" w:cs="Calibri"/>
                <w:color w:val="202124"/>
                <w:lang w:val="ka-GE"/>
              </w:rPr>
              <w:t>/</w:t>
            </w:r>
            <w:r w:rsidRPr="004C02F2">
              <w:rPr>
                <w:rFonts w:eastAsia="ArialMT" w:cs="Sylfaen"/>
                <w:color w:val="202124"/>
                <w:lang w:val="ka-GE"/>
              </w:rPr>
              <w:t>წმ</w:t>
            </w:r>
            <w:r w:rsidRPr="004C02F2">
              <w:rPr>
                <w:rFonts w:eastAsia="ArialMT" w:cs="Calibri"/>
                <w:color w:val="202124"/>
                <w:lang w:val="ka-GE"/>
              </w:rPr>
              <w:t>.</w:t>
            </w:r>
          </w:p>
        </w:tc>
      </w:tr>
      <w:tr w:rsidR="004C02F2" w:rsidRPr="004C02F2" w14:paraId="2EEEECB9" w14:textId="77777777" w:rsidTr="004C02F2">
        <w:tc>
          <w:tcPr>
            <w:tcW w:w="7338" w:type="dxa"/>
          </w:tcPr>
          <w:p w14:paraId="41F93C65" w14:textId="77777777" w:rsidR="004C02F2" w:rsidRPr="004C02F2" w:rsidRDefault="004C02F2" w:rsidP="004C02F2">
            <w:pPr>
              <w:autoSpaceDE w:val="0"/>
              <w:autoSpaceDN w:val="0"/>
              <w:adjustRightInd w:val="0"/>
              <w:spacing w:after="0"/>
              <w:rPr>
                <w:rFonts w:eastAsia="ArialMT" w:cs="Calibri"/>
                <w:color w:val="202124"/>
                <w:lang w:val="ka-GE"/>
              </w:rPr>
            </w:pPr>
            <w:r w:rsidRPr="004C02F2">
              <w:rPr>
                <w:rFonts w:eastAsia="ArialMT" w:cs="Sylfaen"/>
                <w:color w:val="202124"/>
                <w:lang w:val="ka-GE"/>
              </w:rPr>
              <w:t>ნატანის</w:t>
            </w:r>
            <w:r w:rsidRPr="004C02F2">
              <w:rPr>
                <w:rFonts w:eastAsia="ArialMT" w:cs="Calibri"/>
                <w:color w:val="202124"/>
                <w:lang w:val="ka-GE"/>
              </w:rPr>
              <w:t xml:space="preserve"> </w:t>
            </w:r>
            <w:r w:rsidRPr="004C02F2">
              <w:rPr>
                <w:rFonts w:eastAsia="ArialMT" w:cs="Sylfaen"/>
                <w:color w:val="202124"/>
                <w:lang w:val="ka-GE"/>
              </w:rPr>
              <w:t>საშუალო</w:t>
            </w:r>
            <w:r w:rsidRPr="004C02F2">
              <w:rPr>
                <w:rFonts w:eastAsia="ArialMT" w:cs="Calibri"/>
                <w:color w:val="202124"/>
                <w:lang w:val="ka-GE"/>
              </w:rPr>
              <w:t xml:space="preserve"> </w:t>
            </w:r>
            <w:r w:rsidRPr="004C02F2">
              <w:rPr>
                <w:rFonts w:eastAsia="ArialMT" w:cs="Sylfaen"/>
                <w:color w:val="202124"/>
                <w:lang w:val="ka-GE"/>
              </w:rPr>
              <w:t>წლიური</w:t>
            </w:r>
            <w:r w:rsidRPr="004C02F2">
              <w:rPr>
                <w:rFonts w:eastAsia="ArialMT" w:cs="Calibri"/>
                <w:color w:val="202124"/>
                <w:lang w:val="ka-GE"/>
              </w:rPr>
              <w:t xml:space="preserve"> </w:t>
            </w:r>
            <w:r w:rsidRPr="004C02F2">
              <w:rPr>
                <w:rFonts w:eastAsia="ArialMT" w:cs="Sylfaen"/>
                <w:color w:val="202124"/>
                <w:lang w:val="ka-GE"/>
              </w:rPr>
              <w:t>ჩამონადენი</w:t>
            </w:r>
            <w:r w:rsidRPr="004C02F2">
              <w:rPr>
                <w:rFonts w:eastAsia="ArialMT" w:cs="Calibri"/>
                <w:color w:val="202124"/>
                <w:lang w:val="ka-GE"/>
              </w:rPr>
              <w:t xml:space="preserve"> </w:t>
            </w:r>
          </w:p>
        </w:tc>
        <w:tc>
          <w:tcPr>
            <w:tcW w:w="1949" w:type="dxa"/>
          </w:tcPr>
          <w:p w14:paraId="118ED0DA" w14:textId="77777777" w:rsidR="004C02F2" w:rsidRPr="004C02F2" w:rsidRDefault="004C02F2" w:rsidP="004C02F2">
            <w:pPr>
              <w:autoSpaceDE w:val="0"/>
              <w:autoSpaceDN w:val="0"/>
              <w:adjustRightInd w:val="0"/>
              <w:spacing w:after="0"/>
              <w:rPr>
                <w:rFonts w:eastAsia="ArialMT" w:cs="Calibri"/>
                <w:color w:val="202124"/>
                <w:vertAlign w:val="superscript"/>
                <w:lang w:val="ka-GE"/>
              </w:rPr>
            </w:pPr>
            <w:r w:rsidRPr="004C02F2">
              <w:rPr>
                <w:rFonts w:eastAsia="ArialMT" w:cs="Calibri"/>
                <w:color w:val="202124"/>
                <w:lang w:val="ka-GE"/>
              </w:rPr>
              <w:t xml:space="preserve">141.9 </w:t>
            </w:r>
            <w:r w:rsidRPr="004C02F2">
              <w:rPr>
                <w:rFonts w:eastAsia="ArialMT" w:cs="Sylfaen"/>
                <w:color w:val="202124"/>
                <w:lang w:val="ka-GE"/>
              </w:rPr>
              <w:t>ათას</w:t>
            </w:r>
            <w:r w:rsidRPr="004C02F2">
              <w:rPr>
                <w:rFonts w:eastAsia="ArialMT" w:cs="Calibri"/>
                <w:color w:val="202124"/>
                <w:lang w:val="ka-GE"/>
              </w:rPr>
              <w:t xml:space="preserve">. </w:t>
            </w:r>
            <w:r w:rsidRPr="004C02F2">
              <w:rPr>
                <w:rFonts w:eastAsia="ArialMT" w:cs="Sylfaen"/>
                <w:color w:val="202124"/>
                <w:lang w:val="ka-GE"/>
              </w:rPr>
              <w:t>მ</w:t>
            </w:r>
            <w:r w:rsidRPr="004C02F2">
              <w:rPr>
                <w:rFonts w:eastAsia="ArialMT" w:cs="Calibri"/>
                <w:color w:val="202124"/>
                <w:vertAlign w:val="superscript"/>
                <w:lang w:val="ka-GE"/>
              </w:rPr>
              <w:t>3</w:t>
            </w:r>
          </w:p>
        </w:tc>
      </w:tr>
    </w:tbl>
    <w:p w14:paraId="43F115D6" w14:textId="77777777" w:rsidR="004C02F2" w:rsidRDefault="004C02F2" w:rsidP="008F288C">
      <w:pPr>
        <w:rPr>
          <w:rFonts w:eastAsia="Times New Roman" w:cs="Sylfaen"/>
          <w:i/>
          <w:u w:val="single"/>
          <w:lang w:val="en-US"/>
        </w:rPr>
      </w:pPr>
    </w:p>
    <w:p w14:paraId="75E2D7C3" w14:textId="77777777" w:rsidR="00B16D52" w:rsidRDefault="00B16D52" w:rsidP="00B16D52">
      <w:pPr>
        <w:pStyle w:val="Heading4"/>
        <w:rPr>
          <w:lang w:val="ka-GE"/>
        </w:rPr>
      </w:pPr>
      <w:bookmarkStart w:id="74" w:name="_Toc117767454"/>
      <w:r>
        <w:rPr>
          <w:lang w:val="ka-GE"/>
        </w:rPr>
        <w:t xml:space="preserve">ჰიდროლოგიური </w:t>
      </w:r>
      <w:r w:rsidR="00396432">
        <w:rPr>
          <w:lang w:val="ka-GE"/>
        </w:rPr>
        <w:t xml:space="preserve">გაანგარიშებისას </w:t>
      </w:r>
      <w:r>
        <w:rPr>
          <w:lang w:val="ka-GE"/>
        </w:rPr>
        <w:t>გამოყენებული ლიტერატურა</w:t>
      </w:r>
      <w:bookmarkEnd w:id="74"/>
    </w:p>
    <w:p w14:paraId="1A7C4E5A" w14:textId="77777777" w:rsidR="00B16D52" w:rsidRPr="00B16D52" w:rsidRDefault="00B16D52" w:rsidP="00B16D52">
      <w:pPr>
        <w:spacing w:after="0"/>
        <w:jc w:val="left"/>
        <w:rPr>
          <w:lang w:val="ka-GE"/>
        </w:rPr>
      </w:pPr>
      <w:r w:rsidRPr="00B16D52">
        <w:rPr>
          <w:lang w:val="ka-GE"/>
        </w:rPr>
        <w:t>1</w:t>
      </w:r>
      <w:r>
        <w:rPr>
          <w:lang w:val="ka-GE"/>
        </w:rPr>
        <w:t xml:space="preserve"> </w:t>
      </w:r>
      <w:r w:rsidRPr="00B16D52">
        <w:rPr>
          <w:lang w:val="ka-GE"/>
        </w:rPr>
        <w:t>წყალსაცავების დაპროექტებისას ჰიდროლოგიური გაანგარიშების სახელმძღვანელო. - Л..Гидрометеоиздат.1983г.283с</w:t>
      </w:r>
    </w:p>
    <w:p w14:paraId="2DD68593" w14:textId="77777777" w:rsidR="00B16D52" w:rsidRPr="00B16D52" w:rsidRDefault="00B16D52" w:rsidP="00B16D52">
      <w:pPr>
        <w:spacing w:after="0"/>
        <w:jc w:val="left"/>
        <w:rPr>
          <w:lang w:val="ka-GE"/>
        </w:rPr>
      </w:pPr>
      <w:r w:rsidRPr="00B16D52">
        <w:rPr>
          <w:lang w:val="ka-GE"/>
        </w:rPr>
        <w:t>2</w:t>
      </w:r>
      <w:r>
        <w:rPr>
          <w:lang w:val="ka-GE"/>
        </w:rPr>
        <w:t xml:space="preserve"> </w:t>
      </w:r>
      <w:r w:rsidRPr="00B16D52">
        <w:rPr>
          <w:lang w:val="ka-GE"/>
        </w:rPr>
        <w:t>საპროექტო ჰიდროლოგიური მახასიათებლების განსაზღვრის მეთოდოლოგიური რეკომენდაციები ჰიდრომეტრიული დაკვირვებების არასაკმარისი მონაცემების შემთხვევაში. – СПб. 2007. – 67 с.</w:t>
      </w:r>
    </w:p>
    <w:p w14:paraId="19CF18B2" w14:textId="77777777" w:rsidR="00B16D52" w:rsidRPr="00B16D52" w:rsidRDefault="00B16D52" w:rsidP="00B16D52">
      <w:pPr>
        <w:spacing w:after="0"/>
        <w:jc w:val="left"/>
        <w:rPr>
          <w:lang w:val="ka-GE"/>
        </w:rPr>
      </w:pPr>
      <w:r w:rsidRPr="00B16D52">
        <w:rPr>
          <w:lang w:val="ka-GE"/>
        </w:rPr>
        <w:t>3</w:t>
      </w:r>
      <w:r>
        <w:rPr>
          <w:lang w:val="ka-GE"/>
        </w:rPr>
        <w:t xml:space="preserve"> </w:t>
      </w:r>
      <w:r w:rsidRPr="00B16D52">
        <w:rPr>
          <w:lang w:val="ka-GE"/>
        </w:rPr>
        <w:t>ძირითადი საპროექტო ჰიდროლოგიური მახასიათებლების განსაზღვრა. СП 33-101-2003. – М.: Стройиздат. 2004. – 72 с.</w:t>
      </w:r>
    </w:p>
    <w:p w14:paraId="38F3124C" w14:textId="77777777" w:rsidR="00B16D52" w:rsidRPr="00B16D52" w:rsidRDefault="00B16D52" w:rsidP="00B16D52">
      <w:pPr>
        <w:spacing w:after="0"/>
        <w:jc w:val="left"/>
        <w:rPr>
          <w:lang w:val="ka-GE"/>
        </w:rPr>
      </w:pPr>
      <w:r w:rsidRPr="00B16D52">
        <w:rPr>
          <w:lang w:val="ka-GE"/>
        </w:rPr>
        <w:t>4</w:t>
      </w:r>
      <w:r>
        <w:rPr>
          <w:lang w:val="ka-GE"/>
        </w:rPr>
        <w:t xml:space="preserve"> </w:t>
      </w:r>
      <w:r w:rsidRPr="00B16D52">
        <w:rPr>
          <w:lang w:val="ka-GE"/>
        </w:rPr>
        <w:t>საპროექტო ჰიდროლოგიური მახასიათებლების განსაზღვრის სახელმძღვანელო. – Л.: Гидрометеоиздат. 1984. – 444 с.</w:t>
      </w:r>
    </w:p>
    <w:p w14:paraId="6011B8D6" w14:textId="77777777" w:rsidR="00B16D52" w:rsidRPr="00B16D52" w:rsidRDefault="00B16D52" w:rsidP="00B16D52">
      <w:pPr>
        <w:spacing w:after="0"/>
        <w:jc w:val="left"/>
        <w:rPr>
          <w:lang w:val="ka-GE"/>
        </w:rPr>
      </w:pPr>
      <w:r w:rsidRPr="00B16D52">
        <w:rPr>
          <w:lang w:val="ka-GE"/>
        </w:rPr>
        <w:t>5</w:t>
      </w:r>
      <w:r>
        <w:rPr>
          <w:lang w:val="ka-GE"/>
        </w:rPr>
        <w:t xml:space="preserve"> </w:t>
      </w:r>
      <w:r w:rsidRPr="00B16D52">
        <w:rPr>
          <w:lang w:val="ka-GE"/>
        </w:rPr>
        <w:t>СНиП 11-02-96. საინჟინრო კვლევები მშენებლობისთვის. ძირითადი დებულებები. – М..1997.</w:t>
      </w:r>
    </w:p>
    <w:p w14:paraId="22ECD1AB" w14:textId="77777777" w:rsidR="00B16D52" w:rsidRPr="00B16D52" w:rsidRDefault="00B16D52" w:rsidP="00B16D52">
      <w:pPr>
        <w:spacing w:after="0"/>
        <w:jc w:val="left"/>
        <w:rPr>
          <w:lang w:val="ka-GE"/>
        </w:rPr>
      </w:pPr>
      <w:r w:rsidRPr="00B16D52">
        <w:rPr>
          <w:lang w:val="ka-GE"/>
        </w:rPr>
        <w:lastRenderedPageBreak/>
        <w:t>6</w:t>
      </w:r>
      <w:r>
        <w:rPr>
          <w:lang w:val="ka-GE"/>
        </w:rPr>
        <w:t xml:space="preserve"> </w:t>
      </w:r>
      <w:r w:rsidRPr="00B16D52">
        <w:rPr>
          <w:lang w:val="ka-GE"/>
        </w:rPr>
        <w:t>СП 11-103-97. საინჟინრო-ჰიდრომეტეოროლოგიური კვლევები მშენებლობისთვის. – М.. 1997.</w:t>
      </w:r>
    </w:p>
    <w:p w14:paraId="7234647C" w14:textId="77777777" w:rsidR="00B16D52" w:rsidRPr="00B16D52" w:rsidRDefault="00B16D52" w:rsidP="00B16D52">
      <w:pPr>
        <w:spacing w:after="0"/>
        <w:jc w:val="left"/>
        <w:rPr>
          <w:lang w:val="ka-GE"/>
        </w:rPr>
      </w:pPr>
      <w:r w:rsidRPr="00B16D52">
        <w:rPr>
          <w:lang w:val="ka-GE"/>
        </w:rPr>
        <w:t>7.</w:t>
      </w:r>
      <w:r>
        <w:rPr>
          <w:lang w:val="ka-GE"/>
        </w:rPr>
        <w:t xml:space="preserve"> </w:t>
      </w:r>
      <w:r w:rsidRPr="00B16D52">
        <w:rPr>
          <w:lang w:val="ka-GE"/>
        </w:rPr>
        <w:t>სსრკ ზედაპირული წყლების რესურსები, ტ. 9. ამიერკავკასია და დაღესტანი, გამოცემა 1. დასავლეთ ამიერკავკასია. Л: Гидрометеоиздат.1969.- 311с.</w:t>
      </w:r>
    </w:p>
    <w:p w14:paraId="5EFFE14E" w14:textId="77777777" w:rsidR="00B16D52" w:rsidRPr="00B16D52" w:rsidRDefault="00B16D52" w:rsidP="00B16D52">
      <w:pPr>
        <w:spacing w:after="0"/>
        <w:jc w:val="left"/>
        <w:rPr>
          <w:lang w:val="ka-GE"/>
        </w:rPr>
      </w:pPr>
      <w:r w:rsidRPr="00B16D52">
        <w:rPr>
          <w:lang w:val="ka-GE"/>
        </w:rPr>
        <w:t>8.</w:t>
      </w:r>
      <w:r>
        <w:rPr>
          <w:lang w:val="ka-GE"/>
        </w:rPr>
        <w:t xml:space="preserve"> </w:t>
      </w:r>
      <w:r w:rsidRPr="00B16D52">
        <w:rPr>
          <w:lang w:val="ka-GE"/>
        </w:rPr>
        <w:t>სსრკ ზედაპირული წყლების რესურსები, ტ. 9. ამიერკავკასია და დაღესტანი, გამოცემა 1. დასავლეთ ამიერკავკასია.  Л: Гидрометеоиздат.1974.- 577с.</w:t>
      </w:r>
    </w:p>
    <w:p w14:paraId="19735BB5" w14:textId="77777777" w:rsidR="00B16D52" w:rsidRPr="00B16D52" w:rsidRDefault="00B16D52" w:rsidP="00B16D52">
      <w:pPr>
        <w:spacing w:after="0"/>
        <w:jc w:val="left"/>
        <w:rPr>
          <w:lang w:val="ka-GE"/>
        </w:rPr>
      </w:pPr>
      <w:r w:rsidRPr="00B16D52">
        <w:rPr>
          <w:lang w:val="ka-GE"/>
        </w:rPr>
        <w:t>9.</w:t>
      </w:r>
      <w:r>
        <w:rPr>
          <w:lang w:val="ka-GE"/>
        </w:rPr>
        <w:t xml:space="preserve"> </w:t>
      </w:r>
      <w:r w:rsidRPr="00B16D52">
        <w:rPr>
          <w:lang w:val="ka-GE"/>
        </w:rPr>
        <w:t>გ.გ. სვანიძე. საქართველოს განახლებადი ენერგორესურსები: ჰელიო, ქარისა და ჰიდროენერგეტიული რესურსები; სსრკ სახელმწიფო კომიტეტი, ამიერკავკასიის რეგიონის ჰიდრომეტეოროლოგიისა და ბუნებრივი გარემოს კონტროლის საკითხებში - 1987. - 173с.</w:t>
      </w:r>
    </w:p>
    <w:p w14:paraId="7991F795" w14:textId="77777777" w:rsidR="00B16D52" w:rsidRPr="00B16D52" w:rsidRDefault="00B16D52" w:rsidP="00B16D52">
      <w:pPr>
        <w:spacing w:after="0"/>
        <w:jc w:val="left"/>
        <w:rPr>
          <w:lang w:val="ka-GE"/>
        </w:rPr>
      </w:pPr>
      <w:r w:rsidRPr="00B16D52">
        <w:rPr>
          <w:lang w:val="ka-GE"/>
        </w:rPr>
        <w:t>10</w:t>
      </w:r>
      <w:r>
        <w:rPr>
          <w:lang w:val="ka-GE"/>
        </w:rPr>
        <w:t xml:space="preserve">. </w:t>
      </w:r>
      <w:r w:rsidRPr="00B16D52">
        <w:rPr>
          <w:lang w:val="ka-GE"/>
        </w:rPr>
        <w:t>ს.ნ. კრიცკი და მ.ფ. მენკელი. სამდინარო ჰიდროტექნიკის ჰიდროლოგიური საფუძვლები.</w:t>
      </w:r>
    </w:p>
    <w:p w14:paraId="6FD3FE3F" w14:textId="77777777" w:rsidR="00B16D52" w:rsidRDefault="00B16D52" w:rsidP="00B16D52">
      <w:pPr>
        <w:spacing w:after="0"/>
        <w:jc w:val="left"/>
        <w:rPr>
          <w:lang w:val="ka-GE"/>
        </w:rPr>
      </w:pPr>
      <w:r w:rsidRPr="00B16D52">
        <w:rPr>
          <w:lang w:val="ka-GE"/>
        </w:rPr>
        <w:t>11</w:t>
      </w:r>
      <w:r>
        <w:rPr>
          <w:lang w:val="ka-GE"/>
        </w:rPr>
        <w:t xml:space="preserve">. </w:t>
      </w:r>
      <w:r w:rsidRPr="00B16D52">
        <w:rPr>
          <w:lang w:val="ka-GE"/>
        </w:rPr>
        <w:t>ტექნიკური მითითებები კავკასიის პირობებში მაქსიმალური ჩამონადენის გამოთვლისთვის. თბილისი 1980 წ.</w:t>
      </w:r>
    </w:p>
    <w:p w14:paraId="32CD9F1D" w14:textId="77777777" w:rsidR="00B16D52" w:rsidRPr="00205339" w:rsidRDefault="00B16D52" w:rsidP="00FD3EC4">
      <w:pPr>
        <w:spacing w:before="120"/>
        <w:rPr>
          <w:lang w:val="en-US"/>
        </w:rPr>
      </w:pPr>
    </w:p>
    <w:p w14:paraId="155DE87D" w14:textId="77777777" w:rsidR="00EA37EE" w:rsidRPr="00FF0146" w:rsidRDefault="00EA37EE" w:rsidP="000E0D68">
      <w:pPr>
        <w:pStyle w:val="Heading3"/>
        <w:rPr>
          <w:lang w:val="ka-GE"/>
        </w:rPr>
      </w:pPr>
      <w:bookmarkStart w:id="75" w:name="_Toc117767455"/>
      <w:r w:rsidRPr="00FF0146">
        <w:rPr>
          <w:lang w:val="ka-GE"/>
        </w:rPr>
        <w:t>ბიომრავალფეროვნება</w:t>
      </w:r>
      <w:bookmarkEnd w:id="75"/>
    </w:p>
    <w:p w14:paraId="3F54B6BD" w14:textId="60ED0F14" w:rsidR="00FF0146" w:rsidRPr="00457BDE" w:rsidRDefault="00FF0146" w:rsidP="00FF0146">
      <w:pPr>
        <w:spacing w:after="0"/>
        <w:rPr>
          <w:lang w:val="ka-GE"/>
        </w:rPr>
      </w:pPr>
      <w:r w:rsidRPr="00457BDE">
        <w:rPr>
          <w:lang w:val="ka-GE"/>
        </w:rPr>
        <w:t>202</w:t>
      </w:r>
      <w:r>
        <w:rPr>
          <w:lang w:val="ka-GE"/>
        </w:rPr>
        <w:t>2</w:t>
      </w:r>
      <w:r w:rsidRPr="00457BDE">
        <w:rPr>
          <w:lang w:val="ka-GE"/>
        </w:rPr>
        <w:t xml:space="preserve"> წლის </w:t>
      </w:r>
      <w:r>
        <w:rPr>
          <w:lang w:val="ka-GE"/>
        </w:rPr>
        <w:t xml:space="preserve">სექტემბრის </w:t>
      </w:r>
      <w:r w:rsidRPr="00457BDE">
        <w:rPr>
          <w:lang w:val="ka-GE"/>
        </w:rPr>
        <w:t>თვეში ჩატარ</w:t>
      </w:r>
      <w:r w:rsidR="00AE3779">
        <w:rPr>
          <w:lang w:val="ka-GE"/>
        </w:rPr>
        <w:t>ებულმა</w:t>
      </w:r>
      <w:r w:rsidRPr="00457BDE">
        <w:rPr>
          <w:lang w:val="ka-GE"/>
        </w:rPr>
        <w:t xml:space="preserve"> წინასწარ</w:t>
      </w:r>
      <w:r w:rsidR="00AE3779">
        <w:rPr>
          <w:lang w:val="ka-GE"/>
        </w:rPr>
        <w:t>მა</w:t>
      </w:r>
      <w:r w:rsidRPr="00457BDE">
        <w:rPr>
          <w:lang w:val="ka-GE"/>
        </w:rPr>
        <w:t xml:space="preserve"> ბიოლოგიური </w:t>
      </w:r>
      <w:r w:rsidR="00AE3779">
        <w:rPr>
          <w:lang w:val="ka-GE"/>
        </w:rPr>
        <w:t xml:space="preserve">კვლევებმა </w:t>
      </w:r>
      <w:r w:rsidRPr="00457BDE">
        <w:rPr>
          <w:lang w:val="ka-GE"/>
        </w:rPr>
        <w:t>მოიცვა შემდეგი კომპონენტები:</w:t>
      </w:r>
    </w:p>
    <w:p w14:paraId="2FF33C6A" w14:textId="77777777" w:rsidR="00FF0146" w:rsidRPr="00457BDE" w:rsidRDefault="00FF0146" w:rsidP="00FF0146">
      <w:pPr>
        <w:numPr>
          <w:ilvl w:val="0"/>
          <w:numId w:val="44"/>
        </w:numPr>
        <w:contextualSpacing/>
        <w:jc w:val="left"/>
        <w:rPr>
          <w:lang w:val="en-US"/>
        </w:rPr>
      </w:pPr>
      <w:r w:rsidRPr="00457BDE">
        <w:rPr>
          <w:lang w:val="ka-GE"/>
        </w:rPr>
        <w:t>ლიტერატურული და საფონდო მასალების შესწავლა;</w:t>
      </w:r>
    </w:p>
    <w:p w14:paraId="21617A7D" w14:textId="4A3B8BE0" w:rsidR="00FF0146" w:rsidRPr="00457BDE" w:rsidRDefault="00FF0146" w:rsidP="00FF0146">
      <w:pPr>
        <w:numPr>
          <w:ilvl w:val="0"/>
          <w:numId w:val="44"/>
        </w:numPr>
        <w:spacing w:after="0"/>
        <w:ind w:left="714" w:hanging="357"/>
        <w:contextualSpacing/>
        <w:jc w:val="left"/>
        <w:rPr>
          <w:lang w:val="en-US"/>
        </w:rPr>
      </w:pPr>
      <w:r w:rsidRPr="00457BDE">
        <w:rPr>
          <w:lang w:val="ka-GE"/>
        </w:rPr>
        <w:t xml:space="preserve">საველე გასვლების საფუძველზე საპროექტო დერეფანში და მის მიმდებარედ წარმოდგენილი ჰაბიტატების (მათ შორის ზურმუხტის ქსელის </w:t>
      </w:r>
      <w:r>
        <w:rPr>
          <w:lang w:val="ka-GE"/>
        </w:rPr>
        <w:t xml:space="preserve">შეთავაზებული </w:t>
      </w:r>
      <w:r w:rsidRPr="00457BDE">
        <w:rPr>
          <w:lang w:val="ka-GE"/>
        </w:rPr>
        <w:t>უბ</w:t>
      </w:r>
      <w:r>
        <w:rPr>
          <w:lang w:val="ka-GE"/>
        </w:rPr>
        <w:t xml:space="preserve">ნის </w:t>
      </w:r>
      <w:r w:rsidRPr="00457BDE">
        <w:rPr>
          <w:lang w:val="ka-GE"/>
        </w:rPr>
        <w:t>„</w:t>
      </w:r>
      <w:r>
        <w:rPr>
          <w:lang w:val="ka-GE"/>
        </w:rPr>
        <w:t>გოდერძი</w:t>
      </w:r>
      <w:r w:rsidRPr="00457BDE">
        <w:rPr>
          <w:lang w:val="ka-GE"/>
        </w:rPr>
        <w:t>“-სთვის დამახასიათებელი) წინასწარი აღწერა და მათი მგრძნობიარობის შეფასება;</w:t>
      </w:r>
    </w:p>
    <w:p w14:paraId="33A4C7EE" w14:textId="77777777" w:rsidR="00FF0146" w:rsidRPr="00457BDE" w:rsidRDefault="00FF0146" w:rsidP="00FF0146">
      <w:pPr>
        <w:numPr>
          <w:ilvl w:val="0"/>
          <w:numId w:val="44"/>
        </w:numPr>
        <w:contextualSpacing/>
        <w:jc w:val="left"/>
        <w:rPr>
          <w:lang w:val="ka-GE"/>
        </w:rPr>
      </w:pPr>
      <w:r w:rsidRPr="00457BDE">
        <w:rPr>
          <w:lang w:val="ka-GE"/>
        </w:rPr>
        <w:t xml:space="preserve">საველე გასვლების საფუძველზე საპროექტო დერეფანში წარმოდგენილი მცენარეული საფარის სახეობრივი </w:t>
      </w:r>
      <w:r>
        <w:rPr>
          <w:lang w:val="ka-GE"/>
        </w:rPr>
        <w:t>შეფასება</w:t>
      </w:r>
      <w:r w:rsidRPr="00457BDE">
        <w:rPr>
          <w:lang w:val="ka-GE"/>
        </w:rPr>
        <w:t>. ასევე საქართველოს წითელი ნუსხის და</w:t>
      </w:r>
      <w:r>
        <w:rPr>
          <w:lang w:val="ka-GE"/>
        </w:rPr>
        <w:t xml:space="preserve"> უახლოესი</w:t>
      </w:r>
      <w:r w:rsidRPr="00457BDE">
        <w:rPr>
          <w:lang w:val="ka-GE"/>
        </w:rPr>
        <w:t xml:space="preserve"> ზურმუხტის ქსელის შეთავაზებული უბნისთვის დამახასიათებელი მაღალღირებული სახეობების შეხვედრილობის დადგენა;</w:t>
      </w:r>
    </w:p>
    <w:p w14:paraId="5396C9FB" w14:textId="77777777" w:rsidR="00FF0146" w:rsidRPr="00457BDE" w:rsidRDefault="00FF0146" w:rsidP="00FF0146">
      <w:pPr>
        <w:numPr>
          <w:ilvl w:val="0"/>
          <w:numId w:val="44"/>
        </w:numPr>
        <w:contextualSpacing/>
        <w:jc w:val="left"/>
        <w:rPr>
          <w:lang w:val="en-US"/>
        </w:rPr>
      </w:pPr>
      <w:r w:rsidRPr="00457BDE">
        <w:rPr>
          <w:lang w:val="ka-GE"/>
        </w:rPr>
        <w:t>საველე გასვლების საფუძველზე საპროექტო დერეფანში და მის მიმდებარედ გავრცელებული ცხოველების სახეობრივი აღწერა და მათი საბინადრო ადგილების შეფასება; საქართველოს წითელი ნუსხის და ზურმუხტის ქსელის შეთავაზებული უბნისთვის დამახასიათებელი მაღალღირებული სახეობების შეხვედრილობის დადგენა. ამ კომპონენტმა ასევე მოიცვა ფოტოხაფანგებით კვლევა, რომლის შედეგები წარმოდგენილი იქნება მომდევნო ანგარიშში (გზშ-ს ეტაპზე);</w:t>
      </w:r>
    </w:p>
    <w:p w14:paraId="5ACF77D3" w14:textId="77777777" w:rsidR="00FF0146" w:rsidRPr="00457BDE" w:rsidRDefault="00FF0146" w:rsidP="00FF0146">
      <w:pPr>
        <w:numPr>
          <w:ilvl w:val="0"/>
          <w:numId w:val="44"/>
        </w:numPr>
        <w:ind w:left="714" w:hanging="357"/>
        <w:jc w:val="left"/>
        <w:rPr>
          <w:lang w:val="en-US"/>
        </w:rPr>
      </w:pPr>
      <w:r w:rsidRPr="00457BDE">
        <w:rPr>
          <w:lang w:val="ka-GE"/>
        </w:rPr>
        <w:t xml:space="preserve">იქთიოფაუნის საბინადრო ადგილების, ჰაბიტატების მდგომარეობის მიმოხილვა. </w:t>
      </w:r>
    </w:p>
    <w:p w14:paraId="3AD5BF82" w14:textId="77777777" w:rsidR="00375DF3" w:rsidRPr="004C02F2" w:rsidRDefault="00375DF3" w:rsidP="002E2CF0">
      <w:pPr>
        <w:rPr>
          <w:highlight w:val="red"/>
          <w:lang w:val="ka-GE"/>
        </w:rPr>
      </w:pPr>
    </w:p>
    <w:p w14:paraId="3520B093" w14:textId="77777777" w:rsidR="00F2786A" w:rsidRPr="00FF0146" w:rsidRDefault="00F2786A" w:rsidP="00F2786A">
      <w:pPr>
        <w:pStyle w:val="Heading4"/>
        <w:rPr>
          <w:lang w:val="ka-GE"/>
        </w:rPr>
      </w:pPr>
      <w:bookmarkStart w:id="76" w:name="_Toc117767456"/>
      <w:r w:rsidRPr="00FF0146">
        <w:rPr>
          <w:lang w:val="ka-GE"/>
        </w:rPr>
        <w:t>დაცული ტერიტორიები</w:t>
      </w:r>
      <w:bookmarkEnd w:id="76"/>
    </w:p>
    <w:p w14:paraId="4222C2C8" w14:textId="2A80BA6D" w:rsidR="00F2786A" w:rsidRPr="00FF0146" w:rsidRDefault="0020505C" w:rsidP="002E2CF0">
      <w:pPr>
        <w:rPr>
          <w:lang w:val="ka-GE"/>
        </w:rPr>
      </w:pPr>
      <w:r w:rsidRPr="00FF0146">
        <w:rPr>
          <w:lang w:val="ka-GE"/>
        </w:rPr>
        <w:t xml:space="preserve">საპროექტო დერეფნის სიახლოვეს ეროვნული კანონმდებლობით დაცული ტერიტორიები წარმოდგენილი არ არის. კინტრიშის სახელმწიფო ნაკრძალი, მტირალას ეროვნული პარკი და მაჭახელას გეგმარებითი ეროვნული პარკი განლაგებულია დაახლოებით </w:t>
      </w:r>
      <w:r w:rsidR="00FF0146" w:rsidRPr="00FF0146">
        <w:rPr>
          <w:lang w:val="ka-GE"/>
        </w:rPr>
        <w:t>15</w:t>
      </w:r>
      <w:r w:rsidRPr="00FF0146">
        <w:rPr>
          <w:lang w:val="ka-GE"/>
        </w:rPr>
        <w:t xml:space="preserve"> კმ რადიუსის საზღვარზე. </w:t>
      </w:r>
    </w:p>
    <w:p w14:paraId="4A974228" w14:textId="4D2563AE" w:rsidR="0020505C" w:rsidRDefault="0020505C" w:rsidP="002E2CF0">
      <w:pPr>
        <w:rPr>
          <w:lang w:val="ka-GE"/>
        </w:rPr>
      </w:pPr>
      <w:r w:rsidRPr="00FF0146">
        <w:rPr>
          <w:lang w:val="ka-GE"/>
        </w:rPr>
        <w:t>საპროექტო დერეფანი მთლიანად გადის ზურმუხტის ქსელის შეთავაზებული უბანი - „გოდერძი“-ს (კორდი:</w:t>
      </w:r>
      <w:r w:rsidR="00FF0146">
        <w:rPr>
          <w:lang w:val="ka-GE"/>
        </w:rPr>
        <w:t xml:space="preserve"> </w:t>
      </w:r>
      <w:r w:rsidRPr="00FF0146">
        <w:rPr>
          <w:lang w:val="ka-GE"/>
        </w:rPr>
        <w:t xml:space="preserve">GE0000026) ამჟამად არსებულ საზღვრებში, რომელიც დიდი ალბათობით შეიძლება შეიცვალოს. </w:t>
      </w:r>
    </w:p>
    <w:p w14:paraId="75D6D139" w14:textId="5936C715" w:rsidR="00FF0146" w:rsidRDefault="00FF0146" w:rsidP="002E2CF0">
      <w:pPr>
        <w:rPr>
          <w:lang w:val="ka-GE"/>
        </w:rPr>
      </w:pPr>
      <w:r w:rsidRPr="00FF0146">
        <w:rPr>
          <w:lang w:val="ka-GE"/>
        </w:rPr>
        <w:t>საპროექტო დერეფნის და ზურმუხტის ქსელის უბნის საზღვრების ურთიერთგანლაგება ნაჩვენებია ნახაზზე 2.1.5.1.1.</w:t>
      </w:r>
    </w:p>
    <w:p w14:paraId="258068BE" w14:textId="1CDB43BE" w:rsidR="00FF0146" w:rsidRDefault="00FF0146">
      <w:pPr>
        <w:spacing w:after="200" w:line="276" w:lineRule="auto"/>
        <w:jc w:val="left"/>
        <w:rPr>
          <w:lang w:val="ka-GE"/>
        </w:rPr>
      </w:pPr>
      <w:r>
        <w:rPr>
          <w:lang w:val="ka-GE"/>
        </w:rPr>
        <w:br w:type="page"/>
      </w:r>
    </w:p>
    <w:p w14:paraId="6EE77254" w14:textId="77777777" w:rsidR="00FF0146" w:rsidRPr="00FF0146" w:rsidRDefault="00FF0146" w:rsidP="00FF0146">
      <w:pPr>
        <w:jc w:val="right"/>
        <w:rPr>
          <w:i/>
          <w:lang w:val="ka-GE"/>
        </w:rPr>
      </w:pPr>
      <w:r w:rsidRPr="00FF0146">
        <w:rPr>
          <w:i/>
          <w:lang w:val="ka-GE"/>
        </w:rPr>
        <w:lastRenderedPageBreak/>
        <w:t>ნახაზი 2.1.5.1.1. საპროექტო დერეფნის და ზურმუხტის ქსელის უბნის ურთიერთგანლაგება</w:t>
      </w:r>
    </w:p>
    <w:p w14:paraId="22C29C4E" w14:textId="4890755E" w:rsidR="00FF0146" w:rsidRDefault="00A16583" w:rsidP="00A16583">
      <w:pPr>
        <w:jc w:val="center"/>
        <w:rPr>
          <w:lang w:val="ka-GE"/>
        </w:rPr>
      </w:pPr>
      <w:r w:rsidRPr="00A16583">
        <w:rPr>
          <w:noProof/>
          <w:lang w:eastAsia="fr-FR"/>
        </w:rPr>
        <w:drawing>
          <wp:inline distT="0" distB="0" distL="0" distR="0" wp14:anchorId="68F367FE" wp14:editId="0C1429F6">
            <wp:extent cx="6038126" cy="3460750"/>
            <wp:effectExtent l="0" t="0" r="127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cstate="print">
                      <a:extLst>
                        <a:ext uri="{28A0092B-C50C-407E-A947-70E740481C1C}">
                          <a14:useLocalDpi xmlns:a14="http://schemas.microsoft.com/office/drawing/2010/main" val="0"/>
                        </a:ext>
                      </a:extLst>
                    </a:blip>
                    <a:srcRect/>
                    <a:stretch/>
                  </pic:blipFill>
                  <pic:spPr bwMode="auto">
                    <a:xfrm>
                      <a:off x="0" y="0"/>
                      <a:ext cx="6041980" cy="3462959"/>
                    </a:xfrm>
                    <a:prstGeom prst="rect">
                      <a:avLst/>
                    </a:prstGeom>
                    <a:ln>
                      <a:noFill/>
                    </a:ln>
                    <a:extLst>
                      <a:ext uri="{53640926-AAD7-44D8-BBD7-CCE9431645EC}">
                        <a14:shadowObscured xmlns:a14="http://schemas.microsoft.com/office/drawing/2010/main"/>
                      </a:ext>
                    </a:extLst>
                  </pic:spPr>
                </pic:pic>
              </a:graphicData>
            </a:graphic>
          </wp:inline>
        </w:drawing>
      </w:r>
    </w:p>
    <w:p w14:paraId="013301DE" w14:textId="77777777" w:rsidR="00FF0146" w:rsidRPr="00FF0146" w:rsidRDefault="00FF0146" w:rsidP="002E2CF0">
      <w:pPr>
        <w:rPr>
          <w:lang w:val="ka-GE"/>
        </w:rPr>
      </w:pPr>
    </w:p>
    <w:p w14:paraId="27D1C7A8" w14:textId="77777777" w:rsidR="002D468C" w:rsidRPr="00FF0146" w:rsidRDefault="002D468C" w:rsidP="00666A90">
      <w:pPr>
        <w:autoSpaceDE w:val="0"/>
        <w:autoSpaceDN w:val="0"/>
        <w:adjustRightInd w:val="0"/>
        <w:rPr>
          <w:rFonts w:eastAsia="Calibri" w:cs="Sylfaen"/>
          <w:szCs w:val="16"/>
          <w:u w:val="single"/>
          <w:lang w:val="ka-GE"/>
        </w:rPr>
      </w:pPr>
      <w:r w:rsidRPr="00FF0146">
        <w:rPr>
          <w:rFonts w:eastAsia="Calibri" w:cs="Sylfaen"/>
          <w:szCs w:val="16"/>
          <w:u w:val="single"/>
          <w:lang w:val="ka-GE"/>
        </w:rPr>
        <w:t>ზურმუხტის ქსელის შეთავაზებული უბანი „გოდერძი GE0000026“:</w:t>
      </w:r>
    </w:p>
    <w:p w14:paraId="35E54AAE" w14:textId="77777777" w:rsidR="00666A90" w:rsidRPr="00B64BFB" w:rsidRDefault="00666A90" w:rsidP="00666A90">
      <w:pPr>
        <w:autoSpaceDE w:val="0"/>
        <w:autoSpaceDN w:val="0"/>
        <w:adjustRightInd w:val="0"/>
        <w:rPr>
          <w:rFonts w:eastAsia="Calibri" w:cs="Sylfaen"/>
          <w:szCs w:val="16"/>
          <w:lang w:val="ka-GE"/>
        </w:rPr>
      </w:pPr>
      <w:r w:rsidRPr="00B64BFB">
        <w:rPr>
          <w:rFonts w:eastAsia="Calibri" w:cs="Sylfaen"/>
          <w:szCs w:val="16"/>
          <w:lang w:val="ka-GE"/>
        </w:rPr>
        <w:t>1989 წელს ბერნის კონვენციის (კონვენცია „ევროპის ველური ბუნებისა და ბუნებრივი ჰაბიტატების დაცვის შესახებ“, რომელზედაც საქართველო მიერთებულია 2008 წელს) მხარე ქვეყნებმა ევროპის ბუნებრივი ჰაბიტატების დასაცავად შექმნეს სპეციალური მექანიზმი: „ზურმუხტის ქსელი“. ზურმუხტის ქსელი არის ურთიერთდაკავშირებული ტერიტორიების სისტემა</w:t>
      </w:r>
      <w:r w:rsidRPr="00B64BFB">
        <w:rPr>
          <w:rFonts w:eastAsia="Calibri" w:cs="Times New Roman"/>
          <w:szCs w:val="16"/>
          <w:lang w:val="ka-GE"/>
        </w:rPr>
        <w:t xml:space="preserve">, </w:t>
      </w:r>
      <w:r w:rsidRPr="00B64BFB">
        <w:rPr>
          <w:rFonts w:eastAsia="Calibri" w:cs="Sylfaen"/>
          <w:szCs w:val="16"/>
          <w:lang w:val="ka-GE"/>
        </w:rPr>
        <w:t>სადაც ხორციელდება შესაბამისი მართვა</w:t>
      </w:r>
      <w:r w:rsidRPr="00B64BFB">
        <w:rPr>
          <w:rFonts w:eastAsia="Calibri" w:cs="Times New Roman"/>
          <w:szCs w:val="16"/>
          <w:lang w:val="ka-GE"/>
        </w:rPr>
        <w:t xml:space="preserve">, </w:t>
      </w:r>
      <w:r w:rsidRPr="00B64BFB">
        <w:rPr>
          <w:rFonts w:eastAsia="Calibri" w:cs="Sylfaen"/>
          <w:szCs w:val="16"/>
          <w:lang w:val="ka-GE"/>
        </w:rPr>
        <w:t>მონიტორინგი და ანგარიშგება</w:t>
      </w:r>
      <w:r w:rsidRPr="00B64BFB">
        <w:rPr>
          <w:rFonts w:eastAsia="Calibri" w:cs="Times New Roman"/>
          <w:szCs w:val="16"/>
          <w:lang w:val="ka-GE"/>
        </w:rPr>
        <w:t xml:space="preserve">. </w:t>
      </w:r>
      <w:r w:rsidRPr="00B64BFB">
        <w:rPr>
          <w:rFonts w:eastAsia="Calibri" w:cs="Sylfaen"/>
          <w:szCs w:val="16"/>
          <w:lang w:val="ka-GE"/>
        </w:rPr>
        <w:t>რამდენადაც იგი ბერნის კონვენციის ეგიდით შეიქმნა</w:t>
      </w:r>
      <w:r w:rsidRPr="00B64BFB">
        <w:rPr>
          <w:rFonts w:eastAsia="Calibri" w:cs="Times New Roman"/>
          <w:szCs w:val="16"/>
          <w:lang w:val="ka-GE"/>
        </w:rPr>
        <w:t xml:space="preserve">, </w:t>
      </w:r>
      <w:r w:rsidRPr="00B64BFB">
        <w:rPr>
          <w:rFonts w:eastAsia="Calibri" w:cs="Sylfaen"/>
          <w:szCs w:val="16"/>
          <w:lang w:val="ka-GE"/>
        </w:rPr>
        <w:t>მისი მიზანია იმ სახეობებისა და ჰაბიტატების გრძელვადიანი შენარჩუნების უზრუნველყოფა</w:t>
      </w:r>
      <w:r w:rsidRPr="00B64BFB">
        <w:rPr>
          <w:rFonts w:eastAsia="Calibri" w:cs="Times New Roman"/>
          <w:szCs w:val="16"/>
          <w:lang w:val="ka-GE"/>
        </w:rPr>
        <w:t xml:space="preserve">, </w:t>
      </w:r>
      <w:r w:rsidRPr="00B64BFB">
        <w:rPr>
          <w:rFonts w:eastAsia="Calibri" w:cs="Sylfaen"/>
          <w:szCs w:val="16"/>
          <w:lang w:val="ka-GE"/>
        </w:rPr>
        <w:t>რომლებიც ამ კონვენციის მიხედვით დაცვის განსაკუთრებულ ღონისძიებებს საჭიროებენ.</w:t>
      </w:r>
    </w:p>
    <w:p w14:paraId="386EB61A" w14:textId="77777777" w:rsidR="00666A90" w:rsidRPr="00B64BFB" w:rsidRDefault="00666A90" w:rsidP="00666A90">
      <w:pPr>
        <w:spacing w:after="0"/>
        <w:rPr>
          <w:rFonts w:eastAsia="Calibri" w:cs="Times New Roman"/>
          <w:lang w:val="ka-GE"/>
        </w:rPr>
      </w:pPr>
      <w:r w:rsidRPr="00B64BFB">
        <w:rPr>
          <w:rFonts w:eastAsia="Calibri" w:cs="Times New Roman"/>
          <w:lang w:val="ka-GE"/>
        </w:rPr>
        <w:t>ზურმუხტის ქსელი სპეციალური კონსერვაციული მნიშვნელობის ტერიტორიებისაგან შედგება. ეს არის ტერიტორიები, რომლებსაც აქვთ სახარბიელო კონსერვაციული (ეკოლოგიური) სტატუსის შენარჩუნების ან აღდგენის პოტენციალი ისეთი სახეობებისა და ჰაბიტატებისთვის, რომლებიც განეკუთვნება:</w:t>
      </w:r>
    </w:p>
    <w:p w14:paraId="0A4CC277" w14:textId="77777777" w:rsidR="00666A90" w:rsidRPr="00B64BFB" w:rsidRDefault="00666A90" w:rsidP="00504B0F">
      <w:pPr>
        <w:numPr>
          <w:ilvl w:val="0"/>
          <w:numId w:val="45"/>
        </w:numPr>
        <w:contextualSpacing/>
        <w:jc w:val="left"/>
        <w:rPr>
          <w:rFonts w:eastAsia="Calibri" w:cs="Times New Roman"/>
          <w:lang w:val="ka-GE"/>
        </w:rPr>
      </w:pPr>
      <w:r w:rsidRPr="00B64BFB">
        <w:rPr>
          <w:rFonts w:eastAsia="Calibri" w:cs="Times New Roman"/>
          <w:lang w:val="ka-GE"/>
        </w:rPr>
        <w:t>საფრთხის წინაშე მყოფ, ენდემურ, მიგრირებად და ბერნის კონვენციით მკაცრად დაცულ სახეობებს;</w:t>
      </w:r>
    </w:p>
    <w:p w14:paraId="3DCCF97E" w14:textId="77777777" w:rsidR="00666A90" w:rsidRPr="00B64BFB" w:rsidRDefault="00666A90" w:rsidP="00504B0F">
      <w:pPr>
        <w:numPr>
          <w:ilvl w:val="0"/>
          <w:numId w:val="45"/>
        </w:numPr>
        <w:contextualSpacing/>
        <w:jc w:val="left"/>
        <w:rPr>
          <w:rFonts w:eastAsia="Calibri" w:cs="Times New Roman"/>
          <w:lang w:val="ka-GE"/>
        </w:rPr>
      </w:pPr>
      <w:r w:rsidRPr="00B64BFB">
        <w:rPr>
          <w:rFonts w:eastAsia="Calibri" w:cs="Times New Roman"/>
          <w:lang w:val="ka-GE"/>
        </w:rPr>
        <w:t>საფრთხის წინაშე მყოფ ან სამაგალითო ჰაბიტატებს და ბერნის კონვენციით მკაცრად დაცულ სხვადასხვა ტიპის ჰაბიტატებისგან შემდგარ მოზაიკურ ჰაბიტატებს;</w:t>
      </w:r>
    </w:p>
    <w:p w14:paraId="7B8C1B54" w14:textId="77777777" w:rsidR="00666A90" w:rsidRPr="00B64BFB" w:rsidRDefault="00666A90" w:rsidP="00504B0F">
      <w:pPr>
        <w:numPr>
          <w:ilvl w:val="0"/>
          <w:numId w:val="45"/>
        </w:numPr>
        <w:ind w:left="714" w:hanging="357"/>
        <w:jc w:val="left"/>
        <w:rPr>
          <w:rFonts w:eastAsia="Calibri" w:cs="Times New Roman"/>
          <w:lang w:val="ka-GE"/>
        </w:rPr>
      </w:pPr>
      <w:r w:rsidRPr="00B64BFB">
        <w:rPr>
          <w:rFonts w:eastAsia="Calibri" w:cs="Times New Roman"/>
          <w:lang w:val="ka-GE"/>
        </w:rPr>
        <w:t>მიგრირებად სახეობებს, რომლებიც ევროპული ქვეყნების საერთო ბუნებრივ მემკვიდრეობას წარმოადგენს.</w:t>
      </w:r>
    </w:p>
    <w:p w14:paraId="49016D6F" w14:textId="77777777" w:rsidR="00666A90" w:rsidRPr="00B64BFB" w:rsidRDefault="00666A90" w:rsidP="00666A90">
      <w:pPr>
        <w:autoSpaceDE w:val="0"/>
        <w:autoSpaceDN w:val="0"/>
        <w:adjustRightInd w:val="0"/>
        <w:spacing w:before="120"/>
        <w:rPr>
          <w:rFonts w:eastAsia="Calibri" w:cs="Sylfaen"/>
          <w:lang w:val="ka-GE"/>
        </w:rPr>
      </w:pPr>
      <w:r w:rsidRPr="00B64BFB">
        <w:rPr>
          <w:rFonts w:eastAsia="Calibri" w:cs="Sylfaen"/>
          <w:szCs w:val="16"/>
          <w:lang w:val="ka-GE"/>
        </w:rPr>
        <w:t xml:space="preserve">აღსანიშნავია, რომ ბერნის კონვენციის თანახმად, </w:t>
      </w:r>
      <w:r w:rsidRPr="00B64BFB">
        <w:rPr>
          <w:rFonts w:eastAsia="Calibri" w:cs="Sylfaen"/>
          <w:lang w:val="ka-GE"/>
        </w:rPr>
        <w:t>„სპეციალური დაცვის ტერიტორიები“ რომლებიც ქსელის შემადგენელი ნაწილია არ უნდა განვიხილოთ როგორც კლასიკური დაცული ტერიტორიები (ნაკრძალი, ეროვნული პარკი და სხვა). რა თქმა უნდა, თუ მოცემული ქვეყნის მთავრობა საჭიროდ ჩათვლის, მას შეუძლია ამგვარი ტერიტორიების დაცულ ტერიტორიებად გამოცხადება, მაგრამ ეს სავალდებულო მოთხოვნა არ არის.</w:t>
      </w:r>
    </w:p>
    <w:p w14:paraId="56D02858" w14:textId="77777777" w:rsidR="00666A90" w:rsidRPr="00B64BFB" w:rsidRDefault="00666A90" w:rsidP="00666A90">
      <w:pPr>
        <w:autoSpaceDE w:val="0"/>
        <w:autoSpaceDN w:val="0"/>
        <w:adjustRightInd w:val="0"/>
        <w:rPr>
          <w:rFonts w:eastAsia="Calibri" w:cs="Sylfaen"/>
          <w:lang w:val="ka-GE"/>
        </w:rPr>
      </w:pPr>
      <w:r w:rsidRPr="00B64BFB">
        <w:rPr>
          <w:rFonts w:eastAsia="Calibri" w:cs="Sylfaen"/>
          <w:lang w:val="ka-GE"/>
        </w:rPr>
        <w:t xml:space="preserve">დღეის მდგომარეობის საქართველოს ტერიტორიის ფარგლებში შერჩეულია ან განხილვის პროცესში იმყოფება </w:t>
      </w:r>
      <w:r w:rsidR="00473DDA" w:rsidRPr="00B64BFB">
        <w:rPr>
          <w:rFonts w:eastAsia="Calibri" w:cs="Sylfaen"/>
          <w:lang w:val="ka-GE"/>
        </w:rPr>
        <w:t>66</w:t>
      </w:r>
      <w:r w:rsidRPr="00B64BFB">
        <w:rPr>
          <w:rFonts w:eastAsia="Calibri" w:cs="Sylfaen"/>
          <w:lang w:val="ka-GE"/>
        </w:rPr>
        <w:t xml:space="preserve"> უბანი. მათ შორის შეთავაზებული უბანი: „გოდერძი“:</w:t>
      </w:r>
    </w:p>
    <w:p w14:paraId="0AA89CD3" w14:textId="77777777" w:rsidR="00666A90" w:rsidRPr="00B64BFB" w:rsidRDefault="00666A90" w:rsidP="00666A90">
      <w:pPr>
        <w:spacing w:before="120"/>
        <w:ind w:left="567"/>
        <w:rPr>
          <w:rFonts w:eastAsia="Calibri" w:cs="Arial"/>
          <w:i/>
          <w:lang w:val="ka-GE"/>
        </w:rPr>
      </w:pPr>
      <w:r w:rsidRPr="00B64BFB">
        <w:rPr>
          <w:rFonts w:eastAsia="Calibri" w:cs="Arial"/>
          <w:i/>
          <w:lang w:val="ka-GE"/>
        </w:rPr>
        <w:lastRenderedPageBreak/>
        <w:t xml:space="preserve">სარეგისტრაციო კოდი: </w:t>
      </w:r>
      <w:r w:rsidRPr="00B64BFB">
        <w:rPr>
          <w:rFonts w:eastAsia="Calibri" w:cs="Sylfaen"/>
          <w:i/>
          <w:lang w:val="ka-GE"/>
        </w:rPr>
        <w:t>GE0000026</w:t>
      </w:r>
      <w:r w:rsidRPr="00B64BFB">
        <w:rPr>
          <w:rFonts w:eastAsia="Calibri" w:cs="Arial"/>
          <w:i/>
          <w:lang w:val="ka-GE"/>
        </w:rPr>
        <w:t>;</w:t>
      </w:r>
    </w:p>
    <w:p w14:paraId="019510DD" w14:textId="77777777" w:rsidR="00666A90" w:rsidRPr="00B64BFB" w:rsidRDefault="00666A90" w:rsidP="00666A90">
      <w:pPr>
        <w:spacing w:before="120"/>
        <w:ind w:left="567"/>
        <w:rPr>
          <w:rFonts w:eastAsia="Calibri" w:cs="Arial"/>
          <w:i/>
          <w:lang w:val="ka-GE"/>
        </w:rPr>
      </w:pPr>
      <w:r w:rsidRPr="00B64BFB">
        <w:rPr>
          <w:rFonts w:eastAsia="Calibri" w:cs="Arial"/>
          <w:i/>
          <w:lang w:val="ka-GE"/>
        </w:rPr>
        <w:t>ფართობი: 51</w:t>
      </w:r>
      <w:r w:rsidR="000622EF" w:rsidRPr="00B64BFB">
        <w:rPr>
          <w:rFonts w:eastAsia="Calibri" w:cs="Arial"/>
          <w:i/>
          <w:lang w:val="ka-GE"/>
        </w:rPr>
        <w:t xml:space="preserve"> </w:t>
      </w:r>
      <w:r w:rsidRPr="00B64BFB">
        <w:rPr>
          <w:rFonts w:eastAsia="Calibri" w:cs="Arial"/>
          <w:i/>
          <w:lang w:val="ka-GE"/>
        </w:rPr>
        <w:t>450.01ჰა;</w:t>
      </w:r>
    </w:p>
    <w:p w14:paraId="4EB4A954" w14:textId="77777777" w:rsidR="00666A90" w:rsidRPr="00B64BFB" w:rsidRDefault="00666A90" w:rsidP="00666A90">
      <w:pPr>
        <w:spacing w:before="120"/>
        <w:ind w:left="567"/>
        <w:rPr>
          <w:rFonts w:eastAsia="Calibri" w:cs="Arial"/>
          <w:i/>
          <w:lang w:val="ka-GE"/>
        </w:rPr>
      </w:pPr>
      <w:r w:rsidRPr="00B64BFB">
        <w:rPr>
          <w:rFonts w:eastAsia="Calibri" w:cs="Arial"/>
          <w:i/>
          <w:lang w:val="ka-GE"/>
        </w:rPr>
        <w:t>ბიოგეოგრაფიული რეგიონი: ალპური (71,7%), შავი ზღვა (28,3%);</w:t>
      </w:r>
    </w:p>
    <w:p w14:paraId="03D0DA74" w14:textId="77777777" w:rsidR="00666A90" w:rsidRPr="00B64BFB" w:rsidRDefault="00666A90" w:rsidP="00982276">
      <w:pPr>
        <w:spacing w:after="0"/>
        <w:ind w:left="567"/>
        <w:jc w:val="left"/>
        <w:rPr>
          <w:rFonts w:eastAsia="Calibri" w:cs="Arial"/>
          <w:i/>
          <w:lang w:val="ka-GE"/>
        </w:rPr>
      </w:pPr>
      <w:r w:rsidRPr="00B64BFB">
        <w:rPr>
          <w:rFonts w:eastAsia="Calibri" w:cs="Arial"/>
          <w:i/>
          <w:lang w:val="ka-GE"/>
        </w:rPr>
        <w:t xml:space="preserve">ზურმუხტოვან უბანზე წარმოდგენილია </w:t>
      </w:r>
      <w:r w:rsidR="00982276" w:rsidRPr="00B64BFB">
        <w:rPr>
          <w:rFonts w:eastAsia="Calibri" w:cs="Arial"/>
          <w:i/>
          <w:lang w:val="ka-GE"/>
        </w:rPr>
        <w:t xml:space="preserve">რეზოლუცია </w:t>
      </w:r>
      <w:r w:rsidR="00982276" w:rsidRPr="00B64BFB">
        <w:rPr>
          <w:rFonts w:eastAsia="Calibri" w:cs="Arial"/>
          <w:i/>
          <w:lang w:val="ru-RU"/>
        </w:rPr>
        <w:t>№</w:t>
      </w:r>
      <w:r w:rsidR="00982276" w:rsidRPr="00B64BFB">
        <w:rPr>
          <w:rFonts w:eastAsia="Calibri" w:cs="Arial"/>
          <w:i/>
          <w:lang w:val="ka-GE"/>
        </w:rPr>
        <w:t xml:space="preserve">4-ის </w:t>
      </w:r>
      <w:r w:rsidR="00473DDA" w:rsidRPr="00B64BFB">
        <w:rPr>
          <w:rFonts w:eastAsia="Calibri" w:cs="Arial"/>
          <w:i/>
          <w:lang w:val="ka-GE"/>
        </w:rPr>
        <w:t>14</w:t>
      </w:r>
      <w:r w:rsidRPr="00B64BFB">
        <w:rPr>
          <w:rFonts w:eastAsia="Calibri" w:cs="Arial"/>
          <w:i/>
          <w:lang w:val="ka-GE"/>
        </w:rPr>
        <w:t xml:space="preserve"> განსხვავებული ჰაბიტატის ტიპი (</w:t>
      </w:r>
      <w:r w:rsidR="00982276" w:rsidRPr="00B64BFB">
        <w:rPr>
          <w:rFonts w:eastAsia="Calibri" w:cs="Arial"/>
          <w:i/>
          <w:lang w:val="ka-GE"/>
        </w:rPr>
        <w:t xml:space="preserve">ამ ეტაპზე შევსებული </w:t>
      </w:r>
      <w:r w:rsidRPr="00B64BFB">
        <w:rPr>
          <w:rFonts w:eastAsia="Calibri" w:cs="Arial"/>
          <w:i/>
          <w:lang w:val="ka-GE"/>
        </w:rPr>
        <w:t xml:space="preserve">„სტანდარტული მონაცემთა ფორმის“ მიხედვით): </w:t>
      </w:r>
    </w:p>
    <w:p w14:paraId="7E595866" w14:textId="77777777" w:rsidR="00982276" w:rsidRPr="00B64BFB" w:rsidRDefault="00982276" w:rsidP="00504B0F">
      <w:pPr>
        <w:pStyle w:val="ListParagraph"/>
        <w:numPr>
          <w:ilvl w:val="0"/>
          <w:numId w:val="46"/>
        </w:numPr>
        <w:jc w:val="left"/>
        <w:rPr>
          <w:rFonts w:eastAsia="Calibri" w:cs="Arial"/>
          <w:i/>
          <w:lang w:val="ka-GE"/>
        </w:rPr>
      </w:pPr>
      <w:r w:rsidRPr="00B64BFB">
        <w:rPr>
          <w:rFonts w:eastAsia="Calibri" w:cs="Arial"/>
          <w:i/>
          <w:lang w:val="ka-GE"/>
        </w:rPr>
        <w:t>C3.55 მდინარისპირების კენჭოვანი საფარი მეჩხერი მცენარეულობით;</w:t>
      </w:r>
    </w:p>
    <w:p w14:paraId="44A12D1A"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C3.62 მცენარეულ საფარს მოკლებული მდინარის კენჭოვანი ნაპირები;</w:t>
      </w:r>
    </w:p>
    <w:p w14:paraId="764C1595"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D4.2 მაღალმთის ფუძე წყალსატევთა და მდინარეთა ნაპირები მდიდარი არქტიკულ- ალპური ფლორით;</w:t>
      </w:r>
    </w:p>
    <w:p w14:paraId="5FE4FED8"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E3.4 ნოტიო ან სველი ეუტროფული და მეზოტროფული ბალახოვანი ცენოზები;</w:t>
      </w:r>
    </w:p>
    <w:p w14:paraId="6F119F46"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E3.5 ნოტიო ან სველი ოლიგოტროფული ბალახოვანი ცენოზები;</w:t>
      </w:r>
    </w:p>
    <w:p w14:paraId="12183579"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E5.4 ნოტიო  ან სველი მაღალბალახოვანი და გვიმრიანი მდელოები:</w:t>
      </w:r>
    </w:p>
    <w:p w14:paraId="45C80BF1"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F7 ეკლიანი ხმელთაშუა ზღვისპირული ფრიგანა, ბალიშა მცენარეული საფარი              და სანაპირო კლდეთა სხვამსგავსი მცენარეულობა;</w:t>
      </w:r>
    </w:p>
    <w:p w14:paraId="267F041B"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F9.1 მდინარისპირა ბუჩქნარი;</w:t>
      </w:r>
    </w:p>
    <w:p w14:paraId="71CD3455"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G1.11 ჭალის ტირიფნარი;</w:t>
      </w:r>
    </w:p>
    <w:p w14:paraId="685D8761"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G1.12 ბორეო-ალპური ჭალის პარკული ტყეები:</w:t>
      </w:r>
    </w:p>
    <w:p w14:paraId="671F80A8"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G.1.22 დიდი მდინარისპირების შეტეული ტყე მუხით და თელათი;</w:t>
      </w:r>
    </w:p>
    <w:p w14:paraId="3E97A6DD"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G1.6 წიფლნარი:</w:t>
      </w:r>
    </w:p>
    <w:p w14:paraId="5AE95376" w14:textId="77777777" w:rsidR="00982276"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G3.17 ბალკანურ-პონტოური სოჭნარები:</w:t>
      </w:r>
    </w:p>
    <w:p w14:paraId="4433B447" w14:textId="77777777" w:rsidR="00473DDA" w:rsidRPr="00B64BFB" w:rsidRDefault="00982276" w:rsidP="00504B0F">
      <w:pPr>
        <w:pStyle w:val="ListParagraph"/>
        <w:numPr>
          <w:ilvl w:val="0"/>
          <w:numId w:val="46"/>
        </w:numPr>
        <w:spacing w:before="120"/>
        <w:jc w:val="left"/>
        <w:rPr>
          <w:rFonts w:eastAsia="Calibri" w:cs="Arial"/>
          <w:i/>
          <w:lang w:val="ka-GE"/>
        </w:rPr>
      </w:pPr>
      <w:r w:rsidRPr="00B64BFB">
        <w:rPr>
          <w:rFonts w:eastAsia="Calibri" w:cs="Arial"/>
          <w:i/>
          <w:lang w:val="ka-GE"/>
        </w:rPr>
        <w:t>G1.8 აციდოფილური ტყე მუხის დომინირებით.</w:t>
      </w:r>
    </w:p>
    <w:p w14:paraId="0E97DC8A" w14:textId="77777777" w:rsidR="00473DDA" w:rsidRPr="00B64BFB" w:rsidRDefault="00982276" w:rsidP="00982276">
      <w:pPr>
        <w:spacing w:before="120"/>
        <w:rPr>
          <w:rFonts w:eastAsia="Calibri" w:cs="Arial"/>
          <w:lang w:val="ka-GE"/>
        </w:rPr>
      </w:pPr>
      <w:r w:rsidRPr="00B64BFB">
        <w:rPr>
          <w:rFonts w:eastAsia="Calibri" w:cs="Arial"/>
          <w:lang w:val="ka-GE"/>
        </w:rPr>
        <w:t>ზურმუხტის ქსელის შეთავაზებული უბნისთვის დამახასიათებელია რეზოლუცია #6-ის შემდეგი სახეობები (ამ ეტაპზე შევსებული „სტანდარტული მონაცემთა ფორმის“ მიხედვით):</w:t>
      </w:r>
    </w:p>
    <w:tbl>
      <w:tblPr>
        <w:tblW w:w="9781" w:type="dxa"/>
        <w:tblInd w:w="250" w:type="dxa"/>
        <w:tblLook w:val="04A0" w:firstRow="1" w:lastRow="0" w:firstColumn="1" w:lastColumn="0" w:noHBand="0" w:noVBand="1"/>
      </w:tblPr>
      <w:tblGrid>
        <w:gridCol w:w="932"/>
        <w:gridCol w:w="987"/>
        <w:gridCol w:w="3930"/>
        <w:gridCol w:w="3932"/>
      </w:tblGrid>
      <w:tr w:rsidR="00C87A19" w:rsidRPr="00B64BFB" w14:paraId="1AE3743D" w14:textId="77777777" w:rsidTr="00C87A19">
        <w:trPr>
          <w:trHeight w:val="890"/>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45E51"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ka-GE"/>
              </w:rPr>
              <w:t>ჯგუფი*</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23D32E82"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ka-GE"/>
              </w:rPr>
              <w:t>კოდი</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77ABE60C"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ka-GE"/>
              </w:rPr>
              <w:t>მეცნიერული დასახელება</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18A55CBD"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ka-GE"/>
              </w:rPr>
              <w:t>ქართული დასახელება</w:t>
            </w:r>
          </w:p>
        </w:tc>
      </w:tr>
      <w:tr w:rsidR="00C87A19" w:rsidRPr="00B64BFB" w14:paraId="2BB7A4CA"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2EEF6C5"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I</w:t>
            </w:r>
          </w:p>
        </w:tc>
        <w:tc>
          <w:tcPr>
            <w:tcW w:w="992" w:type="dxa"/>
            <w:tcBorders>
              <w:top w:val="nil"/>
              <w:left w:val="nil"/>
              <w:bottom w:val="single" w:sz="4" w:space="0" w:color="auto"/>
              <w:right w:val="single" w:sz="4" w:space="0" w:color="auto"/>
            </w:tcBorders>
            <w:shd w:val="clear" w:color="auto" w:fill="auto"/>
            <w:vAlign w:val="center"/>
            <w:hideMark/>
          </w:tcPr>
          <w:p w14:paraId="447D964B"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1930</w:t>
            </w:r>
          </w:p>
        </w:tc>
        <w:tc>
          <w:tcPr>
            <w:tcW w:w="3969" w:type="dxa"/>
            <w:tcBorders>
              <w:top w:val="nil"/>
              <w:left w:val="nil"/>
              <w:bottom w:val="single" w:sz="4" w:space="0" w:color="auto"/>
              <w:right w:val="single" w:sz="4" w:space="0" w:color="auto"/>
            </w:tcBorders>
            <w:shd w:val="clear" w:color="auto" w:fill="auto"/>
            <w:vAlign w:val="center"/>
            <w:hideMark/>
          </w:tcPr>
          <w:p w14:paraId="20FB93F7"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Agriades glandon aquilo</w:t>
            </w:r>
          </w:p>
        </w:tc>
        <w:tc>
          <w:tcPr>
            <w:tcW w:w="3969" w:type="dxa"/>
            <w:tcBorders>
              <w:top w:val="nil"/>
              <w:left w:val="nil"/>
              <w:bottom w:val="single" w:sz="4" w:space="0" w:color="auto"/>
              <w:right w:val="single" w:sz="4" w:space="0" w:color="auto"/>
            </w:tcBorders>
            <w:shd w:val="clear" w:color="auto" w:fill="auto"/>
            <w:vAlign w:val="center"/>
            <w:hideMark/>
          </w:tcPr>
          <w:p w14:paraId="6E68209A" w14:textId="77777777" w:rsidR="00C87A19" w:rsidRPr="00B64BFB" w:rsidRDefault="00C87A19" w:rsidP="00982276">
            <w:pPr>
              <w:spacing w:after="0"/>
              <w:jc w:val="left"/>
              <w:rPr>
                <w:rFonts w:eastAsia="Times New Roman" w:cs="Calibri"/>
                <w:i/>
                <w:iCs/>
                <w:sz w:val="20"/>
                <w:szCs w:val="20"/>
                <w:lang w:val="en-US"/>
              </w:rPr>
            </w:pPr>
            <w:r w:rsidRPr="00B64BFB">
              <w:rPr>
                <w:rFonts w:eastAsia="Calibri" w:cs="Arial"/>
                <w:color w:val="000000"/>
                <w:sz w:val="20"/>
                <w:szCs w:val="20"/>
              </w:rPr>
              <w:t>არქტიკული ცისფრულა</w:t>
            </w:r>
          </w:p>
        </w:tc>
      </w:tr>
      <w:tr w:rsidR="00C87A19" w:rsidRPr="00B64BFB" w14:paraId="69EBBF1A"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F39A223"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210E00DE"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A091</w:t>
            </w:r>
          </w:p>
        </w:tc>
        <w:tc>
          <w:tcPr>
            <w:tcW w:w="3969" w:type="dxa"/>
            <w:tcBorders>
              <w:top w:val="nil"/>
              <w:left w:val="nil"/>
              <w:bottom w:val="single" w:sz="4" w:space="0" w:color="auto"/>
              <w:right w:val="single" w:sz="4" w:space="0" w:color="auto"/>
            </w:tcBorders>
            <w:shd w:val="clear" w:color="auto" w:fill="auto"/>
            <w:vAlign w:val="center"/>
            <w:hideMark/>
          </w:tcPr>
          <w:p w14:paraId="31440A8F"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Aquila chrysaetos</w:t>
            </w:r>
          </w:p>
        </w:tc>
        <w:tc>
          <w:tcPr>
            <w:tcW w:w="3969" w:type="dxa"/>
            <w:tcBorders>
              <w:top w:val="nil"/>
              <w:left w:val="nil"/>
              <w:bottom w:val="single" w:sz="4" w:space="0" w:color="auto"/>
              <w:right w:val="single" w:sz="4" w:space="0" w:color="auto"/>
            </w:tcBorders>
            <w:shd w:val="clear" w:color="auto" w:fill="auto"/>
            <w:vAlign w:val="center"/>
            <w:hideMark/>
          </w:tcPr>
          <w:p w14:paraId="1A55D57C"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მთის არწივი </w:t>
            </w:r>
          </w:p>
        </w:tc>
      </w:tr>
      <w:tr w:rsidR="00C87A19" w:rsidRPr="00B64BFB" w14:paraId="2F25931E"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40F261C"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2435B599"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A509</w:t>
            </w:r>
          </w:p>
        </w:tc>
        <w:tc>
          <w:tcPr>
            <w:tcW w:w="3969" w:type="dxa"/>
            <w:tcBorders>
              <w:top w:val="nil"/>
              <w:left w:val="nil"/>
              <w:bottom w:val="single" w:sz="4" w:space="0" w:color="auto"/>
              <w:right w:val="single" w:sz="4" w:space="0" w:color="auto"/>
            </w:tcBorders>
            <w:shd w:val="clear" w:color="auto" w:fill="auto"/>
            <w:vAlign w:val="center"/>
            <w:hideMark/>
          </w:tcPr>
          <w:p w14:paraId="3B84759D"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Aquila nipalensis</w:t>
            </w:r>
          </w:p>
        </w:tc>
        <w:tc>
          <w:tcPr>
            <w:tcW w:w="3969" w:type="dxa"/>
            <w:tcBorders>
              <w:top w:val="nil"/>
              <w:left w:val="nil"/>
              <w:bottom w:val="single" w:sz="4" w:space="0" w:color="auto"/>
              <w:right w:val="single" w:sz="4" w:space="0" w:color="auto"/>
            </w:tcBorders>
            <w:shd w:val="clear" w:color="auto" w:fill="auto"/>
            <w:vAlign w:val="center"/>
            <w:hideMark/>
          </w:tcPr>
          <w:p w14:paraId="63A0E95D"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ველის არწივი </w:t>
            </w:r>
          </w:p>
        </w:tc>
      </w:tr>
      <w:tr w:rsidR="00C87A19" w:rsidRPr="00B64BFB" w14:paraId="0B8D0684" w14:textId="77777777" w:rsidTr="00C87A19">
        <w:trPr>
          <w:trHeight w:val="256"/>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F89A2D1"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6E37F940"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A079</w:t>
            </w:r>
          </w:p>
        </w:tc>
        <w:tc>
          <w:tcPr>
            <w:tcW w:w="3969" w:type="dxa"/>
            <w:tcBorders>
              <w:top w:val="nil"/>
              <w:left w:val="nil"/>
              <w:bottom w:val="single" w:sz="4" w:space="0" w:color="auto"/>
              <w:right w:val="single" w:sz="4" w:space="0" w:color="auto"/>
            </w:tcBorders>
            <w:shd w:val="clear" w:color="auto" w:fill="auto"/>
            <w:vAlign w:val="center"/>
            <w:hideMark/>
          </w:tcPr>
          <w:p w14:paraId="7461F778"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Aegypius monachus</w:t>
            </w:r>
          </w:p>
        </w:tc>
        <w:tc>
          <w:tcPr>
            <w:tcW w:w="3969" w:type="dxa"/>
            <w:tcBorders>
              <w:top w:val="nil"/>
              <w:left w:val="nil"/>
              <w:bottom w:val="single" w:sz="4" w:space="0" w:color="auto"/>
              <w:right w:val="single" w:sz="4" w:space="0" w:color="auto"/>
            </w:tcBorders>
            <w:shd w:val="clear" w:color="auto" w:fill="auto"/>
            <w:vAlign w:val="center"/>
            <w:hideMark/>
          </w:tcPr>
          <w:p w14:paraId="6D5FB419"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სვავი </w:t>
            </w:r>
          </w:p>
        </w:tc>
      </w:tr>
      <w:tr w:rsidR="00C87A19" w:rsidRPr="00B64BFB" w14:paraId="26CC96C1"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C3FAAEE"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718D300B"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A215</w:t>
            </w:r>
          </w:p>
        </w:tc>
        <w:tc>
          <w:tcPr>
            <w:tcW w:w="3969" w:type="dxa"/>
            <w:tcBorders>
              <w:top w:val="nil"/>
              <w:left w:val="nil"/>
              <w:bottom w:val="single" w:sz="4" w:space="0" w:color="auto"/>
              <w:right w:val="single" w:sz="4" w:space="0" w:color="auto"/>
            </w:tcBorders>
            <w:shd w:val="clear" w:color="auto" w:fill="auto"/>
            <w:vAlign w:val="center"/>
            <w:hideMark/>
          </w:tcPr>
          <w:p w14:paraId="5079100E"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Bubo bubo</w:t>
            </w:r>
          </w:p>
        </w:tc>
        <w:tc>
          <w:tcPr>
            <w:tcW w:w="3969" w:type="dxa"/>
            <w:tcBorders>
              <w:top w:val="nil"/>
              <w:left w:val="nil"/>
              <w:bottom w:val="single" w:sz="4" w:space="0" w:color="auto"/>
              <w:right w:val="single" w:sz="4" w:space="0" w:color="auto"/>
            </w:tcBorders>
            <w:shd w:val="clear" w:color="auto" w:fill="auto"/>
            <w:vAlign w:val="center"/>
            <w:hideMark/>
          </w:tcPr>
          <w:p w14:paraId="4F69BEE1"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ზარნაშო </w:t>
            </w:r>
          </w:p>
        </w:tc>
      </w:tr>
      <w:tr w:rsidR="00C87A19" w:rsidRPr="00B64BFB" w14:paraId="0648190E"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1C03BDD"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M</w:t>
            </w:r>
          </w:p>
        </w:tc>
        <w:tc>
          <w:tcPr>
            <w:tcW w:w="992" w:type="dxa"/>
            <w:tcBorders>
              <w:top w:val="nil"/>
              <w:left w:val="nil"/>
              <w:bottom w:val="single" w:sz="4" w:space="0" w:color="auto"/>
              <w:right w:val="single" w:sz="4" w:space="0" w:color="auto"/>
            </w:tcBorders>
            <w:shd w:val="clear" w:color="auto" w:fill="auto"/>
            <w:vAlign w:val="center"/>
            <w:hideMark/>
          </w:tcPr>
          <w:p w14:paraId="16C54748"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1352</w:t>
            </w:r>
          </w:p>
        </w:tc>
        <w:tc>
          <w:tcPr>
            <w:tcW w:w="3969" w:type="dxa"/>
            <w:tcBorders>
              <w:top w:val="nil"/>
              <w:left w:val="nil"/>
              <w:bottom w:val="single" w:sz="4" w:space="0" w:color="auto"/>
              <w:right w:val="single" w:sz="4" w:space="0" w:color="auto"/>
            </w:tcBorders>
            <w:shd w:val="clear" w:color="auto" w:fill="auto"/>
            <w:vAlign w:val="center"/>
            <w:hideMark/>
          </w:tcPr>
          <w:p w14:paraId="294C5F43"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Canis Lupus</w:t>
            </w:r>
          </w:p>
        </w:tc>
        <w:tc>
          <w:tcPr>
            <w:tcW w:w="3969" w:type="dxa"/>
            <w:tcBorders>
              <w:top w:val="nil"/>
              <w:left w:val="nil"/>
              <w:bottom w:val="single" w:sz="4" w:space="0" w:color="auto"/>
              <w:right w:val="single" w:sz="4" w:space="0" w:color="auto"/>
            </w:tcBorders>
            <w:shd w:val="clear" w:color="auto" w:fill="auto"/>
            <w:vAlign w:val="center"/>
            <w:hideMark/>
          </w:tcPr>
          <w:p w14:paraId="71EF5977"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ka-GE"/>
              </w:rPr>
              <w:t>რუხი მგელი</w:t>
            </w:r>
            <w:r w:rsidRPr="00B64BFB">
              <w:rPr>
                <w:rFonts w:eastAsia="Times New Roman" w:cs="Calibri"/>
                <w:iCs/>
                <w:sz w:val="20"/>
                <w:szCs w:val="20"/>
                <w:lang w:val="en-US"/>
              </w:rPr>
              <w:t> </w:t>
            </w:r>
          </w:p>
        </w:tc>
      </w:tr>
      <w:tr w:rsidR="00C87A19" w:rsidRPr="00B64BFB" w14:paraId="1DBDD6CA"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6F5D414"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I</w:t>
            </w:r>
          </w:p>
        </w:tc>
        <w:tc>
          <w:tcPr>
            <w:tcW w:w="992" w:type="dxa"/>
            <w:tcBorders>
              <w:top w:val="nil"/>
              <w:left w:val="nil"/>
              <w:bottom w:val="single" w:sz="4" w:space="0" w:color="auto"/>
              <w:right w:val="single" w:sz="4" w:space="0" w:color="auto"/>
            </w:tcBorders>
            <w:shd w:val="clear" w:color="auto" w:fill="auto"/>
            <w:vAlign w:val="center"/>
            <w:hideMark/>
          </w:tcPr>
          <w:p w14:paraId="6FD5BA43"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1088</w:t>
            </w:r>
          </w:p>
        </w:tc>
        <w:tc>
          <w:tcPr>
            <w:tcW w:w="3969" w:type="dxa"/>
            <w:tcBorders>
              <w:top w:val="nil"/>
              <w:left w:val="nil"/>
              <w:bottom w:val="single" w:sz="4" w:space="0" w:color="auto"/>
              <w:right w:val="single" w:sz="4" w:space="0" w:color="auto"/>
            </w:tcBorders>
            <w:shd w:val="clear" w:color="auto" w:fill="auto"/>
            <w:vAlign w:val="center"/>
            <w:hideMark/>
          </w:tcPr>
          <w:p w14:paraId="7557829D"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Ceramyx cerdo</w:t>
            </w:r>
          </w:p>
        </w:tc>
        <w:tc>
          <w:tcPr>
            <w:tcW w:w="3969" w:type="dxa"/>
            <w:tcBorders>
              <w:top w:val="nil"/>
              <w:left w:val="nil"/>
              <w:bottom w:val="single" w:sz="4" w:space="0" w:color="auto"/>
              <w:right w:val="single" w:sz="4" w:space="0" w:color="auto"/>
            </w:tcBorders>
            <w:shd w:val="clear" w:color="auto" w:fill="auto"/>
            <w:vAlign w:val="center"/>
            <w:hideMark/>
          </w:tcPr>
          <w:p w14:paraId="393ABEFE"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ka-GE"/>
              </w:rPr>
              <w:t>მუხის დიდი ხარაბუზა</w:t>
            </w:r>
            <w:r w:rsidRPr="00B64BFB">
              <w:rPr>
                <w:rFonts w:eastAsia="Times New Roman" w:cs="Calibri"/>
                <w:iCs/>
                <w:sz w:val="20"/>
                <w:szCs w:val="20"/>
                <w:lang w:val="en-US"/>
              </w:rPr>
              <w:t> </w:t>
            </w:r>
          </w:p>
        </w:tc>
      </w:tr>
      <w:tr w:rsidR="00C87A19" w:rsidRPr="00B64BFB" w14:paraId="5C3A3579"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6E5C5EC"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07E6AD9A"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89</w:t>
            </w:r>
          </w:p>
        </w:tc>
        <w:tc>
          <w:tcPr>
            <w:tcW w:w="3969" w:type="dxa"/>
            <w:tcBorders>
              <w:top w:val="nil"/>
              <w:left w:val="nil"/>
              <w:bottom w:val="single" w:sz="4" w:space="0" w:color="auto"/>
              <w:right w:val="single" w:sz="4" w:space="0" w:color="auto"/>
            </w:tcBorders>
            <w:shd w:val="clear" w:color="auto" w:fill="auto"/>
            <w:vAlign w:val="center"/>
            <w:hideMark/>
          </w:tcPr>
          <w:p w14:paraId="379EAFA2"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Aquila pomarina</w:t>
            </w:r>
          </w:p>
        </w:tc>
        <w:tc>
          <w:tcPr>
            <w:tcW w:w="3969" w:type="dxa"/>
            <w:tcBorders>
              <w:top w:val="nil"/>
              <w:left w:val="nil"/>
              <w:bottom w:val="single" w:sz="4" w:space="0" w:color="auto"/>
              <w:right w:val="single" w:sz="4" w:space="0" w:color="auto"/>
            </w:tcBorders>
            <w:shd w:val="clear" w:color="auto" w:fill="auto"/>
            <w:vAlign w:val="center"/>
            <w:hideMark/>
          </w:tcPr>
          <w:p w14:paraId="5DC4A6A7"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ka-GE"/>
              </w:rPr>
              <w:t>მცირე მყივანა არწივი</w:t>
            </w:r>
            <w:r w:rsidRPr="00B64BFB">
              <w:rPr>
                <w:rFonts w:eastAsia="Times New Roman" w:cs="Calibri"/>
                <w:iCs/>
                <w:sz w:val="20"/>
                <w:szCs w:val="20"/>
                <w:lang w:val="en-US"/>
              </w:rPr>
              <w:t> </w:t>
            </w:r>
          </w:p>
        </w:tc>
      </w:tr>
      <w:tr w:rsidR="00C87A19" w:rsidRPr="00B64BFB" w14:paraId="64E2D51E"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02256DF"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M</w:t>
            </w:r>
          </w:p>
        </w:tc>
        <w:tc>
          <w:tcPr>
            <w:tcW w:w="992" w:type="dxa"/>
            <w:tcBorders>
              <w:top w:val="nil"/>
              <w:left w:val="nil"/>
              <w:bottom w:val="single" w:sz="4" w:space="0" w:color="auto"/>
              <w:right w:val="single" w:sz="4" w:space="0" w:color="auto"/>
            </w:tcBorders>
            <w:shd w:val="clear" w:color="auto" w:fill="auto"/>
            <w:vAlign w:val="center"/>
            <w:hideMark/>
          </w:tcPr>
          <w:p w14:paraId="006B82C8"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1308</w:t>
            </w:r>
          </w:p>
        </w:tc>
        <w:tc>
          <w:tcPr>
            <w:tcW w:w="3969" w:type="dxa"/>
            <w:tcBorders>
              <w:top w:val="nil"/>
              <w:left w:val="nil"/>
              <w:bottom w:val="single" w:sz="4" w:space="0" w:color="auto"/>
              <w:right w:val="single" w:sz="4" w:space="0" w:color="auto"/>
            </w:tcBorders>
            <w:shd w:val="clear" w:color="auto" w:fill="auto"/>
            <w:vAlign w:val="center"/>
            <w:hideMark/>
          </w:tcPr>
          <w:p w14:paraId="3784D6FF"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Barbastella barbastellus</w:t>
            </w:r>
          </w:p>
        </w:tc>
        <w:tc>
          <w:tcPr>
            <w:tcW w:w="3969" w:type="dxa"/>
            <w:tcBorders>
              <w:top w:val="nil"/>
              <w:left w:val="nil"/>
              <w:bottom w:val="single" w:sz="4" w:space="0" w:color="auto"/>
              <w:right w:val="single" w:sz="4" w:space="0" w:color="auto"/>
            </w:tcBorders>
            <w:shd w:val="clear" w:color="auto" w:fill="auto"/>
            <w:vAlign w:val="center"/>
            <w:hideMark/>
          </w:tcPr>
          <w:p w14:paraId="7E38D225"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ევროპული მაჩქათელა</w:t>
            </w:r>
          </w:p>
        </w:tc>
      </w:tr>
      <w:tr w:rsidR="00C87A19" w:rsidRPr="00B64BFB" w14:paraId="5527EA32"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D16CD84"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1ED73731"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A379</w:t>
            </w:r>
          </w:p>
        </w:tc>
        <w:tc>
          <w:tcPr>
            <w:tcW w:w="3969" w:type="dxa"/>
            <w:tcBorders>
              <w:top w:val="nil"/>
              <w:left w:val="nil"/>
              <w:bottom w:val="single" w:sz="4" w:space="0" w:color="auto"/>
              <w:right w:val="single" w:sz="4" w:space="0" w:color="auto"/>
            </w:tcBorders>
            <w:shd w:val="clear" w:color="auto" w:fill="auto"/>
            <w:vAlign w:val="center"/>
            <w:hideMark/>
          </w:tcPr>
          <w:p w14:paraId="416D1E8E"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Emberiza hortulana</w:t>
            </w:r>
          </w:p>
        </w:tc>
        <w:tc>
          <w:tcPr>
            <w:tcW w:w="3969" w:type="dxa"/>
            <w:tcBorders>
              <w:top w:val="nil"/>
              <w:left w:val="nil"/>
              <w:bottom w:val="single" w:sz="4" w:space="0" w:color="auto"/>
              <w:right w:val="single" w:sz="4" w:space="0" w:color="auto"/>
            </w:tcBorders>
            <w:shd w:val="clear" w:color="auto" w:fill="auto"/>
            <w:vAlign w:val="center"/>
            <w:hideMark/>
          </w:tcPr>
          <w:p w14:paraId="1239F991"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ბაღის გრატა</w:t>
            </w:r>
          </w:p>
        </w:tc>
      </w:tr>
      <w:tr w:rsidR="00C87A19" w:rsidRPr="00B64BFB" w14:paraId="4D6EDF5B"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75054AE"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5FCD9337"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A320</w:t>
            </w:r>
          </w:p>
        </w:tc>
        <w:tc>
          <w:tcPr>
            <w:tcW w:w="3969" w:type="dxa"/>
            <w:tcBorders>
              <w:top w:val="nil"/>
              <w:left w:val="nil"/>
              <w:bottom w:val="single" w:sz="4" w:space="0" w:color="auto"/>
              <w:right w:val="single" w:sz="4" w:space="0" w:color="auto"/>
            </w:tcBorders>
            <w:shd w:val="clear" w:color="auto" w:fill="auto"/>
            <w:vAlign w:val="center"/>
            <w:hideMark/>
          </w:tcPr>
          <w:p w14:paraId="6C95967F"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Ficedula parva</w:t>
            </w:r>
          </w:p>
        </w:tc>
        <w:tc>
          <w:tcPr>
            <w:tcW w:w="3969" w:type="dxa"/>
            <w:tcBorders>
              <w:top w:val="nil"/>
              <w:left w:val="nil"/>
              <w:bottom w:val="single" w:sz="4" w:space="0" w:color="auto"/>
              <w:right w:val="single" w:sz="4" w:space="0" w:color="auto"/>
            </w:tcBorders>
            <w:shd w:val="clear" w:color="auto" w:fill="auto"/>
            <w:vAlign w:val="center"/>
            <w:hideMark/>
          </w:tcPr>
          <w:p w14:paraId="41BB6718"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წითელყელა ბუზიჭერია </w:t>
            </w:r>
          </w:p>
        </w:tc>
      </w:tr>
      <w:tr w:rsidR="00C87A19" w:rsidRPr="00B64BFB" w14:paraId="277C5C26"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17B8585"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6ABE0286"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A076</w:t>
            </w:r>
          </w:p>
        </w:tc>
        <w:tc>
          <w:tcPr>
            <w:tcW w:w="3969" w:type="dxa"/>
            <w:tcBorders>
              <w:top w:val="nil"/>
              <w:left w:val="nil"/>
              <w:bottom w:val="single" w:sz="4" w:space="0" w:color="auto"/>
              <w:right w:val="single" w:sz="4" w:space="0" w:color="auto"/>
            </w:tcBorders>
            <w:shd w:val="clear" w:color="auto" w:fill="auto"/>
            <w:vAlign w:val="center"/>
            <w:hideMark/>
          </w:tcPr>
          <w:p w14:paraId="1673CC43"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Gypaetus barbatus</w:t>
            </w:r>
          </w:p>
        </w:tc>
        <w:tc>
          <w:tcPr>
            <w:tcW w:w="3969" w:type="dxa"/>
            <w:tcBorders>
              <w:top w:val="nil"/>
              <w:left w:val="nil"/>
              <w:bottom w:val="single" w:sz="4" w:space="0" w:color="auto"/>
              <w:right w:val="single" w:sz="4" w:space="0" w:color="auto"/>
            </w:tcBorders>
            <w:shd w:val="clear" w:color="auto" w:fill="auto"/>
            <w:vAlign w:val="center"/>
            <w:hideMark/>
          </w:tcPr>
          <w:p w14:paraId="736FEA4C"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 xml:space="preserve">ბატკანძერი </w:t>
            </w:r>
          </w:p>
        </w:tc>
      </w:tr>
      <w:tr w:rsidR="00C87A19" w:rsidRPr="00B64BFB" w14:paraId="5B64EE5F"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8E7DF11"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22657109"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A078</w:t>
            </w:r>
          </w:p>
        </w:tc>
        <w:tc>
          <w:tcPr>
            <w:tcW w:w="3969" w:type="dxa"/>
            <w:tcBorders>
              <w:top w:val="nil"/>
              <w:left w:val="nil"/>
              <w:bottom w:val="single" w:sz="4" w:space="0" w:color="auto"/>
              <w:right w:val="single" w:sz="4" w:space="0" w:color="auto"/>
            </w:tcBorders>
            <w:shd w:val="clear" w:color="auto" w:fill="auto"/>
            <w:vAlign w:val="center"/>
            <w:hideMark/>
          </w:tcPr>
          <w:p w14:paraId="28AE224A"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Gyps fulvus</w:t>
            </w:r>
          </w:p>
        </w:tc>
        <w:tc>
          <w:tcPr>
            <w:tcW w:w="3969" w:type="dxa"/>
            <w:tcBorders>
              <w:top w:val="nil"/>
              <w:left w:val="nil"/>
              <w:bottom w:val="single" w:sz="4" w:space="0" w:color="auto"/>
              <w:right w:val="single" w:sz="4" w:space="0" w:color="auto"/>
            </w:tcBorders>
            <w:shd w:val="clear" w:color="auto" w:fill="auto"/>
            <w:vAlign w:val="center"/>
            <w:hideMark/>
          </w:tcPr>
          <w:p w14:paraId="3B663751"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ka-GE"/>
              </w:rPr>
              <w:t>ორბი</w:t>
            </w:r>
            <w:r w:rsidRPr="00B64BFB">
              <w:rPr>
                <w:rFonts w:eastAsia="Times New Roman" w:cs="Calibri"/>
                <w:iCs/>
                <w:sz w:val="20"/>
                <w:szCs w:val="20"/>
                <w:lang w:val="en-US"/>
              </w:rPr>
              <w:t> </w:t>
            </w:r>
          </w:p>
        </w:tc>
      </w:tr>
      <w:tr w:rsidR="00C87A19" w:rsidRPr="00B64BFB" w14:paraId="4DA53C4F"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A19AB72"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55D314B2"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A092</w:t>
            </w:r>
          </w:p>
        </w:tc>
        <w:tc>
          <w:tcPr>
            <w:tcW w:w="3969" w:type="dxa"/>
            <w:tcBorders>
              <w:top w:val="nil"/>
              <w:left w:val="nil"/>
              <w:bottom w:val="single" w:sz="4" w:space="0" w:color="auto"/>
              <w:right w:val="single" w:sz="4" w:space="0" w:color="auto"/>
            </w:tcBorders>
            <w:shd w:val="clear" w:color="auto" w:fill="auto"/>
            <w:vAlign w:val="center"/>
            <w:hideMark/>
          </w:tcPr>
          <w:p w14:paraId="1DCDDA2A"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Hieraaetus pennatus</w:t>
            </w:r>
          </w:p>
        </w:tc>
        <w:tc>
          <w:tcPr>
            <w:tcW w:w="3969" w:type="dxa"/>
            <w:tcBorders>
              <w:top w:val="nil"/>
              <w:left w:val="nil"/>
              <w:bottom w:val="single" w:sz="4" w:space="0" w:color="auto"/>
              <w:right w:val="single" w:sz="4" w:space="0" w:color="auto"/>
            </w:tcBorders>
            <w:shd w:val="clear" w:color="auto" w:fill="auto"/>
            <w:vAlign w:val="center"/>
            <w:hideMark/>
          </w:tcPr>
          <w:p w14:paraId="7D374D81"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ჩია არწივი</w:t>
            </w:r>
          </w:p>
        </w:tc>
      </w:tr>
      <w:tr w:rsidR="00C87A19" w:rsidRPr="00B64BFB" w14:paraId="0BDD74A8"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70772A6"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53C61CE0"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A103</w:t>
            </w:r>
          </w:p>
        </w:tc>
        <w:tc>
          <w:tcPr>
            <w:tcW w:w="3969" w:type="dxa"/>
            <w:tcBorders>
              <w:top w:val="nil"/>
              <w:left w:val="nil"/>
              <w:bottom w:val="single" w:sz="4" w:space="0" w:color="auto"/>
              <w:right w:val="single" w:sz="4" w:space="0" w:color="auto"/>
            </w:tcBorders>
            <w:shd w:val="clear" w:color="auto" w:fill="auto"/>
            <w:vAlign w:val="center"/>
            <w:hideMark/>
          </w:tcPr>
          <w:p w14:paraId="724E9DA8"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Falco peregrinus</w:t>
            </w:r>
          </w:p>
        </w:tc>
        <w:tc>
          <w:tcPr>
            <w:tcW w:w="3969" w:type="dxa"/>
            <w:tcBorders>
              <w:top w:val="nil"/>
              <w:left w:val="nil"/>
              <w:bottom w:val="single" w:sz="4" w:space="0" w:color="auto"/>
              <w:right w:val="single" w:sz="4" w:space="0" w:color="auto"/>
            </w:tcBorders>
            <w:shd w:val="clear" w:color="auto" w:fill="auto"/>
            <w:vAlign w:val="center"/>
            <w:hideMark/>
          </w:tcPr>
          <w:p w14:paraId="4D031F88"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ჩვეულებრივი შავარდენი </w:t>
            </w:r>
          </w:p>
        </w:tc>
      </w:tr>
      <w:tr w:rsidR="00C87A19" w:rsidRPr="00B64BFB" w14:paraId="1CD0A562"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9D1191D"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R</w:t>
            </w:r>
          </w:p>
        </w:tc>
        <w:tc>
          <w:tcPr>
            <w:tcW w:w="992" w:type="dxa"/>
            <w:tcBorders>
              <w:top w:val="nil"/>
              <w:left w:val="nil"/>
              <w:bottom w:val="single" w:sz="4" w:space="0" w:color="auto"/>
              <w:right w:val="single" w:sz="4" w:space="0" w:color="auto"/>
            </w:tcBorders>
            <w:shd w:val="clear" w:color="auto" w:fill="auto"/>
            <w:vAlign w:val="center"/>
            <w:hideMark/>
          </w:tcPr>
          <w:p w14:paraId="75BD3D55"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2402</w:t>
            </w:r>
          </w:p>
        </w:tc>
        <w:tc>
          <w:tcPr>
            <w:tcW w:w="3969" w:type="dxa"/>
            <w:tcBorders>
              <w:top w:val="nil"/>
              <w:left w:val="nil"/>
              <w:bottom w:val="single" w:sz="4" w:space="0" w:color="auto"/>
              <w:right w:val="single" w:sz="4" w:space="0" w:color="auto"/>
            </w:tcBorders>
            <w:shd w:val="clear" w:color="auto" w:fill="auto"/>
            <w:vAlign w:val="center"/>
            <w:hideMark/>
          </w:tcPr>
          <w:p w14:paraId="77E6D0E0"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Darevskia clarkorum</w:t>
            </w:r>
          </w:p>
        </w:tc>
        <w:tc>
          <w:tcPr>
            <w:tcW w:w="3969" w:type="dxa"/>
            <w:tcBorders>
              <w:top w:val="nil"/>
              <w:left w:val="nil"/>
              <w:bottom w:val="single" w:sz="4" w:space="0" w:color="auto"/>
              <w:right w:val="single" w:sz="4" w:space="0" w:color="auto"/>
            </w:tcBorders>
            <w:shd w:val="clear" w:color="auto" w:fill="auto"/>
            <w:vAlign w:val="center"/>
            <w:hideMark/>
          </w:tcPr>
          <w:p w14:paraId="6CE809E6"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თურქული ხვლიკი </w:t>
            </w:r>
          </w:p>
        </w:tc>
      </w:tr>
      <w:tr w:rsidR="00C87A19" w:rsidRPr="00B64BFB" w14:paraId="2D14792B"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B655894"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I</w:t>
            </w:r>
          </w:p>
        </w:tc>
        <w:tc>
          <w:tcPr>
            <w:tcW w:w="992" w:type="dxa"/>
            <w:tcBorders>
              <w:top w:val="nil"/>
              <w:left w:val="nil"/>
              <w:bottom w:val="single" w:sz="4" w:space="0" w:color="auto"/>
              <w:right w:val="single" w:sz="4" w:space="0" w:color="auto"/>
            </w:tcBorders>
            <w:shd w:val="clear" w:color="auto" w:fill="auto"/>
            <w:vAlign w:val="center"/>
            <w:hideMark/>
          </w:tcPr>
          <w:p w14:paraId="4A03CD2D"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1060</w:t>
            </w:r>
          </w:p>
        </w:tc>
        <w:tc>
          <w:tcPr>
            <w:tcW w:w="3969" w:type="dxa"/>
            <w:tcBorders>
              <w:top w:val="nil"/>
              <w:left w:val="nil"/>
              <w:bottom w:val="single" w:sz="4" w:space="0" w:color="auto"/>
              <w:right w:val="single" w:sz="4" w:space="0" w:color="auto"/>
            </w:tcBorders>
            <w:shd w:val="clear" w:color="auto" w:fill="auto"/>
            <w:vAlign w:val="center"/>
            <w:hideMark/>
          </w:tcPr>
          <w:p w14:paraId="0EE32605"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Lycaena dispar</w:t>
            </w:r>
          </w:p>
        </w:tc>
        <w:tc>
          <w:tcPr>
            <w:tcW w:w="3969" w:type="dxa"/>
            <w:tcBorders>
              <w:top w:val="nil"/>
              <w:left w:val="nil"/>
              <w:bottom w:val="single" w:sz="4" w:space="0" w:color="auto"/>
              <w:right w:val="single" w:sz="4" w:space="0" w:color="auto"/>
            </w:tcBorders>
            <w:shd w:val="clear" w:color="auto" w:fill="auto"/>
            <w:vAlign w:val="center"/>
            <w:hideMark/>
          </w:tcPr>
          <w:p w14:paraId="3B364C28"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ka-GE"/>
              </w:rPr>
              <w:t>მჟაუნას მრავალთავალა</w:t>
            </w:r>
            <w:r w:rsidRPr="00B64BFB">
              <w:rPr>
                <w:rFonts w:eastAsia="Times New Roman" w:cs="Calibri"/>
                <w:iCs/>
                <w:sz w:val="20"/>
                <w:szCs w:val="20"/>
                <w:lang w:val="en-US"/>
              </w:rPr>
              <w:t> </w:t>
            </w:r>
          </w:p>
        </w:tc>
      </w:tr>
      <w:tr w:rsidR="00C87A19" w:rsidRPr="00B64BFB" w14:paraId="6FE42EF7"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57929E9"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14498778"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A338</w:t>
            </w:r>
          </w:p>
        </w:tc>
        <w:tc>
          <w:tcPr>
            <w:tcW w:w="3969" w:type="dxa"/>
            <w:tcBorders>
              <w:top w:val="nil"/>
              <w:left w:val="nil"/>
              <w:bottom w:val="single" w:sz="4" w:space="0" w:color="auto"/>
              <w:right w:val="single" w:sz="4" w:space="0" w:color="auto"/>
            </w:tcBorders>
            <w:shd w:val="clear" w:color="auto" w:fill="auto"/>
            <w:vAlign w:val="center"/>
            <w:hideMark/>
          </w:tcPr>
          <w:p w14:paraId="63DEC66E"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Lanius collurio</w:t>
            </w:r>
          </w:p>
        </w:tc>
        <w:tc>
          <w:tcPr>
            <w:tcW w:w="3969" w:type="dxa"/>
            <w:tcBorders>
              <w:top w:val="nil"/>
              <w:left w:val="nil"/>
              <w:bottom w:val="single" w:sz="4" w:space="0" w:color="auto"/>
              <w:right w:val="single" w:sz="4" w:space="0" w:color="auto"/>
            </w:tcBorders>
            <w:shd w:val="clear" w:color="auto" w:fill="auto"/>
            <w:vAlign w:val="center"/>
            <w:hideMark/>
          </w:tcPr>
          <w:p w14:paraId="746F60DF"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ჩვეულებრივი ღაჟო</w:t>
            </w:r>
          </w:p>
        </w:tc>
      </w:tr>
      <w:tr w:rsidR="00C87A19" w:rsidRPr="00B64BFB" w14:paraId="23497236"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FEA9F8F"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06F80519"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A246</w:t>
            </w:r>
          </w:p>
        </w:tc>
        <w:tc>
          <w:tcPr>
            <w:tcW w:w="3969" w:type="dxa"/>
            <w:tcBorders>
              <w:top w:val="nil"/>
              <w:left w:val="nil"/>
              <w:bottom w:val="single" w:sz="4" w:space="0" w:color="auto"/>
              <w:right w:val="single" w:sz="4" w:space="0" w:color="auto"/>
            </w:tcBorders>
            <w:shd w:val="clear" w:color="auto" w:fill="auto"/>
            <w:vAlign w:val="center"/>
            <w:hideMark/>
          </w:tcPr>
          <w:p w14:paraId="73E842E1"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Lululla arborea</w:t>
            </w:r>
          </w:p>
        </w:tc>
        <w:tc>
          <w:tcPr>
            <w:tcW w:w="3969" w:type="dxa"/>
            <w:tcBorders>
              <w:top w:val="nil"/>
              <w:left w:val="nil"/>
              <w:bottom w:val="single" w:sz="4" w:space="0" w:color="auto"/>
              <w:right w:val="single" w:sz="4" w:space="0" w:color="auto"/>
            </w:tcBorders>
            <w:shd w:val="clear" w:color="auto" w:fill="auto"/>
            <w:vAlign w:val="center"/>
            <w:hideMark/>
          </w:tcPr>
          <w:p w14:paraId="305AB7C9"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ტყის ტოროლა </w:t>
            </w:r>
          </w:p>
        </w:tc>
      </w:tr>
      <w:tr w:rsidR="00C87A19" w:rsidRPr="00B64BFB" w14:paraId="5C3007CF"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3AF5370"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M</w:t>
            </w:r>
          </w:p>
        </w:tc>
        <w:tc>
          <w:tcPr>
            <w:tcW w:w="992" w:type="dxa"/>
            <w:tcBorders>
              <w:top w:val="nil"/>
              <w:left w:val="nil"/>
              <w:bottom w:val="single" w:sz="4" w:space="0" w:color="auto"/>
              <w:right w:val="single" w:sz="4" w:space="0" w:color="auto"/>
            </w:tcBorders>
            <w:shd w:val="clear" w:color="auto" w:fill="auto"/>
            <w:vAlign w:val="center"/>
            <w:hideMark/>
          </w:tcPr>
          <w:p w14:paraId="0820D704"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1307</w:t>
            </w:r>
          </w:p>
        </w:tc>
        <w:tc>
          <w:tcPr>
            <w:tcW w:w="3969" w:type="dxa"/>
            <w:tcBorders>
              <w:top w:val="nil"/>
              <w:left w:val="nil"/>
              <w:bottom w:val="single" w:sz="4" w:space="0" w:color="auto"/>
              <w:right w:val="single" w:sz="4" w:space="0" w:color="auto"/>
            </w:tcBorders>
            <w:shd w:val="clear" w:color="auto" w:fill="auto"/>
            <w:vAlign w:val="center"/>
            <w:hideMark/>
          </w:tcPr>
          <w:p w14:paraId="6EE57A6F"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Myotis blythii</w:t>
            </w:r>
          </w:p>
        </w:tc>
        <w:tc>
          <w:tcPr>
            <w:tcW w:w="3969" w:type="dxa"/>
            <w:tcBorders>
              <w:top w:val="nil"/>
              <w:left w:val="nil"/>
              <w:bottom w:val="single" w:sz="4" w:space="0" w:color="auto"/>
              <w:right w:val="single" w:sz="4" w:space="0" w:color="auto"/>
            </w:tcBorders>
            <w:shd w:val="clear" w:color="auto" w:fill="auto"/>
            <w:vAlign w:val="center"/>
            <w:hideMark/>
          </w:tcPr>
          <w:p w14:paraId="7496E730"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ყურწვეტა მღამიობი</w:t>
            </w:r>
          </w:p>
        </w:tc>
      </w:tr>
      <w:tr w:rsidR="00C87A19" w:rsidRPr="00B64BFB" w14:paraId="0DFB1837"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9A87547"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M</w:t>
            </w:r>
          </w:p>
        </w:tc>
        <w:tc>
          <w:tcPr>
            <w:tcW w:w="992" w:type="dxa"/>
            <w:tcBorders>
              <w:top w:val="nil"/>
              <w:left w:val="nil"/>
              <w:bottom w:val="single" w:sz="4" w:space="0" w:color="auto"/>
              <w:right w:val="single" w:sz="4" w:space="0" w:color="auto"/>
            </w:tcBorders>
            <w:shd w:val="clear" w:color="auto" w:fill="auto"/>
            <w:vAlign w:val="center"/>
            <w:hideMark/>
          </w:tcPr>
          <w:p w14:paraId="0EA7FFE9"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1321</w:t>
            </w:r>
          </w:p>
        </w:tc>
        <w:tc>
          <w:tcPr>
            <w:tcW w:w="3969" w:type="dxa"/>
            <w:tcBorders>
              <w:top w:val="nil"/>
              <w:left w:val="nil"/>
              <w:bottom w:val="single" w:sz="4" w:space="0" w:color="auto"/>
              <w:right w:val="single" w:sz="4" w:space="0" w:color="auto"/>
            </w:tcBorders>
            <w:shd w:val="clear" w:color="auto" w:fill="auto"/>
            <w:vAlign w:val="center"/>
            <w:hideMark/>
          </w:tcPr>
          <w:p w14:paraId="5E113C53"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Myotis emarginatus</w:t>
            </w:r>
          </w:p>
        </w:tc>
        <w:tc>
          <w:tcPr>
            <w:tcW w:w="3969" w:type="dxa"/>
            <w:tcBorders>
              <w:top w:val="nil"/>
              <w:left w:val="nil"/>
              <w:bottom w:val="single" w:sz="4" w:space="0" w:color="auto"/>
              <w:right w:val="single" w:sz="4" w:space="0" w:color="auto"/>
            </w:tcBorders>
            <w:shd w:val="clear" w:color="auto" w:fill="auto"/>
            <w:vAlign w:val="center"/>
            <w:hideMark/>
          </w:tcPr>
          <w:p w14:paraId="56441C36"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სამფერი მღამიობი </w:t>
            </w:r>
          </w:p>
        </w:tc>
      </w:tr>
      <w:tr w:rsidR="00C87A19" w:rsidRPr="00B64BFB" w14:paraId="154E44C4"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4DCAC3A"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50C81A64"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A073</w:t>
            </w:r>
          </w:p>
        </w:tc>
        <w:tc>
          <w:tcPr>
            <w:tcW w:w="3969" w:type="dxa"/>
            <w:tcBorders>
              <w:top w:val="nil"/>
              <w:left w:val="nil"/>
              <w:bottom w:val="single" w:sz="4" w:space="0" w:color="auto"/>
              <w:right w:val="single" w:sz="4" w:space="0" w:color="auto"/>
            </w:tcBorders>
            <w:shd w:val="clear" w:color="auto" w:fill="auto"/>
            <w:vAlign w:val="center"/>
            <w:hideMark/>
          </w:tcPr>
          <w:p w14:paraId="27A948C5"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Milvus migrans</w:t>
            </w:r>
          </w:p>
        </w:tc>
        <w:tc>
          <w:tcPr>
            <w:tcW w:w="3969" w:type="dxa"/>
            <w:tcBorders>
              <w:top w:val="nil"/>
              <w:left w:val="nil"/>
              <w:bottom w:val="single" w:sz="4" w:space="0" w:color="auto"/>
              <w:right w:val="single" w:sz="4" w:space="0" w:color="auto"/>
            </w:tcBorders>
            <w:shd w:val="clear" w:color="auto" w:fill="auto"/>
            <w:vAlign w:val="center"/>
            <w:hideMark/>
          </w:tcPr>
          <w:p w14:paraId="24596A43"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ძერა </w:t>
            </w:r>
          </w:p>
        </w:tc>
      </w:tr>
      <w:tr w:rsidR="00C87A19" w:rsidRPr="00B64BFB" w14:paraId="175F0F15" w14:textId="77777777" w:rsidTr="00C87A19">
        <w:trPr>
          <w:trHeight w:val="445"/>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6B0BE0F"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lastRenderedPageBreak/>
              <w:t>M</w:t>
            </w:r>
          </w:p>
        </w:tc>
        <w:tc>
          <w:tcPr>
            <w:tcW w:w="992" w:type="dxa"/>
            <w:tcBorders>
              <w:top w:val="nil"/>
              <w:left w:val="nil"/>
              <w:bottom w:val="single" w:sz="4" w:space="0" w:color="auto"/>
              <w:right w:val="single" w:sz="4" w:space="0" w:color="auto"/>
            </w:tcBorders>
            <w:shd w:val="clear" w:color="auto" w:fill="auto"/>
            <w:vAlign w:val="center"/>
            <w:hideMark/>
          </w:tcPr>
          <w:p w14:paraId="757841C1"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1310</w:t>
            </w:r>
          </w:p>
        </w:tc>
        <w:tc>
          <w:tcPr>
            <w:tcW w:w="3969" w:type="dxa"/>
            <w:tcBorders>
              <w:top w:val="nil"/>
              <w:left w:val="nil"/>
              <w:bottom w:val="single" w:sz="4" w:space="0" w:color="auto"/>
              <w:right w:val="single" w:sz="4" w:space="0" w:color="auto"/>
            </w:tcBorders>
            <w:shd w:val="clear" w:color="auto" w:fill="auto"/>
            <w:vAlign w:val="center"/>
            <w:hideMark/>
          </w:tcPr>
          <w:p w14:paraId="217F7024"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Miniopterus schreibersii</w:t>
            </w:r>
          </w:p>
        </w:tc>
        <w:tc>
          <w:tcPr>
            <w:tcW w:w="3969" w:type="dxa"/>
            <w:tcBorders>
              <w:top w:val="nil"/>
              <w:left w:val="nil"/>
              <w:bottom w:val="single" w:sz="4" w:space="0" w:color="auto"/>
              <w:right w:val="single" w:sz="4" w:space="0" w:color="auto"/>
            </w:tcBorders>
            <w:shd w:val="clear" w:color="auto" w:fill="auto"/>
            <w:vAlign w:val="center"/>
            <w:hideMark/>
          </w:tcPr>
          <w:p w14:paraId="30FDE5A1"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ჩვეულებრივი ფრთაგრძელი </w:t>
            </w:r>
          </w:p>
        </w:tc>
      </w:tr>
      <w:tr w:rsidR="00C87A19" w:rsidRPr="00B64BFB" w14:paraId="0CC83A32"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4D257F2"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0484A50D"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A072</w:t>
            </w:r>
          </w:p>
        </w:tc>
        <w:tc>
          <w:tcPr>
            <w:tcW w:w="3969" w:type="dxa"/>
            <w:tcBorders>
              <w:top w:val="nil"/>
              <w:left w:val="nil"/>
              <w:bottom w:val="single" w:sz="4" w:space="0" w:color="auto"/>
              <w:right w:val="single" w:sz="4" w:space="0" w:color="auto"/>
            </w:tcBorders>
            <w:shd w:val="clear" w:color="auto" w:fill="auto"/>
            <w:vAlign w:val="center"/>
            <w:hideMark/>
          </w:tcPr>
          <w:p w14:paraId="6FBC97CC"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Pernis apivorus</w:t>
            </w:r>
          </w:p>
        </w:tc>
        <w:tc>
          <w:tcPr>
            <w:tcW w:w="3969" w:type="dxa"/>
            <w:tcBorders>
              <w:top w:val="nil"/>
              <w:left w:val="nil"/>
              <w:bottom w:val="single" w:sz="4" w:space="0" w:color="auto"/>
              <w:right w:val="single" w:sz="4" w:space="0" w:color="auto"/>
            </w:tcBorders>
            <w:shd w:val="clear" w:color="auto" w:fill="auto"/>
            <w:vAlign w:val="center"/>
            <w:hideMark/>
          </w:tcPr>
          <w:p w14:paraId="3118502A"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კრაზანაჭამია (ირაო) </w:t>
            </w:r>
          </w:p>
        </w:tc>
      </w:tr>
      <w:tr w:rsidR="00C87A19" w:rsidRPr="00B64BFB" w14:paraId="5321A8AD"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86D48F5"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M</w:t>
            </w:r>
          </w:p>
        </w:tc>
        <w:tc>
          <w:tcPr>
            <w:tcW w:w="992" w:type="dxa"/>
            <w:tcBorders>
              <w:top w:val="nil"/>
              <w:left w:val="nil"/>
              <w:bottom w:val="single" w:sz="4" w:space="0" w:color="auto"/>
              <w:right w:val="single" w:sz="4" w:space="0" w:color="auto"/>
            </w:tcBorders>
            <w:shd w:val="clear" w:color="auto" w:fill="auto"/>
            <w:vAlign w:val="center"/>
            <w:hideMark/>
          </w:tcPr>
          <w:p w14:paraId="1394D312"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1323</w:t>
            </w:r>
          </w:p>
        </w:tc>
        <w:tc>
          <w:tcPr>
            <w:tcW w:w="3969" w:type="dxa"/>
            <w:tcBorders>
              <w:top w:val="nil"/>
              <w:left w:val="nil"/>
              <w:bottom w:val="single" w:sz="4" w:space="0" w:color="auto"/>
              <w:right w:val="single" w:sz="4" w:space="0" w:color="auto"/>
            </w:tcBorders>
            <w:shd w:val="clear" w:color="auto" w:fill="auto"/>
            <w:vAlign w:val="center"/>
            <w:hideMark/>
          </w:tcPr>
          <w:p w14:paraId="4F721AF3"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Myotis bechstenii</w:t>
            </w:r>
          </w:p>
        </w:tc>
        <w:tc>
          <w:tcPr>
            <w:tcW w:w="3969" w:type="dxa"/>
            <w:tcBorders>
              <w:top w:val="nil"/>
              <w:left w:val="nil"/>
              <w:bottom w:val="single" w:sz="4" w:space="0" w:color="auto"/>
              <w:right w:val="single" w:sz="4" w:space="0" w:color="auto"/>
            </w:tcBorders>
            <w:shd w:val="clear" w:color="auto" w:fill="auto"/>
            <w:vAlign w:val="center"/>
            <w:hideMark/>
          </w:tcPr>
          <w:p w14:paraId="6780CC11"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გრძელყურა მღამიობი </w:t>
            </w:r>
          </w:p>
        </w:tc>
      </w:tr>
      <w:tr w:rsidR="00C87A19" w:rsidRPr="00B64BFB" w14:paraId="3FB31E6E"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D50E264"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M</w:t>
            </w:r>
          </w:p>
        </w:tc>
        <w:tc>
          <w:tcPr>
            <w:tcW w:w="992" w:type="dxa"/>
            <w:tcBorders>
              <w:top w:val="nil"/>
              <w:left w:val="nil"/>
              <w:bottom w:val="single" w:sz="4" w:space="0" w:color="auto"/>
              <w:right w:val="single" w:sz="4" w:space="0" w:color="auto"/>
            </w:tcBorders>
            <w:shd w:val="clear" w:color="auto" w:fill="auto"/>
            <w:vAlign w:val="center"/>
            <w:hideMark/>
          </w:tcPr>
          <w:p w14:paraId="330A0599"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1304</w:t>
            </w:r>
          </w:p>
        </w:tc>
        <w:tc>
          <w:tcPr>
            <w:tcW w:w="3969" w:type="dxa"/>
            <w:tcBorders>
              <w:top w:val="nil"/>
              <w:left w:val="nil"/>
              <w:bottom w:val="single" w:sz="4" w:space="0" w:color="auto"/>
              <w:right w:val="single" w:sz="4" w:space="0" w:color="auto"/>
            </w:tcBorders>
            <w:shd w:val="clear" w:color="auto" w:fill="auto"/>
            <w:vAlign w:val="center"/>
            <w:hideMark/>
          </w:tcPr>
          <w:p w14:paraId="22858E4F"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Rhinolophus ferrumequinum</w:t>
            </w:r>
          </w:p>
        </w:tc>
        <w:tc>
          <w:tcPr>
            <w:tcW w:w="3969" w:type="dxa"/>
            <w:tcBorders>
              <w:top w:val="nil"/>
              <w:left w:val="nil"/>
              <w:bottom w:val="single" w:sz="4" w:space="0" w:color="auto"/>
              <w:right w:val="single" w:sz="4" w:space="0" w:color="auto"/>
            </w:tcBorders>
            <w:shd w:val="clear" w:color="auto" w:fill="auto"/>
            <w:vAlign w:val="center"/>
            <w:hideMark/>
          </w:tcPr>
          <w:p w14:paraId="78B12A5D"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დიდი ცხვირნალა </w:t>
            </w:r>
          </w:p>
        </w:tc>
      </w:tr>
      <w:tr w:rsidR="00C87A19" w:rsidRPr="00B64BFB" w14:paraId="62EF6041"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5A34A7C"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M</w:t>
            </w:r>
          </w:p>
        </w:tc>
        <w:tc>
          <w:tcPr>
            <w:tcW w:w="992" w:type="dxa"/>
            <w:tcBorders>
              <w:top w:val="nil"/>
              <w:left w:val="nil"/>
              <w:bottom w:val="single" w:sz="4" w:space="0" w:color="auto"/>
              <w:right w:val="single" w:sz="4" w:space="0" w:color="auto"/>
            </w:tcBorders>
            <w:shd w:val="clear" w:color="auto" w:fill="auto"/>
            <w:vAlign w:val="center"/>
            <w:hideMark/>
          </w:tcPr>
          <w:p w14:paraId="746D5FCB"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1303</w:t>
            </w:r>
          </w:p>
        </w:tc>
        <w:tc>
          <w:tcPr>
            <w:tcW w:w="3969" w:type="dxa"/>
            <w:tcBorders>
              <w:top w:val="nil"/>
              <w:left w:val="nil"/>
              <w:bottom w:val="single" w:sz="4" w:space="0" w:color="auto"/>
              <w:right w:val="single" w:sz="4" w:space="0" w:color="auto"/>
            </w:tcBorders>
            <w:shd w:val="clear" w:color="auto" w:fill="auto"/>
            <w:vAlign w:val="center"/>
            <w:hideMark/>
          </w:tcPr>
          <w:p w14:paraId="2300EC67"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Rhinolophus hipposideros</w:t>
            </w:r>
          </w:p>
        </w:tc>
        <w:tc>
          <w:tcPr>
            <w:tcW w:w="3969" w:type="dxa"/>
            <w:tcBorders>
              <w:top w:val="nil"/>
              <w:left w:val="nil"/>
              <w:bottom w:val="single" w:sz="4" w:space="0" w:color="auto"/>
              <w:right w:val="single" w:sz="4" w:space="0" w:color="auto"/>
            </w:tcBorders>
            <w:shd w:val="clear" w:color="auto" w:fill="auto"/>
            <w:vAlign w:val="center"/>
            <w:hideMark/>
          </w:tcPr>
          <w:p w14:paraId="7579F66B"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მცირე ცხვირნალა </w:t>
            </w:r>
          </w:p>
        </w:tc>
      </w:tr>
      <w:tr w:rsidR="00C87A19" w:rsidRPr="00B64BFB" w14:paraId="6A408D1B"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44C8159"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P</w:t>
            </w:r>
          </w:p>
        </w:tc>
        <w:tc>
          <w:tcPr>
            <w:tcW w:w="992" w:type="dxa"/>
            <w:tcBorders>
              <w:top w:val="nil"/>
              <w:left w:val="nil"/>
              <w:bottom w:val="single" w:sz="4" w:space="0" w:color="auto"/>
              <w:right w:val="single" w:sz="4" w:space="0" w:color="auto"/>
            </w:tcBorders>
            <w:shd w:val="clear" w:color="auto" w:fill="auto"/>
            <w:vAlign w:val="center"/>
            <w:hideMark/>
          </w:tcPr>
          <w:p w14:paraId="560ADDBE"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4093</w:t>
            </w:r>
          </w:p>
        </w:tc>
        <w:tc>
          <w:tcPr>
            <w:tcW w:w="3969" w:type="dxa"/>
            <w:tcBorders>
              <w:top w:val="nil"/>
              <w:left w:val="nil"/>
              <w:bottom w:val="single" w:sz="4" w:space="0" w:color="auto"/>
              <w:right w:val="single" w:sz="4" w:space="0" w:color="auto"/>
            </w:tcBorders>
            <w:shd w:val="clear" w:color="auto" w:fill="auto"/>
            <w:vAlign w:val="center"/>
            <w:hideMark/>
          </w:tcPr>
          <w:p w14:paraId="79E99484"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Rhododendron luteum</w:t>
            </w:r>
          </w:p>
        </w:tc>
        <w:tc>
          <w:tcPr>
            <w:tcW w:w="3969" w:type="dxa"/>
            <w:tcBorders>
              <w:top w:val="nil"/>
              <w:left w:val="nil"/>
              <w:bottom w:val="single" w:sz="4" w:space="0" w:color="auto"/>
              <w:right w:val="single" w:sz="4" w:space="0" w:color="auto"/>
            </w:tcBorders>
            <w:shd w:val="clear" w:color="auto" w:fill="auto"/>
            <w:vAlign w:val="center"/>
            <w:hideMark/>
          </w:tcPr>
          <w:p w14:paraId="10F38BA2"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ka-GE"/>
              </w:rPr>
              <w:t>იელი</w:t>
            </w:r>
            <w:r w:rsidRPr="00B64BFB">
              <w:rPr>
                <w:rFonts w:eastAsia="Times New Roman" w:cs="Calibri"/>
                <w:iCs/>
                <w:sz w:val="20"/>
                <w:szCs w:val="20"/>
                <w:lang w:val="en-US"/>
              </w:rPr>
              <w:t> </w:t>
            </w:r>
          </w:p>
        </w:tc>
      </w:tr>
      <w:tr w:rsidR="00C87A19" w:rsidRPr="00B64BFB" w14:paraId="08B2F713"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9723B0C"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I</w:t>
            </w:r>
          </w:p>
        </w:tc>
        <w:tc>
          <w:tcPr>
            <w:tcW w:w="992" w:type="dxa"/>
            <w:tcBorders>
              <w:top w:val="nil"/>
              <w:left w:val="nil"/>
              <w:bottom w:val="single" w:sz="4" w:space="0" w:color="auto"/>
              <w:right w:val="single" w:sz="4" w:space="0" w:color="auto"/>
            </w:tcBorders>
            <w:shd w:val="clear" w:color="auto" w:fill="auto"/>
            <w:vAlign w:val="center"/>
            <w:hideMark/>
          </w:tcPr>
          <w:p w14:paraId="3E5006F6"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1087</w:t>
            </w:r>
          </w:p>
        </w:tc>
        <w:tc>
          <w:tcPr>
            <w:tcW w:w="3969" w:type="dxa"/>
            <w:tcBorders>
              <w:top w:val="nil"/>
              <w:left w:val="nil"/>
              <w:bottom w:val="single" w:sz="4" w:space="0" w:color="auto"/>
              <w:right w:val="single" w:sz="4" w:space="0" w:color="auto"/>
            </w:tcBorders>
            <w:shd w:val="clear" w:color="auto" w:fill="auto"/>
            <w:vAlign w:val="center"/>
            <w:hideMark/>
          </w:tcPr>
          <w:p w14:paraId="1F27EFC6"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Rosalia alpina</w:t>
            </w:r>
          </w:p>
        </w:tc>
        <w:tc>
          <w:tcPr>
            <w:tcW w:w="3969" w:type="dxa"/>
            <w:tcBorders>
              <w:top w:val="nil"/>
              <w:left w:val="nil"/>
              <w:bottom w:val="single" w:sz="4" w:space="0" w:color="auto"/>
              <w:right w:val="single" w:sz="4" w:space="0" w:color="auto"/>
            </w:tcBorders>
            <w:shd w:val="clear" w:color="auto" w:fill="auto"/>
            <w:vAlign w:val="center"/>
            <w:hideMark/>
          </w:tcPr>
          <w:p w14:paraId="5A2641B1"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ka-GE"/>
              </w:rPr>
              <w:t>ალპური ხარაბუზა</w:t>
            </w:r>
            <w:r w:rsidRPr="00B64BFB">
              <w:rPr>
                <w:rFonts w:eastAsia="Times New Roman" w:cs="Calibri"/>
                <w:iCs/>
                <w:sz w:val="20"/>
                <w:szCs w:val="20"/>
                <w:lang w:val="en-US"/>
              </w:rPr>
              <w:t> </w:t>
            </w:r>
          </w:p>
        </w:tc>
      </w:tr>
      <w:tr w:rsidR="00C87A19" w:rsidRPr="00B64BFB" w14:paraId="271673C9"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54BD4A39"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I</w:t>
            </w:r>
          </w:p>
        </w:tc>
        <w:tc>
          <w:tcPr>
            <w:tcW w:w="992" w:type="dxa"/>
            <w:tcBorders>
              <w:top w:val="nil"/>
              <w:left w:val="nil"/>
              <w:bottom w:val="single" w:sz="4" w:space="0" w:color="auto"/>
              <w:right w:val="single" w:sz="4" w:space="0" w:color="auto"/>
            </w:tcBorders>
            <w:shd w:val="clear" w:color="auto" w:fill="auto"/>
            <w:vAlign w:val="center"/>
            <w:hideMark/>
          </w:tcPr>
          <w:p w14:paraId="7CD560FE"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1926</w:t>
            </w:r>
          </w:p>
        </w:tc>
        <w:tc>
          <w:tcPr>
            <w:tcW w:w="3969" w:type="dxa"/>
            <w:tcBorders>
              <w:top w:val="nil"/>
              <w:left w:val="nil"/>
              <w:bottom w:val="single" w:sz="4" w:space="0" w:color="auto"/>
              <w:right w:val="single" w:sz="4" w:space="0" w:color="auto"/>
            </w:tcBorders>
            <w:shd w:val="clear" w:color="auto" w:fill="auto"/>
            <w:vAlign w:val="center"/>
            <w:hideMark/>
          </w:tcPr>
          <w:p w14:paraId="20F6ECE2"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Stephanopachys linearis</w:t>
            </w:r>
          </w:p>
        </w:tc>
        <w:tc>
          <w:tcPr>
            <w:tcW w:w="3969" w:type="dxa"/>
            <w:tcBorders>
              <w:top w:val="nil"/>
              <w:left w:val="nil"/>
              <w:bottom w:val="single" w:sz="4" w:space="0" w:color="auto"/>
              <w:right w:val="single" w:sz="4" w:space="0" w:color="auto"/>
            </w:tcBorders>
            <w:shd w:val="clear" w:color="auto" w:fill="auto"/>
            <w:vAlign w:val="center"/>
            <w:hideMark/>
          </w:tcPr>
          <w:p w14:paraId="3BEA5046" w14:textId="77777777" w:rsidR="00C87A19" w:rsidRPr="00B64BFB" w:rsidRDefault="00C87A19" w:rsidP="00982276">
            <w:pPr>
              <w:spacing w:after="0"/>
              <w:jc w:val="left"/>
              <w:rPr>
                <w:rFonts w:eastAsia="Times New Roman" w:cs="Calibri"/>
                <w:iCs/>
                <w:sz w:val="20"/>
                <w:szCs w:val="20"/>
                <w:lang w:val="ka-GE"/>
              </w:rPr>
            </w:pPr>
            <w:r w:rsidRPr="00B64BFB">
              <w:rPr>
                <w:rFonts w:eastAsia="Times New Roman" w:cs="Calibri"/>
                <w:iCs/>
                <w:sz w:val="20"/>
                <w:szCs w:val="20"/>
                <w:lang w:val="ka-GE"/>
              </w:rPr>
              <w:t>უხერხემლო</w:t>
            </w:r>
          </w:p>
        </w:tc>
      </w:tr>
      <w:tr w:rsidR="00C87A19" w:rsidRPr="00B64BFB" w14:paraId="718BE142"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3649E25"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M</w:t>
            </w:r>
          </w:p>
        </w:tc>
        <w:tc>
          <w:tcPr>
            <w:tcW w:w="992" w:type="dxa"/>
            <w:tcBorders>
              <w:top w:val="nil"/>
              <w:left w:val="nil"/>
              <w:bottom w:val="single" w:sz="4" w:space="0" w:color="auto"/>
              <w:right w:val="single" w:sz="4" w:space="0" w:color="auto"/>
            </w:tcBorders>
            <w:shd w:val="clear" w:color="auto" w:fill="auto"/>
            <w:vAlign w:val="center"/>
            <w:hideMark/>
          </w:tcPr>
          <w:p w14:paraId="6613A6CA"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1354</w:t>
            </w:r>
          </w:p>
        </w:tc>
        <w:tc>
          <w:tcPr>
            <w:tcW w:w="3969" w:type="dxa"/>
            <w:tcBorders>
              <w:top w:val="nil"/>
              <w:left w:val="nil"/>
              <w:bottom w:val="single" w:sz="4" w:space="0" w:color="auto"/>
              <w:right w:val="single" w:sz="4" w:space="0" w:color="auto"/>
            </w:tcBorders>
            <w:shd w:val="clear" w:color="auto" w:fill="auto"/>
            <w:vAlign w:val="center"/>
            <w:hideMark/>
          </w:tcPr>
          <w:p w14:paraId="1AF279D0"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Ursus arctos</w:t>
            </w:r>
          </w:p>
        </w:tc>
        <w:tc>
          <w:tcPr>
            <w:tcW w:w="3969" w:type="dxa"/>
            <w:tcBorders>
              <w:top w:val="nil"/>
              <w:left w:val="nil"/>
              <w:bottom w:val="single" w:sz="4" w:space="0" w:color="auto"/>
              <w:right w:val="single" w:sz="4" w:space="0" w:color="auto"/>
            </w:tcBorders>
            <w:shd w:val="clear" w:color="auto" w:fill="auto"/>
            <w:vAlign w:val="center"/>
            <w:hideMark/>
          </w:tcPr>
          <w:p w14:paraId="6337DFA6"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ka-GE"/>
              </w:rPr>
              <w:t>მურა დათვი</w:t>
            </w:r>
            <w:r w:rsidRPr="00B64BFB">
              <w:rPr>
                <w:rFonts w:eastAsia="Times New Roman" w:cs="Calibri"/>
                <w:iCs/>
                <w:sz w:val="20"/>
                <w:szCs w:val="20"/>
                <w:lang w:val="en-US"/>
              </w:rPr>
              <w:t> </w:t>
            </w:r>
          </w:p>
        </w:tc>
      </w:tr>
      <w:tr w:rsidR="00C87A19" w:rsidRPr="00B64BFB" w14:paraId="5F513529"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E4D87C8"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P</w:t>
            </w:r>
          </w:p>
        </w:tc>
        <w:tc>
          <w:tcPr>
            <w:tcW w:w="992" w:type="dxa"/>
            <w:tcBorders>
              <w:top w:val="nil"/>
              <w:left w:val="nil"/>
              <w:bottom w:val="single" w:sz="4" w:space="0" w:color="auto"/>
              <w:right w:val="single" w:sz="4" w:space="0" w:color="auto"/>
            </w:tcBorders>
            <w:shd w:val="clear" w:color="auto" w:fill="auto"/>
            <w:vAlign w:val="center"/>
            <w:hideMark/>
          </w:tcPr>
          <w:p w14:paraId="1F5EBF3A"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2172</w:t>
            </w:r>
          </w:p>
        </w:tc>
        <w:tc>
          <w:tcPr>
            <w:tcW w:w="3969" w:type="dxa"/>
            <w:tcBorders>
              <w:top w:val="nil"/>
              <w:left w:val="nil"/>
              <w:bottom w:val="single" w:sz="4" w:space="0" w:color="auto"/>
              <w:right w:val="single" w:sz="4" w:space="0" w:color="auto"/>
            </w:tcBorders>
            <w:shd w:val="clear" w:color="auto" w:fill="auto"/>
            <w:vAlign w:val="center"/>
            <w:hideMark/>
          </w:tcPr>
          <w:p w14:paraId="10DAD70F"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Vaccinium arctostaphylos</w:t>
            </w:r>
          </w:p>
        </w:tc>
        <w:tc>
          <w:tcPr>
            <w:tcW w:w="3969" w:type="dxa"/>
            <w:tcBorders>
              <w:top w:val="nil"/>
              <w:left w:val="nil"/>
              <w:bottom w:val="single" w:sz="4" w:space="0" w:color="auto"/>
              <w:right w:val="single" w:sz="4" w:space="0" w:color="auto"/>
            </w:tcBorders>
            <w:shd w:val="clear" w:color="auto" w:fill="auto"/>
            <w:vAlign w:val="center"/>
            <w:hideMark/>
          </w:tcPr>
          <w:p w14:paraId="36791CC3"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ka-GE"/>
              </w:rPr>
              <w:t>მაღალი მოცვი</w:t>
            </w:r>
            <w:r w:rsidRPr="00B64BFB">
              <w:rPr>
                <w:rFonts w:eastAsia="Times New Roman" w:cs="Calibri"/>
                <w:iCs/>
                <w:sz w:val="20"/>
                <w:szCs w:val="20"/>
                <w:lang w:val="en-US"/>
              </w:rPr>
              <w:t> </w:t>
            </w:r>
          </w:p>
        </w:tc>
      </w:tr>
      <w:tr w:rsidR="00C87A19" w:rsidRPr="00B64BFB" w14:paraId="232392FA"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49715B4F"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R</w:t>
            </w:r>
          </w:p>
        </w:tc>
        <w:tc>
          <w:tcPr>
            <w:tcW w:w="992" w:type="dxa"/>
            <w:tcBorders>
              <w:top w:val="nil"/>
              <w:left w:val="nil"/>
              <w:bottom w:val="single" w:sz="4" w:space="0" w:color="auto"/>
              <w:right w:val="single" w:sz="4" w:space="0" w:color="auto"/>
            </w:tcBorders>
            <w:shd w:val="clear" w:color="auto" w:fill="auto"/>
            <w:vAlign w:val="center"/>
            <w:hideMark/>
          </w:tcPr>
          <w:p w14:paraId="1CC8B161"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2008</w:t>
            </w:r>
          </w:p>
        </w:tc>
        <w:tc>
          <w:tcPr>
            <w:tcW w:w="3969" w:type="dxa"/>
            <w:tcBorders>
              <w:top w:val="nil"/>
              <w:left w:val="nil"/>
              <w:bottom w:val="single" w:sz="4" w:space="0" w:color="auto"/>
              <w:right w:val="single" w:sz="4" w:space="0" w:color="auto"/>
            </w:tcBorders>
            <w:shd w:val="clear" w:color="auto" w:fill="auto"/>
            <w:vAlign w:val="center"/>
            <w:hideMark/>
          </w:tcPr>
          <w:p w14:paraId="5A499B3F"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Vipera kaznakovi</w:t>
            </w:r>
          </w:p>
        </w:tc>
        <w:tc>
          <w:tcPr>
            <w:tcW w:w="3969" w:type="dxa"/>
            <w:tcBorders>
              <w:top w:val="nil"/>
              <w:left w:val="nil"/>
              <w:bottom w:val="single" w:sz="4" w:space="0" w:color="auto"/>
              <w:right w:val="single" w:sz="4" w:space="0" w:color="auto"/>
            </w:tcBorders>
            <w:shd w:val="clear" w:color="auto" w:fill="auto"/>
            <w:vAlign w:val="center"/>
            <w:hideMark/>
          </w:tcPr>
          <w:p w14:paraId="54D5A4E4" w14:textId="77777777" w:rsidR="00C87A19" w:rsidRPr="00B64BFB" w:rsidRDefault="00C87A19" w:rsidP="00982276">
            <w:pPr>
              <w:spacing w:after="0"/>
              <w:jc w:val="left"/>
              <w:rPr>
                <w:rFonts w:eastAsia="Times New Roman" w:cs="Calibri"/>
                <w:iCs/>
                <w:sz w:val="20"/>
                <w:szCs w:val="20"/>
                <w:lang w:val="ka-GE"/>
              </w:rPr>
            </w:pPr>
            <w:r w:rsidRPr="00B64BFB">
              <w:rPr>
                <w:rFonts w:eastAsia="Times New Roman" w:cs="Calibri"/>
                <w:iCs/>
                <w:sz w:val="20"/>
                <w:szCs w:val="20"/>
                <w:lang w:val="ka-GE"/>
              </w:rPr>
              <w:t>კავკასიური გველგესლა</w:t>
            </w:r>
          </w:p>
        </w:tc>
      </w:tr>
      <w:tr w:rsidR="00C87A19" w:rsidRPr="00B64BFB" w14:paraId="3A4C026D" w14:textId="77777777" w:rsidTr="00C87A19">
        <w:trPr>
          <w:trHeight w:val="50"/>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26CA33A0"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362B3A72"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A077</w:t>
            </w:r>
          </w:p>
        </w:tc>
        <w:tc>
          <w:tcPr>
            <w:tcW w:w="3969" w:type="dxa"/>
            <w:tcBorders>
              <w:top w:val="nil"/>
              <w:left w:val="nil"/>
              <w:bottom w:val="single" w:sz="4" w:space="0" w:color="auto"/>
              <w:right w:val="single" w:sz="4" w:space="0" w:color="auto"/>
            </w:tcBorders>
            <w:shd w:val="clear" w:color="auto" w:fill="auto"/>
            <w:vAlign w:val="center"/>
            <w:hideMark/>
          </w:tcPr>
          <w:p w14:paraId="336DFF88"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Neophron percnopterus</w:t>
            </w:r>
          </w:p>
        </w:tc>
        <w:tc>
          <w:tcPr>
            <w:tcW w:w="3969" w:type="dxa"/>
            <w:tcBorders>
              <w:top w:val="nil"/>
              <w:left w:val="nil"/>
              <w:bottom w:val="single" w:sz="4" w:space="0" w:color="auto"/>
              <w:right w:val="single" w:sz="4" w:space="0" w:color="auto"/>
            </w:tcBorders>
            <w:shd w:val="clear" w:color="auto" w:fill="auto"/>
            <w:vAlign w:val="center"/>
            <w:hideMark/>
          </w:tcPr>
          <w:p w14:paraId="1DF0CF43"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ფასკუნჯი </w:t>
            </w:r>
          </w:p>
        </w:tc>
      </w:tr>
      <w:tr w:rsidR="00C87A19" w:rsidRPr="00B64BFB" w14:paraId="4F70CD82"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1105D536"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27D12247"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A094</w:t>
            </w:r>
          </w:p>
        </w:tc>
        <w:tc>
          <w:tcPr>
            <w:tcW w:w="3969" w:type="dxa"/>
            <w:tcBorders>
              <w:top w:val="nil"/>
              <w:left w:val="nil"/>
              <w:bottom w:val="single" w:sz="4" w:space="0" w:color="auto"/>
              <w:right w:val="single" w:sz="4" w:space="0" w:color="auto"/>
            </w:tcBorders>
            <w:shd w:val="clear" w:color="auto" w:fill="auto"/>
            <w:vAlign w:val="center"/>
            <w:hideMark/>
          </w:tcPr>
          <w:p w14:paraId="1D1CD756"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Pandion haliaetus</w:t>
            </w:r>
          </w:p>
        </w:tc>
        <w:tc>
          <w:tcPr>
            <w:tcW w:w="3969" w:type="dxa"/>
            <w:tcBorders>
              <w:top w:val="nil"/>
              <w:left w:val="nil"/>
              <w:bottom w:val="single" w:sz="4" w:space="0" w:color="auto"/>
              <w:right w:val="single" w:sz="4" w:space="0" w:color="auto"/>
            </w:tcBorders>
            <w:shd w:val="clear" w:color="auto" w:fill="auto"/>
            <w:vAlign w:val="center"/>
            <w:hideMark/>
          </w:tcPr>
          <w:p w14:paraId="767DB40A"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შაკი</w:t>
            </w:r>
          </w:p>
        </w:tc>
      </w:tr>
      <w:tr w:rsidR="00C87A19" w:rsidRPr="00B64BFB" w14:paraId="413AFF86" w14:textId="77777777" w:rsidTr="00C87A19">
        <w:trPr>
          <w:trHeight w:val="3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3588C107"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M</w:t>
            </w:r>
          </w:p>
        </w:tc>
        <w:tc>
          <w:tcPr>
            <w:tcW w:w="992" w:type="dxa"/>
            <w:tcBorders>
              <w:top w:val="nil"/>
              <w:left w:val="nil"/>
              <w:bottom w:val="single" w:sz="4" w:space="0" w:color="auto"/>
              <w:right w:val="single" w:sz="4" w:space="0" w:color="auto"/>
            </w:tcBorders>
            <w:shd w:val="clear" w:color="auto" w:fill="auto"/>
            <w:vAlign w:val="center"/>
            <w:hideMark/>
          </w:tcPr>
          <w:p w14:paraId="5A620A59"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1305</w:t>
            </w:r>
          </w:p>
        </w:tc>
        <w:tc>
          <w:tcPr>
            <w:tcW w:w="3969" w:type="dxa"/>
            <w:tcBorders>
              <w:top w:val="nil"/>
              <w:left w:val="nil"/>
              <w:bottom w:val="single" w:sz="4" w:space="0" w:color="auto"/>
              <w:right w:val="single" w:sz="4" w:space="0" w:color="auto"/>
            </w:tcBorders>
            <w:shd w:val="clear" w:color="auto" w:fill="auto"/>
            <w:vAlign w:val="center"/>
            <w:hideMark/>
          </w:tcPr>
          <w:p w14:paraId="7E33EC3E"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Rhinolophus euryale</w:t>
            </w:r>
          </w:p>
        </w:tc>
        <w:tc>
          <w:tcPr>
            <w:tcW w:w="3969" w:type="dxa"/>
            <w:tcBorders>
              <w:top w:val="nil"/>
              <w:left w:val="nil"/>
              <w:bottom w:val="single" w:sz="4" w:space="0" w:color="auto"/>
              <w:right w:val="single" w:sz="4" w:space="0" w:color="auto"/>
            </w:tcBorders>
            <w:shd w:val="clear" w:color="auto" w:fill="auto"/>
            <w:vAlign w:val="center"/>
            <w:hideMark/>
          </w:tcPr>
          <w:p w14:paraId="28FB06A7"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სამხრეთული ცხვირნალა </w:t>
            </w:r>
          </w:p>
        </w:tc>
      </w:tr>
      <w:tr w:rsidR="00C87A19" w:rsidRPr="00B64BFB" w14:paraId="6E279611"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0F697CC4"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M</w:t>
            </w:r>
          </w:p>
        </w:tc>
        <w:tc>
          <w:tcPr>
            <w:tcW w:w="992" w:type="dxa"/>
            <w:tcBorders>
              <w:top w:val="nil"/>
              <w:left w:val="nil"/>
              <w:bottom w:val="single" w:sz="4" w:space="0" w:color="auto"/>
              <w:right w:val="single" w:sz="4" w:space="0" w:color="auto"/>
            </w:tcBorders>
            <w:shd w:val="clear" w:color="auto" w:fill="auto"/>
            <w:vAlign w:val="center"/>
            <w:hideMark/>
          </w:tcPr>
          <w:p w14:paraId="5CE430CF"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1302</w:t>
            </w:r>
          </w:p>
        </w:tc>
        <w:tc>
          <w:tcPr>
            <w:tcW w:w="3969" w:type="dxa"/>
            <w:tcBorders>
              <w:top w:val="nil"/>
              <w:left w:val="nil"/>
              <w:bottom w:val="single" w:sz="4" w:space="0" w:color="auto"/>
              <w:right w:val="single" w:sz="4" w:space="0" w:color="auto"/>
            </w:tcBorders>
            <w:shd w:val="clear" w:color="auto" w:fill="auto"/>
            <w:vAlign w:val="center"/>
            <w:hideMark/>
          </w:tcPr>
          <w:p w14:paraId="39316B96"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Rhynolophus mehelyi</w:t>
            </w:r>
          </w:p>
        </w:tc>
        <w:tc>
          <w:tcPr>
            <w:tcW w:w="3969" w:type="dxa"/>
            <w:tcBorders>
              <w:top w:val="nil"/>
              <w:left w:val="nil"/>
              <w:bottom w:val="single" w:sz="4" w:space="0" w:color="auto"/>
              <w:right w:val="single" w:sz="4" w:space="0" w:color="auto"/>
            </w:tcBorders>
            <w:shd w:val="clear" w:color="auto" w:fill="auto"/>
            <w:vAlign w:val="center"/>
            <w:hideMark/>
          </w:tcPr>
          <w:p w14:paraId="37F93308"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მეჰელის ცხვირნალა </w:t>
            </w:r>
          </w:p>
        </w:tc>
      </w:tr>
      <w:tr w:rsidR="00C87A19" w:rsidRPr="00B64BFB" w14:paraId="0946D507"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FB4F40C"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5C036386"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A444</w:t>
            </w:r>
          </w:p>
        </w:tc>
        <w:tc>
          <w:tcPr>
            <w:tcW w:w="3969" w:type="dxa"/>
            <w:tcBorders>
              <w:top w:val="nil"/>
              <w:left w:val="nil"/>
              <w:bottom w:val="single" w:sz="4" w:space="0" w:color="auto"/>
              <w:right w:val="single" w:sz="4" w:space="0" w:color="auto"/>
            </w:tcBorders>
            <w:shd w:val="clear" w:color="auto" w:fill="auto"/>
            <w:vAlign w:val="center"/>
            <w:hideMark/>
          </w:tcPr>
          <w:p w14:paraId="090DEC91"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Sitta krueperi</w:t>
            </w:r>
          </w:p>
        </w:tc>
        <w:tc>
          <w:tcPr>
            <w:tcW w:w="3969" w:type="dxa"/>
            <w:tcBorders>
              <w:top w:val="nil"/>
              <w:left w:val="nil"/>
              <w:bottom w:val="single" w:sz="4" w:space="0" w:color="auto"/>
              <w:right w:val="single" w:sz="4" w:space="0" w:color="auto"/>
            </w:tcBorders>
            <w:shd w:val="clear" w:color="auto" w:fill="auto"/>
            <w:vAlign w:val="center"/>
            <w:hideMark/>
          </w:tcPr>
          <w:p w14:paraId="763924D4"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შავთავა ხეცოცია </w:t>
            </w:r>
          </w:p>
        </w:tc>
      </w:tr>
      <w:tr w:rsidR="00C87A19" w:rsidRPr="00B64BFB" w14:paraId="645A161B" w14:textId="77777777" w:rsidTr="00C87A19">
        <w:trPr>
          <w:trHeight w:val="37"/>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7D671254"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P</w:t>
            </w:r>
          </w:p>
        </w:tc>
        <w:tc>
          <w:tcPr>
            <w:tcW w:w="992" w:type="dxa"/>
            <w:tcBorders>
              <w:top w:val="nil"/>
              <w:left w:val="nil"/>
              <w:bottom w:val="single" w:sz="4" w:space="0" w:color="auto"/>
              <w:right w:val="single" w:sz="4" w:space="0" w:color="auto"/>
            </w:tcBorders>
            <w:shd w:val="clear" w:color="auto" w:fill="auto"/>
            <w:vAlign w:val="center"/>
            <w:hideMark/>
          </w:tcPr>
          <w:p w14:paraId="763727D5"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2333</w:t>
            </w:r>
          </w:p>
        </w:tc>
        <w:tc>
          <w:tcPr>
            <w:tcW w:w="3969" w:type="dxa"/>
            <w:tcBorders>
              <w:top w:val="nil"/>
              <w:left w:val="nil"/>
              <w:bottom w:val="single" w:sz="4" w:space="0" w:color="auto"/>
              <w:right w:val="single" w:sz="4" w:space="0" w:color="auto"/>
            </w:tcBorders>
            <w:shd w:val="clear" w:color="auto" w:fill="auto"/>
            <w:vAlign w:val="center"/>
            <w:hideMark/>
          </w:tcPr>
          <w:p w14:paraId="3D001861"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Steveniella satyrioides</w:t>
            </w:r>
          </w:p>
        </w:tc>
        <w:tc>
          <w:tcPr>
            <w:tcW w:w="3969" w:type="dxa"/>
            <w:tcBorders>
              <w:top w:val="nil"/>
              <w:left w:val="nil"/>
              <w:bottom w:val="single" w:sz="4" w:space="0" w:color="auto"/>
              <w:right w:val="single" w:sz="4" w:space="0" w:color="auto"/>
            </w:tcBorders>
            <w:shd w:val="clear" w:color="auto" w:fill="auto"/>
            <w:vAlign w:val="center"/>
            <w:hideMark/>
          </w:tcPr>
          <w:p w14:paraId="47B420C6" w14:textId="77777777" w:rsidR="00C87A19" w:rsidRPr="00B64BFB" w:rsidRDefault="00C87A19" w:rsidP="00982276">
            <w:pPr>
              <w:spacing w:after="0"/>
              <w:jc w:val="left"/>
              <w:rPr>
                <w:rFonts w:eastAsia="Times New Roman" w:cs="Calibri"/>
                <w:iCs/>
                <w:sz w:val="20"/>
                <w:szCs w:val="20"/>
                <w:lang w:val="ka-GE"/>
              </w:rPr>
            </w:pPr>
            <w:r w:rsidRPr="00B64BFB">
              <w:rPr>
                <w:rFonts w:eastAsia="Times New Roman" w:cs="Calibri"/>
                <w:iCs/>
                <w:sz w:val="20"/>
                <w:szCs w:val="20"/>
                <w:lang w:val="en-US"/>
              </w:rPr>
              <w:t>ჯადვარი</w:t>
            </w:r>
          </w:p>
        </w:tc>
      </w:tr>
      <w:tr w:rsidR="00C87A19" w:rsidRPr="004C02F2" w14:paraId="0DF6F8F1" w14:textId="77777777" w:rsidTr="00C87A19">
        <w:trPr>
          <w:trHeight w:val="223"/>
        </w:trPr>
        <w:tc>
          <w:tcPr>
            <w:tcW w:w="851" w:type="dxa"/>
            <w:tcBorders>
              <w:top w:val="nil"/>
              <w:left w:val="single" w:sz="4" w:space="0" w:color="auto"/>
              <w:bottom w:val="single" w:sz="4" w:space="0" w:color="auto"/>
              <w:right w:val="single" w:sz="4" w:space="0" w:color="auto"/>
            </w:tcBorders>
            <w:shd w:val="clear" w:color="auto" w:fill="auto"/>
            <w:vAlign w:val="center"/>
            <w:hideMark/>
          </w:tcPr>
          <w:p w14:paraId="6F0F0344"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B</w:t>
            </w:r>
          </w:p>
        </w:tc>
        <w:tc>
          <w:tcPr>
            <w:tcW w:w="992" w:type="dxa"/>
            <w:tcBorders>
              <w:top w:val="nil"/>
              <w:left w:val="nil"/>
              <w:bottom w:val="single" w:sz="4" w:space="0" w:color="auto"/>
              <w:right w:val="single" w:sz="4" w:space="0" w:color="auto"/>
            </w:tcBorders>
            <w:shd w:val="clear" w:color="auto" w:fill="auto"/>
            <w:vAlign w:val="center"/>
            <w:hideMark/>
          </w:tcPr>
          <w:p w14:paraId="2DFD3267" w14:textId="77777777" w:rsidR="00C87A19" w:rsidRPr="00B64BFB" w:rsidRDefault="00C87A19" w:rsidP="00982276">
            <w:pPr>
              <w:spacing w:after="0"/>
              <w:jc w:val="center"/>
              <w:rPr>
                <w:rFonts w:eastAsia="Times New Roman" w:cs="Calibri"/>
                <w:sz w:val="20"/>
                <w:szCs w:val="20"/>
                <w:lang w:val="en-US"/>
              </w:rPr>
            </w:pPr>
            <w:r w:rsidRPr="00B64BFB">
              <w:rPr>
                <w:rFonts w:eastAsia="Times New Roman" w:cs="Calibri"/>
                <w:sz w:val="20"/>
                <w:szCs w:val="20"/>
                <w:lang w:val="en-US"/>
              </w:rPr>
              <w:t>A307</w:t>
            </w:r>
          </w:p>
        </w:tc>
        <w:tc>
          <w:tcPr>
            <w:tcW w:w="3969" w:type="dxa"/>
            <w:tcBorders>
              <w:top w:val="nil"/>
              <w:left w:val="nil"/>
              <w:bottom w:val="single" w:sz="4" w:space="0" w:color="auto"/>
              <w:right w:val="single" w:sz="4" w:space="0" w:color="auto"/>
            </w:tcBorders>
            <w:shd w:val="clear" w:color="auto" w:fill="auto"/>
            <w:vAlign w:val="center"/>
            <w:hideMark/>
          </w:tcPr>
          <w:p w14:paraId="65836611" w14:textId="77777777" w:rsidR="00C87A19" w:rsidRPr="00B64BFB" w:rsidRDefault="00C87A19" w:rsidP="00982276">
            <w:pPr>
              <w:spacing w:after="0"/>
              <w:jc w:val="left"/>
              <w:rPr>
                <w:rFonts w:eastAsia="Times New Roman" w:cs="Calibri"/>
                <w:i/>
                <w:iCs/>
                <w:sz w:val="20"/>
                <w:szCs w:val="20"/>
                <w:lang w:val="en-US"/>
              </w:rPr>
            </w:pPr>
            <w:r w:rsidRPr="00B64BFB">
              <w:rPr>
                <w:rFonts w:eastAsia="Times New Roman" w:cs="Calibri"/>
                <w:i/>
                <w:iCs/>
                <w:sz w:val="20"/>
                <w:szCs w:val="20"/>
                <w:lang w:val="en-US"/>
              </w:rPr>
              <w:t>Sylvia nisoria</w:t>
            </w:r>
          </w:p>
        </w:tc>
        <w:tc>
          <w:tcPr>
            <w:tcW w:w="3969" w:type="dxa"/>
            <w:tcBorders>
              <w:top w:val="nil"/>
              <w:left w:val="nil"/>
              <w:bottom w:val="single" w:sz="4" w:space="0" w:color="auto"/>
              <w:right w:val="single" w:sz="4" w:space="0" w:color="auto"/>
            </w:tcBorders>
            <w:shd w:val="clear" w:color="auto" w:fill="auto"/>
            <w:vAlign w:val="center"/>
            <w:hideMark/>
          </w:tcPr>
          <w:p w14:paraId="7CEF9368" w14:textId="77777777" w:rsidR="00C87A19" w:rsidRPr="00B64BFB" w:rsidRDefault="00C87A19" w:rsidP="00982276">
            <w:pPr>
              <w:spacing w:after="0"/>
              <w:jc w:val="left"/>
              <w:rPr>
                <w:rFonts w:eastAsia="Times New Roman" w:cs="Calibri"/>
                <w:iCs/>
                <w:sz w:val="20"/>
                <w:szCs w:val="20"/>
                <w:lang w:val="en-US"/>
              </w:rPr>
            </w:pPr>
            <w:r w:rsidRPr="00B64BFB">
              <w:rPr>
                <w:rFonts w:eastAsia="Times New Roman" w:cs="Calibri"/>
                <w:iCs/>
                <w:sz w:val="20"/>
                <w:szCs w:val="20"/>
                <w:lang w:val="en-US"/>
              </w:rPr>
              <w:t>მიმინოსებრი ასპუჭაკა </w:t>
            </w:r>
          </w:p>
        </w:tc>
      </w:tr>
    </w:tbl>
    <w:p w14:paraId="56B8E847" w14:textId="77777777" w:rsidR="00F2786A" w:rsidRPr="004C02F2" w:rsidRDefault="00F2786A" w:rsidP="002E2CF0">
      <w:pPr>
        <w:rPr>
          <w:highlight w:val="red"/>
          <w:lang w:val="ka-GE"/>
        </w:rPr>
      </w:pPr>
    </w:p>
    <w:p w14:paraId="370AF863" w14:textId="77777777" w:rsidR="003318FE" w:rsidRPr="00B64BFB" w:rsidRDefault="003318FE" w:rsidP="005F5A87">
      <w:pPr>
        <w:pStyle w:val="Heading4"/>
        <w:rPr>
          <w:lang w:val="ka-GE"/>
        </w:rPr>
      </w:pPr>
      <w:bookmarkStart w:id="77" w:name="_Toc117767457"/>
      <w:r w:rsidRPr="00B64BFB">
        <w:rPr>
          <w:lang w:val="ka-GE"/>
        </w:rPr>
        <w:t>ფლორა და მცენარეული საფარი, ჰაბიტატები</w:t>
      </w:r>
      <w:bookmarkEnd w:id="77"/>
    </w:p>
    <w:p w14:paraId="3AE7B2C0" w14:textId="77777777" w:rsidR="003318FE" w:rsidRPr="00B64BFB" w:rsidRDefault="008069FE" w:rsidP="002E2CF0">
      <w:pPr>
        <w:rPr>
          <w:b/>
          <w:lang w:val="ka-GE"/>
        </w:rPr>
      </w:pPr>
      <w:r w:rsidRPr="00B64BFB">
        <w:rPr>
          <w:b/>
          <w:lang w:val="ka-GE"/>
        </w:rPr>
        <w:t>კვლევის მეთოდოლოგია</w:t>
      </w:r>
      <w:r w:rsidR="00BC1E12" w:rsidRPr="00B64BFB">
        <w:rPr>
          <w:b/>
          <w:lang w:val="ka-GE"/>
        </w:rPr>
        <w:t>:</w:t>
      </w:r>
    </w:p>
    <w:p w14:paraId="37A83927" w14:textId="77777777" w:rsidR="00B64BFB" w:rsidRPr="0075737C" w:rsidRDefault="00B64BFB" w:rsidP="00B64BFB">
      <w:pPr>
        <w:rPr>
          <w:lang w:val="ka-GE"/>
        </w:rPr>
      </w:pPr>
      <w:r w:rsidRPr="0075737C">
        <w:rPr>
          <w:lang w:val="ka-GE"/>
        </w:rPr>
        <w:t>საველე სამუშაოების დაწყებამდე დამუშავდა ლიტერატურული მონაცემები, რომელიც ეხება საპროექტო ტერიტორიის მიმდებარედ ადრე ჩატარებულ კვლევებს. საველე კვლევები მოიცავდა საპროექტო ტერიტორიაზე მცენარეული საფარის დეტალური ნუსხის შედგენას, ტერიტორიაზე არსებული ჰაბიტატების იდენტიფიკაციას და მათ ხარისხობრივ მიმოხილვას.</w:t>
      </w:r>
    </w:p>
    <w:p w14:paraId="4BA54FC7" w14:textId="77777777" w:rsidR="00B64BFB" w:rsidRPr="0075737C" w:rsidRDefault="00B64BFB" w:rsidP="00B64BFB">
      <w:pPr>
        <w:rPr>
          <w:lang w:val="ka-GE"/>
        </w:rPr>
      </w:pPr>
      <w:r w:rsidRPr="0075737C">
        <w:rPr>
          <w:lang w:val="ka-GE"/>
        </w:rPr>
        <w:t>მცენარეთა სახეობების იდენტიფიკაციასა და ნუსხების შედგენასთან ერთად განისაზღვრა საქართველოს „წითელი ნუსხის“ სახეობები, ბერნის კონვენციით დაცული მცენარეთა სახეობები, IUCN „წითელ ნუსხაში“ შესული მცენარეთა სახეობები, კავკასიის ენდემურ მცენარეთა „წითელ ნუსხაში“ Red list of the endemic plants of the Caucasus (Solomon et al., 2014) შესული სახეობები და CITES რეგულირებას დაქვემდებარებული მცენარეების სახეობები.</w:t>
      </w:r>
    </w:p>
    <w:p w14:paraId="1FF2717E" w14:textId="77777777" w:rsidR="00B64BFB" w:rsidRPr="0075737C" w:rsidRDefault="00B64BFB" w:rsidP="00B64BFB">
      <w:pPr>
        <w:rPr>
          <w:lang w:val="ka-GE"/>
        </w:rPr>
      </w:pPr>
      <w:r w:rsidRPr="0075737C">
        <w:rPr>
          <w:lang w:val="ka-GE"/>
        </w:rPr>
        <w:t>მცენარეთა სახეობრივი იდენტიფიკაცია მოხდა „საქართველოს ფლორის“ (კეცხოველი, გაგნიძე, 1971-2018), საქართველოს მცენარეების სარკვევი I და II ტომი. ტაქსონომიური მონაცემები და სახეობათა ნომენკლატურის ვალიდურობა გადამოწმდა მცენარეთა ტაქსონომიის საერთაშორისო მონაცემთა ბაზაში (The Plant List Vers. 1, 2010).</w:t>
      </w:r>
    </w:p>
    <w:p w14:paraId="11577C47" w14:textId="77777777" w:rsidR="00B64BFB" w:rsidRPr="00B64BFB" w:rsidRDefault="00B64BFB" w:rsidP="00D50894">
      <w:pPr>
        <w:rPr>
          <w:b/>
          <w:highlight w:val="red"/>
          <w:lang w:val="ka-GE"/>
        </w:rPr>
      </w:pPr>
    </w:p>
    <w:p w14:paraId="644772C7" w14:textId="0343A8C2" w:rsidR="00B64BFB" w:rsidRPr="00B64BFB" w:rsidRDefault="00B64BFB" w:rsidP="00D50894">
      <w:pPr>
        <w:rPr>
          <w:b/>
          <w:highlight w:val="red"/>
          <w:lang w:val="ka-GE"/>
        </w:rPr>
      </w:pPr>
      <w:r w:rsidRPr="00B64BFB">
        <w:rPr>
          <w:b/>
          <w:lang w:val="ka-GE"/>
        </w:rPr>
        <w:t>რეგიონის ფლორისა და მცენარეული საფარის ზოგადი მიმოხილვა:</w:t>
      </w:r>
    </w:p>
    <w:p w14:paraId="708A710D" w14:textId="77777777" w:rsidR="00D50894" w:rsidRPr="00B64BFB" w:rsidRDefault="00D50894" w:rsidP="00D50894">
      <w:pPr>
        <w:rPr>
          <w:rFonts w:eastAsia="Calibri" w:cs="Times New Roman"/>
          <w:lang w:val="ka-GE"/>
        </w:rPr>
      </w:pPr>
      <w:r w:rsidRPr="00B64BFB">
        <w:rPr>
          <w:rFonts w:eastAsia="Calibri" w:cs="Times New Roman"/>
          <w:lang w:val="ka-GE"/>
        </w:rPr>
        <w:t>აჭარის მცენარეული საფარი მეტად მრავალფეროვანია, რაც განპირობებულია ამ მხარის ბუნებრივი პირობების ნაირგვარობით, აგრეთვე ფლორისა და მცენარეულობის განვითარების საკმაოდ რთული ისტორიით. აჭარა, როგორც ამაზე მრავალი მკვლევარი მიუთითებს, კოლხეთის რელიქტური ტყის ფლორის ყველაზე მდიდარი მხარეა. ამ მხარეში გვხვდება კოლხეთის ფლორის დამახასიათებელი ელემენტების უმეტესობა. ამასთანავე, არის ისეთი რელიქტური სახეობებიც, რომლებიც მხოლოდ აჭარის ტერიტორიაზეა გავრცელებული, მაგალითად - მედვედევის არყი</w:t>
      </w:r>
      <w:r w:rsidRPr="00AE3779">
        <w:rPr>
          <w:rFonts w:eastAsia="Calibri" w:cs="Times New Roman"/>
          <w:i/>
          <w:lang w:val="ka-GE"/>
        </w:rPr>
        <w:t>Betula medwediewii</w:t>
      </w:r>
      <w:r w:rsidRPr="00B64BFB">
        <w:rPr>
          <w:rFonts w:eastAsia="Calibri" w:cs="Times New Roman"/>
          <w:lang w:val="ka-GE"/>
        </w:rPr>
        <w:t xml:space="preserve">, ეპიგეა - </w:t>
      </w:r>
      <w:r w:rsidRPr="00B64BFB">
        <w:rPr>
          <w:rFonts w:eastAsia="Calibri" w:cs="Times New Roman"/>
          <w:i/>
          <w:lang w:val="ka-GE"/>
        </w:rPr>
        <w:t>Epigaea gaulterioides</w:t>
      </w:r>
      <w:r w:rsidRPr="00B64BFB">
        <w:rPr>
          <w:rFonts w:eastAsia="Calibri" w:cs="Times New Roman"/>
          <w:lang w:val="ka-GE"/>
        </w:rPr>
        <w:t xml:space="preserve"> და სხვა.</w:t>
      </w:r>
    </w:p>
    <w:p w14:paraId="0A1FF630" w14:textId="77777777" w:rsidR="00D50894" w:rsidRPr="00B64BFB" w:rsidRDefault="00D50894" w:rsidP="00D50894">
      <w:pPr>
        <w:rPr>
          <w:rFonts w:eastAsia="Calibri" w:cs="Times New Roman"/>
          <w:lang w:val="ka-GE"/>
        </w:rPr>
      </w:pPr>
      <w:r w:rsidRPr="00B64BFB">
        <w:rPr>
          <w:rFonts w:eastAsia="Calibri" w:cs="Times New Roman"/>
          <w:lang w:val="ka-GE"/>
        </w:rPr>
        <w:t>აჭარის მცენარეული საფარი თავისებური ვერტიკალური სარტყლიანობით ხასიათდება. ამ მხარეში კეცხოველის (1959) მიხედვით გამოსახულია რამდენიმე სარტყელი: 1) ჰიდროფიტული ბალახეულობისა და ტენიანი ტყეების 0-250 მ ზღ. დონიდან, 2) კოლხეთის მარადმწვანე ქვე-</w:t>
      </w:r>
      <w:r w:rsidRPr="00B64BFB">
        <w:rPr>
          <w:rFonts w:eastAsia="Calibri" w:cs="Times New Roman"/>
          <w:lang w:val="ka-GE"/>
        </w:rPr>
        <w:lastRenderedPageBreak/>
        <w:t>ტყიანი და ლეშამბოიანი ტყეების 150-250 მ-დან 450-500 მ-მდე; 3) მთების შუა სარტყელი, რამდენიმე ქვესარტყლით 500 მ-დან 2000 მ-მდედა 4) მთა-მაღალი, სუბალპური და ალპური სარტყლებით. აღნიშნული სარტყლებისათვის დამახასიათებელია განსხვავებული მცენარეული კომპლექსები.</w:t>
      </w:r>
    </w:p>
    <w:p w14:paraId="073449A9" w14:textId="77777777" w:rsidR="00D50894" w:rsidRPr="00B64BFB" w:rsidRDefault="00D50894" w:rsidP="00D50894">
      <w:pPr>
        <w:rPr>
          <w:rFonts w:eastAsia="Calibri" w:cs="Times New Roman"/>
          <w:lang w:val="ka-GE"/>
        </w:rPr>
      </w:pPr>
      <w:r w:rsidRPr="00B64BFB">
        <w:rPr>
          <w:rFonts w:eastAsia="Calibri" w:cs="Times New Roman"/>
          <w:lang w:val="ka-GE"/>
        </w:rPr>
        <w:t xml:space="preserve">ჩვენთვის საინტერესო სარტყელში (მთების შუა სარტყელი) გავრცელებულია მარადმწვანე ქვე-ტყიანი წიფლნარები. ქვეტყეს ქმნის შქერი </w:t>
      </w:r>
      <w:r w:rsidRPr="00B64BFB">
        <w:rPr>
          <w:rFonts w:eastAsia="Calibri" w:cs="Times New Roman"/>
          <w:i/>
          <w:lang w:val="ka-GE"/>
        </w:rPr>
        <w:t>(Rhododendron ponticum)</w:t>
      </w:r>
      <w:r w:rsidRPr="00B64BFB">
        <w:rPr>
          <w:rFonts w:eastAsia="Calibri" w:cs="Times New Roman"/>
          <w:lang w:val="ka-GE"/>
        </w:rPr>
        <w:t xml:space="preserve">, ბაძგი </w:t>
      </w:r>
      <w:r w:rsidRPr="00B64BFB">
        <w:rPr>
          <w:rFonts w:eastAsia="Calibri" w:cs="Times New Roman"/>
          <w:i/>
          <w:lang w:val="ka-GE"/>
        </w:rPr>
        <w:t>(Ilex colchica),</w:t>
      </w:r>
      <w:r w:rsidRPr="00B64BFB">
        <w:rPr>
          <w:rFonts w:eastAsia="Calibri" w:cs="Times New Roman"/>
          <w:lang w:val="ka-GE"/>
        </w:rPr>
        <w:t xml:space="preserve"> წყავი</w:t>
      </w:r>
      <w:r w:rsidRPr="00B64BFB">
        <w:rPr>
          <w:rFonts w:eastAsia="Calibri" w:cs="Times New Roman"/>
          <w:i/>
          <w:lang w:val="ka-GE"/>
        </w:rPr>
        <w:t xml:space="preserve">(Laurocerasus officinalis), </w:t>
      </w:r>
      <w:r w:rsidRPr="00B64BFB">
        <w:rPr>
          <w:rFonts w:eastAsia="Calibri" w:cs="Times New Roman"/>
          <w:lang w:val="ka-GE"/>
        </w:rPr>
        <w:t xml:space="preserve">ზოგან </w:t>
      </w:r>
      <w:r w:rsidRPr="00B64BFB">
        <w:rPr>
          <w:rFonts w:eastAsia="Calibri" w:cs="Times New Roman"/>
          <w:i/>
          <w:lang w:val="ka-GE"/>
        </w:rPr>
        <w:t>(Rhododendron ungernii)</w:t>
      </w:r>
      <w:r w:rsidRPr="00B64BFB">
        <w:rPr>
          <w:rFonts w:eastAsia="Calibri" w:cs="Times New Roman"/>
          <w:lang w:val="ka-GE"/>
        </w:rPr>
        <w:t xml:space="preserve"> და სხვა. ტენიან ადგილსამყოფელთანარის დაკავშირებული აგრეთვე გვიმრიანი წიფლნარები. ამ ტიპის წიფლნარებში ცოცხალსაფარს ქმნის გვიმრები-</w:t>
      </w:r>
      <w:r w:rsidRPr="00B64BFB">
        <w:rPr>
          <w:rFonts w:eastAsia="Calibri" w:cs="Times New Roman"/>
          <w:i/>
          <w:lang w:val="ka-GE"/>
        </w:rPr>
        <w:t>Matteuchia struchiopteris, Athyrium filix-femina, Driopteris filix-mas,</w:t>
      </w:r>
      <w:r w:rsidRPr="00B64BFB">
        <w:rPr>
          <w:rFonts w:eastAsia="Calibri" w:cs="Times New Roman"/>
          <w:lang w:val="ka-GE"/>
        </w:rPr>
        <w:t xml:space="preserve"> ზოგან </w:t>
      </w:r>
      <w:r w:rsidRPr="00B64BFB">
        <w:rPr>
          <w:rFonts w:eastAsia="Calibri" w:cs="Times New Roman"/>
          <w:i/>
          <w:lang w:val="ka-GE"/>
        </w:rPr>
        <w:t>Phyllitis scolopendrium</w:t>
      </w:r>
      <w:r w:rsidRPr="00B64BFB">
        <w:rPr>
          <w:rFonts w:eastAsia="Calibri" w:cs="Times New Roman"/>
          <w:lang w:val="ka-GE"/>
        </w:rPr>
        <w:t xml:space="preserve"> და სხვა. ეს უკანასკნელი სახეობა ამა თუ იმ სიმძლავრით გვხვდება სხვა წიფლნარებშიც, მაგრამ მისი ხვედრითი წილი ფიტოცენოზში უმნიშვნელოა .წიფლნარების კომპლექსში, შედარებით ნაკლებად ტენიან ფერდობებზე წარმოდგენილია ბუჩქნარიანი წიფლნარები. ამგვარ ტყეში ქვეტყე შექმნილია ფოთოლმცვენი ბუჩქებით, როგორიცაა იელი</w:t>
      </w:r>
      <w:r w:rsidRPr="00B64BFB">
        <w:rPr>
          <w:rFonts w:eastAsia="Calibri" w:cs="Times New Roman"/>
          <w:i/>
          <w:lang w:val="ka-GE"/>
        </w:rPr>
        <w:t xml:space="preserve">(Rhododendron luteum), </w:t>
      </w:r>
      <w:r w:rsidRPr="00B64BFB">
        <w:rPr>
          <w:rFonts w:eastAsia="Calibri" w:cs="Times New Roman"/>
          <w:lang w:val="ka-GE"/>
        </w:rPr>
        <w:t xml:space="preserve">მოცვი </w:t>
      </w:r>
      <w:r w:rsidRPr="00B64BFB">
        <w:rPr>
          <w:rFonts w:eastAsia="Calibri" w:cs="Times New Roman"/>
          <w:i/>
          <w:lang w:val="ka-GE"/>
        </w:rPr>
        <w:t>(Vaccinium arctostaphyllos),</w:t>
      </w:r>
      <w:r w:rsidRPr="00B64BFB">
        <w:rPr>
          <w:rFonts w:eastAsia="Calibri" w:cs="Times New Roman"/>
          <w:lang w:val="ka-GE"/>
        </w:rPr>
        <w:t xml:space="preserve"> თხილი</w:t>
      </w:r>
      <w:r w:rsidRPr="00B64BFB">
        <w:rPr>
          <w:rFonts w:eastAsia="Calibri" w:cs="Times New Roman"/>
          <w:i/>
          <w:lang w:val="ka-GE"/>
        </w:rPr>
        <w:t>(Corylus avellana),</w:t>
      </w:r>
      <w:r w:rsidRPr="00B64BFB">
        <w:rPr>
          <w:rFonts w:eastAsia="Calibri" w:cs="Times New Roman"/>
          <w:lang w:val="ka-GE"/>
        </w:rPr>
        <w:t xml:space="preserve"> მაყვლის ზოგიერთი სახეობა და სხვა.</w:t>
      </w:r>
    </w:p>
    <w:p w14:paraId="7BFA9109" w14:textId="77777777" w:rsidR="008069FE" w:rsidRPr="004C02F2" w:rsidRDefault="008069FE" w:rsidP="00D50894">
      <w:pPr>
        <w:rPr>
          <w:b/>
          <w:highlight w:val="red"/>
          <w:lang w:val="ka-GE"/>
        </w:rPr>
      </w:pPr>
    </w:p>
    <w:p w14:paraId="569B12C2" w14:textId="77777777" w:rsidR="008069FE" w:rsidRPr="00AD064F" w:rsidRDefault="00F2786A" w:rsidP="002E2CF0">
      <w:pPr>
        <w:rPr>
          <w:b/>
          <w:lang w:val="ka-GE"/>
        </w:rPr>
      </w:pPr>
      <w:r w:rsidRPr="00AD064F">
        <w:rPr>
          <w:b/>
          <w:lang w:val="ka-GE"/>
        </w:rPr>
        <w:t>წინასწარი საველე კვლევის შედეგები</w:t>
      </w:r>
      <w:r w:rsidR="00BC1E12" w:rsidRPr="00AD064F">
        <w:rPr>
          <w:b/>
          <w:lang w:val="ka-GE"/>
        </w:rPr>
        <w:t>:</w:t>
      </w:r>
    </w:p>
    <w:p w14:paraId="0CA723F7" w14:textId="3F2D498D" w:rsidR="00AD064F" w:rsidRDefault="00940946" w:rsidP="00940946">
      <w:pPr>
        <w:rPr>
          <w:lang w:val="ka-GE"/>
        </w:rPr>
      </w:pPr>
      <w:r>
        <w:rPr>
          <w:lang w:val="ka-GE"/>
        </w:rPr>
        <w:t xml:space="preserve">წინასწარი კვლევის მიხედვით </w:t>
      </w:r>
      <w:r w:rsidRPr="00940946">
        <w:rPr>
          <w:lang w:val="ka-GE"/>
        </w:rPr>
        <w:t xml:space="preserve">დღვანი 1 </w:t>
      </w:r>
      <w:r>
        <w:rPr>
          <w:lang w:val="ka-GE"/>
        </w:rPr>
        <w:t xml:space="preserve">ჰესის საპროექტო დერეფნის მთლიან სიგრძეზე წარმოდგენილი ჰაბიტატი მცენარეული საფარის სახეობრივი შემადგენლობის, ხე-მცენარეების სიხშირის და ანთროპოგენური დატვირთვის ხარისხის მიხედვით პრაქტიკულად ერთგვაროვანია და მკვეთრი გრადაცია არ აღინიშნება. წარმოდგენილია </w:t>
      </w:r>
      <w:r w:rsidRPr="00940946">
        <w:rPr>
          <w:lang w:val="ka-GE"/>
        </w:rPr>
        <w:t>ჭალის ტყის ჰაბიტატ</w:t>
      </w:r>
      <w:r>
        <w:rPr>
          <w:lang w:val="ka-GE"/>
        </w:rPr>
        <w:t>ი</w:t>
      </w:r>
      <w:r w:rsidRPr="00940946">
        <w:rPr>
          <w:lang w:val="ka-GE"/>
        </w:rPr>
        <w:t xml:space="preserve">. </w:t>
      </w:r>
    </w:p>
    <w:p w14:paraId="20709BF5" w14:textId="30DEE81D" w:rsidR="003063BC" w:rsidRDefault="00940946" w:rsidP="003063BC">
      <w:pPr>
        <w:rPr>
          <w:lang w:val="ka-GE"/>
        </w:rPr>
      </w:pPr>
      <w:r>
        <w:rPr>
          <w:lang w:val="ka-GE"/>
        </w:rPr>
        <w:t xml:space="preserve">ხე-მცენარეების სახეობრივი შემადგენლობა ასეთია: მურყანი </w:t>
      </w:r>
      <w:r w:rsidRPr="003063BC">
        <w:rPr>
          <w:i/>
          <w:lang w:val="ka-GE"/>
        </w:rPr>
        <w:t>Alnus barbata</w:t>
      </w:r>
      <w:r w:rsidR="003063BC">
        <w:rPr>
          <w:lang w:val="ka-GE"/>
        </w:rPr>
        <w:t xml:space="preserve">, </w:t>
      </w:r>
      <w:r w:rsidR="003063BC" w:rsidRPr="003063BC">
        <w:rPr>
          <w:lang w:val="ka-GE"/>
        </w:rPr>
        <w:t>წიფელი</w:t>
      </w:r>
      <w:r w:rsidR="003063BC">
        <w:rPr>
          <w:lang w:val="ka-GE"/>
        </w:rPr>
        <w:t xml:space="preserve"> </w:t>
      </w:r>
      <w:r w:rsidR="003063BC" w:rsidRPr="003063BC">
        <w:rPr>
          <w:i/>
          <w:lang w:val="ka-GE"/>
        </w:rPr>
        <w:t>Fagus</w:t>
      </w:r>
      <w:r w:rsidR="003063BC" w:rsidRPr="003063BC">
        <w:rPr>
          <w:lang w:val="ka-GE"/>
        </w:rPr>
        <w:t xml:space="preserve"> </w:t>
      </w:r>
      <w:r w:rsidR="003063BC" w:rsidRPr="003063BC">
        <w:rPr>
          <w:i/>
          <w:lang w:val="ka-GE"/>
        </w:rPr>
        <w:t>orientalis,</w:t>
      </w:r>
      <w:r w:rsidR="003063BC">
        <w:rPr>
          <w:lang w:val="ka-GE"/>
        </w:rPr>
        <w:t xml:space="preserve"> </w:t>
      </w:r>
      <w:r w:rsidR="003063BC" w:rsidRPr="003063BC">
        <w:rPr>
          <w:lang w:val="ka-GE"/>
        </w:rPr>
        <w:t>რცხილა</w:t>
      </w:r>
      <w:r w:rsidR="003063BC">
        <w:rPr>
          <w:lang w:val="ka-GE"/>
        </w:rPr>
        <w:t xml:space="preserve"> </w:t>
      </w:r>
      <w:r w:rsidR="003063BC" w:rsidRPr="003063BC">
        <w:rPr>
          <w:i/>
          <w:lang w:val="ka-GE"/>
        </w:rPr>
        <w:t>Carpinus betulus,</w:t>
      </w:r>
      <w:r w:rsidR="003063BC">
        <w:rPr>
          <w:lang w:val="ka-GE"/>
        </w:rPr>
        <w:t xml:space="preserve"> </w:t>
      </w:r>
      <w:r w:rsidR="003063BC" w:rsidRPr="003063BC">
        <w:rPr>
          <w:lang w:val="ka-GE"/>
        </w:rPr>
        <w:t>აღმოსავლური ნაძვი</w:t>
      </w:r>
      <w:r w:rsidR="003063BC">
        <w:rPr>
          <w:lang w:val="ka-GE"/>
        </w:rPr>
        <w:t xml:space="preserve"> </w:t>
      </w:r>
      <w:r w:rsidR="003063BC" w:rsidRPr="003063BC">
        <w:rPr>
          <w:i/>
          <w:lang w:val="ka-GE"/>
        </w:rPr>
        <w:t>Picea orientalis,</w:t>
      </w:r>
      <w:r w:rsidR="003063BC">
        <w:rPr>
          <w:lang w:val="ka-GE"/>
        </w:rPr>
        <w:t xml:space="preserve"> </w:t>
      </w:r>
      <w:r w:rsidR="003063BC" w:rsidRPr="003063BC">
        <w:rPr>
          <w:lang w:val="ka-GE"/>
        </w:rPr>
        <w:t>თეთრი ტირიფი</w:t>
      </w:r>
      <w:r w:rsidR="003063BC">
        <w:rPr>
          <w:lang w:val="ka-GE"/>
        </w:rPr>
        <w:t xml:space="preserve"> </w:t>
      </w:r>
      <w:r w:rsidR="003063BC" w:rsidRPr="003063BC">
        <w:rPr>
          <w:i/>
          <w:lang w:val="ka-GE"/>
        </w:rPr>
        <w:t>Salix alba</w:t>
      </w:r>
      <w:r w:rsidR="003063BC">
        <w:rPr>
          <w:lang w:val="ka-GE"/>
        </w:rPr>
        <w:t xml:space="preserve">. </w:t>
      </w:r>
      <w:r w:rsidR="003063BC" w:rsidRPr="003063BC">
        <w:rPr>
          <w:lang w:val="ka-GE"/>
        </w:rPr>
        <w:t>ეს სახეობები არ სარგებლობენ დაცვის განსაკუთრებული სტატუსით.</w:t>
      </w:r>
      <w:r w:rsidR="00EE7A9D">
        <w:rPr>
          <w:lang w:val="ka-GE"/>
        </w:rPr>
        <w:t xml:space="preserve"> წინასწარი </w:t>
      </w:r>
      <w:r w:rsidR="00EE7A9D" w:rsidRPr="00EE7A9D">
        <w:rPr>
          <w:lang w:val="ka-GE"/>
        </w:rPr>
        <w:t xml:space="preserve">ანალიზით დადგინდა, რომ </w:t>
      </w:r>
      <w:r w:rsidR="00EE7A9D">
        <w:rPr>
          <w:lang w:val="ka-GE"/>
        </w:rPr>
        <w:t xml:space="preserve">ჩამოთვლილ </w:t>
      </w:r>
      <w:r w:rsidR="00EE7A9D" w:rsidRPr="00EE7A9D">
        <w:rPr>
          <w:lang w:val="ka-GE"/>
        </w:rPr>
        <w:t xml:space="preserve">მცენარეთა მრავალფეროვნების განაწილება </w:t>
      </w:r>
      <w:r w:rsidR="00EE7A9D">
        <w:rPr>
          <w:lang w:val="ka-GE"/>
        </w:rPr>
        <w:t xml:space="preserve">საპროექტო დერეფანში თითქმის </w:t>
      </w:r>
      <w:r w:rsidR="00EE7A9D" w:rsidRPr="00EE7A9D">
        <w:rPr>
          <w:lang w:val="ka-GE"/>
        </w:rPr>
        <w:t>თანაბარია</w:t>
      </w:r>
      <w:r w:rsidR="00EE7A9D">
        <w:rPr>
          <w:lang w:val="ka-GE"/>
        </w:rPr>
        <w:t>.</w:t>
      </w:r>
    </w:p>
    <w:p w14:paraId="774E4906" w14:textId="2FCE0195" w:rsidR="003063BC" w:rsidRDefault="003063BC" w:rsidP="003063BC">
      <w:pPr>
        <w:rPr>
          <w:lang w:val="ka-GE"/>
        </w:rPr>
      </w:pPr>
      <w:r>
        <w:rPr>
          <w:lang w:val="ka-GE"/>
        </w:rPr>
        <w:t>ადრე ჩატარებული კვლევებით (</w:t>
      </w:r>
      <w:r w:rsidR="00D828E3">
        <w:rPr>
          <w:lang w:val="ka-GE"/>
        </w:rPr>
        <w:t xml:space="preserve">მდ. მოდოლისწყალზე დაგეგმილი </w:t>
      </w:r>
      <w:r>
        <w:rPr>
          <w:lang w:val="ka-GE"/>
        </w:rPr>
        <w:t>გოგინაური ჰესის და მისი ელექტროგადამცემი ხაზის</w:t>
      </w:r>
      <w:r w:rsidR="00D828E3">
        <w:rPr>
          <w:lang w:val="ka-GE"/>
        </w:rPr>
        <w:t xml:space="preserve"> </w:t>
      </w:r>
      <w:r>
        <w:rPr>
          <w:lang w:val="ka-GE"/>
        </w:rPr>
        <w:t>პროექტის დერეფნის შესწავლა) ამ ადგილების შედარებით შემაღლ</w:t>
      </w:r>
      <w:r w:rsidR="00EE7A9D">
        <w:rPr>
          <w:lang w:val="ka-GE"/>
        </w:rPr>
        <w:t>ე</w:t>
      </w:r>
      <w:r>
        <w:rPr>
          <w:lang w:val="ka-GE"/>
        </w:rPr>
        <w:t xml:space="preserve">ბულ ფერდობებზე (ძირითადად მდინარეების ჩირუხისწყლისა და მოდულისწყლის შესართავთან, რომელიც განსახილველი პროექტის სანაყაროს და სამშენებლო ბანაკის პოტენციურ ტერიტორიებად მოიაზრება), აღრიცხული იყო საქართველოს წითელი ნუსხის შემდეგი სახეობები: </w:t>
      </w:r>
      <w:r w:rsidRPr="003063BC">
        <w:rPr>
          <w:lang w:val="ka-GE"/>
        </w:rPr>
        <w:t>წაბლი</w:t>
      </w:r>
      <w:r>
        <w:rPr>
          <w:lang w:val="ka-GE"/>
        </w:rPr>
        <w:t xml:space="preserve"> </w:t>
      </w:r>
      <w:r w:rsidRPr="003063BC">
        <w:rPr>
          <w:i/>
          <w:lang w:val="ka-GE"/>
        </w:rPr>
        <w:t>Castanea sativa,</w:t>
      </w:r>
      <w:r w:rsidRPr="003063BC">
        <w:rPr>
          <w:lang w:val="ka-GE"/>
        </w:rPr>
        <w:t xml:space="preserve"> კაკლის </w:t>
      </w:r>
      <w:r>
        <w:rPr>
          <w:lang w:val="ka-GE"/>
        </w:rPr>
        <w:t xml:space="preserve">ხე </w:t>
      </w:r>
      <w:r w:rsidRPr="003063BC">
        <w:rPr>
          <w:i/>
          <w:lang w:val="ka-GE"/>
        </w:rPr>
        <w:t>Juglans regia,</w:t>
      </w:r>
      <w:r w:rsidRPr="003063BC">
        <w:rPr>
          <w:lang w:val="ka-GE"/>
        </w:rPr>
        <w:t xml:space="preserve"> </w:t>
      </w:r>
      <w:r>
        <w:rPr>
          <w:lang w:val="ka-GE"/>
        </w:rPr>
        <w:t xml:space="preserve">უხრავი </w:t>
      </w:r>
      <w:r w:rsidRPr="003063BC">
        <w:rPr>
          <w:i/>
          <w:lang w:val="ka-GE"/>
        </w:rPr>
        <w:t>Ostrya carpinifolia,</w:t>
      </w:r>
      <w:r w:rsidRPr="003063BC">
        <w:rPr>
          <w:lang w:val="ka-GE"/>
        </w:rPr>
        <w:t xml:space="preserve"> უთხოვ</w:t>
      </w:r>
      <w:r>
        <w:rPr>
          <w:lang w:val="ka-GE"/>
        </w:rPr>
        <w:t>არ</w:t>
      </w:r>
      <w:r w:rsidRPr="003063BC">
        <w:rPr>
          <w:lang w:val="ka-GE"/>
        </w:rPr>
        <w:t>ს</w:t>
      </w:r>
      <w:r>
        <w:rPr>
          <w:lang w:val="ka-GE"/>
        </w:rPr>
        <w:t xml:space="preserve"> </w:t>
      </w:r>
      <w:r w:rsidRPr="003063BC">
        <w:rPr>
          <w:i/>
          <w:lang w:val="ka-GE"/>
        </w:rPr>
        <w:t>Taxus baccata</w:t>
      </w:r>
      <w:r w:rsidRPr="003063BC">
        <w:rPr>
          <w:lang w:val="ka-GE"/>
        </w:rPr>
        <w:t xml:space="preserve"> და კოლხური ჯონჯოლის</w:t>
      </w:r>
      <w:r w:rsidR="00D86B47">
        <w:rPr>
          <w:lang w:val="ka-GE"/>
        </w:rPr>
        <w:t xml:space="preserve"> </w:t>
      </w:r>
      <w:r w:rsidRPr="003063BC">
        <w:rPr>
          <w:i/>
          <w:lang w:val="ka-GE"/>
        </w:rPr>
        <w:t>Staphylea colchica.</w:t>
      </w:r>
      <w:r>
        <w:rPr>
          <w:i/>
          <w:lang w:val="ka-GE"/>
        </w:rPr>
        <w:t xml:space="preserve"> </w:t>
      </w:r>
      <w:r>
        <w:rPr>
          <w:lang w:val="ka-GE"/>
        </w:rPr>
        <w:t>თუმცა დღვანი 1 ჰესის საპროექტო დერეფნის წინასწარი დათვალიერების დროს, უშუალო გავლენის ზონაში ეს სახეობები იდენტიფიცირებული არ ყოფილა. მიუხედავად ამისა, შემდგომი კვლევების ფარგლებში ამ სახეობებზე განსაკუთრებული ყურადღება გამახვილდება.</w:t>
      </w:r>
    </w:p>
    <w:p w14:paraId="3A06E9F8" w14:textId="61A3CBF6" w:rsidR="00EE7A9D" w:rsidRPr="00EE7A9D" w:rsidRDefault="00EE7A9D" w:rsidP="00EE7A9D">
      <w:pPr>
        <w:rPr>
          <w:lang w:val="ka-GE"/>
        </w:rPr>
      </w:pPr>
      <w:r w:rsidRPr="00EE7A9D">
        <w:rPr>
          <w:lang w:val="ka-GE"/>
        </w:rPr>
        <w:t>ბუჩქები</w:t>
      </w:r>
      <w:r>
        <w:rPr>
          <w:lang w:val="ka-GE"/>
        </w:rPr>
        <w:t>დან</w:t>
      </w:r>
      <w:r w:rsidRPr="00EE7A9D">
        <w:rPr>
          <w:lang w:val="ka-GE"/>
        </w:rPr>
        <w:t xml:space="preserve"> და ბუჩქ-ბალახები</w:t>
      </w:r>
      <w:r>
        <w:rPr>
          <w:lang w:val="ka-GE"/>
        </w:rPr>
        <w:t>დან უნდა აღინიშნოს:</w:t>
      </w:r>
      <w:r w:rsidR="00D86B47">
        <w:rPr>
          <w:lang w:val="ka-GE"/>
        </w:rPr>
        <w:t xml:space="preserve"> </w:t>
      </w:r>
      <w:r w:rsidRPr="00EE7A9D">
        <w:rPr>
          <w:i/>
          <w:lang w:val="ka-GE"/>
        </w:rPr>
        <w:t>Ilex colchica, Rhododendron ponticum, Rosa canina, Rubus caucasicus, Sambucus ebulus;</w:t>
      </w:r>
    </w:p>
    <w:p w14:paraId="364A9B86" w14:textId="77777777" w:rsidR="00EE7A9D" w:rsidRPr="00EE7A9D" w:rsidRDefault="00EE7A9D" w:rsidP="00EE7A9D">
      <w:pPr>
        <w:rPr>
          <w:lang w:val="ka-GE"/>
        </w:rPr>
      </w:pPr>
      <w:r w:rsidRPr="00EE7A9D">
        <w:rPr>
          <w:lang w:val="ka-GE"/>
        </w:rPr>
        <w:t xml:space="preserve">ლიანები:  </w:t>
      </w:r>
      <w:r w:rsidRPr="00EE7A9D">
        <w:rPr>
          <w:i/>
          <w:lang w:val="ka-GE"/>
        </w:rPr>
        <w:t>Hedera helix, H. colchica, Vitis sylvestris;</w:t>
      </w:r>
    </w:p>
    <w:p w14:paraId="673D21A5" w14:textId="75901C8C" w:rsidR="00EE7A9D" w:rsidRPr="00EE7A9D" w:rsidRDefault="00EE7A9D" w:rsidP="00EE7A9D">
      <w:pPr>
        <w:rPr>
          <w:i/>
          <w:lang w:val="ka-GE"/>
        </w:rPr>
      </w:pPr>
      <w:r w:rsidRPr="00EE7A9D">
        <w:rPr>
          <w:lang w:val="ka-GE"/>
        </w:rPr>
        <w:t xml:space="preserve">ბალახოვანი მცენარეები: </w:t>
      </w:r>
      <w:r w:rsidRPr="00EE7A9D">
        <w:rPr>
          <w:i/>
          <w:lang w:val="ka-GE"/>
        </w:rPr>
        <w:t xml:space="preserve">Agrostis verticillata, Brachypodium sylvaticum, Calamintha grandiflora, Cardamine impatiens, Carex remota, Centaurea salicifolia, Cirsium echinus, Cyclamen adzharicum●, Eleocharis palustris, Erigeron orientalis, Euphrasia pectinata, Festuca drymeja, Galium album, Geranium robertianum, Lapsana grandiflora, Leontodon hispidus, Lotus caucasicus, Medicago lupulina, Mentha longifolia, Oplismenus undulatifolius, Plantago lanceolata, P. major,  Ranunculus oreophilus, R. repens, Salvia glutinosa, S. virgata, Sanicula europea, Scutellaria sibthorpii, Sisymbrium loeselii, Stachys </w:t>
      </w:r>
      <w:r w:rsidRPr="00EE7A9D">
        <w:rPr>
          <w:i/>
          <w:lang w:val="ka-GE"/>
        </w:rPr>
        <w:lastRenderedPageBreak/>
        <w:t>sylvatica, Thalictrum buschianum Trifolium ambiguum, Urtica dioica,  Verbascum gnaphalodes, Vicia variabilis</w:t>
      </w:r>
      <w:r>
        <w:rPr>
          <w:i/>
          <w:lang w:val="ka-GE"/>
        </w:rPr>
        <w:t>.</w:t>
      </w:r>
    </w:p>
    <w:p w14:paraId="2A8EB4E3" w14:textId="1698784A" w:rsidR="003063BC" w:rsidRDefault="00EE7A9D" w:rsidP="00EE7A9D">
      <w:pPr>
        <w:rPr>
          <w:lang w:val="ka-GE"/>
        </w:rPr>
      </w:pPr>
      <w:r w:rsidRPr="00EE7A9D">
        <w:rPr>
          <w:lang w:val="ka-GE"/>
        </w:rPr>
        <w:t>გვიმრები</w:t>
      </w:r>
      <w:r>
        <w:rPr>
          <w:lang w:val="ka-GE"/>
        </w:rPr>
        <w:t>:</w:t>
      </w:r>
      <w:r w:rsidRPr="00EE7A9D">
        <w:rPr>
          <w:lang w:val="ka-GE"/>
        </w:rPr>
        <w:t xml:space="preserve"> </w:t>
      </w:r>
      <w:r w:rsidRPr="00EE7A9D">
        <w:rPr>
          <w:i/>
          <w:lang w:val="ka-GE"/>
        </w:rPr>
        <w:t>Athyrium filix-femina, Dryopteris filix-mas, Phyllitis scolopendrium, Polypodium vulgare.</w:t>
      </w:r>
    </w:p>
    <w:p w14:paraId="75EE2847" w14:textId="0BA5280F" w:rsidR="00EE7A9D" w:rsidRPr="00EE7A9D" w:rsidRDefault="00EE7A9D" w:rsidP="00EE7A9D">
      <w:pPr>
        <w:rPr>
          <w:rFonts w:eastAsia="Calibri" w:cs="Times New Roman"/>
          <w:lang w:val="ka-GE"/>
        </w:rPr>
      </w:pPr>
      <w:r w:rsidRPr="00EE7A9D">
        <w:rPr>
          <w:rFonts w:eastAsia="Calibri" w:cs="Times New Roman"/>
          <w:lang w:val="ka-GE"/>
        </w:rPr>
        <w:t>აღსანიშნავია, რომ საპროექტო დერეფნის შემოგარენში</w:t>
      </w:r>
      <w:r>
        <w:rPr>
          <w:rFonts w:eastAsia="Calibri" w:cs="Times New Roman"/>
          <w:lang w:val="ka-GE"/>
        </w:rPr>
        <w:t>, ზოგიერთ ადგილას</w:t>
      </w:r>
      <w:r w:rsidRPr="00EE7A9D">
        <w:rPr>
          <w:rFonts w:eastAsia="Calibri" w:cs="Times New Roman"/>
          <w:lang w:val="ka-GE"/>
        </w:rPr>
        <w:t xml:space="preserve"> ვრცელდება კოლხური ტიპის შერეული მუქწიწვიან-ფართოფოთლოვანი ტყე მარადმწვანე და ზამთარმწვანე რელიქტური ბუჩქოვანი სახეობების ქვეტყით. ამ ტყის ფორმაციებს ქმნის ნაძვი </w:t>
      </w:r>
      <w:r w:rsidRPr="00EE7A9D">
        <w:rPr>
          <w:rFonts w:eastAsia="Calibri" w:cs="Times New Roman"/>
          <w:i/>
          <w:lang w:val="ka-GE"/>
        </w:rPr>
        <w:t xml:space="preserve">(Picea orientalis), </w:t>
      </w:r>
      <w:r w:rsidRPr="00EE7A9D">
        <w:rPr>
          <w:rFonts w:eastAsia="Calibri" w:cs="Times New Roman"/>
          <w:lang w:val="ka-GE"/>
        </w:rPr>
        <w:t xml:space="preserve">სოჭი </w:t>
      </w:r>
      <w:r>
        <w:rPr>
          <w:rFonts w:eastAsia="Calibri" w:cs="Times New Roman"/>
          <w:i/>
          <w:lang w:val="ka-GE"/>
        </w:rPr>
        <w:t>Abies nordmanianna</w:t>
      </w:r>
      <w:r w:rsidRPr="00EE7A9D">
        <w:rPr>
          <w:rFonts w:eastAsia="Calibri" w:cs="Times New Roman"/>
          <w:i/>
          <w:lang w:val="ka-GE"/>
        </w:rPr>
        <w:t xml:space="preserve">, </w:t>
      </w:r>
      <w:r w:rsidRPr="00EE7A9D">
        <w:rPr>
          <w:rFonts w:eastAsia="Calibri" w:cs="Times New Roman"/>
          <w:lang w:val="ka-GE"/>
        </w:rPr>
        <w:t xml:space="preserve">წიფელი </w:t>
      </w:r>
      <w:r>
        <w:rPr>
          <w:rFonts w:eastAsia="Calibri" w:cs="Times New Roman"/>
          <w:i/>
          <w:lang w:val="ka-GE"/>
        </w:rPr>
        <w:t>(Castanea sativa</w:t>
      </w:r>
      <w:r w:rsidRPr="00EE7A9D">
        <w:rPr>
          <w:rFonts w:eastAsia="Calibri" w:cs="Times New Roman"/>
          <w:i/>
          <w:lang w:val="ka-GE"/>
        </w:rPr>
        <w:t xml:space="preserve">, </w:t>
      </w:r>
      <w:r w:rsidRPr="00EE7A9D">
        <w:rPr>
          <w:rFonts w:eastAsia="Calibri" w:cs="Times New Roman"/>
          <w:lang w:val="ka-GE"/>
        </w:rPr>
        <w:t xml:space="preserve">წაბლი </w:t>
      </w:r>
      <w:r>
        <w:rPr>
          <w:rFonts w:eastAsia="Calibri" w:cs="Times New Roman"/>
          <w:i/>
          <w:lang w:val="ka-GE"/>
        </w:rPr>
        <w:t>Castanea sativa</w:t>
      </w:r>
      <w:r w:rsidRPr="00EE7A9D">
        <w:rPr>
          <w:rFonts w:eastAsia="Calibri" w:cs="Times New Roman"/>
          <w:i/>
          <w:lang w:val="ka-GE"/>
        </w:rPr>
        <w:t xml:space="preserve">, </w:t>
      </w:r>
      <w:r w:rsidRPr="00EE7A9D">
        <w:rPr>
          <w:rFonts w:eastAsia="Calibri" w:cs="Times New Roman"/>
          <w:lang w:val="ka-GE"/>
        </w:rPr>
        <w:t xml:space="preserve">რცხილა </w:t>
      </w:r>
      <w:r>
        <w:rPr>
          <w:rFonts w:eastAsia="Calibri" w:cs="Times New Roman"/>
          <w:i/>
          <w:lang w:val="ka-GE"/>
        </w:rPr>
        <w:t>Carpinus betulus</w:t>
      </w:r>
      <w:r w:rsidRPr="00EE7A9D">
        <w:rPr>
          <w:rFonts w:eastAsia="Calibri" w:cs="Times New Roman"/>
          <w:i/>
          <w:lang w:val="ka-GE"/>
        </w:rPr>
        <w:t>.</w:t>
      </w:r>
      <w:r w:rsidRPr="00EE7A9D">
        <w:rPr>
          <w:rFonts w:eastAsia="Calibri" w:cs="Times New Roman"/>
          <w:lang w:val="ka-GE"/>
        </w:rPr>
        <w:t xml:space="preserve"> ბუჩქოვან ქვეტყეს ქმნიან შემდეგი სახეობები: </w:t>
      </w:r>
      <w:r w:rsidRPr="00EE7A9D">
        <w:rPr>
          <w:rFonts w:eastAsia="Calibri" w:cs="Times New Roman"/>
          <w:i/>
          <w:lang w:val="ka-GE"/>
        </w:rPr>
        <w:t>Rhododendron ponticum, Ilex colchica, Laurocerasus officinalis (=Prunus laurocerasus); Buxus colchica,  Ruscus ponticus (= R. aculeatus).</w:t>
      </w:r>
      <w:r w:rsidRPr="00EE7A9D">
        <w:rPr>
          <w:rFonts w:eastAsia="Calibri" w:cs="Times New Roman"/>
          <w:lang w:val="ka-GE"/>
        </w:rPr>
        <w:t xml:space="preserve"> შერეული ტიპის ტყე ფრაგმენტულად ერწყმის ჭალის ტყის ჰაბიტატს და ქმნის სპეციფიურ ფორმაციებს.</w:t>
      </w:r>
    </w:p>
    <w:p w14:paraId="4C8C355C" w14:textId="38E24A40" w:rsidR="00EE7A9D" w:rsidRPr="00EE7A9D" w:rsidRDefault="00D86B47" w:rsidP="00EE7A9D">
      <w:pPr>
        <w:rPr>
          <w:rFonts w:eastAsia="Calibri" w:cs="Times New Roman"/>
          <w:lang w:val="ka-GE"/>
        </w:rPr>
      </w:pPr>
      <w:r>
        <w:rPr>
          <w:lang w:val="ka-GE"/>
        </w:rPr>
        <w:t xml:space="preserve">დღეისათვის საპროექტო დერეფანში წარმოდგენილ ჰაბიტატებზე და ხე-მცენარეულ საფარზე ზემოქმედების მკვეთრად გამოხატული წყაროები არ არსებობს. ამ მხრივ პირველ რიგში უნდა აღინიშნოს შიდასახელმწიფოებრივი გზის და ამ გზის გასწვრივ 35 კვ ძაბვის ეგხ-ს არსებობა. </w:t>
      </w:r>
      <w:r w:rsidR="00EE7A9D" w:rsidRPr="00EE7A9D">
        <w:rPr>
          <w:rFonts w:eastAsia="Calibri" w:cs="Times New Roman"/>
          <w:lang w:val="ka-GE"/>
        </w:rPr>
        <w:t xml:space="preserve">გარდა ამისა, მიმდებარე </w:t>
      </w:r>
      <w:r w:rsidR="00EE7A9D">
        <w:rPr>
          <w:rFonts w:eastAsia="Calibri" w:cs="Times New Roman"/>
          <w:lang w:val="ka-GE"/>
        </w:rPr>
        <w:t xml:space="preserve">ტერიტორიების </w:t>
      </w:r>
      <w:r w:rsidR="00EE7A9D" w:rsidRPr="00EE7A9D">
        <w:rPr>
          <w:rFonts w:eastAsia="Calibri" w:cs="Times New Roman"/>
          <w:lang w:val="ka-GE"/>
        </w:rPr>
        <w:t>ლოკალურ</w:t>
      </w:r>
      <w:r w:rsidR="00EE7A9D">
        <w:rPr>
          <w:rFonts w:eastAsia="Calibri" w:cs="Times New Roman"/>
          <w:lang w:val="ka-GE"/>
        </w:rPr>
        <w:t>ი</w:t>
      </w:r>
      <w:r w:rsidR="00EE7A9D" w:rsidRPr="00EE7A9D">
        <w:rPr>
          <w:rFonts w:eastAsia="Calibri" w:cs="Times New Roman"/>
          <w:lang w:val="ka-GE"/>
        </w:rPr>
        <w:t xml:space="preserve"> უბნები მუშავდება სასოფლო-სამეურნეო მიზნებით და შესაბამისად ასეთ ადგილებში მცენარეული საფარი წარმოდგენილია კულტურული სახეობებით (სიმინდი, ლობიო, კარტოფილი).</w:t>
      </w:r>
    </w:p>
    <w:p w14:paraId="5334920E" w14:textId="77777777" w:rsidR="00EE7A9D" w:rsidRPr="00F354E6" w:rsidRDefault="00EE7A9D" w:rsidP="00EE7A9D">
      <w:pPr>
        <w:spacing w:before="120" w:after="0"/>
        <w:rPr>
          <w:rFonts w:eastAsia="Calibri" w:cs="Times New Roman"/>
          <w:shd w:val="clear" w:color="auto" w:fill="FFFFFF"/>
          <w:lang w:val="ka-GE"/>
        </w:rPr>
      </w:pPr>
      <w:r w:rsidRPr="00F354E6">
        <w:rPr>
          <w:rFonts w:eastAsia="Calibri" w:cs="Times New Roman"/>
          <w:lang w:val="ka-GE"/>
        </w:rPr>
        <w:t>სტანდარტული მონაცემთა ფორმის მიხედვით ზურმუხტის ქსელის უბან „გოდერძი</w:t>
      </w:r>
      <w:r w:rsidRPr="00F354E6">
        <w:rPr>
          <w:rFonts w:eastAsia="Calibri" w:cs="Times New Roman"/>
          <w:bCs/>
          <w:color w:val="000000"/>
          <w:shd w:val="clear" w:color="auto" w:fill="FFFFFF"/>
          <w:lang w:val="ka-GE"/>
        </w:rPr>
        <w:t>“ GE0000026</w:t>
      </w:r>
      <w:r w:rsidRPr="00F354E6">
        <w:rPr>
          <w:rFonts w:eastAsia="Calibri" w:cs="Times New Roman"/>
          <w:bCs/>
          <w:color w:val="000000"/>
          <w:shd w:val="clear" w:color="auto" w:fill="FFFFFF"/>
          <w:lang w:val="en-US"/>
        </w:rPr>
        <w:t xml:space="preserve"> </w:t>
      </w:r>
      <w:r w:rsidRPr="00F354E6">
        <w:rPr>
          <w:rFonts w:eastAsia="Calibri" w:cs="Times New Roman"/>
          <w:shd w:val="clear" w:color="auto" w:fill="FFFFFF"/>
          <w:lang w:val="ka-GE"/>
        </w:rPr>
        <w:t>ტერიტორიის ფარგლებში გვხვდება ბერნის კონვენციით დაცული სამი სახეობის მცენარე:</w:t>
      </w:r>
    </w:p>
    <w:p w14:paraId="22D3FDAD" w14:textId="77777777" w:rsidR="00EE7A9D" w:rsidRPr="00F354E6" w:rsidRDefault="00EE7A9D" w:rsidP="00EE7A9D">
      <w:pPr>
        <w:numPr>
          <w:ilvl w:val="0"/>
          <w:numId w:val="67"/>
        </w:numPr>
        <w:spacing w:after="0"/>
        <w:ind w:left="714" w:hanging="357"/>
        <w:contextualSpacing/>
        <w:jc w:val="left"/>
        <w:rPr>
          <w:rFonts w:eastAsia="Calibri" w:cs="Times New Roman"/>
          <w:i/>
          <w:color w:val="000000"/>
          <w:lang w:val="ka-GE"/>
        </w:rPr>
      </w:pPr>
      <w:r w:rsidRPr="00F354E6">
        <w:rPr>
          <w:rFonts w:eastAsia="Times New Roman" w:cs="Calibri"/>
          <w:i/>
          <w:iCs/>
          <w:lang w:val="ka-GE"/>
        </w:rPr>
        <w:t>ჯადვარი -</w:t>
      </w:r>
      <w:r w:rsidRPr="00F354E6">
        <w:rPr>
          <w:rFonts w:eastAsia="Times New Roman" w:cs="Calibri"/>
          <w:i/>
          <w:iCs/>
          <w:lang w:val="en-US"/>
        </w:rPr>
        <w:t>Steveniella satyrioides</w:t>
      </w:r>
      <w:r w:rsidRPr="00F354E6">
        <w:rPr>
          <w:rFonts w:eastAsia="Times New Roman" w:cs="Calibri"/>
          <w:i/>
          <w:iCs/>
          <w:lang w:val="ka-GE"/>
        </w:rPr>
        <w:t>;</w:t>
      </w:r>
    </w:p>
    <w:p w14:paraId="39B7A07A" w14:textId="77777777" w:rsidR="00EE7A9D" w:rsidRPr="00F354E6" w:rsidRDefault="00EE7A9D" w:rsidP="00EE7A9D">
      <w:pPr>
        <w:numPr>
          <w:ilvl w:val="0"/>
          <w:numId w:val="67"/>
        </w:numPr>
        <w:spacing w:after="0"/>
        <w:ind w:left="714" w:hanging="357"/>
        <w:contextualSpacing/>
        <w:jc w:val="left"/>
        <w:rPr>
          <w:rFonts w:eastAsia="Calibri" w:cs="Times New Roman"/>
          <w:i/>
          <w:color w:val="000000"/>
          <w:lang w:val="ka-GE"/>
        </w:rPr>
      </w:pPr>
      <w:r w:rsidRPr="00F354E6">
        <w:rPr>
          <w:rFonts w:eastAsia="Calibri" w:cs="Times New Roman"/>
          <w:iCs/>
          <w:color w:val="000000"/>
          <w:lang w:val="ka-GE"/>
        </w:rPr>
        <w:t>მაღალი მოცვი -</w:t>
      </w:r>
      <w:r w:rsidRPr="00F354E6">
        <w:rPr>
          <w:rFonts w:eastAsia="Calibri" w:cs="Times New Roman"/>
          <w:i/>
          <w:color w:val="000000"/>
          <w:lang w:val="ka-GE"/>
        </w:rPr>
        <w:t>Vaccinium arctostaphylos</w:t>
      </w:r>
      <w:r w:rsidRPr="00F354E6">
        <w:rPr>
          <w:rFonts w:eastAsia="Calibri" w:cs="Times New Roman"/>
          <w:iCs/>
          <w:color w:val="000000"/>
          <w:lang w:val="ka-GE"/>
        </w:rPr>
        <w:t>;</w:t>
      </w:r>
    </w:p>
    <w:p w14:paraId="54943EDD" w14:textId="77777777" w:rsidR="00EE7A9D" w:rsidRPr="00F354E6" w:rsidRDefault="00EE7A9D" w:rsidP="00EE7A9D">
      <w:pPr>
        <w:numPr>
          <w:ilvl w:val="0"/>
          <w:numId w:val="67"/>
        </w:numPr>
        <w:spacing w:after="0"/>
        <w:ind w:left="714" w:hanging="357"/>
        <w:jc w:val="left"/>
        <w:rPr>
          <w:rFonts w:eastAsia="Calibri" w:cs="Times New Roman"/>
          <w:iCs/>
          <w:color w:val="000000"/>
          <w:lang w:val="ka-GE"/>
        </w:rPr>
      </w:pPr>
      <w:r w:rsidRPr="00F354E6">
        <w:rPr>
          <w:rFonts w:eastAsia="Calibri" w:cs="Times New Roman"/>
          <w:iCs/>
          <w:color w:val="000000"/>
          <w:lang w:val="ka-GE"/>
        </w:rPr>
        <w:t xml:space="preserve">იელი - </w:t>
      </w:r>
      <w:r w:rsidRPr="00F354E6">
        <w:rPr>
          <w:rFonts w:eastAsia="Calibri" w:cs="Times New Roman"/>
          <w:i/>
          <w:iCs/>
          <w:color w:val="000000"/>
          <w:lang w:val="ka-GE"/>
        </w:rPr>
        <w:t>Rhododendron luteum</w:t>
      </w:r>
      <w:r w:rsidRPr="00F354E6">
        <w:rPr>
          <w:rFonts w:eastAsia="Calibri" w:cs="Times New Roman"/>
          <w:iCs/>
          <w:color w:val="000000"/>
          <w:lang w:val="ka-GE"/>
        </w:rPr>
        <w:t>.</w:t>
      </w:r>
    </w:p>
    <w:p w14:paraId="563C7641" w14:textId="7A7DD113" w:rsidR="00EE7A9D" w:rsidRPr="00F354E6" w:rsidRDefault="00EE7A9D" w:rsidP="00EE7A9D">
      <w:pPr>
        <w:spacing w:before="120"/>
        <w:rPr>
          <w:rFonts w:eastAsia="Calibri" w:cs="Times New Roman"/>
          <w:lang w:val="ka-GE"/>
        </w:rPr>
      </w:pPr>
      <w:r w:rsidRPr="00F354E6">
        <w:rPr>
          <w:rFonts w:eastAsia="Times New Roman" w:cs="Calibri"/>
          <w:i/>
          <w:iCs/>
          <w:lang w:val="ka-GE"/>
        </w:rPr>
        <w:t>ჯადვარი -</w:t>
      </w:r>
      <w:r w:rsidRPr="00EE7A9D">
        <w:rPr>
          <w:rFonts w:eastAsia="Times New Roman" w:cs="Calibri"/>
          <w:i/>
          <w:iCs/>
          <w:lang w:val="ka-GE"/>
        </w:rPr>
        <w:t>Steveniella satyrioides</w:t>
      </w:r>
      <w:r w:rsidRPr="00F354E6">
        <w:rPr>
          <w:rFonts w:eastAsia="Times New Roman" w:cs="Calibri"/>
          <w:i/>
          <w:iCs/>
          <w:lang w:val="ka-GE"/>
        </w:rPr>
        <w:t xml:space="preserve"> </w:t>
      </w:r>
      <w:r w:rsidRPr="00F354E6">
        <w:rPr>
          <w:rFonts w:eastAsia="Times New Roman" w:cs="Calibri"/>
          <w:iCs/>
          <w:lang w:val="ka-GE"/>
        </w:rPr>
        <w:t>აღნიშნული სახეობის საქართველოში არსებობ</w:t>
      </w:r>
      <w:r>
        <w:rPr>
          <w:rFonts w:eastAsia="Times New Roman" w:cs="Calibri"/>
          <w:iCs/>
          <w:lang w:val="ka-GE"/>
        </w:rPr>
        <w:t xml:space="preserve">ა დღემდე არ არის დამტკიცებული. </w:t>
      </w:r>
      <w:r w:rsidRPr="00F354E6">
        <w:rPr>
          <w:rFonts w:eastAsia="Times New Roman" w:cs="Calibri"/>
          <w:iCs/>
          <w:lang w:val="ka-GE"/>
        </w:rPr>
        <w:t xml:space="preserve">თუმცა მის არსებობაზე საპროექტო ტერიტორიაზე განსაკუთრებული  ყურადღება გამახვილდება </w:t>
      </w:r>
      <w:r>
        <w:rPr>
          <w:rFonts w:eastAsia="Times New Roman" w:cs="Calibri"/>
          <w:iCs/>
          <w:lang w:val="ka-GE"/>
        </w:rPr>
        <w:t>შემდგომი</w:t>
      </w:r>
      <w:r w:rsidRPr="00F354E6">
        <w:rPr>
          <w:rFonts w:eastAsia="Times New Roman" w:cs="Calibri"/>
          <w:iCs/>
          <w:lang w:val="ka-GE"/>
        </w:rPr>
        <w:t xml:space="preserve"> კვლევების დროს</w:t>
      </w:r>
    </w:p>
    <w:p w14:paraId="689190E0" w14:textId="26105CAA" w:rsidR="00EE7A9D" w:rsidRPr="00F354E6" w:rsidRDefault="00EE7A9D" w:rsidP="00EE7A9D">
      <w:pPr>
        <w:spacing w:before="120"/>
        <w:rPr>
          <w:rFonts w:eastAsia="Calibri" w:cs="Times New Roman"/>
          <w:lang w:val="ka-GE"/>
        </w:rPr>
      </w:pPr>
      <w:r w:rsidRPr="00F354E6">
        <w:rPr>
          <w:rFonts w:eastAsia="Calibri" w:cs="Times New Roman"/>
          <w:lang w:val="ka-GE"/>
        </w:rPr>
        <w:t xml:space="preserve">იელი - </w:t>
      </w:r>
      <w:r w:rsidRPr="00F354E6">
        <w:rPr>
          <w:rFonts w:eastAsia="Calibri" w:cs="Times New Roman"/>
          <w:i/>
          <w:lang w:val="ka-GE"/>
        </w:rPr>
        <w:t>Rhododendron luteum</w:t>
      </w:r>
      <w:r w:rsidRPr="00F354E6">
        <w:rPr>
          <w:rFonts w:eastAsia="Calibri" w:cs="Times New Roman"/>
          <w:lang w:val="ka-GE"/>
        </w:rPr>
        <w:t xml:space="preserve"> გვხვდება საქართველოს ტერიტორიის თითქმის ყველა რეგიონში, როგორც ტყის ზონაში, ასევე სუბალპურ და ალპურ სარტყელშიც.</w:t>
      </w:r>
      <w:r>
        <w:rPr>
          <w:rFonts w:eastAsia="Calibri" w:cs="Times New Roman"/>
          <w:lang w:val="ka-GE"/>
        </w:rPr>
        <w:t xml:space="preserve"> წინასწარი კვლევის პროცესში</w:t>
      </w:r>
      <w:r w:rsidRPr="00F354E6">
        <w:rPr>
          <w:rFonts w:eastAsia="Calibri" w:cs="Times New Roman"/>
          <w:lang w:val="ka-GE"/>
        </w:rPr>
        <w:t xml:space="preserve"> საპროექტო ტერიტორიის მიმდებარედ იელი</w:t>
      </w:r>
      <w:r>
        <w:rPr>
          <w:rFonts w:eastAsia="Calibri" w:cs="Times New Roman"/>
          <w:lang w:val="ka-GE"/>
        </w:rPr>
        <w:t xml:space="preserve"> ნანახი ვერ იქნა</w:t>
      </w:r>
      <w:r w:rsidRPr="00F354E6">
        <w:rPr>
          <w:rFonts w:eastAsia="Calibri" w:cs="Times New Roman"/>
          <w:lang w:val="ka-GE"/>
        </w:rPr>
        <w:t xml:space="preserve">. </w:t>
      </w:r>
    </w:p>
    <w:p w14:paraId="336FC57B" w14:textId="6F916E42" w:rsidR="00EE7A9D" w:rsidRDefault="00EE7A9D" w:rsidP="00EE7A9D">
      <w:pPr>
        <w:spacing w:before="120"/>
        <w:rPr>
          <w:rFonts w:eastAsia="Calibri" w:cs="Times New Roman"/>
          <w:lang w:val="ka-GE"/>
        </w:rPr>
      </w:pPr>
      <w:r w:rsidRPr="00F354E6">
        <w:rPr>
          <w:rFonts w:eastAsia="Calibri" w:cs="Times New Roman"/>
          <w:lang w:val="ka-GE"/>
        </w:rPr>
        <w:t xml:space="preserve">კავკასიური მოცვი - </w:t>
      </w:r>
      <w:r w:rsidRPr="00F354E6">
        <w:rPr>
          <w:rFonts w:eastAsia="Calibri" w:cs="Times New Roman"/>
          <w:i/>
          <w:lang w:val="ka-GE"/>
        </w:rPr>
        <w:t>Vaccinium arctostaphylos</w:t>
      </w:r>
      <w:r w:rsidRPr="00F354E6">
        <w:rPr>
          <w:rFonts w:eastAsia="Calibri" w:cs="Times New Roman"/>
          <w:lang w:val="ka-GE"/>
        </w:rPr>
        <w:t xml:space="preserve"> ტყის ზონაში გავრცელებული ბუჩქოვანი მცენარეა, რომელიც ხშირ შემთხვევაში ტყის ქვედა იარუსში დომინანტურ სახეობას წარმოადგენს. საპროექტო ტერიტორიის მიმდებარე</w:t>
      </w:r>
      <w:r>
        <w:rPr>
          <w:rFonts w:eastAsia="Calibri" w:cs="Times New Roman"/>
          <w:lang w:val="ka-GE"/>
        </w:rPr>
        <w:t xml:space="preserve"> ფერდობებზე</w:t>
      </w:r>
      <w:r w:rsidRPr="00F354E6">
        <w:rPr>
          <w:rFonts w:eastAsia="Calibri" w:cs="Times New Roman"/>
          <w:lang w:val="ka-GE"/>
        </w:rPr>
        <w:t xml:space="preserve"> ერთეული ეგზემპლარების სახით </w:t>
      </w:r>
      <w:r>
        <w:rPr>
          <w:rFonts w:eastAsia="Calibri" w:cs="Times New Roman"/>
          <w:lang w:val="ka-GE"/>
        </w:rPr>
        <w:t xml:space="preserve">შეიძლება შეგხვდეს </w:t>
      </w:r>
      <w:r w:rsidRPr="00F354E6">
        <w:rPr>
          <w:rFonts w:eastAsia="Calibri" w:cs="Times New Roman"/>
          <w:lang w:val="ka-GE"/>
        </w:rPr>
        <w:t xml:space="preserve">კავკასიური მოცვის ბუჩქები. მისი ნაყოფები მნიშვნელოვან საკვებს წარმოადგენს ფაუნის სხვადასხვა წარმომადგენლებისთვის. </w:t>
      </w:r>
    </w:p>
    <w:p w14:paraId="1E34228A" w14:textId="0D287D2C" w:rsidR="00EE7A9D" w:rsidRDefault="00EE7A9D" w:rsidP="00EE7A9D">
      <w:pPr>
        <w:spacing w:before="120"/>
        <w:rPr>
          <w:rFonts w:eastAsia="Calibri" w:cs="Times New Roman"/>
          <w:lang w:val="ka-GE"/>
        </w:rPr>
      </w:pPr>
      <w:r w:rsidRPr="00EE7A9D">
        <w:rPr>
          <w:rFonts w:eastAsia="Calibri" w:cs="Times New Roman"/>
          <w:lang w:val="ka-GE"/>
        </w:rPr>
        <w:t>საპროექტო დერეფ</w:t>
      </w:r>
      <w:r>
        <w:rPr>
          <w:rFonts w:eastAsia="Calibri" w:cs="Times New Roman"/>
          <w:lang w:val="ka-GE"/>
        </w:rPr>
        <w:t xml:space="preserve">ანში წარმოდგენილი </w:t>
      </w:r>
      <w:r w:rsidRPr="00EE7A9D">
        <w:rPr>
          <w:rFonts w:eastAsia="Calibri" w:cs="Times New Roman"/>
          <w:lang w:val="ka-GE"/>
        </w:rPr>
        <w:t>ჰაბიტატების ზოგადი ხედები იხ. სურათებზე 2.1.5.2.1.</w:t>
      </w:r>
    </w:p>
    <w:p w14:paraId="6AF66642" w14:textId="28E44240" w:rsidR="00EE7A9D" w:rsidRPr="00EE7A9D" w:rsidRDefault="00EE7A9D" w:rsidP="00EE7A9D">
      <w:pPr>
        <w:spacing w:before="120"/>
        <w:jc w:val="right"/>
        <w:rPr>
          <w:rFonts w:eastAsia="Calibri" w:cs="Times New Roman"/>
          <w:i/>
          <w:sz w:val="20"/>
          <w:lang w:val="ka-GE"/>
        </w:rPr>
      </w:pPr>
      <w:r w:rsidRPr="00EE7A9D">
        <w:rPr>
          <w:rFonts w:eastAsia="Calibri" w:cs="Times New Roman"/>
          <w:i/>
          <w:sz w:val="20"/>
          <w:lang w:val="ka-GE"/>
        </w:rPr>
        <w:t>სურათები 2.1.5.2.1. საპროექტო დერეფანში წარმოდგენილი ჰაბიტატების ზოგადი ხედები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6"/>
      </w:tblGrid>
      <w:tr w:rsidR="00D86B47" w14:paraId="53B97DA4" w14:textId="77777777" w:rsidTr="00D86B47">
        <w:tc>
          <w:tcPr>
            <w:tcW w:w="4889" w:type="dxa"/>
          </w:tcPr>
          <w:p w14:paraId="59D94571" w14:textId="43CC9EA7" w:rsidR="00D86B47" w:rsidRPr="00D86B47" w:rsidRDefault="00D86B47" w:rsidP="00D86B47">
            <w:pPr>
              <w:spacing w:after="0"/>
              <w:jc w:val="center"/>
              <w:rPr>
                <w:rFonts w:eastAsia="Calibri" w:cs="Times New Roman"/>
                <w:sz w:val="20"/>
                <w:lang w:val="ka-GE"/>
              </w:rPr>
            </w:pPr>
            <w:r>
              <w:rPr>
                <w:noProof/>
                <w:lang w:eastAsia="fr-FR"/>
              </w:rPr>
              <w:drawing>
                <wp:inline distT="0" distB="0" distL="0" distR="0" wp14:anchorId="1BEF52DF" wp14:editId="67C5F66A">
                  <wp:extent cx="2986335" cy="1997938"/>
                  <wp:effectExtent l="0" t="0" r="508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cstate="print">
                            <a:extLst>
                              <a:ext uri="{28A0092B-C50C-407E-A947-70E740481C1C}">
                                <a14:useLocalDpi xmlns:a14="http://schemas.microsoft.com/office/drawing/2010/main" val="0"/>
                              </a:ext>
                            </a:extLst>
                          </a:blip>
                          <a:srcRect/>
                          <a:stretch/>
                        </pic:blipFill>
                        <pic:spPr bwMode="auto">
                          <a:xfrm>
                            <a:off x="0" y="0"/>
                            <a:ext cx="3001487" cy="2008075"/>
                          </a:xfrm>
                          <a:prstGeom prst="rect">
                            <a:avLst/>
                          </a:prstGeom>
                          <a:ln>
                            <a:noFill/>
                          </a:ln>
                          <a:extLst>
                            <a:ext uri="{53640926-AAD7-44D8-BBD7-CCE9431645EC}">
                              <a14:shadowObscured xmlns:a14="http://schemas.microsoft.com/office/drawing/2010/main"/>
                            </a:ext>
                          </a:extLst>
                        </pic:spPr>
                      </pic:pic>
                    </a:graphicData>
                  </a:graphic>
                </wp:inline>
              </w:drawing>
            </w:r>
          </w:p>
        </w:tc>
        <w:tc>
          <w:tcPr>
            <w:tcW w:w="4889" w:type="dxa"/>
          </w:tcPr>
          <w:p w14:paraId="7F49F7EF" w14:textId="4C944848" w:rsidR="00D86B47" w:rsidRPr="00D86B47" w:rsidRDefault="00D86B47" w:rsidP="00D86B47">
            <w:pPr>
              <w:spacing w:after="0"/>
              <w:jc w:val="center"/>
              <w:rPr>
                <w:rFonts w:eastAsia="Calibri" w:cs="Times New Roman"/>
                <w:sz w:val="20"/>
                <w:lang w:val="ka-GE"/>
              </w:rPr>
            </w:pPr>
            <w:r>
              <w:rPr>
                <w:noProof/>
                <w:lang w:eastAsia="fr-FR"/>
              </w:rPr>
              <w:drawing>
                <wp:inline distT="0" distB="0" distL="0" distR="0" wp14:anchorId="6FA5D535" wp14:editId="14043C16">
                  <wp:extent cx="2987853" cy="1997938"/>
                  <wp:effectExtent l="0" t="0" r="3175"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cstate="print">
                            <a:extLst>
                              <a:ext uri="{28A0092B-C50C-407E-A947-70E740481C1C}">
                                <a14:useLocalDpi xmlns:a14="http://schemas.microsoft.com/office/drawing/2010/main" val="0"/>
                              </a:ext>
                            </a:extLst>
                          </a:blip>
                          <a:srcRect/>
                          <a:stretch/>
                        </pic:blipFill>
                        <pic:spPr bwMode="auto">
                          <a:xfrm>
                            <a:off x="0" y="0"/>
                            <a:ext cx="2989201" cy="1998839"/>
                          </a:xfrm>
                          <a:prstGeom prst="rect">
                            <a:avLst/>
                          </a:prstGeom>
                          <a:ln>
                            <a:noFill/>
                          </a:ln>
                          <a:extLst>
                            <a:ext uri="{53640926-AAD7-44D8-BBD7-CCE9431645EC}">
                              <a14:shadowObscured xmlns:a14="http://schemas.microsoft.com/office/drawing/2010/main"/>
                            </a:ext>
                          </a:extLst>
                        </pic:spPr>
                      </pic:pic>
                    </a:graphicData>
                  </a:graphic>
                </wp:inline>
              </w:drawing>
            </w:r>
          </w:p>
        </w:tc>
      </w:tr>
      <w:tr w:rsidR="00D86B47" w14:paraId="2101B2B3" w14:textId="77777777" w:rsidTr="00D86B47">
        <w:trPr>
          <w:trHeight w:val="3107"/>
        </w:trPr>
        <w:tc>
          <w:tcPr>
            <w:tcW w:w="4889" w:type="dxa"/>
          </w:tcPr>
          <w:p w14:paraId="0E15D320" w14:textId="62451785" w:rsidR="00D86B47" w:rsidRPr="00D86B47" w:rsidRDefault="00D86B47" w:rsidP="00D86B47">
            <w:pPr>
              <w:spacing w:after="0"/>
              <w:jc w:val="center"/>
              <w:rPr>
                <w:rFonts w:eastAsia="Calibri" w:cs="Times New Roman"/>
                <w:sz w:val="20"/>
                <w:lang w:val="ka-GE"/>
              </w:rPr>
            </w:pPr>
            <w:r>
              <w:rPr>
                <w:noProof/>
                <w:lang w:eastAsia="fr-FR"/>
              </w:rPr>
              <w:lastRenderedPageBreak/>
              <w:drawing>
                <wp:inline distT="0" distB="0" distL="0" distR="0" wp14:anchorId="0FA44733" wp14:editId="2F97E3FB">
                  <wp:extent cx="2976540" cy="18869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cstate="print">
                            <a:extLst>
                              <a:ext uri="{28A0092B-C50C-407E-A947-70E740481C1C}">
                                <a14:useLocalDpi xmlns:a14="http://schemas.microsoft.com/office/drawing/2010/main" val="0"/>
                              </a:ext>
                            </a:extLst>
                          </a:blip>
                          <a:srcRect/>
                          <a:stretch/>
                        </pic:blipFill>
                        <pic:spPr bwMode="auto">
                          <a:xfrm>
                            <a:off x="0" y="0"/>
                            <a:ext cx="2980023" cy="1889149"/>
                          </a:xfrm>
                          <a:prstGeom prst="rect">
                            <a:avLst/>
                          </a:prstGeom>
                          <a:ln>
                            <a:noFill/>
                          </a:ln>
                          <a:extLst>
                            <a:ext uri="{53640926-AAD7-44D8-BBD7-CCE9431645EC}">
                              <a14:shadowObscured xmlns:a14="http://schemas.microsoft.com/office/drawing/2010/main"/>
                            </a:ext>
                          </a:extLst>
                        </pic:spPr>
                      </pic:pic>
                    </a:graphicData>
                  </a:graphic>
                </wp:inline>
              </w:drawing>
            </w:r>
          </w:p>
        </w:tc>
        <w:tc>
          <w:tcPr>
            <w:tcW w:w="4889" w:type="dxa"/>
          </w:tcPr>
          <w:p w14:paraId="76511E3B" w14:textId="069384F0" w:rsidR="00D86B47" w:rsidRPr="00D86B47" w:rsidRDefault="00D86B47" w:rsidP="00D86B47">
            <w:pPr>
              <w:spacing w:after="0"/>
              <w:jc w:val="center"/>
              <w:rPr>
                <w:rFonts w:eastAsia="Calibri" w:cs="Times New Roman"/>
                <w:sz w:val="20"/>
                <w:lang w:val="ka-GE"/>
              </w:rPr>
            </w:pPr>
            <w:r>
              <w:rPr>
                <w:noProof/>
                <w:lang w:eastAsia="fr-FR"/>
              </w:rPr>
              <w:drawing>
                <wp:inline distT="0" distB="0" distL="0" distR="0" wp14:anchorId="645F98D1" wp14:editId="1B73D0EF">
                  <wp:extent cx="2959908" cy="188694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cstate="print">
                            <a:extLst>
                              <a:ext uri="{28A0092B-C50C-407E-A947-70E740481C1C}">
                                <a14:useLocalDpi xmlns:a14="http://schemas.microsoft.com/office/drawing/2010/main" val="0"/>
                              </a:ext>
                            </a:extLst>
                          </a:blip>
                          <a:srcRect/>
                          <a:stretch/>
                        </pic:blipFill>
                        <pic:spPr bwMode="auto">
                          <a:xfrm>
                            <a:off x="0" y="0"/>
                            <a:ext cx="2960937" cy="1887597"/>
                          </a:xfrm>
                          <a:prstGeom prst="rect">
                            <a:avLst/>
                          </a:prstGeom>
                          <a:ln>
                            <a:noFill/>
                          </a:ln>
                          <a:extLst>
                            <a:ext uri="{53640926-AAD7-44D8-BBD7-CCE9431645EC}">
                              <a14:shadowObscured xmlns:a14="http://schemas.microsoft.com/office/drawing/2010/main"/>
                            </a:ext>
                          </a:extLst>
                        </pic:spPr>
                      </pic:pic>
                    </a:graphicData>
                  </a:graphic>
                </wp:inline>
              </w:drawing>
            </w:r>
          </w:p>
        </w:tc>
      </w:tr>
      <w:tr w:rsidR="00D86B47" w14:paraId="5576F412" w14:textId="77777777" w:rsidTr="00D86B47">
        <w:tc>
          <w:tcPr>
            <w:tcW w:w="4889" w:type="dxa"/>
          </w:tcPr>
          <w:p w14:paraId="59313AD8" w14:textId="37D9A77E" w:rsidR="00D86B47" w:rsidRPr="00D86B47" w:rsidRDefault="00D86B47" w:rsidP="00D86B47">
            <w:pPr>
              <w:spacing w:after="0"/>
              <w:jc w:val="center"/>
              <w:rPr>
                <w:rFonts w:eastAsia="Calibri" w:cs="Times New Roman"/>
                <w:sz w:val="20"/>
                <w:lang w:val="ka-GE"/>
              </w:rPr>
            </w:pPr>
            <w:r>
              <w:rPr>
                <w:noProof/>
                <w:lang w:eastAsia="fr-FR"/>
              </w:rPr>
              <w:drawing>
                <wp:inline distT="0" distB="0" distL="0" distR="0" wp14:anchorId="33FB5D06" wp14:editId="3E562F3F">
                  <wp:extent cx="2962247" cy="183408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cstate="print">
                            <a:extLst>
                              <a:ext uri="{28A0092B-C50C-407E-A947-70E740481C1C}">
                                <a14:useLocalDpi xmlns:a14="http://schemas.microsoft.com/office/drawing/2010/main" val="0"/>
                              </a:ext>
                            </a:extLst>
                          </a:blip>
                          <a:srcRect/>
                          <a:stretch/>
                        </pic:blipFill>
                        <pic:spPr bwMode="auto">
                          <a:xfrm>
                            <a:off x="0" y="0"/>
                            <a:ext cx="2964993" cy="1835786"/>
                          </a:xfrm>
                          <a:prstGeom prst="rect">
                            <a:avLst/>
                          </a:prstGeom>
                          <a:ln>
                            <a:noFill/>
                          </a:ln>
                          <a:extLst>
                            <a:ext uri="{53640926-AAD7-44D8-BBD7-CCE9431645EC}">
                              <a14:shadowObscured xmlns:a14="http://schemas.microsoft.com/office/drawing/2010/main"/>
                            </a:ext>
                          </a:extLst>
                        </pic:spPr>
                      </pic:pic>
                    </a:graphicData>
                  </a:graphic>
                </wp:inline>
              </w:drawing>
            </w:r>
          </w:p>
        </w:tc>
        <w:tc>
          <w:tcPr>
            <w:tcW w:w="4889" w:type="dxa"/>
          </w:tcPr>
          <w:p w14:paraId="50AB44B0" w14:textId="6992B087" w:rsidR="00D86B47" w:rsidRPr="00D86B47" w:rsidRDefault="00D86B47" w:rsidP="00D86B47">
            <w:pPr>
              <w:spacing w:after="0"/>
              <w:jc w:val="center"/>
              <w:rPr>
                <w:rFonts w:eastAsia="Calibri" w:cs="Times New Roman"/>
                <w:sz w:val="20"/>
                <w:lang w:val="ka-GE"/>
              </w:rPr>
            </w:pPr>
            <w:r>
              <w:rPr>
                <w:noProof/>
                <w:lang w:eastAsia="fr-FR"/>
              </w:rPr>
              <w:drawing>
                <wp:inline distT="0" distB="0" distL="0" distR="0" wp14:anchorId="3B8B2879" wp14:editId="54080DD6">
                  <wp:extent cx="2978495" cy="183408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cstate="print">
                            <a:extLst>
                              <a:ext uri="{28A0092B-C50C-407E-A947-70E740481C1C}">
                                <a14:useLocalDpi xmlns:a14="http://schemas.microsoft.com/office/drawing/2010/main" val="0"/>
                              </a:ext>
                            </a:extLst>
                          </a:blip>
                          <a:srcRect/>
                          <a:stretch/>
                        </pic:blipFill>
                        <pic:spPr bwMode="auto">
                          <a:xfrm>
                            <a:off x="0" y="0"/>
                            <a:ext cx="2985716" cy="1838533"/>
                          </a:xfrm>
                          <a:prstGeom prst="rect">
                            <a:avLst/>
                          </a:prstGeom>
                          <a:ln>
                            <a:noFill/>
                          </a:ln>
                          <a:extLst>
                            <a:ext uri="{53640926-AAD7-44D8-BBD7-CCE9431645EC}">
                              <a14:shadowObscured xmlns:a14="http://schemas.microsoft.com/office/drawing/2010/main"/>
                            </a:ext>
                          </a:extLst>
                        </pic:spPr>
                      </pic:pic>
                    </a:graphicData>
                  </a:graphic>
                </wp:inline>
              </w:drawing>
            </w:r>
          </w:p>
        </w:tc>
      </w:tr>
    </w:tbl>
    <w:p w14:paraId="1C4CE1F6" w14:textId="77777777" w:rsidR="005A31A0" w:rsidRPr="004C02F2" w:rsidRDefault="005A31A0" w:rsidP="00982A3A">
      <w:pPr>
        <w:spacing w:after="0"/>
        <w:jc w:val="center"/>
        <w:rPr>
          <w:b/>
          <w:sz w:val="20"/>
          <w:szCs w:val="20"/>
          <w:highlight w:val="red"/>
          <w:lang w:val="ka-GE"/>
        </w:rPr>
      </w:pPr>
    </w:p>
    <w:p w14:paraId="4C855BB4" w14:textId="77777777" w:rsidR="005A31A0" w:rsidRPr="004C02F2" w:rsidRDefault="005A31A0" w:rsidP="002E2CF0">
      <w:pPr>
        <w:rPr>
          <w:b/>
          <w:highlight w:val="red"/>
          <w:lang w:val="ka-GE"/>
        </w:rPr>
      </w:pPr>
    </w:p>
    <w:p w14:paraId="331BF137" w14:textId="77777777" w:rsidR="003318FE" w:rsidRPr="009C7C15" w:rsidRDefault="003318FE" w:rsidP="005F5A87">
      <w:pPr>
        <w:pStyle w:val="Heading4"/>
        <w:rPr>
          <w:lang w:val="ka-GE"/>
        </w:rPr>
      </w:pPr>
      <w:bookmarkStart w:id="78" w:name="_Toc117767458"/>
      <w:r w:rsidRPr="009C7C15">
        <w:rPr>
          <w:lang w:val="ka-GE"/>
        </w:rPr>
        <w:t>ხმელეთის ცხოველები</w:t>
      </w:r>
      <w:bookmarkEnd w:id="78"/>
    </w:p>
    <w:p w14:paraId="5201A93D" w14:textId="77777777" w:rsidR="00F2786A" w:rsidRPr="009C7C15" w:rsidRDefault="00F2786A" w:rsidP="00F2786A">
      <w:pPr>
        <w:rPr>
          <w:b/>
          <w:lang w:val="ka-GE"/>
        </w:rPr>
      </w:pPr>
      <w:r w:rsidRPr="009C7C15">
        <w:rPr>
          <w:b/>
          <w:lang w:val="ka-GE"/>
        </w:rPr>
        <w:t>კვლევის მეთოდოლოგია</w:t>
      </w:r>
    </w:p>
    <w:p w14:paraId="707EB32B" w14:textId="77777777" w:rsidR="009C7C15" w:rsidRPr="009C7C15" w:rsidRDefault="009C7C15" w:rsidP="009C7C15">
      <w:pPr>
        <w:spacing w:before="120"/>
        <w:rPr>
          <w:rFonts w:eastAsia="Calibri" w:cs="Sylfaen"/>
          <w:color w:val="000000"/>
          <w:szCs w:val="24"/>
          <w:lang w:val="ka-GE"/>
        </w:rPr>
      </w:pPr>
      <w:r w:rsidRPr="009C7C15">
        <w:rPr>
          <w:rFonts w:eastAsia="Calibri" w:cs="Sylfaen"/>
          <w:color w:val="000000"/>
          <w:szCs w:val="24"/>
          <w:u w:val="single"/>
          <w:lang w:val="ka-GE"/>
        </w:rPr>
        <w:t xml:space="preserve">ძუძუმწოვრები </w:t>
      </w:r>
      <w:r w:rsidRPr="009C7C15">
        <w:rPr>
          <w:rFonts w:eastAsia="Calibri" w:cs="Sylfaen"/>
          <w:color w:val="000000"/>
          <w:szCs w:val="24"/>
          <w:lang w:val="ka-GE"/>
        </w:rPr>
        <w:t xml:space="preserve">- კვლევა მოიცავდა უშუალო შეხვედრიანობას, ნაკვალევის, ექსკრემენტის, სოროების, ფუღუროებისა და ბუნაგების აღმოჩენას. </w:t>
      </w:r>
    </w:p>
    <w:p w14:paraId="47AC66D7" w14:textId="77777777" w:rsidR="009C7C15" w:rsidRPr="009C7C15" w:rsidRDefault="009C7C15" w:rsidP="009C7C15">
      <w:pPr>
        <w:spacing w:before="120"/>
        <w:rPr>
          <w:rFonts w:eastAsia="Calibri" w:cs="Sylfaen"/>
          <w:color w:val="000000"/>
          <w:szCs w:val="24"/>
          <w:lang w:val="ka-GE"/>
        </w:rPr>
      </w:pPr>
      <w:r w:rsidRPr="009C7C15">
        <w:rPr>
          <w:rFonts w:eastAsia="Calibri" w:cs="Sylfaen"/>
          <w:color w:val="000000"/>
          <w:szCs w:val="24"/>
          <w:u w:val="single"/>
          <w:lang w:val="ka-GE"/>
        </w:rPr>
        <w:t>ხელფრთიანებზე</w:t>
      </w:r>
      <w:r w:rsidRPr="009C7C15">
        <w:rPr>
          <w:rFonts w:eastAsia="Calibri" w:cs="Sylfaen"/>
          <w:color w:val="000000"/>
          <w:szCs w:val="24"/>
          <w:lang w:val="ka-GE"/>
        </w:rPr>
        <w:t xml:space="preserve"> დაკვირვება ხდებოდა საპროექტო დერეფნის სიახლოვეს ღამურებისთვის ხელსაყრელი თავშესაფრების დაფიქსირება კერძოდ: ფუღუროიანი ხეები, გამოქვაბულები და მღვიმეები, მიტოვებული შენობები. </w:t>
      </w:r>
    </w:p>
    <w:p w14:paraId="3BF22770" w14:textId="77777777" w:rsidR="009C7C15" w:rsidRPr="009C7C15" w:rsidRDefault="009C7C15" w:rsidP="009C7C15">
      <w:pPr>
        <w:spacing w:before="120"/>
        <w:rPr>
          <w:rFonts w:eastAsia="Calibri" w:cs="Sylfaen"/>
          <w:color w:val="000000"/>
          <w:szCs w:val="24"/>
          <w:lang w:val="ka-GE"/>
        </w:rPr>
      </w:pPr>
      <w:r w:rsidRPr="009C7C15">
        <w:rPr>
          <w:rFonts w:eastAsia="Calibri" w:cs="Sylfaen"/>
          <w:color w:val="000000"/>
          <w:szCs w:val="24"/>
          <w:u w:val="single"/>
          <w:lang w:val="ka-GE"/>
        </w:rPr>
        <w:t>ფრინველები</w:t>
      </w:r>
      <w:r w:rsidRPr="009C7C15">
        <w:rPr>
          <w:rFonts w:eastAsia="Calibri" w:cs="Sylfaen"/>
          <w:color w:val="000000"/>
          <w:szCs w:val="24"/>
          <w:lang w:val="ka-GE"/>
        </w:rPr>
        <w:t xml:space="preserve"> - კვლევა მოიცავდა უშუალო შეხვედრიანობას ან/და ცხოველქმედების ნიშნების - ბუმბული, კვალი - მეშვეობით სახეობების დადგენა-აღწერას. ფრინველების სახეობრივი აღრიცხვა ხდებოდა მზიან და უქარო ამინდში. სახეობების ამოსაცნობად გამოიყენებოდა ბინოკლი.</w:t>
      </w:r>
    </w:p>
    <w:p w14:paraId="53DFCBA7" w14:textId="77777777" w:rsidR="009C7C15" w:rsidRPr="009C7C15" w:rsidRDefault="009C7C15" w:rsidP="009C7C15">
      <w:pPr>
        <w:spacing w:before="120"/>
        <w:rPr>
          <w:rFonts w:eastAsia="Calibri" w:cs="Sylfaen"/>
          <w:color w:val="000000"/>
          <w:szCs w:val="24"/>
          <w:lang w:val="ka-GE"/>
        </w:rPr>
      </w:pPr>
      <w:r w:rsidRPr="009C7C15">
        <w:rPr>
          <w:rFonts w:eastAsia="Calibri" w:cs="Sylfaen"/>
          <w:color w:val="000000"/>
          <w:szCs w:val="24"/>
          <w:u w:val="single"/>
          <w:lang w:val="ka-GE"/>
        </w:rPr>
        <w:t>ქვეწარმავლები და ამფიბიები</w:t>
      </w:r>
      <w:r w:rsidRPr="009C7C15">
        <w:rPr>
          <w:rFonts w:eastAsia="Calibri" w:cs="Sylfaen"/>
          <w:color w:val="000000"/>
          <w:szCs w:val="24"/>
          <w:lang w:val="ka-GE"/>
        </w:rPr>
        <w:t xml:space="preserve"> -  კვლევა მოიცავდა მათთან უშუალო შეხვედრიანობას. ასევე კვლევის დროს საპროექტო დერეფნის მიმდებარედ ხდებოდა ქვებისა და ძველი მორების გადაბრუნება ქვეწარმავლების დასაფიქსირებლად. ამფიბიების აღრიცხვისთვის დეტალურად თვალიერდებოდა საპროექტო დერეფანში მოქცეული გუბურები და მცირე ზომის ტბორები.</w:t>
      </w:r>
    </w:p>
    <w:p w14:paraId="2F57F603" w14:textId="34371F73" w:rsidR="009C7C15" w:rsidRPr="009C7C15" w:rsidRDefault="009C7C15" w:rsidP="009C7C15">
      <w:pPr>
        <w:spacing w:before="120" w:after="0"/>
        <w:rPr>
          <w:lang w:val="ka-GE"/>
        </w:rPr>
      </w:pPr>
      <w:r w:rsidRPr="009C7C15">
        <w:rPr>
          <w:rFonts w:eastAsia="Calibri" w:cs="Sylfaen"/>
          <w:color w:val="000000"/>
          <w:u w:val="single"/>
          <w:lang w:val="ka-GE"/>
        </w:rPr>
        <w:t xml:space="preserve">ფოტოხაფანგები: </w:t>
      </w:r>
      <w:r w:rsidRPr="009C7C15">
        <w:rPr>
          <w:lang w:val="ka-GE"/>
        </w:rPr>
        <w:t>კვლევის პროცესში მნიშვნელოვანი ადგილი ეკავა ფოტოხაფანგებით ინფორმაციის მოპოვებას</w:t>
      </w:r>
      <w:r>
        <w:rPr>
          <w:lang w:val="ka-GE"/>
        </w:rPr>
        <w:t xml:space="preserve"> (იხ. სურათები 2.1.5.3.1.)</w:t>
      </w:r>
      <w:r w:rsidRPr="009C7C15">
        <w:rPr>
          <w:lang w:val="ka-GE"/>
        </w:rPr>
        <w:t>. აქედან გამომდინარე საველე გასვლების დროს შესაბამის ადგილებზე დამონტაჟდა საკმაოდ მაღალი რეზოლუციის მქონე კამერები, რომლებსაც გააჩნიათ შავ-თეთრი რეჟიმი ღამის გადაღებისთვის. კამერას შეუძლია ნებისმიერი მოძრაობის დაფიქსირება 120</w:t>
      </w:r>
      <w:r w:rsidRPr="009C7C15">
        <w:rPr>
          <w:vertAlign w:val="superscript"/>
          <w:lang w:val="ka-GE"/>
        </w:rPr>
        <w:t>0</w:t>
      </w:r>
      <w:r w:rsidRPr="009C7C15">
        <w:rPr>
          <w:lang w:val="ka-GE"/>
        </w:rPr>
        <w:t xml:space="preserve">-ინი ხედით. კამერების განლაგების ადგილების შერჩევისას გათვალისწინებული იქნა რამდენიმე გარემოება: </w:t>
      </w:r>
    </w:p>
    <w:p w14:paraId="5C859439" w14:textId="77777777" w:rsidR="009C7C15" w:rsidRPr="009C7C15" w:rsidRDefault="009C7C15" w:rsidP="009C7C15">
      <w:pPr>
        <w:numPr>
          <w:ilvl w:val="0"/>
          <w:numId w:val="50"/>
        </w:numPr>
        <w:contextualSpacing/>
        <w:jc w:val="left"/>
        <w:rPr>
          <w:lang w:val="ka-GE"/>
        </w:rPr>
      </w:pPr>
      <w:r w:rsidRPr="009C7C15">
        <w:rPr>
          <w:lang w:val="ka-GE"/>
        </w:rPr>
        <w:t xml:space="preserve">პირველ რიგში შეირჩა ისეთი ადგილები, რომელიც თავისი რელიეფურ-ფლორისტული თუ  სხვა ლანდშაფტური თავისებურებებით მეტად მოთხოვნადი შეიძლება ყოფილიყო რეგიონში მობინადრე სამიზნე  (საქართველოს წითელი ნუსხით და ბერნის კონვენციით </w:t>
      </w:r>
      <w:r w:rsidRPr="009C7C15">
        <w:rPr>
          <w:lang w:val="ka-GE"/>
        </w:rPr>
        <w:lastRenderedPageBreak/>
        <w:t>დაცული) სახეობებისთვის ან/და შესაძლებელია წარმოადგენდეს მათი გადაადგილების მარშრუტს;</w:t>
      </w:r>
    </w:p>
    <w:p w14:paraId="0B944552" w14:textId="77777777" w:rsidR="009C7C15" w:rsidRPr="009C7C15" w:rsidRDefault="009C7C15" w:rsidP="009C7C15">
      <w:pPr>
        <w:numPr>
          <w:ilvl w:val="0"/>
          <w:numId w:val="50"/>
        </w:numPr>
        <w:contextualSpacing/>
        <w:jc w:val="left"/>
        <w:rPr>
          <w:lang w:val="ka-GE"/>
        </w:rPr>
      </w:pPr>
      <w:r w:rsidRPr="009C7C15">
        <w:rPr>
          <w:lang w:val="ka-GE"/>
        </w:rPr>
        <w:t>ერთ-ერთ გასათვალისწინებელ საკითხს წარმოადგენდა კამერის მაქსიმალურად ფართო ხედვის არეალი, რაც ხეობის რელიეფის და მცენარეული საფარის მაღალი დაფარულობიდან გამომდინარე არ იყო ადვილად მისაღწევი;</w:t>
      </w:r>
    </w:p>
    <w:p w14:paraId="523422DF" w14:textId="77777777" w:rsidR="009C7C15" w:rsidRPr="009C7C15" w:rsidRDefault="009C7C15" w:rsidP="009C7C15">
      <w:pPr>
        <w:numPr>
          <w:ilvl w:val="0"/>
          <w:numId w:val="50"/>
        </w:numPr>
        <w:ind w:left="714" w:hanging="357"/>
        <w:jc w:val="left"/>
        <w:rPr>
          <w:lang w:val="ka-GE"/>
        </w:rPr>
      </w:pPr>
      <w:r w:rsidRPr="009C7C15">
        <w:rPr>
          <w:lang w:val="ka-GE"/>
        </w:rPr>
        <w:t>ასევე გათვალისწინებული იქნა კამერების ფუნქციური თავისებურებები, კერძოდ: კამერას გააჩნია მაღალი მგრძნობელობა და  ნებისმიერ გარეშე მოძრაობაზე აქვს შესაძლებლობა გადაიღოს რამდენიმე სურათი. შესაბამისად მისი არასწორ ადგილზე დამონტაჟების შემთხვევაში კამერას სწრაფად ამოეწურება თავისი შესაძლებლობა და გართულდება საინტერესო ფოტომასალის შეგროვება.</w:t>
      </w:r>
    </w:p>
    <w:p w14:paraId="6E18F93A" w14:textId="3CC8092D" w:rsidR="009C7C15" w:rsidRPr="009C7C15" w:rsidRDefault="009C7C15" w:rsidP="009C7C15">
      <w:pPr>
        <w:spacing w:before="120"/>
        <w:rPr>
          <w:rFonts w:eastAsia="Calibri" w:cs="Sylfaen"/>
          <w:color w:val="000000"/>
          <w:lang w:val="ka-GE"/>
        </w:rPr>
      </w:pPr>
      <w:r w:rsidRPr="009C7C15">
        <w:rPr>
          <w:rFonts w:eastAsia="Calibri" w:cs="Sylfaen"/>
          <w:color w:val="000000"/>
          <w:lang w:val="ka-GE"/>
        </w:rPr>
        <w:t xml:space="preserve">იგეგმება ფოტოხაფანგებიდან ინფორმაციის ამოღება 2-4 კვირაში ერთხელ. </w:t>
      </w:r>
      <w:r>
        <w:rPr>
          <w:rFonts w:eastAsia="Calibri" w:cs="Sylfaen"/>
          <w:color w:val="000000"/>
          <w:lang w:val="ka-GE"/>
        </w:rPr>
        <w:t>შესაძლე</w:t>
      </w:r>
      <w:r w:rsidRPr="009C7C15">
        <w:rPr>
          <w:rFonts w:eastAsia="Calibri" w:cs="Sylfaen"/>
          <w:color w:val="000000"/>
          <w:lang w:val="ka-GE"/>
        </w:rPr>
        <w:t xml:space="preserve">ბლობის მიხედვით მოხდება ფოტოხაფანგების ლოკაციების ცვლილება. ფოტოხაფანგებით მოპოვებული ინფორმაცია წარმოდგენილი იქნება შემდგომი კვლევის ანგარიშებში (გზშ-ს დოკუმენტში). </w:t>
      </w:r>
    </w:p>
    <w:p w14:paraId="26748EFC" w14:textId="77777777" w:rsidR="00356099" w:rsidRDefault="00356099" w:rsidP="00356099">
      <w:pPr>
        <w:spacing w:before="120"/>
        <w:rPr>
          <w:b/>
          <w:highlight w:val="red"/>
          <w:lang w:val="ka-GE"/>
        </w:rPr>
      </w:pPr>
    </w:p>
    <w:p w14:paraId="609E321C" w14:textId="35E6AF5D" w:rsidR="00F2786A" w:rsidRPr="009C7C15" w:rsidRDefault="00AE3779" w:rsidP="00F2786A">
      <w:pPr>
        <w:rPr>
          <w:b/>
          <w:lang w:val="ka-GE"/>
        </w:rPr>
      </w:pPr>
      <w:r>
        <w:rPr>
          <w:b/>
          <w:lang w:val="ka-GE"/>
        </w:rPr>
        <w:t>საკვლევ არეალში გავრცელებული ცხოველთა სახეობები:</w:t>
      </w:r>
    </w:p>
    <w:p w14:paraId="506060AF" w14:textId="77777777" w:rsidR="006F40DA" w:rsidRDefault="006F40DA" w:rsidP="006F40DA">
      <w:pPr>
        <w:rPr>
          <w:lang w:val="ka-GE"/>
        </w:rPr>
      </w:pPr>
      <w:r w:rsidRPr="0022172A">
        <w:rPr>
          <w:lang w:val="ka-GE"/>
        </w:rPr>
        <w:t>ჩატარებულმა წინასწარმა კვლევამ და ლიტერატურულ</w:t>
      </w:r>
      <w:r>
        <w:rPr>
          <w:lang w:val="ka-GE"/>
        </w:rPr>
        <w:t>ი წყაროების</w:t>
      </w:r>
      <w:r w:rsidRPr="0022172A">
        <w:rPr>
          <w:lang w:val="ka-GE"/>
        </w:rPr>
        <w:t xml:space="preserve"> მიმოხილვამ გარკვეული ინფორმაცია მოგვცა ცხოველთა სახეობების და მათი ჰაბიტატატების სპეციფიკასთან დაკავშირებით, რაც მომავალში დაგეგმილ დამატებით კვლევებთან ერთად სრულყოფილი დასკვნების გაკეთების საშუალებას მოგვცემს.</w:t>
      </w:r>
    </w:p>
    <w:p w14:paraId="16A652FF" w14:textId="77777777" w:rsidR="006F40DA" w:rsidRDefault="006F40DA" w:rsidP="009C7C15">
      <w:pPr>
        <w:spacing w:before="120"/>
        <w:rPr>
          <w:rFonts w:eastAsia="Calibri" w:cs="Times New Roman"/>
          <w:b/>
          <w:lang w:val="ka-GE"/>
        </w:rPr>
      </w:pPr>
    </w:p>
    <w:p w14:paraId="01A28116" w14:textId="13663FC1" w:rsidR="003673B9" w:rsidRPr="006F40DA" w:rsidRDefault="003673B9" w:rsidP="009C7C15">
      <w:pPr>
        <w:spacing w:before="120"/>
        <w:rPr>
          <w:rFonts w:eastAsia="Calibri" w:cs="Times New Roman"/>
          <w:u w:val="single"/>
          <w:lang w:val="ka-GE"/>
        </w:rPr>
      </w:pPr>
      <w:r w:rsidRPr="006F40DA">
        <w:rPr>
          <w:rFonts w:eastAsia="Calibri" w:cs="Times New Roman"/>
          <w:u w:val="single"/>
          <w:lang w:val="ka-GE"/>
        </w:rPr>
        <w:t>ძუძუმწოვრები:</w:t>
      </w:r>
    </w:p>
    <w:p w14:paraId="5F47D950" w14:textId="04197FED" w:rsidR="00AE3779" w:rsidRDefault="009C7C15" w:rsidP="009C7C15">
      <w:pPr>
        <w:spacing w:before="120"/>
        <w:rPr>
          <w:rFonts w:eastAsia="Calibri" w:cs="Times New Roman"/>
          <w:lang w:val="ka-GE"/>
        </w:rPr>
      </w:pPr>
      <w:r w:rsidRPr="009C7C15">
        <w:rPr>
          <w:rFonts w:eastAsia="Calibri" w:cs="Times New Roman"/>
          <w:lang w:val="ka-GE"/>
        </w:rPr>
        <w:t xml:space="preserve">ლიტერატურული </w:t>
      </w:r>
      <w:r>
        <w:rPr>
          <w:rFonts w:eastAsia="Calibri" w:cs="Times New Roman"/>
          <w:lang w:val="ka-GE"/>
        </w:rPr>
        <w:t xml:space="preserve">წყაროების და ადრე ჩატარებული კვლევის შედეგების მიხედვით </w:t>
      </w:r>
      <w:r w:rsidRPr="009C7C15">
        <w:rPr>
          <w:rFonts w:eastAsia="Calibri" w:cs="Times New Roman"/>
          <w:lang w:val="ka-GE"/>
        </w:rPr>
        <w:t xml:space="preserve">საპროექტო </w:t>
      </w:r>
      <w:r>
        <w:rPr>
          <w:rFonts w:eastAsia="Calibri" w:cs="Times New Roman"/>
          <w:lang w:val="ka-GE"/>
        </w:rPr>
        <w:t>არეალში</w:t>
      </w:r>
      <w:r w:rsidRPr="009C7C15">
        <w:rPr>
          <w:rFonts w:eastAsia="Calibri" w:cs="Times New Roman"/>
          <w:lang w:val="ka-GE"/>
        </w:rPr>
        <w:t xml:space="preserve"> მსხვილი</w:t>
      </w:r>
      <w:r w:rsidR="00AE3779">
        <w:rPr>
          <w:rFonts w:eastAsia="Calibri" w:cs="Times New Roman"/>
          <w:lang w:val="ka-GE"/>
        </w:rPr>
        <w:t xml:space="preserve"> და საშუალო</w:t>
      </w:r>
      <w:r w:rsidRPr="009C7C15">
        <w:rPr>
          <w:rFonts w:eastAsia="Calibri" w:cs="Times New Roman"/>
          <w:lang w:val="ka-GE"/>
        </w:rPr>
        <w:t xml:space="preserve"> ძუძუმწოვრებიდან გავრცელებულია: </w:t>
      </w:r>
      <w:r w:rsidR="003673B9" w:rsidRPr="009C7C15">
        <w:rPr>
          <w:rFonts w:eastAsia="Calibri" w:cs="Times New Roman"/>
          <w:bCs/>
          <w:lang w:val="ka-GE"/>
        </w:rPr>
        <w:t>ტურა</w:t>
      </w:r>
      <w:r w:rsidR="003673B9">
        <w:rPr>
          <w:rFonts w:eastAsia="Calibri" w:cs="Times New Roman"/>
          <w:bCs/>
          <w:lang w:val="ka-GE"/>
        </w:rPr>
        <w:t xml:space="preserve"> </w:t>
      </w:r>
      <w:r w:rsidRPr="009C7C15">
        <w:rPr>
          <w:rFonts w:eastAsia="Calibri" w:cs="Times New Roman"/>
          <w:i/>
          <w:lang w:val="ka-GE"/>
        </w:rPr>
        <w:t>Canis aureus</w:t>
      </w:r>
      <w:r w:rsidRPr="009C7C15">
        <w:rPr>
          <w:rFonts w:eastAsia="Calibri" w:cs="Times New Roman"/>
          <w:lang w:val="ka-GE"/>
        </w:rPr>
        <w:t xml:space="preserve">, </w:t>
      </w:r>
      <w:r w:rsidR="003673B9" w:rsidRPr="009C7C15">
        <w:rPr>
          <w:rFonts w:eastAsia="Calibri" w:cs="Times New Roman"/>
          <w:bCs/>
          <w:lang w:val="ka-GE"/>
        </w:rPr>
        <w:t>მგელი</w:t>
      </w:r>
      <w:r w:rsidR="003673B9">
        <w:rPr>
          <w:rFonts w:eastAsia="Calibri" w:cs="Times New Roman"/>
          <w:bCs/>
          <w:lang w:val="ka-GE"/>
        </w:rPr>
        <w:t xml:space="preserve"> </w:t>
      </w:r>
      <w:r w:rsidRPr="009C7C15">
        <w:rPr>
          <w:rFonts w:eastAsia="Calibri" w:cs="Times New Roman"/>
          <w:i/>
          <w:lang w:val="ka-GE"/>
        </w:rPr>
        <w:t>Canis lupus</w:t>
      </w:r>
      <w:r w:rsidRPr="009C7C15">
        <w:rPr>
          <w:rFonts w:eastAsia="Calibri" w:cs="Times New Roman"/>
          <w:lang w:val="ka-GE"/>
        </w:rPr>
        <w:t xml:space="preserve">, </w:t>
      </w:r>
      <w:r w:rsidRPr="009C7C15">
        <w:rPr>
          <w:rFonts w:eastAsia="Calibri" w:cs="Times New Roman"/>
          <w:bCs/>
          <w:lang w:val="ka-GE"/>
        </w:rPr>
        <w:t>მელა</w:t>
      </w:r>
      <w:r w:rsidR="00AE3779">
        <w:rPr>
          <w:rFonts w:eastAsia="Calibri" w:cs="Times New Roman"/>
          <w:lang w:val="ka-GE"/>
        </w:rPr>
        <w:t xml:space="preserve"> </w:t>
      </w:r>
      <w:r w:rsidR="00AE3779" w:rsidRPr="009C7C15">
        <w:rPr>
          <w:rFonts w:eastAsia="Calibri" w:cs="Times New Roman"/>
          <w:i/>
          <w:lang w:val="ka-GE"/>
        </w:rPr>
        <w:t>Vulpes vulpes</w:t>
      </w:r>
      <w:r w:rsidRPr="009C7C15">
        <w:rPr>
          <w:rFonts w:eastAsia="Calibri" w:cs="Times New Roman"/>
          <w:lang w:val="ka-GE"/>
        </w:rPr>
        <w:t xml:space="preserve">, დათვი </w:t>
      </w:r>
      <w:r w:rsidR="00AE3779" w:rsidRPr="009C7C15">
        <w:rPr>
          <w:rFonts w:eastAsia="Calibri" w:cs="Times New Roman"/>
          <w:i/>
          <w:lang w:val="ka-GE"/>
        </w:rPr>
        <w:t>Ursus arctos</w:t>
      </w:r>
      <w:r w:rsidR="00AE3779">
        <w:rPr>
          <w:rFonts w:eastAsia="Calibri" w:cs="Times New Roman"/>
          <w:lang w:val="ka-GE"/>
        </w:rPr>
        <w:t xml:space="preserve">, </w:t>
      </w:r>
      <w:r w:rsidR="00AE3779" w:rsidRPr="009C7C15">
        <w:rPr>
          <w:rFonts w:eastAsia="Calibri" w:cs="Times New Roman"/>
          <w:bCs/>
          <w:lang w:val="ka-GE"/>
        </w:rPr>
        <w:t>მაჩვი</w:t>
      </w:r>
      <w:r w:rsidR="00AE3779">
        <w:rPr>
          <w:rFonts w:eastAsia="Calibri" w:cs="Times New Roman"/>
          <w:lang w:val="ka-GE"/>
        </w:rPr>
        <w:t xml:space="preserve"> </w:t>
      </w:r>
      <w:r w:rsidRPr="009C7C15">
        <w:rPr>
          <w:rFonts w:eastAsia="Calibri" w:cs="Times New Roman"/>
          <w:i/>
          <w:lang w:val="ka-GE"/>
        </w:rPr>
        <w:t>Meles meles</w:t>
      </w:r>
      <w:r w:rsidR="00AE3779">
        <w:rPr>
          <w:rFonts w:eastAsia="Calibri" w:cs="Times New Roman"/>
          <w:lang w:val="ka-GE"/>
        </w:rPr>
        <w:t>,</w:t>
      </w:r>
      <w:r w:rsidRPr="009C7C15">
        <w:rPr>
          <w:rFonts w:eastAsia="Calibri" w:cs="Times New Roman"/>
          <w:lang w:val="ka-GE"/>
        </w:rPr>
        <w:t xml:space="preserve">  </w:t>
      </w:r>
      <w:r w:rsidR="00AE3779" w:rsidRPr="009C7C15">
        <w:rPr>
          <w:rFonts w:eastAsia="Calibri" w:cs="Times New Roman"/>
          <w:lang w:val="ka-GE"/>
        </w:rPr>
        <w:t>კურდღელი</w:t>
      </w:r>
      <w:r w:rsidR="00AE3779">
        <w:rPr>
          <w:rFonts w:eastAsia="Calibri" w:cs="Times New Roman"/>
          <w:lang w:val="ka-GE"/>
        </w:rPr>
        <w:t xml:space="preserve"> </w:t>
      </w:r>
      <w:r w:rsidRPr="009C7C15">
        <w:rPr>
          <w:rFonts w:eastAsia="Calibri" w:cs="Times New Roman"/>
          <w:i/>
          <w:lang w:val="ka-GE"/>
        </w:rPr>
        <w:t>Lepus europaeus</w:t>
      </w:r>
      <w:r w:rsidRPr="009C7C15">
        <w:rPr>
          <w:rFonts w:eastAsia="Calibri" w:cs="Times New Roman"/>
          <w:lang w:val="ka-GE"/>
        </w:rPr>
        <w:t xml:space="preserve">, </w:t>
      </w:r>
      <w:r w:rsidR="00AE3779" w:rsidRPr="009C7C15">
        <w:rPr>
          <w:rFonts w:eastAsia="Calibri" w:cs="Times New Roman"/>
          <w:bCs/>
          <w:lang w:val="ka-GE"/>
        </w:rPr>
        <w:t>წავი</w:t>
      </w:r>
      <w:r w:rsidR="00AE3779">
        <w:rPr>
          <w:rFonts w:eastAsia="Calibri" w:cs="Times New Roman"/>
          <w:bCs/>
          <w:lang w:val="ka-GE"/>
        </w:rPr>
        <w:t xml:space="preserve"> </w:t>
      </w:r>
      <w:r w:rsidRPr="009C7C15">
        <w:rPr>
          <w:rFonts w:eastAsia="Calibri" w:cs="Times New Roman"/>
          <w:i/>
          <w:lang w:val="ka-GE"/>
        </w:rPr>
        <w:t>Lutra lutra</w:t>
      </w:r>
      <w:r w:rsidRPr="009C7C15">
        <w:rPr>
          <w:rFonts w:eastAsia="Calibri" w:cs="Times New Roman"/>
          <w:lang w:val="ka-GE"/>
        </w:rPr>
        <w:t xml:space="preserve">, </w:t>
      </w:r>
      <w:r w:rsidR="00AE3779" w:rsidRPr="009C7C15">
        <w:rPr>
          <w:rFonts w:eastAsia="Calibri" w:cs="Times New Roman"/>
          <w:bCs/>
          <w:lang w:val="ka-GE"/>
        </w:rPr>
        <w:t>ტყის კატა</w:t>
      </w:r>
      <w:r w:rsidR="00AE3779">
        <w:rPr>
          <w:rFonts w:eastAsia="Calibri" w:cs="Times New Roman"/>
          <w:bCs/>
          <w:lang w:val="ka-GE"/>
        </w:rPr>
        <w:t xml:space="preserve"> </w:t>
      </w:r>
      <w:r w:rsidRPr="009C7C15">
        <w:rPr>
          <w:rFonts w:eastAsia="Calibri" w:cs="Times New Roman"/>
          <w:i/>
          <w:lang w:val="ka-GE"/>
        </w:rPr>
        <w:t>Felis silvestris</w:t>
      </w:r>
      <w:r w:rsidRPr="009C7C15">
        <w:rPr>
          <w:rFonts w:eastAsia="Calibri" w:cs="Times New Roman"/>
          <w:lang w:val="ka-GE"/>
        </w:rPr>
        <w:t xml:space="preserve">, </w:t>
      </w:r>
      <w:r w:rsidR="00AE3779" w:rsidRPr="009C7C15">
        <w:rPr>
          <w:rFonts w:eastAsia="Calibri" w:cs="Times New Roman"/>
          <w:bCs/>
          <w:lang w:val="ka-GE"/>
        </w:rPr>
        <w:t>ევროპული შველი</w:t>
      </w:r>
      <w:r w:rsidR="00AE3779">
        <w:rPr>
          <w:rFonts w:eastAsia="Calibri" w:cs="Times New Roman"/>
          <w:bCs/>
          <w:lang w:val="ka-GE"/>
        </w:rPr>
        <w:t xml:space="preserve"> </w:t>
      </w:r>
      <w:r w:rsidRPr="009C7C15">
        <w:rPr>
          <w:rFonts w:eastAsia="Calibri" w:cs="Times New Roman"/>
          <w:i/>
          <w:lang w:val="ka-GE"/>
        </w:rPr>
        <w:t xml:space="preserve">Capreolus capreolus </w:t>
      </w:r>
      <w:r w:rsidRPr="009C7C15">
        <w:rPr>
          <w:rFonts w:eastAsia="Calibri" w:cs="Times New Roman"/>
          <w:lang w:val="ka-GE"/>
        </w:rPr>
        <w:t xml:space="preserve">. თუმცა </w:t>
      </w:r>
      <w:r>
        <w:rPr>
          <w:rFonts w:eastAsia="Calibri" w:cs="Times New Roman"/>
          <w:lang w:val="ka-GE"/>
        </w:rPr>
        <w:t xml:space="preserve">პირველადი კვლევის პროცესში </w:t>
      </w:r>
      <w:r w:rsidRPr="009C7C15">
        <w:rPr>
          <w:rFonts w:eastAsia="Calibri" w:cs="Times New Roman"/>
          <w:lang w:val="ka-GE"/>
        </w:rPr>
        <w:t>უშუალოდ საპროექტო დერეფანში მათი ცხოველქმედების ნიშნები არ დაფიქსირებულა.</w:t>
      </w:r>
      <w:r w:rsidR="00AE3779">
        <w:rPr>
          <w:rFonts w:eastAsia="Calibri" w:cs="Times New Roman"/>
          <w:lang w:val="ka-GE"/>
        </w:rPr>
        <w:t xml:space="preserve"> </w:t>
      </w:r>
    </w:p>
    <w:p w14:paraId="357C5098" w14:textId="77777777" w:rsidR="009C7C15" w:rsidRDefault="009C7C15" w:rsidP="009C7C15">
      <w:pPr>
        <w:rPr>
          <w:rFonts w:eastAsia="Times New Roman" w:cs="Sylfaen"/>
          <w:lang w:val="ka-GE"/>
        </w:rPr>
      </w:pPr>
      <w:r w:rsidRPr="009C7C15">
        <w:rPr>
          <w:rFonts w:eastAsia="Times New Roman" w:cs="Sylfaen"/>
          <w:lang w:val="ka-GE"/>
        </w:rPr>
        <w:t>მცირე ზომის ძუძუმწოვრებიდან გვხვდება შემდეგი სახეობები:</w:t>
      </w:r>
      <w:r w:rsidRPr="009C7C15">
        <w:rPr>
          <w:rFonts w:eastAsia="Times New Roman" w:cs="Times New Roman"/>
          <w:lang w:val="ka-GE"/>
        </w:rPr>
        <w:t xml:space="preserve"> </w:t>
      </w:r>
      <w:r w:rsidRPr="009C7C15">
        <w:rPr>
          <w:rFonts w:eastAsia="Times New Roman" w:cs="Sylfaen"/>
          <w:lang w:val="ka-GE"/>
        </w:rPr>
        <w:t>ევროპული</w:t>
      </w:r>
      <w:r w:rsidRPr="009C7C15">
        <w:rPr>
          <w:rFonts w:eastAsia="Times New Roman" w:cs="Times New Roman"/>
          <w:lang w:val="ka-GE"/>
        </w:rPr>
        <w:t xml:space="preserve"> </w:t>
      </w:r>
      <w:r w:rsidRPr="009C7C15">
        <w:rPr>
          <w:rFonts w:eastAsia="Times New Roman" w:cs="Sylfaen"/>
          <w:lang w:val="ka-GE"/>
        </w:rPr>
        <w:t>ზღარბ</w:t>
      </w:r>
      <w:r w:rsidRPr="009C7C15">
        <w:rPr>
          <w:rFonts w:eastAsia="Times New Roman" w:cs="Times New Roman"/>
          <w:lang w:val="ka-GE"/>
        </w:rPr>
        <w:t xml:space="preserve">ი - </w:t>
      </w:r>
      <w:r w:rsidRPr="009C7C15">
        <w:rPr>
          <w:rFonts w:eastAsia="Calibri" w:cs="Times New Roman"/>
          <w:i/>
          <w:lang w:val="ka-GE"/>
        </w:rPr>
        <w:t>Erinaceus concolor</w:t>
      </w:r>
      <w:r w:rsidRPr="009C7C15">
        <w:rPr>
          <w:rFonts w:eastAsia="Calibri" w:cs="Times New Roman"/>
          <w:lang w:val="ka-GE"/>
        </w:rPr>
        <w:t xml:space="preserve">,  კვერნა - </w:t>
      </w:r>
      <w:r w:rsidRPr="009C7C15">
        <w:rPr>
          <w:rFonts w:eastAsia="Calibri" w:cs="Times New Roman"/>
          <w:i/>
          <w:lang w:val="ka-GE"/>
        </w:rPr>
        <w:t>Martes martes</w:t>
      </w:r>
      <w:r w:rsidRPr="009C7C15">
        <w:rPr>
          <w:rFonts w:eastAsia="Calibri" w:cs="Times New Roman"/>
          <w:lang w:val="ka-GE"/>
        </w:rPr>
        <w:t xml:space="preserve">, თეთრყელა კვერნა - </w:t>
      </w:r>
      <w:r w:rsidRPr="009C7C15">
        <w:rPr>
          <w:rFonts w:eastAsia="Calibri" w:cs="Times New Roman"/>
          <w:i/>
          <w:lang w:val="ka-GE"/>
        </w:rPr>
        <w:t xml:space="preserve">Martes foina, </w:t>
      </w:r>
      <w:r w:rsidRPr="009C7C15">
        <w:rPr>
          <w:rFonts w:eastAsia="Calibri" w:cs="Times New Roman"/>
          <w:lang w:val="ka-GE"/>
        </w:rPr>
        <w:t>კავკასიური თხუნელა -</w:t>
      </w:r>
      <w:r w:rsidRPr="009C7C15">
        <w:rPr>
          <w:rFonts w:eastAsia="Calibri" w:cs="Times New Roman"/>
          <w:i/>
          <w:lang w:val="ka-GE"/>
        </w:rPr>
        <w:t>Talpa caucasica</w:t>
      </w:r>
      <w:r w:rsidRPr="009C7C15">
        <w:rPr>
          <w:rFonts w:eastAsia="Calibri" w:cs="Times New Roman"/>
          <w:lang w:val="ka-GE"/>
        </w:rPr>
        <w:t>,</w:t>
      </w:r>
      <w:r w:rsidRPr="009C7C15">
        <w:rPr>
          <w:rFonts w:eastAsia="Calibri" w:cs="Times New Roman"/>
          <w:i/>
          <w:lang w:val="ka-GE"/>
        </w:rPr>
        <w:t xml:space="preserve"> </w:t>
      </w:r>
      <w:r w:rsidRPr="009C7C15">
        <w:rPr>
          <w:rFonts w:eastAsia="Calibri" w:cs="Times New Roman"/>
          <w:lang w:val="ka-GE"/>
        </w:rPr>
        <w:t xml:space="preserve">მცირე თხუნელა - </w:t>
      </w:r>
      <w:r w:rsidRPr="009C7C15">
        <w:rPr>
          <w:rFonts w:eastAsia="Calibri" w:cs="Times New Roman"/>
          <w:i/>
          <w:lang w:val="ka-GE"/>
        </w:rPr>
        <w:t>Talpa levantis</w:t>
      </w:r>
      <w:r w:rsidRPr="009C7C15">
        <w:rPr>
          <w:rFonts w:eastAsia="Calibri" w:cs="Times New Roman"/>
          <w:lang w:val="ka-GE"/>
        </w:rPr>
        <w:t xml:space="preserve">, </w:t>
      </w:r>
      <w:r w:rsidRPr="009C7C15">
        <w:rPr>
          <w:rFonts w:eastAsia="Calibri" w:cs="Times New Roman"/>
          <w:i/>
          <w:lang w:val="ka-GE"/>
        </w:rPr>
        <w:t xml:space="preserve"> </w:t>
      </w:r>
      <w:r w:rsidRPr="009C7C15">
        <w:rPr>
          <w:rFonts w:eastAsia="Calibri" w:cs="Times New Roman"/>
          <w:lang w:val="ka-GE"/>
        </w:rPr>
        <w:t xml:space="preserve">რადეს ბიგა - </w:t>
      </w:r>
      <w:r w:rsidRPr="009C7C15">
        <w:rPr>
          <w:rFonts w:eastAsia="Calibri" w:cs="Times New Roman"/>
          <w:i/>
          <w:lang w:val="ka-GE"/>
        </w:rPr>
        <w:t>Sorex raddei</w:t>
      </w:r>
      <w:r w:rsidRPr="009C7C15">
        <w:rPr>
          <w:rFonts w:eastAsia="Calibri" w:cs="Times New Roman"/>
          <w:lang w:val="ka-GE"/>
        </w:rPr>
        <w:t xml:space="preserve">, კავკასიური ბიგა - </w:t>
      </w:r>
      <w:r w:rsidRPr="009C7C15">
        <w:rPr>
          <w:rFonts w:eastAsia="Calibri" w:cs="Times New Roman"/>
          <w:i/>
          <w:lang w:val="ka-GE"/>
        </w:rPr>
        <w:t>Sorex satunini</w:t>
      </w:r>
      <w:r w:rsidRPr="009C7C15">
        <w:rPr>
          <w:rFonts w:eastAsia="Calibri" w:cs="Times New Roman"/>
          <w:lang w:val="ka-GE"/>
        </w:rPr>
        <w:t>,</w:t>
      </w:r>
      <w:r w:rsidRPr="009C7C15">
        <w:rPr>
          <w:rFonts w:eastAsia="Calibri" w:cs="Times New Roman"/>
          <w:i/>
          <w:lang w:val="ka-GE"/>
        </w:rPr>
        <w:t xml:space="preserve"> </w:t>
      </w:r>
      <w:r w:rsidRPr="009C7C15">
        <w:rPr>
          <w:rFonts w:eastAsia="Calibri" w:cs="Times New Roman"/>
          <w:lang w:val="ka-GE"/>
        </w:rPr>
        <w:t xml:space="preserve">კავკასიური წყლის ბიგა - </w:t>
      </w:r>
      <w:r w:rsidRPr="009C7C15">
        <w:rPr>
          <w:rFonts w:eastAsia="Calibri" w:cs="Times New Roman"/>
          <w:i/>
          <w:lang w:val="ka-GE"/>
        </w:rPr>
        <w:t>Neomys teres</w:t>
      </w:r>
      <w:r w:rsidRPr="009C7C15">
        <w:rPr>
          <w:rFonts w:eastAsia="Calibri" w:cs="Times New Roman"/>
          <w:lang w:val="ka-GE"/>
        </w:rPr>
        <w:t xml:space="preserve">, გრძელკუდა კბილთეთრა - </w:t>
      </w:r>
      <w:r w:rsidRPr="009C7C15">
        <w:rPr>
          <w:rFonts w:eastAsia="Calibri" w:cs="Times New Roman"/>
          <w:i/>
          <w:lang w:val="ka-GE"/>
        </w:rPr>
        <w:t>Crocidura gueldenstaedtii</w:t>
      </w:r>
      <w:r w:rsidRPr="009C7C15">
        <w:rPr>
          <w:rFonts w:eastAsia="Calibri" w:cs="Times New Roman"/>
          <w:lang w:val="ka-GE"/>
        </w:rPr>
        <w:t>, თეთრმუცელა კბილთეთრა -</w:t>
      </w:r>
      <w:r w:rsidRPr="009C7C15">
        <w:rPr>
          <w:rFonts w:eastAsia="Calibri" w:cs="Times New Roman"/>
          <w:i/>
          <w:lang w:val="ka-GE"/>
        </w:rPr>
        <w:t>Crocidura leucodon</w:t>
      </w:r>
      <w:r w:rsidRPr="009C7C15">
        <w:rPr>
          <w:rFonts w:eastAsia="Calibri" w:cs="Times New Roman"/>
          <w:lang w:val="ka-GE"/>
        </w:rPr>
        <w:t xml:space="preserve">. კავკასიური ციყვი - </w:t>
      </w:r>
      <w:r w:rsidRPr="009C7C15">
        <w:rPr>
          <w:rFonts w:eastAsia="Calibri" w:cs="Times New Roman"/>
          <w:i/>
          <w:lang w:val="ka-GE"/>
        </w:rPr>
        <w:t>Sciurus anomalus</w:t>
      </w:r>
      <w:r w:rsidRPr="009C7C15">
        <w:rPr>
          <w:rFonts w:eastAsia="Calibri" w:cs="Times New Roman"/>
          <w:lang w:val="ka-GE"/>
        </w:rPr>
        <w:t xml:space="preserve">, ჩვეულებრივი ციყვი - </w:t>
      </w:r>
      <w:r w:rsidRPr="009C7C15">
        <w:rPr>
          <w:rFonts w:eastAsia="Calibri" w:cs="Times New Roman"/>
          <w:i/>
          <w:lang w:val="ka-GE"/>
        </w:rPr>
        <w:t>Sciurus vulgaris</w:t>
      </w:r>
      <w:r w:rsidRPr="009C7C15">
        <w:rPr>
          <w:rFonts w:eastAsia="Calibri" w:cs="Times New Roman"/>
          <w:lang w:val="ka-GE"/>
        </w:rPr>
        <w:t xml:space="preserve">, ჩვეულებრივი </w:t>
      </w:r>
      <w:r w:rsidRPr="009C7C15">
        <w:rPr>
          <w:rFonts w:eastAsia="Times New Roman" w:cs="Sylfaen"/>
          <w:bCs/>
          <w:shd w:val="clear" w:color="auto" w:fill="FFFFFF"/>
          <w:lang w:val="ka-GE"/>
        </w:rPr>
        <w:t>ძილგუდა</w:t>
      </w:r>
      <w:r w:rsidRPr="009C7C15">
        <w:rPr>
          <w:rFonts w:eastAsia="Calibri" w:cs="Times New Roman"/>
          <w:lang w:val="ka-GE"/>
        </w:rPr>
        <w:t xml:space="preserve"> -</w:t>
      </w:r>
      <w:r w:rsidRPr="009C7C15">
        <w:rPr>
          <w:rFonts w:eastAsia="Calibri" w:cs="Times New Roman"/>
          <w:i/>
          <w:lang w:val="ka-GE"/>
        </w:rPr>
        <w:t> Glis glis</w:t>
      </w:r>
      <w:r w:rsidRPr="009C7C15">
        <w:rPr>
          <w:rFonts w:eastAsia="Calibri" w:cs="Times New Roman"/>
          <w:lang w:val="ka-GE"/>
        </w:rPr>
        <w:t xml:space="preserve">, ტყის ძილგუდა - </w:t>
      </w:r>
      <w:r w:rsidRPr="009C7C15">
        <w:rPr>
          <w:rFonts w:eastAsia="Calibri" w:cs="Times New Roman"/>
          <w:i/>
          <w:lang w:val="ka-GE"/>
        </w:rPr>
        <w:t>Dryomys nitedula</w:t>
      </w:r>
      <w:r w:rsidRPr="009C7C15">
        <w:rPr>
          <w:rFonts w:eastAsia="Calibri" w:cs="Times New Roman"/>
          <w:lang w:val="ka-GE"/>
        </w:rPr>
        <w:t xml:space="preserve">, ბუჩქნარის მემინდვრია - </w:t>
      </w:r>
      <w:r w:rsidRPr="009C7C15">
        <w:rPr>
          <w:rFonts w:eastAsia="Calibri" w:cs="Times New Roman"/>
          <w:i/>
          <w:lang w:val="ka-GE"/>
        </w:rPr>
        <w:t>Terricola majori</w:t>
      </w:r>
      <w:r w:rsidRPr="009C7C15">
        <w:rPr>
          <w:rFonts w:eastAsia="Calibri" w:cs="Times New Roman"/>
          <w:lang w:val="ka-GE"/>
        </w:rPr>
        <w:t xml:space="preserve">, ჩვეულებრივი მემინდვრია - </w:t>
      </w:r>
      <w:r w:rsidRPr="009C7C15">
        <w:rPr>
          <w:rFonts w:eastAsia="Calibri" w:cs="Times New Roman"/>
          <w:i/>
          <w:lang w:val="ka-GE"/>
        </w:rPr>
        <w:t>Microtus arvalis</w:t>
      </w:r>
      <w:r w:rsidRPr="009C7C15">
        <w:rPr>
          <w:rFonts w:eastAsia="Calibri" w:cs="Times New Roman"/>
          <w:lang w:val="ka-GE"/>
        </w:rPr>
        <w:t xml:space="preserve">,  კავკასიური ტყის თაგვი - </w:t>
      </w:r>
      <w:r w:rsidRPr="009C7C15">
        <w:rPr>
          <w:rFonts w:eastAsia="Calibri" w:cs="Times New Roman"/>
          <w:i/>
          <w:lang w:val="ka-GE"/>
        </w:rPr>
        <w:t>Sylvaemus fulvipectus</w:t>
      </w:r>
      <w:r w:rsidRPr="009C7C15">
        <w:rPr>
          <w:rFonts w:eastAsia="Calibri" w:cs="Times New Roman"/>
          <w:lang w:val="ka-GE"/>
        </w:rPr>
        <w:t xml:space="preserve">, </w:t>
      </w:r>
      <w:r w:rsidRPr="009C7C15">
        <w:rPr>
          <w:rFonts w:eastAsia="Times New Roman" w:cs="Sylfaen"/>
          <w:szCs w:val="26"/>
          <w:shd w:val="clear" w:color="auto" w:fill="FFFFFF"/>
          <w:lang w:val="ka-GE"/>
        </w:rPr>
        <w:t>პონტოს</w:t>
      </w:r>
      <w:r w:rsidRPr="009C7C15">
        <w:rPr>
          <w:rFonts w:eastAsia="Times New Roman" w:cs="Arial"/>
          <w:szCs w:val="26"/>
          <w:shd w:val="clear" w:color="auto" w:fill="FFFFFF"/>
          <w:lang w:val="ka-GE"/>
        </w:rPr>
        <w:t xml:space="preserve"> </w:t>
      </w:r>
      <w:r w:rsidRPr="009C7C15">
        <w:rPr>
          <w:rFonts w:eastAsia="Times New Roman" w:cs="Sylfaen"/>
          <w:szCs w:val="26"/>
          <w:shd w:val="clear" w:color="auto" w:fill="FFFFFF"/>
          <w:lang w:val="ka-GE"/>
        </w:rPr>
        <w:t>ტყის</w:t>
      </w:r>
      <w:r w:rsidRPr="009C7C15">
        <w:rPr>
          <w:rFonts w:eastAsia="Times New Roman" w:cs="Arial"/>
          <w:szCs w:val="26"/>
          <w:shd w:val="clear" w:color="auto" w:fill="FFFFFF"/>
          <w:lang w:val="ka-GE"/>
        </w:rPr>
        <w:t xml:space="preserve"> </w:t>
      </w:r>
      <w:r w:rsidRPr="009C7C15">
        <w:rPr>
          <w:rFonts w:eastAsia="Times New Roman" w:cs="Sylfaen"/>
          <w:szCs w:val="26"/>
          <w:shd w:val="clear" w:color="auto" w:fill="FFFFFF"/>
          <w:lang w:val="ka-GE"/>
        </w:rPr>
        <w:t>თაგვი -</w:t>
      </w:r>
      <w:r w:rsidRPr="009C7C15">
        <w:rPr>
          <w:rFonts w:eastAsia="Calibri" w:cs="Times New Roman"/>
          <w:i/>
          <w:lang w:val="ka-GE"/>
        </w:rPr>
        <w:t xml:space="preserve"> Sylvaemus ponticus</w:t>
      </w:r>
      <w:r w:rsidRPr="009C7C15">
        <w:rPr>
          <w:rFonts w:eastAsia="Calibri" w:cs="Times New Roman"/>
          <w:lang w:val="ka-GE"/>
        </w:rPr>
        <w:t xml:space="preserve"> და სხვა. </w:t>
      </w:r>
      <w:r w:rsidRPr="009C7C15">
        <w:rPr>
          <w:rFonts w:eastAsia="Times New Roman" w:cs="Sylfaen"/>
          <w:lang w:val="ka-GE"/>
        </w:rPr>
        <w:t xml:space="preserve">აღრიცხული მცირე ზომის ძუძუმწოვრების უმეტესი ნაწილი დაცულია ბერნის კონვენციით. </w:t>
      </w:r>
    </w:p>
    <w:p w14:paraId="524DEEB4" w14:textId="098B964C" w:rsidR="00AE3779" w:rsidRPr="009C7C15" w:rsidRDefault="00AE3779" w:rsidP="00AE3779">
      <w:pPr>
        <w:spacing w:before="120"/>
        <w:rPr>
          <w:rFonts w:eastAsia="Calibri" w:cs="Times New Roman"/>
          <w:lang w:val="ka-GE"/>
        </w:rPr>
      </w:pPr>
      <w:r>
        <w:rPr>
          <w:rFonts w:eastAsia="Calibri" w:cs="Times New Roman"/>
          <w:lang w:val="ka-GE"/>
        </w:rPr>
        <w:t xml:space="preserve">წინასწარი კვლევის დროს განსაკუთრენული ყურადღება გამახვილდა უშუალოდ საპროექტო დერეფანში საქართველოს წითელი ნუსხის სახეობის - </w:t>
      </w:r>
      <w:r w:rsidR="003673B9" w:rsidRPr="009C7C15">
        <w:rPr>
          <w:rFonts w:eastAsia="Calibri" w:cs="Times New Roman"/>
          <w:bCs/>
          <w:lang w:val="ka-GE"/>
        </w:rPr>
        <w:t>წავი</w:t>
      </w:r>
      <w:r w:rsidR="003673B9">
        <w:rPr>
          <w:rFonts w:eastAsia="Calibri" w:cs="Times New Roman"/>
          <w:bCs/>
          <w:lang w:val="ka-GE"/>
        </w:rPr>
        <w:t xml:space="preserve">ს </w:t>
      </w:r>
      <w:r w:rsidR="003673B9" w:rsidRPr="003673B9">
        <w:rPr>
          <w:rFonts w:eastAsia="Calibri" w:cs="Times New Roman"/>
          <w:lang w:val="ka-GE"/>
        </w:rPr>
        <w:t>არსებობის ნიშნების გამოვლენაზე. თუმცა ესეთი ფაქტები არ დაფიქსირებულა.</w:t>
      </w:r>
      <w:r w:rsidR="003673B9">
        <w:rPr>
          <w:rFonts w:eastAsia="Calibri" w:cs="Times New Roman"/>
          <w:lang w:val="ka-GE"/>
        </w:rPr>
        <w:t xml:space="preserve"> მიუხედავად ამისა, ეს და სხვა მტაცებელი სახეობები, როგორიცაა კვერნა, ტურა და სხვა გამორიცხული არ არის ტერიტორიაზე მოხვდეს საკვების მოპოვების მიზნით. აქვე უნდა აღინიშნოს, რომ ასეთი სახეობების შეშფოთების ფაქტორი, არსებულის საავტომობილო გზის გათვალისწინებით, საკმაოდ მაღალია.  </w:t>
      </w:r>
      <w:r w:rsidR="003673B9">
        <w:rPr>
          <w:rFonts w:eastAsia="Calibri" w:cs="Times New Roman"/>
          <w:i/>
          <w:lang w:val="ka-GE"/>
        </w:rPr>
        <w:t xml:space="preserve"> </w:t>
      </w:r>
    </w:p>
    <w:p w14:paraId="3C17973C" w14:textId="01685ADF" w:rsidR="009C7C15" w:rsidRDefault="009C7C15" w:rsidP="009C7C15">
      <w:pPr>
        <w:spacing w:before="120"/>
        <w:rPr>
          <w:rFonts w:eastAsia="Times New Roman" w:cs="Sylfaen"/>
          <w:lang w:val="ka-GE"/>
        </w:rPr>
      </w:pPr>
      <w:r w:rsidRPr="009C7C15">
        <w:rPr>
          <w:rFonts w:eastAsia="Times New Roman" w:cs="Sylfaen"/>
          <w:lang w:val="ka-GE"/>
        </w:rPr>
        <w:t xml:space="preserve">საველე კვლევისას უპირატესობა მივანიჭეთ საპროექტო ტერიტორიაზე ტყიან ნაწილში ხეებზე  ფუღუროების  აღმოჩენას. კვლევისას </w:t>
      </w:r>
      <w:r>
        <w:rPr>
          <w:rFonts w:eastAsia="Times New Roman" w:cs="Sylfaen"/>
          <w:lang w:val="ka-GE"/>
        </w:rPr>
        <w:t xml:space="preserve">ხელფრთიანების </w:t>
      </w:r>
      <w:r w:rsidRPr="009C7C15">
        <w:rPr>
          <w:rFonts w:eastAsia="Times New Roman" w:cs="Sylfaen"/>
          <w:lang w:val="ka-GE"/>
        </w:rPr>
        <w:t xml:space="preserve">დაფიქსიერება ვერ მოვახერხეთ. ასევე აღსანიშნავია საპროექტო დერეფანში მსხვილვარჯოვანი, ფუღუროიანი ხეების სიმწირე, </w:t>
      </w:r>
      <w:r w:rsidRPr="009C7C15">
        <w:rPr>
          <w:rFonts w:eastAsia="Times New Roman" w:cs="Sylfaen"/>
          <w:lang w:val="ka-GE"/>
        </w:rPr>
        <w:lastRenderedPageBreak/>
        <w:t>რომელსაც შეიძლება იყენებდეს ღამურა</w:t>
      </w:r>
      <w:r>
        <w:rPr>
          <w:rFonts w:eastAsia="Times New Roman" w:cs="Sylfaen"/>
          <w:lang w:val="ka-GE"/>
        </w:rPr>
        <w:t xml:space="preserve">. </w:t>
      </w:r>
      <w:r w:rsidRPr="009C7C15">
        <w:rPr>
          <w:rFonts w:eastAsia="Times New Roman" w:cs="Sylfaen"/>
          <w:lang w:val="ka-GE"/>
        </w:rPr>
        <w:t xml:space="preserve"> საბინადროდ. საერთო ჯამში შეიძლება ითქვას, რომ </w:t>
      </w:r>
      <w:r>
        <w:rPr>
          <w:rFonts w:eastAsia="Times New Roman" w:cs="Sylfaen"/>
          <w:lang w:val="ka-GE"/>
        </w:rPr>
        <w:t>ხელფრთიანებისთვის</w:t>
      </w:r>
      <w:r w:rsidRPr="009C7C15">
        <w:rPr>
          <w:rFonts w:eastAsia="Times New Roman" w:cs="Sylfaen"/>
          <w:lang w:val="ka-GE"/>
        </w:rPr>
        <w:t xml:space="preserve"> საპროექტო დერეფანი მნიშვნელოვან საბინადრო არეალს არ წარმოადგენს.</w:t>
      </w:r>
    </w:p>
    <w:p w14:paraId="37CFB8DE" w14:textId="3254D096" w:rsidR="00AE3779" w:rsidRPr="003673B9" w:rsidRDefault="00AE3779" w:rsidP="00AE3779">
      <w:pPr>
        <w:rPr>
          <w:lang w:val="ka-GE"/>
        </w:rPr>
      </w:pPr>
      <w:r w:rsidRPr="003673B9">
        <w:rPr>
          <w:lang w:val="ka-GE"/>
        </w:rPr>
        <w:t>საკვლევ არეალში გავრცელებული დიდი და მცირე ძუძუმწოვრების ლიტერატურული და ფაქტობრივი ნუსხა იხ. ცხრილში 2.1.5.3.1.</w:t>
      </w:r>
    </w:p>
    <w:p w14:paraId="36F3F716" w14:textId="322E4786" w:rsidR="00AE3779" w:rsidRPr="003673B9" w:rsidRDefault="00AE3779" w:rsidP="00AE3779">
      <w:pPr>
        <w:jc w:val="right"/>
        <w:rPr>
          <w:i/>
          <w:sz w:val="20"/>
          <w:lang w:val="ka-GE"/>
        </w:rPr>
      </w:pPr>
      <w:r w:rsidRPr="003673B9">
        <w:rPr>
          <w:i/>
          <w:sz w:val="20"/>
          <w:lang w:val="ka-GE"/>
        </w:rPr>
        <w:t xml:space="preserve">ცხრილი 2.1.5.3.1. საკვლევ </w:t>
      </w:r>
      <w:r w:rsidR="003673B9">
        <w:rPr>
          <w:i/>
          <w:sz w:val="20"/>
          <w:lang w:val="ka-GE"/>
        </w:rPr>
        <w:t>არეალში</w:t>
      </w:r>
      <w:r w:rsidRPr="003673B9">
        <w:rPr>
          <w:i/>
          <w:sz w:val="20"/>
          <w:lang w:val="ka-GE"/>
        </w:rPr>
        <w:t xml:space="preserve"> გავრცელებული ძუძუმწოვრები</w:t>
      </w:r>
    </w:p>
    <w:tbl>
      <w:tblPr>
        <w:tblW w:w="9278" w:type="dxa"/>
        <w:jc w:val="center"/>
        <w:tblLayout w:type="fixed"/>
        <w:tblLook w:val="04A0" w:firstRow="1" w:lastRow="0" w:firstColumn="1" w:lastColumn="0" w:noHBand="0" w:noVBand="1"/>
      </w:tblPr>
      <w:tblGrid>
        <w:gridCol w:w="856"/>
        <w:gridCol w:w="2713"/>
        <w:gridCol w:w="2632"/>
        <w:gridCol w:w="820"/>
        <w:gridCol w:w="1010"/>
        <w:gridCol w:w="1247"/>
      </w:tblGrid>
      <w:tr w:rsidR="003673B9" w:rsidRPr="003673B9" w14:paraId="6CD14F4A" w14:textId="77777777" w:rsidTr="003673B9">
        <w:trPr>
          <w:jc w:val="center"/>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AEA0C" w14:textId="77777777" w:rsidR="003673B9" w:rsidRPr="003673B9" w:rsidRDefault="003673B9" w:rsidP="00AE3779">
            <w:pPr>
              <w:spacing w:after="0" w:line="259" w:lineRule="auto"/>
              <w:rPr>
                <w:rFonts w:eastAsia="Times New Roman" w:cs="Calibri"/>
                <w:color w:val="000000"/>
                <w:sz w:val="20"/>
                <w:szCs w:val="20"/>
                <w:lang w:val="ka-GE"/>
              </w:rPr>
            </w:pPr>
            <w:r w:rsidRPr="003673B9">
              <w:rPr>
                <w:rFonts w:eastAsia="Times New Roman" w:cs="Calibri"/>
                <w:color w:val="000000"/>
                <w:sz w:val="20"/>
                <w:szCs w:val="20"/>
                <w:lang w:val="ka-GE"/>
              </w:rPr>
              <w:t>N</w:t>
            </w:r>
          </w:p>
        </w:tc>
        <w:tc>
          <w:tcPr>
            <w:tcW w:w="2713" w:type="dxa"/>
            <w:tcBorders>
              <w:top w:val="single" w:sz="4" w:space="0" w:color="auto"/>
              <w:left w:val="nil"/>
              <w:bottom w:val="single" w:sz="4" w:space="0" w:color="auto"/>
              <w:right w:val="single" w:sz="4" w:space="0" w:color="auto"/>
            </w:tcBorders>
            <w:shd w:val="clear" w:color="auto" w:fill="auto"/>
            <w:vAlign w:val="center"/>
            <w:hideMark/>
          </w:tcPr>
          <w:p w14:paraId="62D1AD24" w14:textId="77777777" w:rsidR="003673B9" w:rsidRPr="003673B9" w:rsidRDefault="003673B9" w:rsidP="00AE3779">
            <w:pPr>
              <w:spacing w:after="0" w:line="259" w:lineRule="auto"/>
              <w:rPr>
                <w:rFonts w:eastAsia="Times New Roman" w:cs="Calibri"/>
                <w:color w:val="000000"/>
                <w:sz w:val="20"/>
                <w:szCs w:val="20"/>
                <w:lang w:val="ka-GE"/>
              </w:rPr>
            </w:pPr>
            <w:r w:rsidRPr="003673B9">
              <w:rPr>
                <w:rFonts w:eastAsia="Times New Roman" w:cs="Calibri"/>
                <w:color w:val="000000"/>
                <w:sz w:val="20"/>
                <w:szCs w:val="20"/>
                <w:lang w:val="ka-GE"/>
              </w:rPr>
              <w:t>ლათინური დასახელება</w:t>
            </w:r>
          </w:p>
        </w:tc>
        <w:tc>
          <w:tcPr>
            <w:tcW w:w="2632" w:type="dxa"/>
            <w:tcBorders>
              <w:top w:val="single" w:sz="4" w:space="0" w:color="auto"/>
              <w:left w:val="nil"/>
              <w:bottom w:val="single" w:sz="4" w:space="0" w:color="auto"/>
              <w:right w:val="single" w:sz="4" w:space="0" w:color="auto"/>
            </w:tcBorders>
            <w:shd w:val="clear" w:color="auto" w:fill="auto"/>
            <w:vAlign w:val="center"/>
            <w:hideMark/>
          </w:tcPr>
          <w:p w14:paraId="20EC35AA" w14:textId="77777777" w:rsidR="003673B9" w:rsidRPr="003673B9" w:rsidRDefault="003673B9" w:rsidP="00AE3779">
            <w:pPr>
              <w:spacing w:after="0" w:line="259" w:lineRule="auto"/>
              <w:rPr>
                <w:rFonts w:eastAsia="Times New Roman" w:cs="Calibri"/>
                <w:color w:val="000000"/>
                <w:sz w:val="20"/>
                <w:szCs w:val="20"/>
                <w:lang w:val="ka-GE"/>
              </w:rPr>
            </w:pPr>
            <w:r w:rsidRPr="003673B9">
              <w:rPr>
                <w:rFonts w:eastAsia="Times New Roman" w:cs="Calibri"/>
                <w:color w:val="000000"/>
                <w:sz w:val="20"/>
                <w:szCs w:val="20"/>
                <w:lang w:val="ka-GE"/>
              </w:rPr>
              <w:t>ქართული დასახელება</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14:paraId="20D390B4" w14:textId="77777777" w:rsidR="003673B9" w:rsidRPr="003673B9" w:rsidRDefault="003673B9" w:rsidP="00AE3779">
            <w:pPr>
              <w:spacing w:after="0" w:line="259" w:lineRule="auto"/>
              <w:jc w:val="center"/>
              <w:rPr>
                <w:rFonts w:eastAsia="Times New Roman" w:cs="Calibri"/>
                <w:color w:val="000000"/>
                <w:sz w:val="20"/>
                <w:szCs w:val="20"/>
                <w:lang w:val="ka-GE"/>
              </w:rPr>
            </w:pPr>
            <w:r w:rsidRPr="003673B9">
              <w:rPr>
                <w:rFonts w:eastAsia="Times New Roman" w:cs="Calibri"/>
                <w:color w:val="000000"/>
                <w:sz w:val="20"/>
                <w:szCs w:val="20"/>
                <w:lang w:val="ka-GE"/>
              </w:rPr>
              <w:t>IUCN</w:t>
            </w:r>
          </w:p>
        </w:tc>
        <w:tc>
          <w:tcPr>
            <w:tcW w:w="101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F6309FA" w14:textId="77777777" w:rsidR="003673B9" w:rsidRPr="003673B9" w:rsidRDefault="003673B9" w:rsidP="00AE3779">
            <w:pPr>
              <w:spacing w:after="0" w:line="259" w:lineRule="auto"/>
              <w:jc w:val="center"/>
              <w:rPr>
                <w:rFonts w:eastAsia="Times New Roman" w:cs="Calibri"/>
                <w:color w:val="000000"/>
                <w:sz w:val="20"/>
                <w:szCs w:val="20"/>
                <w:lang w:val="ka-GE"/>
              </w:rPr>
            </w:pPr>
            <w:r w:rsidRPr="003673B9">
              <w:rPr>
                <w:rFonts w:eastAsia="Times New Roman" w:cs="Calibri"/>
                <w:color w:val="000000"/>
                <w:sz w:val="20"/>
                <w:szCs w:val="20"/>
                <w:lang w:val="ka-GE"/>
              </w:rPr>
              <w:t>Bern        Convention</w:t>
            </w:r>
          </w:p>
        </w:tc>
        <w:tc>
          <w:tcPr>
            <w:tcW w:w="1247" w:type="dxa"/>
            <w:tcBorders>
              <w:top w:val="single" w:sz="4" w:space="0" w:color="auto"/>
              <w:left w:val="nil"/>
              <w:bottom w:val="single" w:sz="4" w:space="0" w:color="auto"/>
              <w:right w:val="single" w:sz="4" w:space="0" w:color="auto"/>
            </w:tcBorders>
            <w:shd w:val="clear" w:color="auto" w:fill="auto"/>
            <w:textDirection w:val="btLr"/>
            <w:vAlign w:val="center"/>
            <w:hideMark/>
          </w:tcPr>
          <w:p w14:paraId="4582ABB0" w14:textId="77777777" w:rsidR="003673B9" w:rsidRPr="003673B9" w:rsidRDefault="003673B9" w:rsidP="00AE3779">
            <w:pPr>
              <w:spacing w:after="0" w:line="259" w:lineRule="auto"/>
              <w:jc w:val="center"/>
              <w:rPr>
                <w:rFonts w:eastAsia="Times New Roman" w:cs="Calibri"/>
                <w:color w:val="000000"/>
                <w:sz w:val="20"/>
                <w:szCs w:val="20"/>
                <w:lang w:val="ka-GE"/>
              </w:rPr>
            </w:pPr>
            <w:r w:rsidRPr="003673B9">
              <w:rPr>
                <w:rFonts w:eastAsia="Times New Roman" w:cs="Calibri"/>
                <w:color w:val="000000"/>
                <w:sz w:val="20"/>
                <w:szCs w:val="20"/>
                <w:lang w:val="ka-GE"/>
              </w:rPr>
              <w:t>RLG</w:t>
            </w:r>
          </w:p>
        </w:tc>
      </w:tr>
      <w:tr w:rsidR="003673B9" w:rsidRPr="003673B9" w14:paraId="33169B59"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34DBB568" w14:textId="77777777" w:rsidR="003673B9" w:rsidRPr="003673B9" w:rsidRDefault="003673B9" w:rsidP="00AE3779">
            <w:pPr>
              <w:spacing w:after="0" w:line="259" w:lineRule="auto"/>
              <w:jc w:val="center"/>
              <w:rPr>
                <w:rFonts w:eastAsia="Times New Roman" w:cs="Calibri"/>
                <w:color w:val="000000"/>
                <w:sz w:val="20"/>
                <w:szCs w:val="20"/>
                <w:lang w:val="ka-GE"/>
              </w:rPr>
            </w:pPr>
            <w:r w:rsidRPr="003673B9">
              <w:rPr>
                <w:rFonts w:eastAsia="Times New Roman" w:cs="Calibri"/>
                <w:color w:val="000000"/>
                <w:sz w:val="20"/>
                <w:szCs w:val="20"/>
                <w:lang w:val="ka-GE"/>
              </w:rPr>
              <w:t>1</w:t>
            </w:r>
          </w:p>
        </w:tc>
        <w:tc>
          <w:tcPr>
            <w:tcW w:w="2713" w:type="dxa"/>
            <w:tcBorders>
              <w:top w:val="nil"/>
              <w:left w:val="nil"/>
              <w:bottom w:val="single" w:sz="4" w:space="0" w:color="auto"/>
              <w:right w:val="single" w:sz="4" w:space="0" w:color="auto"/>
            </w:tcBorders>
            <w:shd w:val="clear" w:color="auto" w:fill="auto"/>
            <w:vAlign w:val="center"/>
            <w:hideMark/>
          </w:tcPr>
          <w:p w14:paraId="6BCB236E" w14:textId="77777777" w:rsidR="003673B9" w:rsidRPr="003673B9" w:rsidRDefault="003673B9" w:rsidP="00AE3779">
            <w:pPr>
              <w:spacing w:after="0" w:line="259" w:lineRule="auto"/>
              <w:jc w:val="left"/>
              <w:rPr>
                <w:rFonts w:eastAsia="Times New Roman" w:cs="Calibri"/>
                <w:color w:val="000000"/>
                <w:sz w:val="20"/>
                <w:szCs w:val="20"/>
                <w:lang w:val="ka-GE"/>
              </w:rPr>
            </w:pPr>
            <w:r w:rsidRPr="003673B9">
              <w:rPr>
                <w:rFonts w:eastAsia="Times New Roman" w:cs="Calibri"/>
                <w:color w:val="000000"/>
                <w:sz w:val="20"/>
                <w:szCs w:val="20"/>
                <w:lang w:val="ka-GE"/>
              </w:rPr>
              <w:t>დათვი</w:t>
            </w:r>
          </w:p>
        </w:tc>
        <w:tc>
          <w:tcPr>
            <w:tcW w:w="2632" w:type="dxa"/>
            <w:tcBorders>
              <w:top w:val="nil"/>
              <w:left w:val="nil"/>
              <w:bottom w:val="single" w:sz="4" w:space="0" w:color="auto"/>
              <w:right w:val="single" w:sz="4" w:space="0" w:color="auto"/>
            </w:tcBorders>
            <w:shd w:val="clear" w:color="auto" w:fill="auto"/>
            <w:vAlign w:val="center"/>
            <w:hideMark/>
          </w:tcPr>
          <w:p w14:paraId="6B1B2C31" w14:textId="77777777" w:rsidR="003673B9" w:rsidRPr="003673B9" w:rsidRDefault="003673B9" w:rsidP="00AE3779">
            <w:pPr>
              <w:spacing w:after="0" w:line="259" w:lineRule="auto"/>
              <w:rPr>
                <w:rFonts w:eastAsia="Times New Roman" w:cs="Calibri"/>
                <w:i/>
                <w:color w:val="000000"/>
                <w:sz w:val="20"/>
                <w:szCs w:val="20"/>
                <w:lang w:val="en-US"/>
              </w:rPr>
            </w:pPr>
            <w:r w:rsidRPr="003673B9">
              <w:rPr>
                <w:rFonts w:eastAsia="Times New Roman" w:cs="Calibri"/>
                <w:i/>
                <w:color w:val="000000"/>
                <w:sz w:val="20"/>
                <w:szCs w:val="20"/>
                <w:lang w:val="ka-GE"/>
              </w:rPr>
              <w:t>Ursus ar</w:t>
            </w:r>
            <w:r w:rsidRPr="003673B9">
              <w:rPr>
                <w:rFonts w:eastAsia="Times New Roman" w:cs="Calibri"/>
                <w:i/>
                <w:color w:val="000000"/>
                <w:sz w:val="20"/>
                <w:szCs w:val="20"/>
                <w:lang w:val="en-US"/>
              </w:rPr>
              <w:t>ctos</w:t>
            </w:r>
          </w:p>
        </w:tc>
        <w:tc>
          <w:tcPr>
            <w:tcW w:w="820" w:type="dxa"/>
            <w:tcBorders>
              <w:top w:val="nil"/>
              <w:left w:val="nil"/>
              <w:bottom w:val="single" w:sz="4" w:space="0" w:color="auto"/>
              <w:right w:val="single" w:sz="4" w:space="0" w:color="auto"/>
            </w:tcBorders>
            <w:shd w:val="clear" w:color="auto" w:fill="auto"/>
            <w:vAlign w:val="center"/>
            <w:hideMark/>
          </w:tcPr>
          <w:p w14:paraId="0C7B501C"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71BD02D5"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hideMark/>
          </w:tcPr>
          <w:p w14:paraId="7B229C36"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EN</w:t>
            </w:r>
          </w:p>
        </w:tc>
      </w:tr>
      <w:tr w:rsidR="003673B9" w:rsidRPr="003673B9" w14:paraId="1B951999"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055269E5"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2</w:t>
            </w:r>
          </w:p>
        </w:tc>
        <w:tc>
          <w:tcPr>
            <w:tcW w:w="2713" w:type="dxa"/>
            <w:tcBorders>
              <w:top w:val="nil"/>
              <w:left w:val="nil"/>
              <w:bottom w:val="single" w:sz="4" w:space="0" w:color="auto"/>
              <w:right w:val="single" w:sz="4" w:space="0" w:color="auto"/>
            </w:tcBorders>
            <w:shd w:val="clear" w:color="auto" w:fill="auto"/>
            <w:vAlign w:val="center"/>
            <w:hideMark/>
          </w:tcPr>
          <w:p w14:paraId="45B53162"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en-US"/>
              </w:rPr>
              <w:t>მგელი</w:t>
            </w:r>
          </w:p>
        </w:tc>
        <w:tc>
          <w:tcPr>
            <w:tcW w:w="2632" w:type="dxa"/>
            <w:tcBorders>
              <w:top w:val="nil"/>
              <w:left w:val="nil"/>
              <w:bottom w:val="single" w:sz="4" w:space="0" w:color="auto"/>
              <w:right w:val="single" w:sz="4" w:space="0" w:color="auto"/>
            </w:tcBorders>
            <w:shd w:val="clear" w:color="auto" w:fill="auto"/>
            <w:vAlign w:val="center"/>
            <w:hideMark/>
          </w:tcPr>
          <w:p w14:paraId="53346979" w14:textId="77777777" w:rsidR="003673B9" w:rsidRPr="003673B9" w:rsidRDefault="003673B9" w:rsidP="00AE3779">
            <w:pPr>
              <w:spacing w:after="0" w:line="259" w:lineRule="auto"/>
              <w:rPr>
                <w:rFonts w:eastAsia="Times New Roman" w:cs="Calibri"/>
                <w:i/>
                <w:color w:val="000000"/>
                <w:sz w:val="20"/>
                <w:szCs w:val="20"/>
                <w:lang w:val="en-US"/>
              </w:rPr>
            </w:pPr>
            <w:r w:rsidRPr="003673B9">
              <w:rPr>
                <w:rFonts w:eastAsia="Times New Roman" w:cs="Calibri"/>
                <w:i/>
                <w:color w:val="000000"/>
                <w:sz w:val="20"/>
                <w:szCs w:val="20"/>
                <w:lang w:val="en-US"/>
              </w:rPr>
              <w:t>Canis lupus</w:t>
            </w:r>
          </w:p>
        </w:tc>
        <w:tc>
          <w:tcPr>
            <w:tcW w:w="820" w:type="dxa"/>
            <w:tcBorders>
              <w:top w:val="nil"/>
              <w:left w:val="nil"/>
              <w:bottom w:val="single" w:sz="4" w:space="0" w:color="auto"/>
              <w:right w:val="single" w:sz="4" w:space="0" w:color="auto"/>
            </w:tcBorders>
            <w:shd w:val="clear" w:color="auto" w:fill="auto"/>
            <w:vAlign w:val="center"/>
            <w:hideMark/>
          </w:tcPr>
          <w:p w14:paraId="1CBF1DE0"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6AE9E8D3"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II</w:t>
            </w:r>
          </w:p>
        </w:tc>
        <w:tc>
          <w:tcPr>
            <w:tcW w:w="1247" w:type="dxa"/>
            <w:tcBorders>
              <w:top w:val="nil"/>
              <w:left w:val="nil"/>
              <w:bottom w:val="single" w:sz="4" w:space="0" w:color="auto"/>
              <w:right w:val="single" w:sz="4" w:space="0" w:color="auto"/>
            </w:tcBorders>
            <w:shd w:val="clear" w:color="auto" w:fill="auto"/>
            <w:vAlign w:val="center"/>
            <w:hideMark/>
          </w:tcPr>
          <w:p w14:paraId="2A95C750"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0D8F151B"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4203C44B"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3</w:t>
            </w:r>
          </w:p>
        </w:tc>
        <w:tc>
          <w:tcPr>
            <w:tcW w:w="2713" w:type="dxa"/>
            <w:tcBorders>
              <w:top w:val="nil"/>
              <w:left w:val="nil"/>
              <w:bottom w:val="single" w:sz="4" w:space="0" w:color="auto"/>
              <w:right w:val="single" w:sz="4" w:space="0" w:color="auto"/>
            </w:tcBorders>
            <w:shd w:val="clear" w:color="auto" w:fill="auto"/>
            <w:vAlign w:val="center"/>
            <w:hideMark/>
          </w:tcPr>
          <w:p w14:paraId="258E568D"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en-US"/>
              </w:rPr>
              <w:t>ტურა</w:t>
            </w:r>
          </w:p>
        </w:tc>
        <w:tc>
          <w:tcPr>
            <w:tcW w:w="2632" w:type="dxa"/>
            <w:tcBorders>
              <w:top w:val="nil"/>
              <w:left w:val="nil"/>
              <w:bottom w:val="single" w:sz="4" w:space="0" w:color="auto"/>
              <w:right w:val="single" w:sz="4" w:space="0" w:color="auto"/>
            </w:tcBorders>
            <w:shd w:val="clear" w:color="auto" w:fill="auto"/>
            <w:vAlign w:val="center"/>
            <w:hideMark/>
          </w:tcPr>
          <w:p w14:paraId="609B28E0" w14:textId="77777777" w:rsidR="003673B9" w:rsidRPr="003673B9" w:rsidRDefault="003673B9" w:rsidP="00AE3779">
            <w:pPr>
              <w:spacing w:after="0" w:line="259" w:lineRule="auto"/>
              <w:rPr>
                <w:rFonts w:eastAsia="Times New Roman" w:cs="Calibri"/>
                <w:i/>
                <w:color w:val="000000"/>
                <w:sz w:val="20"/>
                <w:szCs w:val="20"/>
                <w:lang w:val="en-US"/>
              </w:rPr>
            </w:pPr>
            <w:r w:rsidRPr="003673B9">
              <w:rPr>
                <w:rFonts w:eastAsia="Times New Roman" w:cs="Calibri"/>
                <w:i/>
                <w:color w:val="000000"/>
                <w:sz w:val="20"/>
                <w:szCs w:val="20"/>
                <w:lang w:val="en-US"/>
              </w:rPr>
              <w:t>Canis aureus</w:t>
            </w:r>
          </w:p>
        </w:tc>
        <w:tc>
          <w:tcPr>
            <w:tcW w:w="820" w:type="dxa"/>
            <w:tcBorders>
              <w:top w:val="nil"/>
              <w:left w:val="nil"/>
              <w:bottom w:val="single" w:sz="4" w:space="0" w:color="auto"/>
              <w:right w:val="single" w:sz="4" w:space="0" w:color="auto"/>
            </w:tcBorders>
            <w:shd w:val="clear" w:color="auto" w:fill="auto"/>
            <w:vAlign w:val="center"/>
            <w:hideMark/>
          </w:tcPr>
          <w:p w14:paraId="3B7C086B"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205BD20E"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hideMark/>
          </w:tcPr>
          <w:p w14:paraId="7D962D1D"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5BD9C88B"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45295951"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4</w:t>
            </w:r>
          </w:p>
        </w:tc>
        <w:tc>
          <w:tcPr>
            <w:tcW w:w="2713" w:type="dxa"/>
            <w:tcBorders>
              <w:top w:val="nil"/>
              <w:left w:val="nil"/>
              <w:bottom w:val="single" w:sz="4" w:space="0" w:color="auto"/>
              <w:right w:val="single" w:sz="4" w:space="0" w:color="auto"/>
            </w:tcBorders>
            <w:shd w:val="clear" w:color="auto" w:fill="auto"/>
            <w:vAlign w:val="center"/>
            <w:hideMark/>
          </w:tcPr>
          <w:p w14:paraId="5E544E38"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en-US"/>
              </w:rPr>
              <w:t>მელა</w:t>
            </w:r>
          </w:p>
        </w:tc>
        <w:tc>
          <w:tcPr>
            <w:tcW w:w="2632" w:type="dxa"/>
            <w:tcBorders>
              <w:top w:val="nil"/>
              <w:left w:val="nil"/>
              <w:bottom w:val="single" w:sz="4" w:space="0" w:color="auto"/>
              <w:right w:val="single" w:sz="4" w:space="0" w:color="auto"/>
            </w:tcBorders>
            <w:shd w:val="clear" w:color="auto" w:fill="auto"/>
            <w:vAlign w:val="center"/>
            <w:hideMark/>
          </w:tcPr>
          <w:p w14:paraId="6349935B" w14:textId="77777777" w:rsidR="003673B9" w:rsidRPr="003673B9" w:rsidRDefault="003673B9" w:rsidP="00AE3779">
            <w:pPr>
              <w:spacing w:after="0" w:line="259" w:lineRule="auto"/>
              <w:rPr>
                <w:rFonts w:eastAsia="Times New Roman" w:cs="Calibri"/>
                <w:i/>
                <w:iCs/>
                <w:color w:val="000000"/>
                <w:sz w:val="20"/>
                <w:szCs w:val="20"/>
                <w:lang w:val="en-US"/>
              </w:rPr>
            </w:pPr>
            <w:r w:rsidRPr="003673B9">
              <w:rPr>
                <w:rFonts w:eastAsia="Times New Roman" w:cs="Calibri"/>
                <w:i/>
                <w:iCs/>
                <w:color w:val="000000"/>
                <w:sz w:val="20"/>
                <w:szCs w:val="20"/>
                <w:lang w:val="en-US"/>
              </w:rPr>
              <w:t>Vulpes vulpes</w:t>
            </w:r>
          </w:p>
        </w:tc>
        <w:tc>
          <w:tcPr>
            <w:tcW w:w="820" w:type="dxa"/>
            <w:tcBorders>
              <w:top w:val="nil"/>
              <w:left w:val="nil"/>
              <w:bottom w:val="single" w:sz="4" w:space="0" w:color="auto"/>
              <w:right w:val="single" w:sz="4" w:space="0" w:color="auto"/>
            </w:tcBorders>
            <w:shd w:val="clear" w:color="auto" w:fill="auto"/>
            <w:vAlign w:val="center"/>
            <w:hideMark/>
          </w:tcPr>
          <w:p w14:paraId="18A7022C"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5A0B0BFA"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hideMark/>
          </w:tcPr>
          <w:p w14:paraId="74D76649"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037B6203"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4CEF6F23"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5</w:t>
            </w:r>
          </w:p>
        </w:tc>
        <w:tc>
          <w:tcPr>
            <w:tcW w:w="2713" w:type="dxa"/>
            <w:tcBorders>
              <w:top w:val="nil"/>
              <w:left w:val="nil"/>
              <w:bottom w:val="single" w:sz="4" w:space="0" w:color="auto"/>
              <w:right w:val="single" w:sz="4" w:space="0" w:color="auto"/>
            </w:tcBorders>
            <w:shd w:val="clear" w:color="auto" w:fill="auto"/>
            <w:vAlign w:val="center"/>
            <w:hideMark/>
          </w:tcPr>
          <w:p w14:paraId="1887681C"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en-US"/>
              </w:rPr>
              <w:t>ფოცხვერი</w:t>
            </w:r>
          </w:p>
        </w:tc>
        <w:tc>
          <w:tcPr>
            <w:tcW w:w="2632" w:type="dxa"/>
            <w:tcBorders>
              <w:top w:val="nil"/>
              <w:left w:val="nil"/>
              <w:bottom w:val="single" w:sz="4" w:space="0" w:color="auto"/>
              <w:right w:val="single" w:sz="4" w:space="0" w:color="auto"/>
            </w:tcBorders>
            <w:shd w:val="clear" w:color="auto" w:fill="auto"/>
            <w:vAlign w:val="center"/>
            <w:hideMark/>
          </w:tcPr>
          <w:p w14:paraId="1DB1BE36" w14:textId="77777777" w:rsidR="003673B9" w:rsidRPr="003673B9" w:rsidRDefault="003673B9" w:rsidP="00AE3779">
            <w:pPr>
              <w:spacing w:after="0" w:line="259" w:lineRule="auto"/>
              <w:rPr>
                <w:rFonts w:eastAsia="Times New Roman" w:cs="Calibri"/>
                <w:i/>
                <w:color w:val="000000"/>
                <w:sz w:val="20"/>
                <w:szCs w:val="20"/>
                <w:lang w:val="en-US"/>
              </w:rPr>
            </w:pPr>
            <w:r w:rsidRPr="003673B9">
              <w:rPr>
                <w:rFonts w:eastAsia="Times New Roman" w:cs="Calibri"/>
                <w:i/>
                <w:color w:val="000000"/>
                <w:sz w:val="20"/>
                <w:szCs w:val="20"/>
                <w:lang w:val="en-US"/>
              </w:rPr>
              <w:t>Lynx lynx</w:t>
            </w:r>
          </w:p>
        </w:tc>
        <w:tc>
          <w:tcPr>
            <w:tcW w:w="820" w:type="dxa"/>
            <w:tcBorders>
              <w:top w:val="nil"/>
              <w:left w:val="nil"/>
              <w:bottom w:val="single" w:sz="4" w:space="0" w:color="auto"/>
              <w:right w:val="single" w:sz="4" w:space="0" w:color="auto"/>
            </w:tcBorders>
            <w:shd w:val="clear" w:color="auto" w:fill="auto"/>
            <w:vAlign w:val="center"/>
            <w:hideMark/>
          </w:tcPr>
          <w:p w14:paraId="46DACE65"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532CDC0C"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III</w:t>
            </w:r>
          </w:p>
        </w:tc>
        <w:tc>
          <w:tcPr>
            <w:tcW w:w="1247" w:type="dxa"/>
            <w:tcBorders>
              <w:top w:val="nil"/>
              <w:left w:val="nil"/>
              <w:bottom w:val="single" w:sz="4" w:space="0" w:color="auto"/>
              <w:right w:val="single" w:sz="4" w:space="0" w:color="auto"/>
            </w:tcBorders>
            <w:shd w:val="clear" w:color="auto" w:fill="auto"/>
            <w:vAlign w:val="center"/>
            <w:hideMark/>
          </w:tcPr>
          <w:p w14:paraId="7B028CA7"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CR</w:t>
            </w:r>
          </w:p>
        </w:tc>
      </w:tr>
      <w:tr w:rsidR="003673B9" w:rsidRPr="003673B9" w14:paraId="2FE7F04D"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2F6BBF98"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7</w:t>
            </w:r>
          </w:p>
        </w:tc>
        <w:tc>
          <w:tcPr>
            <w:tcW w:w="2713" w:type="dxa"/>
            <w:tcBorders>
              <w:top w:val="nil"/>
              <w:left w:val="nil"/>
              <w:bottom w:val="single" w:sz="4" w:space="0" w:color="auto"/>
              <w:right w:val="single" w:sz="4" w:space="0" w:color="auto"/>
            </w:tcBorders>
            <w:shd w:val="clear" w:color="auto" w:fill="auto"/>
            <w:vAlign w:val="center"/>
            <w:hideMark/>
          </w:tcPr>
          <w:p w14:paraId="53A1EE07"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en-US"/>
              </w:rPr>
              <w:t>შველი</w:t>
            </w:r>
          </w:p>
        </w:tc>
        <w:tc>
          <w:tcPr>
            <w:tcW w:w="2632" w:type="dxa"/>
            <w:tcBorders>
              <w:top w:val="nil"/>
              <w:left w:val="nil"/>
              <w:bottom w:val="single" w:sz="4" w:space="0" w:color="auto"/>
              <w:right w:val="single" w:sz="4" w:space="0" w:color="auto"/>
            </w:tcBorders>
            <w:shd w:val="clear" w:color="auto" w:fill="auto"/>
            <w:vAlign w:val="center"/>
            <w:hideMark/>
          </w:tcPr>
          <w:p w14:paraId="06356B26" w14:textId="77777777" w:rsidR="003673B9" w:rsidRPr="003673B9" w:rsidRDefault="003673B9" w:rsidP="00AE3779">
            <w:pPr>
              <w:spacing w:after="0" w:line="259" w:lineRule="auto"/>
              <w:rPr>
                <w:rFonts w:eastAsia="Times New Roman" w:cs="Calibri"/>
                <w:i/>
                <w:iCs/>
                <w:color w:val="000000"/>
                <w:sz w:val="20"/>
                <w:szCs w:val="20"/>
                <w:lang w:val="en-US"/>
              </w:rPr>
            </w:pPr>
            <w:r w:rsidRPr="003673B9">
              <w:rPr>
                <w:rFonts w:eastAsia="Times New Roman" w:cs="Calibri"/>
                <w:i/>
                <w:iCs/>
                <w:color w:val="000000"/>
                <w:sz w:val="20"/>
                <w:szCs w:val="20"/>
                <w:lang w:val="en-US"/>
              </w:rPr>
              <w:t>Capreolus capreolus</w:t>
            </w:r>
          </w:p>
        </w:tc>
        <w:tc>
          <w:tcPr>
            <w:tcW w:w="820" w:type="dxa"/>
            <w:tcBorders>
              <w:top w:val="nil"/>
              <w:left w:val="nil"/>
              <w:bottom w:val="single" w:sz="4" w:space="0" w:color="auto"/>
              <w:right w:val="single" w:sz="4" w:space="0" w:color="auto"/>
            </w:tcBorders>
            <w:shd w:val="clear" w:color="auto" w:fill="auto"/>
            <w:vAlign w:val="center"/>
            <w:hideMark/>
          </w:tcPr>
          <w:p w14:paraId="4A5C33CC"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4E3BEC47"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hideMark/>
          </w:tcPr>
          <w:p w14:paraId="6BE45175"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46F35E83"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6FFA8C3E"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8</w:t>
            </w:r>
          </w:p>
        </w:tc>
        <w:tc>
          <w:tcPr>
            <w:tcW w:w="2713" w:type="dxa"/>
            <w:tcBorders>
              <w:top w:val="nil"/>
              <w:left w:val="nil"/>
              <w:bottom w:val="single" w:sz="4" w:space="0" w:color="auto"/>
              <w:right w:val="single" w:sz="4" w:space="0" w:color="auto"/>
            </w:tcBorders>
            <w:shd w:val="clear" w:color="auto" w:fill="auto"/>
            <w:vAlign w:val="center"/>
            <w:hideMark/>
          </w:tcPr>
          <w:p w14:paraId="79E3114B"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en-US"/>
              </w:rPr>
              <w:t>კეთილშობილი ირემი</w:t>
            </w:r>
          </w:p>
        </w:tc>
        <w:tc>
          <w:tcPr>
            <w:tcW w:w="2632" w:type="dxa"/>
            <w:tcBorders>
              <w:top w:val="nil"/>
              <w:left w:val="nil"/>
              <w:bottom w:val="single" w:sz="4" w:space="0" w:color="auto"/>
              <w:right w:val="single" w:sz="4" w:space="0" w:color="auto"/>
            </w:tcBorders>
            <w:shd w:val="clear" w:color="auto" w:fill="auto"/>
            <w:vAlign w:val="center"/>
            <w:hideMark/>
          </w:tcPr>
          <w:p w14:paraId="171B644F" w14:textId="77777777" w:rsidR="003673B9" w:rsidRPr="003673B9" w:rsidRDefault="003673B9" w:rsidP="00AE3779">
            <w:pPr>
              <w:spacing w:after="0" w:line="259" w:lineRule="auto"/>
              <w:rPr>
                <w:rFonts w:eastAsia="Times New Roman" w:cs="Calibri"/>
                <w:i/>
                <w:color w:val="000000"/>
                <w:sz w:val="20"/>
                <w:szCs w:val="20"/>
                <w:lang w:val="en-US"/>
              </w:rPr>
            </w:pPr>
            <w:r w:rsidRPr="003673B9">
              <w:rPr>
                <w:rFonts w:eastAsia="Times New Roman" w:cs="Calibri"/>
                <w:i/>
                <w:color w:val="000000"/>
                <w:sz w:val="20"/>
                <w:szCs w:val="20"/>
                <w:lang w:val="en-US"/>
              </w:rPr>
              <w:t>Cervus elaphus</w:t>
            </w:r>
          </w:p>
        </w:tc>
        <w:tc>
          <w:tcPr>
            <w:tcW w:w="820" w:type="dxa"/>
            <w:tcBorders>
              <w:top w:val="nil"/>
              <w:left w:val="nil"/>
              <w:bottom w:val="single" w:sz="4" w:space="0" w:color="auto"/>
              <w:right w:val="single" w:sz="4" w:space="0" w:color="auto"/>
            </w:tcBorders>
            <w:shd w:val="clear" w:color="auto" w:fill="auto"/>
            <w:vAlign w:val="center"/>
            <w:hideMark/>
          </w:tcPr>
          <w:p w14:paraId="10E3DA22"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1033FD02"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hideMark/>
          </w:tcPr>
          <w:p w14:paraId="357DE11C"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CR</w:t>
            </w:r>
          </w:p>
        </w:tc>
      </w:tr>
      <w:tr w:rsidR="003673B9" w:rsidRPr="003673B9" w14:paraId="60FB77F5"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017D93B9"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9</w:t>
            </w:r>
          </w:p>
        </w:tc>
        <w:tc>
          <w:tcPr>
            <w:tcW w:w="2713" w:type="dxa"/>
            <w:tcBorders>
              <w:top w:val="nil"/>
              <w:left w:val="nil"/>
              <w:bottom w:val="single" w:sz="4" w:space="0" w:color="auto"/>
              <w:right w:val="single" w:sz="4" w:space="0" w:color="auto"/>
            </w:tcBorders>
            <w:shd w:val="clear" w:color="auto" w:fill="auto"/>
            <w:vAlign w:val="center"/>
            <w:hideMark/>
          </w:tcPr>
          <w:p w14:paraId="4998C24D"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en-US"/>
              </w:rPr>
              <w:t>გარეული ღორი</w:t>
            </w:r>
          </w:p>
        </w:tc>
        <w:tc>
          <w:tcPr>
            <w:tcW w:w="2632" w:type="dxa"/>
            <w:tcBorders>
              <w:top w:val="nil"/>
              <w:left w:val="nil"/>
              <w:bottom w:val="single" w:sz="4" w:space="0" w:color="auto"/>
              <w:right w:val="single" w:sz="4" w:space="0" w:color="auto"/>
            </w:tcBorders>
            <w:shd w:val="clear" w:color="auto" w:fill="auto"/>
            <w:vAlign w:val="center"/>
            <w:hideMark/>
          </w:tcPr>
          <w:p w14:paraId="0462D041" w14:textId="77777777" w:rsidR="003673B9" w:rsidRPr="003673B9" w:rsidRDefault="003673B9" w:rsidP="00AE3779">
            <w:pPr>
              <w:spacing w:after="0" w:line="259" w:lineRule="auto"/>
              <w:rPr>
                <w:rFonts w:eastAsia="Times New Roman" w:cs="Calibri"/>
                <w:i/>
                <w:color w:val="000000"/>
                <w:sz w:val="20"/>
                <w:szCs w:val="20"/>
                <w:lang w:val="en-US"/>
              </w:rPr>
            </w:pPr>
            <w:r w:rsidRPr="003673B9">
              <w:rPr>
                <w:rFonts w:eastAsia="Times New Roman" w:cs="Calibri"/>
                <w:i/>
                <w:color w:val="000000"/>
                <w:sz w:val="20"/>
                <w:szCs w:val="20"/>
                <w:lang w:val="en-US"/>
              </w:rPr>
              <w:t>Sus scrofa</w:t>
            </w:r>
          </w:p>
        </w:tc>
        <w:tc>
          <w:tcPr>
            <w:tcW w:w="820" w:type="dxa"/>
            <w:tcBorders>
              <w:top w:val="nil"/>
              <w:left w:val="nil"/>
              <w:bottom w:val="single" w:sz="4" w:space="0" w:color="auto"/>
              <w:right w:val="single" w:sz="4" w:space="0" w:color="auto"/>
            </w:tcBorders>
            <w:shd w:val="clear" w:color="auto" w:fill="auto"/>
            <w:vAlign w:val="center"/>
            <w:hideMark/>
          </w:tcPr>
          <w:p w14:paraId="5DDC091B"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5D563330"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hideMark/>
          </w:tcPr>
          <w:p w14:paraId="4EF6A53C"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08B350AA"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2A35D24A"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10</w:t>
            </w:r>
          </w:p>
        </w:tc>
        <w:tc>
          <w:tcPr>
            <w:tcW w:w="2713" w:type="dxa"/>
            <w:tcBorders>
              <w:top w:val="nil"/>
              <w:left w:val="nil"/>
              <w:bottom w:val="single" w:sz="4" w:space="0" w:color="auto"/>
              <w:right w:val="single" w:sz="4" w:space="0" w:color="auto"/>
            </w:tcBorders>
            <w:shd w:val="clear" w:color="auto" w:fill="auto"/>
            <w:vAlign w:val="center"/>
            <w:hideMark/>
          </w:tcPr>
          <w:p w14:paraId="6DD12404"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en-US"/>
              </w:rPr>
              <w:t>ფუღუ</w:t>
            </w:r>
          </w:p>
        </w:tc>
        <w:tc>
          <w:tcPr>
            <w:tcW w:w="2632" w:type="dxa"/>
            <w:tcBorders>
              <w:top w:val="nil"/>
              <w:left w:val="nil"/>
              <w:bottom w:val="single" w:sz="4" w:space="0" w:color="auto"/>
              <w:right w:val="single" w:sz="4" w:space="0" w:color="auto"/>
            </w:tcBorders>
            <w:shd w:val="clear" w:color="auto" w:fill="auto"/>
            <w:vAlign w:val="center"/>
            <w:hideMark/>
          </w:tcPr>
          <w:p w14:paraId="0B5FA411" w14:textId="77777777" w:rsidR="003673B9" w:rsidRPr="003673B9" w:rsidRDefault="003673B9" w:rsidP="00AE3779">
            <w:pPr>
              <w:spacing w:after="0" w:line="259" w:lineRule="auto"/>
              <w:rPr>
                <w:rFonts w:eastAsia="Times New Roman" w:cs="Calibri"/>
                <w:i/>
                <w:iCs/>
                <w:color w:val="000000"/>
                <w:sz w:val="20"/>
                <w:szCs w:val="20"/>
                <w:lang w:val="en-US"/>
              </w:rPr>
            </w:pPr>
            <w:r w:rsidRPr="003673B9">
              <w:rPr>
                <w:rFonts w:eastAsia="Times New Roman" w:cs="Calibri"/>
                <w:i/>
                <w:iCs/>
                <w:color w:val="000000"/>
                <w:sz w:val="20"/>
                <w:szCs w:val="20"/>
                <w:lang w:val="en-US"/>
              </w:rPr>
              <w:t>Suncus etruscus Savi.</w:t>
            </w:r>
          </w:p>
        </w:tc>
        <w:tc>
          <w:tcPr>
            <w:tcW w:w="820" w:type="dxa"/>
            <w:tcBorders>
              <w:top w:val="nil"/>
              <w:left w:val="nil"/>
              <w:bottom w:val="single" w:sz="4" w:space="0" w:color="auto"/>
              <w:right w:val="single" w:sz="4" w:space="0" w:color="auto"/>
            </w:tcBorders>
            <w:shd w:val="clear" w:color="auto" w:fill="auto"/>
            <w:vAlign w:val="center"/>
            <w:hideMark/>
          </w:tcPr>
          <w:p w14:paraId="6F25E854"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1C4EDBA6"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hideMark/>
          </w:tcPr>
          <w:p w14:paraId="184D2FF8"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1E5797F3"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622A4D31"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11</w:t>
            </w:r>
          </w:p>
        </w:tc>
        <w:tc>
          <w:tcPr>
            <w:tcW w:w="2713" w:type="dxa"/>
            <w:tcBorders>
              <w:top w:val="nil"/>
              <w:left w:val="nil"/>
              <w:bottom w:val="single" w:sz="4" w:space="0" w:color="auto"/>
              <w:right w:val="single" w:sz="4" w:space="0" w:color="auto"/>
            </w:tcBorders>
            <w:shd w:val="clear" w:color="auto" w:fill="auto"/>
            <w:vAlign w:val="center"/>
            <w:hideMark/>
          </w:tcPr>
          <w:p w14:paraId="0BE03CED"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ka-GE"/>
              </w:rPr>
              <w:t>მინდვრის თაგვი</w:t>
            </w:r>
          </w:p>
        </w:tc>
        <w:tc>
          <w:tcPr>
            <w:tcW w:w="2632" w:type="dxa"/>
            <w:tcBorders>
              <w:top w:val="nil"/>
              <w:left w:val="nil"/>
              <w:bottom w:val="single" w:sz="4" w:space="0" w:color="auto"/>
              <w:right w:val="single" w:sz="4" w:space="0" w:color="auto"/>
            </w:tcBorders>
            <w:shd w:val="clear" w:color="auto" w:fill="auto"/>
            <w:vAlign w:val="center"/>
            <w:hideMark/>
          </w:tcPr>
          <w:p w14:paraId="348E07B2" w14:textId="77777777" w:rsidR="003673B9" w:rsidRPr="003673B9" w:rsidRDefault="003673B9" w:rsidP="00AE3779">
            <w:pPr>
              <w:spacing w:after="0" w:line="259" w:lineRule="auto"/>
              <w:rPr>
                <w:rFonts w:eastAsia="Times New Roman" w:cs="Calibri"/>
                <w:i/>
                <w:iCs/>
                <w:color w:val="000000"/>
                <w:sz w:val="20"/>
                <w:szCs w:val="20"/>
                <w:lang w:val="en-US"/>
              </w:rPr>
            </w:pPr>
            <w:r w:rsidRPr="003673B9">
              <w:rPr>
                <w:rFonts w:eastAsia="Times New Roman" w:cs="Calibri"/>
                <w:i/>
                <w:iCs/>
                <w:color w:val="000000"/>
                <w:sz w:val="20"/>
                <w:szCs w:val="20"/>
                <w:lang w:val="en-US"/>
              </w:rPr>
              <w:t>Apodemus agrarius</w:t>
            </w:r>
          </w:p>
        </w:tc>
        <w:tc>
          <w:tcPr>
            <w:tcW w:w="820" w:type="dxa"/>
            <w:tcBorders>
              <w:top w:val="nil"/>
              <w:left w:val="nil"/>
              <w:bottom w:val="single" w:sz="4" w:space="0" w:color="auto"/>
              <w:right w:val="single" w:sz="4" w:space="0" w:color="auto"/>
            </w:tcBorders>
            <w:shd w:val="clear" w:color="auto" w:fill="auto"/>
            <w:vAlign w:val="center"/>
            <w:hideMark/>
          </w:tcPr>
          <w:p w14:paraId="47CA08F6"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noWrap/>
            <w:vAlign w:val="center"/>
            <w:hideMark/>
          </w:tcPr>
          <w:p w14:paraId="2CC6A248"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noWrap/>
            <w:vAlign w:val="center"/>
            <w:hideMark/>
          </w:tcPr>
          <w:p w14:paraId="5B4C609F"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66323D89"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216D1A19"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12</w:t>
            </w:r>
          </w:p>
        </w:tc>
        <w:tc>
          <w:tcPr>
            <w:tcW w:w="2713" w:type="dxa"/>
            <w:tcBorders>
              <w:top w:val="nil"/>
              <w:left w:val="nil"/>
              <w:bottom w:val="single" w:sz="4" w:space="0" w:color="auto"/>
              <w:right w:val="single" w:sz="4" w:space="0" w:color="auto"/>
            </w:tcBorders>
            <w:shd w:val="clear" w:color="auto" w:fill="auto"/>
            <w:vAlign w:val="center"/>
            <w:hideMark/>
          </w:tcPr>
          <w:p w14:paraId="718EFC3B"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ka-GE"/>
              </w:rPr>
              <w:t>რუხი ვირთაგვა</w:t>
            </w:r>
          </w:p>
        </w:tc>
        <w:tc>
          <w:tcPr>
            <w:tcW w:w="2632" w:type="dxa"/>
            <w:tcBorders>
              <w:top w:val="nil"/>
              <w:left w:val="nil"/>
              <w:bottom w:val="single" w:sz="4" w:space="0" w:color="auto"/>
              <w:right w:val="single" w:sz="4" w:space="0" w:color="auto"/>
            </w:tcBorders>
            <w:shd w:val="clear" w:color="auto" w:fill="auto"/>
            <w:vAlign w:val="center"/>
            <w:hideMark/>
          </w:tcPr>
          <w:p w14:paraId="156F6AC2" w14:textId="77777777" w:rsidR="003673B9" w:rsidRPr="003673B9" w:rsidRDefault="003673B9" w:rsidP="00AE3779">
            <w:pPr>
              <w:spacing w:after="0" w:line="259" w:lineRule="auto"/>
              <w:rPr>
                <w:rFonts w:eastAsia="Times New Roman" w:cs="Calibri"/>
                <w:i/>
                <w:iCs/>
                <w:color w:val="000000"/>
                <w:sz w:val="20"/>
                <w:szCs w:val="20"/>
                <w:lang w:val="en-US"/>
              </w:rPr>
            </w:pPr>
            <w:r w:rsidRPr="003673B9">
              <w:rPr>
                <w:rFonts w:eastAsia="Times New Roman" w:cs="Calibri"/>
                <w:i/>
                <w:iCs/>
                <w:color w:val="000000"/>
                <w:sz w:val="20"/>
                <w:szCs w:val="20"/>
                <w:lang w:val="en-US"/>
              </w:rPr>
              <w:t>Rattus norvegicus</w:t>
            </w:r>
          </w:p>
        </w:tc>
        <w:tc>
          <w:tcPr>
            <w:tcW w:w="820" w:type="dxa"/>
            <w:tcBorders>
              <w:top w:val="nil"/>
              <w:left w:val="nil"/>
              <w:bottom w:val="single" w:sz="4" w:space="0" w:color="auto"/>
              <w:right w:val="single" w:sz="4" w:space="0" w:color="auto"/>
            </w:tcBorders>
            <w:shd w:val="clear" w:color="auto" w:fill="auto"/>
            <w:vAlign w:val="center"/>
            <w:hideMark/>
          </w:tcPr>
          <w:p w14:paraId="6E5F49C0"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589D2A35"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hideMark/>
          </w:tcPr>
          <w:p w14:paraId="20691CFB"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0EFCDF5F"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306FA822"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13</w:t>
            </w:r>
          </w:p>
        </w:tc>
        <w:tc>
          <w:tcPr>
            <w:tcW w:w="2713" w:type="dxa"/>
            <w:tcBorders>
              <w:top w:val="nil"/>
              <w:left w:val="nil"/>
              <w:bottom w:val="single" w:sz="4" w:space="0" w:color="auto"/>
              <w:right w:val="single" w:sz="4" w:space="0" w:color="auto"/>
            </w:tcBorders>
            <w:shd w:val="clear" w:color="auto" w:fill="auto"/>
            <w:vAlign w:val="center"/>
            <w:hideMark/>
          </w:tcPr>
          <w:p w14:paraId="4691E164"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en-US"/>
              </w:rPr>
              <w:t>ტყის კვერნა</w:t>
            </w:r>
          </w:p>
        </w:tc>
        <w:tc>
          <w:tcPr>
            <w:tcW w:w="2632" w:type="dxa"/>
            <w:tcBorders>
              <w:top w:val="nil"/>
              <w:left w:val="nil"/>
              <w:bottom w:val="single" w:sz="4" w:space="0" w:color="auto"/>
              <w:right w:val="single" w:sz="4" w:space="0" w:color="auto"/>
            </w:tcBorders>
            <w:shd w:val="clear" w:color="auto" w:fill="auto"/>
            <w:noWrap/>
            <w:vAlign w:val="center"/>
            <w:hideMark/>
          </w:tcPr>
          <w:p w14:paraId="65808647" w14:textId="77777777" w:rsidR="003673B9" w:rsidRPr="003673B9" w:rsidRDefault="003673B9" w:rsidP="00AE3779">
            <w:pPr>
              <w:spacing w:after="0" w:line="259" w:lineRule="auto"/>
              <w:rPr>
                <w:rFonts w:eastAsia="Times New Roman" w:cs="Calibri"/>
                <w:i/>
                <w:color w:val="000000"/>
                <w:sz w:val="20"/>
                <w:szCs w:val="20"/>
                <w:lang w:val="en-US"/>
              </w:rPr>
            </w:pPr>
            <w:r w:rsidRPr="003673B9">
              <w:rPr>
                <w:rFonts w:eastAsia="Times New Roman" w:cs="Calibri"/>
                <w:i/>
                <w:color w:val="000000"/>
                <w:sz w:val="20"/>
                <w:szCs w:val="20"/>
                <w:lang w:val="en-US"/>
              </w:rPr>
              <w:t>Martes martes</w:t>
            </w:r>
          </w:p>
        </w:tc>
        <w:tc>
          <w:tcPr>
            <w:tcW w:w="820" w:type="dxa"/>
            <w:tcBorders>
              <w:top w:val="nil"/>
              <w:left w:val="nil"/>
              <w:bottom w:val="single" w:sz="4" w:space="0" w:color="auto"/>
              <w:right w:val="single" w:sz="4" w:space="0" w:color="auto"/>
            </w:tcBorders>
            <w:shd w:val="clear" w:color="auto" w:fill="auto"/>
            <w:vAlign w:val="center"/>
            <w:hideMark/>
          </w:tcPr>
          <w:p w14:paraId="0EAC408A"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0134B372"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III</w:t>
            </w:r>
          </w:p>
        </w:tc>
        <w:tc>
          <w:tcPr>
            <w:tcW w:w="1247" w:type="dxa"/>
            <w:tcBorders>
              <w:top w:val="nil"/>
              <w:left w:val="nil"/>
              <w:bottom w:val="single" w:sz="4" w:space="0" w:color="auto"/>
              <w:right w:val="single" w:sz="4" w:space="0" w:color="auto"/>
            </w:tcBorders>
            <w:shd w:val="clear" w:color="auto" w:fill="auto"/>
            <w:vAlign w:val="center"/>
            <w:hideMark/>
          </w:tcPr>
          <w:p w14:paraId="5DD4D090"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35F5737A"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16120918"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14</w:t>
            </w:r>
          </w:p>
        </w:tc>
        <w:tc>
          <w:tcPr>
            <w:tcW w:w="2713" w:type="dxa"/>
            <w:tcBorders>
              <w:top w:val="nil"/>
              <w:left w:val="nil"/>
              <w:bottom w:val="single" w:sz="4" w:space="0" w:color="auto"/>
              <w:right w:val="single" w:sz="4" w:space="0" w:color="auto"/>
            </w:tcBorders>
            <w:shd w:val="clear" w:color="auto" w:fill="auto"/>
            <w:vAlign w:val="center"/>
            <w:hideMark/>
          </w:tcPr>
          <w:p w14:paraId="4CF39F6E"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en-US"/>
              </w:rPr>
              <w:t>კურდღელი</w:t>
            </w:r>
          </w:p>
        </w:tc>
        <w:tc>
          <w:tcPr>
            <w:tcW w:w="2632" w:type="dxa"/>
            <w:tcBorders>
              <w:top w:val="nil"/>
              <w:left w:val="nil"/>
              <w:bottom w:val="single" w:sz="4" w:space="0" w:color="auto"/>
              <w:right w:val="single" w:sz="4" w:space="0" w:color="auto"/>
            </w:tcBorders>
            <w:shd w:val="clear" w:color="auto" w:fill="auto"/>
            <w:noWrap/>
            <w:vAlign w:val="center"/>
            <w:hideMark/>
          </w:tcPr>
          <w:p w14:paraId="39382444" w14:textId="77777777" w:rsidR="003673B9" w:rsidRPr="003673B9" w:rsidRDefault="003673B9" w:rsidP="00AE3779">
            <w:pPr>
              <w:spacing w:after="0" w:line="259" w:lineRule="auto"/>
              <w:rPr>
                <w:rFonts w:eastAsia="Times New Roman" w:cs="Calibri"/>
                <w:i/>
                <w:color w:val="000000"/>
                <w:sz w:val="20"/>
                <w:szCs w:val="20"/>
                <w:lang w:val="en-US"/>
              </w:rPr>
            </w:pPr>
            <w:r w:rsidRPr="003673B9">
              <w:rPr>
                <w:rFonts w:eastAsia="Times New Roman" w:cs="Calibri"/>
                <w:i/>
                <w:color w:val="000000"/>
                <w:sz w:val="20"/>
                <w:szCs w:val="20"/>
                <w:lang w:val="en-US"/>
              </w:rPr>
              <w:t>Lepus europaeus </w:t>
            </w:r>
          </w:p>
        </w:tc>
        <w:tc>
          <w:tcPr>
            <w:tcW w:w="820" w:type="dxa"/>
            <w:tcBorders>
              <w:top w:val="nil"/>
              <w:left w:val="nil"/>
              <w:bottom w:val="single" w:sz="4" w:space="0" w:color="auto"/>
              <w:right w:val="single" w:sz="4" w:space="0" w:color="auto"/>
            </w:tcBorders>
            <w:shd w:val="clear" w:color="auto" w:fill="auto"/>
            <w:vAlign w:val="center"/>
            <w:hideMark/>
          </w:tcPr>
          <w:p w14:paraId="39D40E5C"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hideMark/>
          </w:tcPr>
          <w:p w14:paraId="1737A81B"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hideMark/>
          </w:tcPr>
          <w:p w14:paraId="4D38CEA0"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72176561"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245BDBE6"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15</w:t>
            </w:r>
          </w:p>
        </w:tc>
        <w:tc>
          <w:tcPr>
            <w:tcW w:w="2713" w:type="dxa"/>
            <w:tcBorders>
              <w:top w:val="nil"/>
              <w:left w:val="nil"/>
              <w:bottom w:val="single" w:sz="4" w:space="0" w:color="auto"/>
              <w:right w:val="single" w:sz="4" w:space="0" w:color="auto"/>
            </w:tcBorders>
            <w:shd w:val="clear" w:color="auto" w:fill="auto"/>
            <w:vAlign w:val="center"/>
            <w:hideMark/>
          </w:tcPr>
          <w:p w14:paraId="730FD274"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ka-GE"/>
              </w:rPr>
              <w:t>კავკასიური ტყის თაგვი</w:t>
            </w:r>
          </w:p>
        </w:tc>
        <w:tc>
          <w:tcPr>
            <w:tcW w:w="2632" w:type="dxa"/>
            <w:tcBorders>
              <w:top w:val="nil"/>
              <w:left w:val="nil"/>
              <w:bottom w:val="single" w:sz="4" w:space="0" w:color="auto"/>
              <w:right w:val="single" w:sz="4" w:space="0" w:color="auto"/>
            </w:tcBorders>
            <w:shd w:val="clear" w:color="auto" w:fill="auto"/>
            <w:vAlign w:val="center"/>
            <w:hideMark/>
          </w:tcPr>
          <w:p w14:paraId="4109AC6B" w14:textId="77777777" w:rsidR="003673B9" w:rsidRPr="003673B9" w:rsidRDefault="003673B9" w:rsidP="00AE3779">
            <w:pPr>
              <w:spacing w:after="0" w:line="259" w:lineRule="auto"/>
              <w:rPr>
                <w:rFonts w:eastAsia="Times New Roman" w:cs="Calibri"/>
                <w:i/>
                <w:iCs/>
                <w:color w:val="000000"/>
                <w:sz w:val="20"/>
                <w:szCs w:val="20"/>
                <w:lang w:val="en-US"/>
              </w:rPr>
            </w:pPr>
            <w:r w:rsidRPr="003673B9">
              <w:rPr>
                <w:rFonts w:eastAsia="Times New Roman" w:cs="Calibri"/>
                <w:i/>
                <w:iCs/>
                <w:color w:val="000000"/>
                <w:sz w:val="20"/>
                <w:szCs w:val="20"/>
                <w:lang w:val="en-US"/>
              </w:rPr>
              <w:t>Sylvaemus fulvipectus</w:t>
            </w:r>
          </w:p>
        </w:tc>
        <w:tc>
          <w:tcPr>
            <w:tcW w:w="820" w:type="dxa"/>
            <w:tcBorders>
              <w:top w:val="nil"/>
              <w:left w:val="nil"/>
              <w:bottom w:val="single" w:sz="4" w:space="0" w:color="auto"/>
              <w:right w:val="single" w:sz="4" w:space="0" w:color="auto"/>
            </w:tcBorders>
            <w:shd w:val="clear" w:color="auto" w:fill="auto"/>
            <w:vAlign w:val="center"/>
            <w:hideMark/>
          </w:tcPr>
          <w:p w14:paraId="2B285D83"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DD</w:t>
            </w:r>
          </w:p>
        </w:tc>
        <w:tc>
          <w:tcPr>
            <w:tcW w:w="1010" w:type="dxa"/>
            <w:tcBorders>
              <w:top w:val="nil"/>
              <w:left w:val="nil"/>
              <w:bottom w:val="single" w:sz="4" w:space="0" w:color="auto"/>
              <w:right w:val="single" w:sz="4" w:space="0" w:color="auto"/>
            </w:tcBorders>
            <w:shd w:val="clear" w:color="auto" w:fill="auto"/>
            <w:vAlign w:val="center"/>
            <w:hideMark/>
          </w:tcPr>
          <w:p w14:paraId="46983FDC"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hideMark/>
          </w:tcPr>
          <w:p w14:paraId="59D6A985"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3A23E135"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hideMark/>
          </w:tcPr>
          <w:p w14:paraId="06991CFF"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16</w:t>
            </w:r>
          </w:p>
        </w:tc>
        <w:tc>
          <w:tcPr>
            <w:tcW w:w="2713" w:type="dxa"/>
            <w:tcBorders>
              <w:top w:val="nil"/>
              <w:left w:val="nil"/>
              <w:bottom w:val="single" w:sz="4" w:space="0" w:color="auto"/>
              <w:right w:val="single" w:sz="4" w:space="0" w:color="auto"/>
            </w:tcBorders>
            <w:shd w:val="clear" w:color="auto" w:fill="auto"/>
            <w:vAlign w:val="center"/>
            <w:hideMark/>
          </w:tcPr>
          <w:p w14:paraId="3AFA25B3"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color w:val="000000"/>
                <w:sz w:val="20"/>
                <w:szCs w:val="20"/>
                <w:lang w:val="ka-GE"/>
              </w:rPr>
              <w:t>მცირე ტყის თაგვი</w:t>
            </w:r>
          </w:p>
        </w:tc>
        <w:tc>
          <w:tcPr>
            <w:tcW w:w="2632" w:type="dxa"/>
            <w:tcBorders>
              <w:top w:val="nil"/>
              <w:left w:val="nil"/>
              <w:bottom w:val="single" w:sz="4" w:space="0" w:color="auto"/>
              <w:right w:val="single" w:sz="4" w:space="0" w:color="auto"/>
            </w:tcBorders>
            <w:shd w:val="clear" w:color="auto" w:fill="auto"/>
            <w:vAlign w:val="center"/>
            <w:hideMark/>
          </w:tcPr>
          <w:p w14:paraId="29850D4F" w14:textId="77777777" w:rsidR="003673B9" w:rsidRPr="003673B9" w:rsidRDefault="003673B9" w:rsidP="00AE3779">
            <w:pPr>
              <w:spacing w:after="0" w:line="259" w:lineRule="auto"/>
              <w:rPr>
                <w:rFonts w:eastAsia="Times New Roman" w:cs="Calibri"/>
                <w:i/>
                <w:iCs/>
                <w:color w:val="000000"/>
                <w:sz w:val="20"/>
                <w:szCs w:val="20"/>
                <w:lang w:val="en-US"/>
              </w:rPr>
            </w:pPr>
            <w:r w:rsidRPr="003673B9">
              <w:rPr>
                <w:rFonts w:eastAsia="Times New Roman" w:cs="Calibri"/>
                <w:i/>
                <w:iCs/>
                <w:color w:val="000000"/>
                <w:sz w:val="20"/>
                <w:szCs w:val="20"/>
                <w:lang w:val="en-US"/>
              </w:rPr>
              <w:t>Sylvaemus uralensis</w:t>
            </w:r>
          </w:p>
        </w:tc>
        <w:tc>
          <w:tcPr>
            <w:tcW w:w="820" w:type="dxa"/>
            <w:tcBorders>
              <w:top w:val="nil"/>
              <w:left w:val="nil"/>
              <w:bottom w:val="single" w:sz="4" w:space="0" w:color="auto"/>
              <w:right w:val="single" w:sz="4" w:space="0" w:color="auto"/>
            </w:tcBorders>
            <w:shd w:val="clear" w:color="auto" w:fill="auto"/>
            <w:vAlign w:val="center"/>
            <w:hideMark/>
          </w:tcPr>
          <w:p w14:paraId="705C5BE6"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DD</w:t>
            </w:r>
          </w:p>
        </w:tc>
        <w:tc>
          <w:tcPr>
            <w:tcW w:w="1010" w:type="dxa"/>
            <w:tcBorders>
              <w:top w:val="nil"/>
              <w:left w:val="nil"/>
              <w:bottom w:val="single" w:sz="4" w:space="0" w:color="auto"/>
              <w:right w:val="single" w:sz="4" w:space="0" w:color="auto"/>
            </w:tcBorders>
            <w:shd w:val="clear" w:color="auto" w:fill="auto"/>
            <w:vAlign w:val="center"/>
            <w:hideMark/>
          </w:tcPr>
          <w:p w14:paraId="223E7C58"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hideMark/>
          </w:tcPr>
          <w:p w14:paraId="52350420"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40AEAC4A" w14:textId="77777777" w:rsidTr="003673B9">
        <w:trPr>
          <w:jc w:val="center"/>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0D8370CB" w14:textId="77777777" w:rsidR="003673B9" w:rsidRPr="003673B9" w:rsidRDefault="003673B9" w:rsidP="00AE3779">
            <w:pPr>
              <w:spacing w:after="0" w:line="259" w:lineRule="auto"/>
              <w:jc w:val="center"/>
              <w:rPr>
                <w:rFonts w:eastAsia="Times New Roman" w:cs="Calibri"/>
                <w:color w:val="000000"/>
                <w:sz w:val="20"/>
                <w:szCs w:val="20"/>
                <w:lang w:val="ka-GE"/>
              </w:rPr>
            </w:pPr>
            <w:r w:rsidRPr="003673B9">
              <w:rPr>
                <w:rFonts w:eastAsia="Times New Roman" w:cs="Calibri"/>
                <w:color w:val="000000"/>
                <w:sz w:val="20"/>
                <w:szCs w:val="20"/>
                <w:lang w:val="ka-GE"/>
              </w:rPr>
              <w:t>17</w:t>
            </w:r>
          </w:p>
        </w:tc>
        <w:tc>
          <w:tcPr>
            <w:tcW w:w="2713" w:type="dxa"/>
            <w:tcBorders>
              <w:top w:val="single" w:sz="4" w:space="0" w:color="auto"/>
              <w:left w:val="nil"/>
              <w:bottom w:val="single" w:sz="4" w:space="0" w:color="auto"/>
              <w:right w:val="single" w:sz="4" w:space="0" w:color="auto"/>
            </w:tcBorders>
            <w:shd w:val="clear" w:color="auto" w:fill="auto"/>
            <w:vAlign w:val="center"/>
          </w:tcPr>
          <w:p w14:paraId="068ADA9D" w14:textId="77777777" w:rsidR="003673B9" w:rsidRPr="003673B9" w:rsidRDefault="003673B9" w:rsidP="00AE3779">
            <w:pPr>
              <w:spacing w:after="0" w:line="259" w:lineRule="auto"/>
              <w:jc w:val="left"/>
              <w:rPr>
                <w:rFonts w:eastAsia="Times New Roman" w:cs="Calibri"/>
                <w:color w:val="000000"/>
                <w:sz w:val="20"/>
                <w:szCs w:val="20"/>
                <w:lang w:val="ka-GE"/>
              </w:rPr>
            </w:pPr>
            <w:r w:rsidRPr="003673B9">
              <w:rPr>
                <w:rFonts w:eastAsia="Times New Roman" w:cs="Calibri"/>
                <w:color w:val="000000"/>
                <w:sz w:val="20"/>
                <w:szCs w:val="20"/>
                <w:lang w:val="ka-GE"/>
              </w:rPr>
              <w:t>წავი</w:t>
            </w:r>
          </w:p>
        </w:tc>
        <w:tc>
          <w:tcPr>
            <w:tcW w:w="2632" w:type="dxa"/>
            <w:tcBorders>
              <w:top w:val="single" w:sz="4" w:space="0" w:color="auto"/>
              <w:left w:val="nil"/>
              <w:bottom w:val="single" w:sz="4" w:space="0" w:color="auto"/>
              <w:right w:val="single" w:sz="4" w:space="0" w:color="auto"/>
            </w:tcBorders>
            <w:shd w:val="clear" w:color="auto" w:fill="auto"/>
            <w:vAlign w:val="center"/>
          </w:tcPr>
          <w:p w14:paraId="17F17BB9" w14:textId="77777777" w:rsidR="003673B9" w:rsidRPr="003673B9" w:rsidRDefault="003673B9" w:rsidP="00AE3779">
            <w:pPr>
              <w:spacing w:after="0" w:line="259" w:lineRule="auto"/>
              <w:rPr>
                <w:rFonts w:eastAsia="Times New Roman" w:cs="Calibri"/>
                <w:i/>
                <w:iCs/>
                <w:color w:val="000000"/>
                <w:sz w:val="20"/>
                <w:szCs w:val="20"/>
                <w:lang w:val="en-US"/>
              </w:rPr>
            </w:pPr>
            <w:r w:rsidRPr="003673B9">
              <w:rPr>
                <w:rFonts w:eastAsia="Times New Roman" w:cs="Calibri"/>
                <w:i/>
                <w:color w:val="000000"/>
                <w:sz w:val="20"/>
                <w:szCs w:val="20"/>
                <w:lang w:val="en-US"/>
              </w:rPr>
              <w:t>Lutra lutra</w:t>
            </w:r>
          </w:p>
        </w:tc>
        <w:tc>
          <w:tcPr>
            <w:tcW w:w="820" w:type="dxa"/>
            <w:tcBorders>
              <w:top w:val="single" w:sz="4" w:space="0" w:color="auto"/>
              <w:left w:val="nil"/>
              <w:bottom w:val="single" w:sz="4" w:space="0" w:color="auto"/>
              <w:right w:val="single" w:sz="4" w:space="0" w:color="auto"/>
            </w:tcBorders>
            <w:shd w:val="clear" w:color="auto" w:fill="auto"/>
            <w:vAlign w:val="center"/>
          </w:tcPr>
          <w:p w14:paraId="26243503" w14:textId="77777777" w:rsidR="003673B9" w:rsidRPr="003673B9" w:rsidRDefault="003673B9" w:rsidP="00AE3779">
            <w:pPr>
              <w:spacing w:after="0" w:line="259" w:lineRule="auto"/>
              <w:rPr>
                <w:rFonts w:eastAsia="Times New Roman" w:cs="Calibri"/>
                <w:color w:val="000000"/>
                <w:sz w:val="20"/>
                <w:szCs w:val="20"/>
                <w:lang w:val="ka-GE"/>
              </w:rPr>
            </w:pPr>
            <w:r w:rsidRPr="003673B9">
              <w:rPr>
                <w:rFonts w:eastAsia="Times New Roman" w:cs="Calibri"/>
                <w:color w:val="000000"/>
                <w:sz w:val="20"/>
                <w:szCs w:val="20"/>
                <w:lang w:val="en-US"/>
              </w:rPr>
              <w:t>NT</w:t>
            </w:r>
          </w:p>
        </w:tc>
        <w:tc>
          <w:tcPr>
            <w:tcW w:w="1010" w:type="dxa"/>
            <w:tcBorders>
              <w:top w:val="single" w:sz="4" w:space="0" w:color="auto"/>
              <w:left w:val="nil"/>
              <w:bottom w:val="single" w:sz="4" w:space="0" w:color="auto"/>
              <w:right w:val="single" w:sz="4" w:space="0" w:color="auto"/>
            </w:tcBorders>
            <w:shd w:val="clear" w:color="auto" w:fill="auto"/>
            <w:vAlign w:val="center"/>
          </w:tcPr>
          <w:p w14:paraId="56126E88"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single" w:sz="4" w:space="0" w:color="auto"/>
              <w:left w:val="nil"/>
              <w:bottom w:val="single" w:sz="4" w:space="0" w:color="auto"/>
              <w:right w:val="single" w:sz="4" w:space="0" w:color="auto"/>
            </w:tcBorders>
            <w:shd w:val="clear" w:color="auto" w:fill="auto"/>
            <w:vAlign w:val="center"/>
          </w:tcPr>
          <w:p w14:paraId="1C274B53" w14:textId="77777777" w:rsidR="003673B9" w:rsidRPr="003673B9" w:rsidRDefault="003673B9" w:rsidP="00AE3779">
            <w:pPr>
              <w:spacing w:after="0" w:line="259" w:lineRule="auto"/>
              <w:jc w:val="center"/>
              <w:rPr>
                <w:rFonts w:eastAsia="Times New Roman" w:cs="Calibri"/>
                <w:color w:val="000000"/>
                <w:sz w:val="20"/>
                <w:szCs w:val="20"/>
                <w:lang w:val="en-US"/>
              </w:rPr>
            </w:pPr>
            <w:r w:rsidRPr="003673B9">
              <w:rPr>
                <w:rFonts w:eastAsia="Times New Roman" w:cs="Calibri"/>
                <w:color w:val="000000"/>
                <w:sz w:val="20"/>
                <w:szCs w:val="20"/>
                <w:lang w:val="en-US"/>
              </w:rPr>
              <w:t>VU</w:t>
            </w:r>
          </w:p>
        </w:tc>
      </w:tr>
      <w:tr w:rsidR="003673B9" w:rsidRPr="003673B9" w14:paraId="2CAA5451" w14:textId="77777777" w:rsidTr="003673B9">
        <w:trPr>
          <w:jc w:val="center"/>
        </w:trPr>
        <w:tc>
          <w:tcPr>
            <w:tcW w:w="856" w:type="dxa"/>
            <w:tcBorders>
              <w:top w:val="single" w:sz="4" w:space="0" w:color="auto"/>
              <w:left w:val="single" w:sz="4" w:space="0" w:color="auto"/>
              <w:bottom w:val="single" w:sz="4" w:space="0" w:color="auto"/>
              <w:right w:val="single" w:sz="4" w:space="0" w:color="auto"/>
            </w:tcBorders>
            <w:shd w:val="clear" w:color="auto" w:fill="auto"/>
            <w:vAlign w:val="center"/>
          </w:tcPr>
          <w:p w14:paraId="08147066" w14:textId="77777777" w:rsidR="003673B9" w:rsidRPr="003673B9" w:rsidRDefault="003673B9" w:rsidP="00AE3779">
            <w:pPr>
              <w:spacing w:after="0" w:line="259" w:lineRule="auto"/>
              <w:jc w:val="left"/>
              <w:rPr>
                <w:rFonts w:eastAsia="Times New Roman" w:cs="Calibri"/>
                <w:color w:val="000000"/>
                <w:sz w:val="20"/>
                <w:szCs w:val="20"/>
                <w:lang w:val="ka-GE"/>
              </w:rPr>
            </w:pPr>
            <w:r w:rsidRPr="003673B9">
              <w:rPr>
                <w:rFonts w:eastAsia="Times New Roman" w:cs="Calibri"/>
                <w:color w:val="000000"/>
                <w:sz w:val="20"/>
                <w:szCs w:val="20"/>
                <w:lang w:val="ka-GE"/>
              </w:rPr>
              <w:t xml:space="preserve">   18</w:t>
            </w:r>
          </w:p>
        </w:tc>
        <w:tc>
          <w:tcPr>
            <w:tcW w:w="2713" w:type="dxa"/>
            <w:tcBorders>
              <w:top w:val="single" w:sz="4" w:space="0" w:color="auto"/>
              <w:left w:val="nil"/>
              <w:bottom w:val="single" w:sz="4" w:space="0" w:color="auto"/>
              <w:right w:val="single" w:sz="4" w:space="0" w:color="auto"/>
            </w:tcBorders>
            <w:shd w:val="clear" w:color="auto" w:fill="auto"/>
            <w:vAlign w:val="center"/>
          </w:tcPr>
          <w:p w14:paraId="1328A08C"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iCs/>
                <w:color w:val="000000"/>
                <w:sz w:val="20"/>
                <w:szCs w:val="20"/>
                <w:lang w:val="en-US"/>
              </w:rPr>
              <w:t>ჩვეულებრივი ფრთაგრძელი</w:t>
            </w:r>
          </w:p>
        </w:tc>
        <w:tc>
          <w:tcPr>
            <w:tcW w:w="2632" w:type="dxa"/>
            <w:tcBorders>
              <w:top w:val="single" w:sz="4" w:space="0" w:color="auto"/>
              <w:left w:val="nil"/>
              <w:bottom w:val="single" w:sz="4" w:space="0" w:color="auto"/>
              <w:right w:val="single" w:sz="4" w:space="0" w:color="auto"/>
            </w:tcBorders>
            <w:shd w:val="clear" w:color="auto" w:fill="auto"/>
            <w:vAlign w:val="center"/>
          </w:tcPr>
          <w:p w14:paraId="18A3C3C6" w14:textId="77777777" w:rsidR="003673B9" w:rsidRPr="003673B9" w:rsidRDefault="003673B9" w:rsidP="00AE3779">
            <w:pPr>
              <w:spacing w:after="0" w:line="259" w:lineRule="auto"/>
              <w:jc w:val="center"/>
              <w:rPr>
                <w:rFonts w:eastAsia="Times New Roman" w:cs="Calibri"/>
                <w:i/>
                <w:iCs/>
                <w:color w:val="000000"/>
                <w:sz w:val="20"/>
                <w:szCs w:val="20"/>
                <w:lang w:val="ka-GE"/>
              </w:rPr>
            </w:pPr>
            <w:r w:rsidRPr="003673B9">
              <w:rPr>
                <w:rFonts w:eastAsia="Times New Roman" w:cs="Calibri"/>
                <w:i/>
                <w:color w:val="000000"/>
                <w:sz w:val="20"/>
                <w:szCs w:val="20"/>
                <w:lang w:val="en-US"/>
              </w:rPr>
              <w:t>Miniopterus schreibersii</w:t>
            </w:r>
          </w:p>
        </w:tc>
        <w:tc>
          <w:tcPr>
            <w:tcW w:w="820" w:type="dxa"/>
            <w:tcBorders>
              <w:top w:val="single" w:sz="4" w:space="0" w:color="auto"/>
              <w:left w:val="nil"/>
              <w:bottom w:val="single" w:sz="4" w:space="0" w:color="auto"/>
              <w:right w:val="single" w:sz="4" w:space="0" w:color="auto"/>
            </w:tcBorders>
            <w:shd w:val="clear" w:color="auto" w:fill="auto"/>
            <w:vAlign w:val="center"/>
          </w:tcPr>
          <w:p w14:paraId="5D9A3D26"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VU</w:t>
            </w:r>
          </w:p>
        </w:tc>
        <w:tc>
          <w:tcPr>
            <w:tcW w:w="1010" w:type="dxa"/>
            <w:tcBorders>
              <w:top w:val="single" w:sz="4" w:space="0" w:color="auto"/>
              <w:left w:val="nil"/>
              <w:bottom w:val="single" w:sz="4" w:space="0" w:color="auto"/>
              <w:right w:val="single" w:sz="4" w:space="0" w:color="auto"/>
            </w:tcBorders>
            <w:shd w:val="clear" w:color="auto" w:fill="auto"/>
            <w:vAlign w:val="center"/>
          </w:tcPr>
          <w:p w14:paraId="0128B9D1"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single" w:sz="4" w:space="0" w:color="auto"/>
              <w:left w:val="nil"/>
              <w:bottom w:val="single" w:sz="4" w:space="0" w:color="auto"/>
              <w:right w:val="single" w:sz="4" w:space="0" w:color="auto"/>
            </w:tcBorders>
            <w:shd w:val="clear" w:color="auto" w:fill="auto"/>
            <w:vAlign w:val="center"/>
          </w:tcPr>
          <w:p w14:paraId="126D46B1"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57C40800"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tcPr>
          <w:p w14:paraId="1D717504" w14:textId="77777777" w:rsidR="003673B9" w:rsidRPr="003673B9" w:rsidRDefault="003673B9" w:rsidP="00AE3779">
            <w:pPr>
              <w:spacing w:after="0" w:line="259" w:lineRule="auto"/>
              <w:jc w:val="center"/>
              <w:rPr>
                <w:rFonts w:eastAsia="Times New Roman" w:cs="Calibri"/>
                <w:color w:val="000000"/>
                <w:sz w:val="20"/>
                <w:szCs w:val="20"/>
                <w:lang w:val="ka-GE"/>
              </w:rPr>
            </w:pPr>
            <w:r w:rsidRPr="003673B9">
              <w:rPr>
                <w:rFonts w:eastAsia="Times New Roman" w:cs="Calibri"/>
                <w:color w:val="000000"/>
                <w:sz w:val="20"/>
                <w:szCs w:val="20"/>
                <w:lang w:val="ka-GE"/>
              </w:rPr>
              <w:t>19</w:t>
            </w:r>
          </w:p>
        </w:tc>
        <w:tc>
          <w:tcPr>
            <w:tcW w:w="2713" w:type="dxa"/>
            <w:tcBorders>
              <w:top w:val="nil"/>
              <w:left w:val="nil"/>
              <w:bottom w:val="single" w:sz="4" w:space="0" w:color="auto"/>
              <w:right w:val="single" w:sz="4" w:space="0" w:color="auto"/>
            </w:tcBorders>
            <w:shd w:val="clear" w:color="auto" w:fill="auto"/>
            <w:vAlign w:val="center"/>
          </w:tcPr>
          <w:p w14:paraId="24A2E486"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iCs/>
                <w:color w:val="000000"/>
                <w:sz w:val="20"/>
                <w:szCs w:val="20"/>
                <w:lang w:val="en-US"/>
              </w:rPr>
              <w:t>ყურწვეტა (წვეტყურა) მღამიობი </w:t>
            </w:r>
          </w:p>
        </w:tc>
        <w:tc>
          <w:tcPr>
            <w:tcW w:w="2632" w:type="dxa"/>
            <w:tcBorders>
              <w:top w:val="nil"/>
              <w:left w:val="nil"/>
              <w:bottom w:val="single" w:sz="4" w:space="0" w:color="auto"/>
              <w:right w:val="single" w:sz="4" w:space="0" w:color="auto"/>
            </w:tcBorders>
            <w:shd w:val="clear" w:color="auto" w:fill="auto"/>
            <w:vAlign w:val="center"/>
          </w:tcPr>
          <w:p w14:paraId="18259E25" w14:textId="77777777" w:rsidR="003673B9" w:rsidRPr="003673B9" w:rsidRDefault="003673B9" w:rsidP="00AE3779">
            <w:pPr>
              <w:spacing w:after="0" w:line="259" w:lineRule="auto"/>
              <w:jc w:val="left"/>
              <w:rPr>
                <w:rFonts w:eastAsia="Times New Roman" w:cs="Calibri"/>
                <w:i/>
                <w:iCs/>
                <w:color w:val="000000"/>
                <w:sz w:val="20"/>
                <w:szCs w:val="20"/>
                <w:lang w:val="en-US"/>
              </w:rPr>
            </w:pPr>
            <w:r w:rsidRPr="003673B9">
              <w:rPr>
                <w:rFonts w:eastAsia="Times New Roman" w:cs="Calibri"/>
                <w:i/>
                <w:color w:val="000000"/>
                <w:sz w:val="20"/>
                <w:szCs w:val="20"/>
                <w:lang w:val="en-US"/>
              </w:rPr>
              <w:t>Myotis blythii</w:t>
            </w:r>
          </w:p>
        </w:tc>
        <w:tc>
          <w:tcPr>
            <w:tcW w:w="820" w:type="dxa"/>
            <w:tcBorders>
              <w:top w:val="nil"/>
              <w:left w:val="nil"/>
              <w:bottom w:val="single" w:sz="4" w:space="0" w:color="auto"/>
              <w:right w:val="single" w:sz="4" w:space="0" w:color="auto"/>
            </w:tcBorders>
            <w:shd w:val="clear" w:color="auto" w:fill="auto"/>
            <w:vAlign w:val="center"/>
          </w:tcPr>
          <w:p w14:paraId="7630A8C6"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NT</w:t>
            </w:r>
          </w:p>
        </w:tc>
        <w:tc>
          <w:tcPr>
            <w:tcW w:w="1010" w:type="dxa"/>
            <w:tcBorders>
              <w:top w:val="nil"/>
              <w:left w:val="nil"/>
              <w:bottom w:val="single" w:sz="4" w:space="0" w:color="auto"/>
              <w:right w:val="single" w:sz="4" w:space="0" w:color="auto"/>
            </w:tcBorders>
            <w:shd w:val="clear" w:color="auto" w:fill="auto"/>
            <w:vAlign w:val="center"/>
          </w:tcPr>
          <w:p w14:paraId="43C7A662"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tcPr>
          <w:p w14:paraId="5D46D5CA"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46E7F40D"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tcPr>
          <w:p w14:paraId="1673D45A" w14:textId="77777777" w:rsidR="003673B9" w:rsidRPr="003673B9" w:rsidRDefault="003673B9" w:rsidP="00AE3779">
            <w:pPr>
              <w:spacing w:after="0" w:line="259" w:lineRule="auto"/>
              <w:jc w:val="center"/>
              <w:rPr>
                <w:rFonts w:eastAsia="Times New Roman" w:cs="Calibri"/>
                <w:color w:val="000000"/>
                <w:sz w:val="20"/>
                <w:szCs w:val="20"/>
                <w:lang w:val="ka-GE"/>
              </w:rPr>
            </w:pPr>
            <w:r w:rsidRPr="003673B9">
              <w:rPr>
                <w:rFonts w:eastAsia="Times New Roman" w:cs="Calibri"/>
                <w:color w:val="000000"/>
                <w:sz w:val="20"/>
                <w:szCs w:val="20"/>
                <w:lang w:val="ka-GE"/>
              </w:rPr>
              <w:t>20</w:t>
            </w:r>
          </w:p>
        </w:tc>
        <w:tc>
          <w:tcPr>
            <w:tcW w:w="2713" w:type="dxa"/>
            <w:tcBorders>
              <w:top w:val="nil"/>
              <w:left w:val="nil"/>
              <w:bottom w:val="single" w:sz="4" w:space="0" w:color="auto"/>
              <w:right w:val="single" w:sz="4" w:space="0" w:color="auto"/>
            </w:tcBorders>
            <w:shd w:val="clear" w:color="auto" w:fill="auto"/>
            <w:vAlign w:val="center"/>
          </w:tcPr>
          <w:p w14:paraId="74A6324C"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iCs/>
                <w:color w:val="000000"/>
                <w:sz w:val="20"/>
                <w:szCs w:val="20"/>
                <w:lang w:val="en-US"/>
              </w:rPr>
              <w:t>სამფერი მღამიობი</w:t>
            </w:r>
            <w:r w:rsidRPr="003673B9">
              <w:rPr>
                <w:rFonts w:eastAsia="Times New Roman" w:cs="Calibri"/>
                <w:iCs/>
                <w:color w:val="000000"/>
                <w:sz w:val="20"/>
                <w:szCs w:val="20"/>
                <w:lang w:val="ka-GE"/>
              </w:rPr>
              <w:t xml:space="preserve"> </w:t>
            </w:r>
            <w:r w:rsidRPr="003673B9">
              <w:rPr>
                <w:rFonts w:eastAsia="Times New Roman" w:cs="Calibri"/>
                <w:color w:val="000000"/>
                <w:sz w:val="20"/>
                <w:szCs w:val="20"/>
                <w:lang w:val="ka-GE"/>
              </w:rPr>
              <w:t xml:space="preserve"> </w:t>
            </w:r>
          </w:p>
        </w:tc>
        <w:tc>
          <w:tcPr>
            <w:tcW w:w="2632" w:type="dxa"/>
            <w:tcBorders>
              <w:top w:val="nil"/>
              <w:left w:val="nil"/>
              <w:bottom w:val="single" w:sz="4" w:space="0" w:color="auto"/>
              <w:right w:val="single" w:sz="4" w:space="0" w:color="auto"/>
            </w:tcBorders>
            <w:shd w:val="clear" w:color="auto" w:fill="auto"/>
            <w:vAlign w:val="center"/>
          </w:tcPr>
          <w:p w14:paraId="26E470E4" w14:textId="77777777" w:rsidR="003673B9" w:rsidRPr="003673B9" w:rsidRDefault="003673B9" w:rsidP="00AE3779">
            <w:pPr>
              <w:spacing w:after="0" w:line="259" w:lineRule="auto"/>
              <w:jc w:val="left"/>
              <w:rPr>
                <w:rFonts w:eastAsia="Times New Roman" w:cs="Calibri"/>
                <w:i/>
                <w:iCs/>
                <w:color w:val="000000"/>
                <w:sz w:val="20"/>
                <w:szCs w:val="20"/>
                <w:lang w:val="ka-GE"/>
              </w:rPr>
            </w:pPr>
            <w:r w:rsidRPr="003673B9">
              <w:rPr>
                <w:rFonts w:eastAsia="Times New Roman" w:cs="Calibri"/>
                <w:i/>
                <w:iCs/>
                <w:color w:val="000000"/>
                <w:sz w:val="20"/>
                <w:szCs w:val="20"/>
                <w:lang w:val="en-US"/>
              </w:rPr>
              <w:t> </w:t>
            </w:r>
            <w:r w:rsidRPr="003673B9">
              <w:rPr>
                <w:rFonts w:eastAsia="Times New Roman" w:cs="Calibri"/>
                <w:i/>
                <w:color w:val="000000"/>
                <w:sz w:val="20"/>
                <w:szCs w:val="20"/>
                <w:lang w:val="en-US"/>
              </w:rPr>
              <w:t>Myotis emarginatus</w:t>
            </w:r>
          </w:p>
        </w:tc>
        <w:tc>
          <w:tcPr>
            <w:tcW w:w="820" w:type="dxa"/>
            <w:tcBorders>
              <w:top w:val="nil"/>
              <w:left w:val="nil"/>
              <w:bottom w:val="single" w:sz="4" w:space="0" w:color="auto"/>
              <w:right w:val="single" w:sz="4" w:space="0" w:color="auto"/>
            </w:tcBorders>
            <w:shd w:val="clear" w:color="auto" w:fill="auto"/>
            <w:vAlign w:val="center"/>
          </w:tcPr>
          <w:p w14:paraId="24CBA83B"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tcPr>
          <w:p w14:paraId="3401AB43"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tcPr>
          <w:p w14:paraId="3F13FC49"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34C8F310"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tcPr>
          <w:p w14:paraId="4B8A68EB" w14:textId="77777777" w:rsidR="003673B9" w:rsidRPr="003673B9" w:rsidRDefault="003673B9" w:rsidP="00AE3779">
            <w:pPr>
              <w:spacing w:after="0" w:line="259" w:lineRule="auto"/>
              <w:jc w:val="center"/>
              <w:rPr>
                <w:rFonts w:eastAsia="Times New Roman" w:cs="Calibri"/>
                <w:color w:val="000000"/>
                <w:sz w:val="20"/>
                <w:szCs w:val="20"/>
                <w:lang w:val="ka-GE"/>
              </w:rPr>
            </w:pPr>
            <w:r w:rsidRPr="003673B9">
              <w:rPr>
                <w:rFonts w:eastAsia="Times New Roman" w:cs="Calibri"/>
                <w:color w:val="000000"/>
                <w:sz w:val="20"/>
                <w:szCs w:val="20"/>
                <w:lang w:val="ka-GE"/>
              </w:rPr>
              <w:t>21</w:t>
            </w:r>
          </w:p>
        </w:tc>
        <w:tc>
          <w:tcPr>
            <w:tcW w:w="2713" w:type="dxa"/>
            <w:tcBorders>
              <w:top w:val="nil"/>
              <w:left w:val="nil"/>
              <w:bottom w:val="single" w:sz="4" w:space="0" w:color="auto"/>
              <w:right w:val="single" w:sz="4" w:space="0" w:color="auto"/>
            </w:tcBorders>
            <w:shd w:val="clear" w:color="auto" w:fill="auto"/>
            <w:vAlign w:val="center"/>
          </w:tcPr>
          <w:p w14:paraId="17E7E32E"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iCs/>
                <w:color w:val="000000"/>
                <w:sz w:val="20"/>
                <w:szCs w:val="20"/>
                <w:lang w:val="en-US"/>
              </w:rPr>
              <w:t>ჩვეულებრივი ფრთაგრძელი</w:t>
            </w:r>
            <w:r w:rsidRPr="003673B9">
              <w:rPr>
                <w:rFonts w:eastAsia="Times New Roman" w:cs="Calibri"/>
                <w:color w:val="000000"/>
                <w:sz w:val="20"/>
                <w:szCs w:val="20"/>
                <w:lang w:val="en-US"/>
              </w:rPr>
              <w:t xml:space="preserve"> </w:t>
            </w:r>
          </w:p>
        </w:tc>
        <w:tc>
          <w:tcPr>
            <w:tcW w:w="2632" w:type="dxa"/>
            <w:tcBorders>
              <w:top w:val="nil"/>
              <w:left w:val="nil"/>
              <w:bottom w:val="single" w:sz="4" w:space="0" w:color="auto"/>
              <w:right w:val="single" w:sz="4" w:space="0" w:color="auto"/>
            </w:tcBorders>
            <w:shd w:val="clear" w:color="auto" w:fill="auto"/>
            <w:vAlign w:val="center"/>
          </w:tcPr>
          <w:p w14:paraId="36030D17" w14:textId="77777777" w:rsidR="003673B9" w:rsidRPr="003673B9" w:rsidRDefault="003673B9" w:rsidP="00AE3779">
            <w:pPr>
              <w:spacing w:after="0" w:line="259" w:lineRule="auto"/>
              <w:jc w:val="left"/>
              <w:rPr>
                <w:rFonts w:eastAsia="Times New Roman" w:cs="Calibri"/>
                <w:i/>
                <w:iCs/>
                <w:color w:val="000000"/>
                <w:sz w:val="20"/>
                <w:szCs w:val="20"/>
                <w:lang w:val="en-US"/>
              </w:rPr>
            </w:pPr>
            <w:r w:rsidRPr="003673B9">
              <w:rPr>
                <w:rFonts w:eastAsia="Times New Roman" w:cs="Calibri"/>
                <w:i/>
                <w:color w:val="000000"/>
                <w:sz w:val="20"/>
                <w:szCs w:val="20"/>
                <w:lang w:val="en-US"/>
              </w:rPr>
              <w:t>Miniopterus schreib</w:t>
            </w:r>
            <w:r w:rsidRPr="003673B9">
              <w:rPr>
                <w:rFonts w:eastAsia="Times New Roman" w:cs="Calibri"/>
                <w:i/>
                <w:iCs/>
                <w:color w:val="000000"/>
                <w:sz w:val="20"/>
                <w:szCs w:val="20"/>
                <w:lang w:val="en-US"/>
              </w:rPr>
              <w:t> </w:t>
            </w:r>
          </w:p>
        </w:tc>
        <w:tc>
          <w:tcPr>
            <w:tcW w:w="820" w:type="dxa"/>
            <w:tcBorders>
              <w:top w:val="nil"/>
              <w:left w:val="nil"/>
              <w:bottom w:val="single" w:sz="4" w:space="0" w:color="auto"/>
              <w:right w:val="single" w:sz="4" w:space="0" w:color="auto"/>
            </w:tcBorders>
            <w:shd w:val="clear" w:color="auto" w:fill="auto"/>
            <w:vAlign w:val="center"/>
          </w:tcPr>
          <w:p w14:paraId="2E19F9BB"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VU</w:t>
            </w:r>
          </w:p>
        </w:tc>
        <w:tc>
          <w:tcPr>
            <w:tcW w:w="1010" w:type="dxa"/>
            <w:tcBorders>
              <w:top w:val="nil"/>
              <w:left w:val="nil"/>
              <w:bottom w:val="single" w:sz="4" w:space="0" w:color="auto"/>
              <w:right w:val="single" w:sz="4" w:space="0" w:color="auto"/>
            </w:tcBorders>
            <w:shd w:val="clear" w:color="auto" w:fill="auto"/>
            <w:vAlign w:val="center"/>
          </w:tcPr>
          <w:p w14:paraId="358E54A0"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tcPr>
          <w:p w14:paraId="305141DD"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03FC4356"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tcPr>
          <w:p w14:paraId="1C217F9C" w14:textId="77777777" w:rsidR="003673B9" w:rsidRPr="003673B9" w:rsidRDefault="003673B9" w:rsidP="00AE3779">
            <w:pPr>
              <w:spacing w:after="0" w:line="259" w:lineRule="auto"/>
              <w:jc w:val="center"/>
              <w:rPr>
                <w:rFonts w:eastAsia="Times New Roman" w:cs="Calibri"/>
                <w:color w:val="000000"/>
                <w:sz w:val="20"/>
                <w:szCs w:val="20"/>
                <w:lang w:val="ka-GE"/>
              </w:rPr>
            </w:pPr>
            <w:r w:rsidRPr="003673B9">
              <w:rPr>
                <w:rFonts w:eastAsia="Times New Roman" w:cs="Calibri"/>
                <w:color w:val="000000"/>
                <w:sz w:val="20"/>
                <w:szCs w:val="20"/>
                <w:lang w:val="ka-GE"/>
              </w:rPr>
              <w:t>22</w:t>
            </w:r>
          </w:p>
        </w:tc>
        <w:tc>
          <w:tcPr>
            <w:tcW w:w="2713" w:type="dxa"/>
            <w:tcBorders>
              <w:top w:val="nil"/>
              <w:left w:val="nil"/>
              <w:bottom w:val="single" w:sz="4" w:space="0" w:color="auto"/>
              <w:right w:val="single" w:sz="4" w:space="0" w:color="auto"/>
            </w:tcBorders>
            <w:shd w:val="clear" w:color="auto" w:fill="auto"/>
            <w:vAlign w:val="center"/>
          </w:tcPr>
          <w:p w14:paraId="4C29527F"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iCs/>
                <w:color w:val="000000"/>
                <w:sz w:val="20"/>
                <w:szCs w:val="20"/>
                <w:lang w:val="en-US"/>
              </w:rPr>
              <w:t>დიდი ცხვირნალა </w:t>
            </w:r>
          </w:p>
        </w:tc>
        <w:tc>
          <w:tcPr>
            <w:tcW w:w="2632" w:type="dxa"/>
            <w:tcBorders>
              <w:top w:val="nil"/>
              <w:left w:val="nil"/>
              <w:bottom w:val="single" w:sz="4" w:space="0" w:color="auto"/>
              <w:right w:val="single" w:sz="4" w:space="0" w:color="auto"/>
            </w:tcBorders>
            <w:shd w:val="clear" w:color="auto" w:fill="auto"/>
            <w:vAlign w:val="center"/>
          </w:tcPr>
          <w:p w14:paraId="684EAF45" w14:textId="77777777" w:rsidR="003673B9" w:rsidRPr="003673B9" w:rsidRDefault="003673B9" w:rsidP="00AE3779">
            <w:pPr>
              <w:spacing w:after="0" w:line="259" w:lineRule="auto"/>
              <w:jc w:val="left"/>
              <w:rPr>
                <w:rFonts w:eastAsia="Times New Roman" w:cs="Calibri"/>
                <w:i/>
                <w:iCs/>
                <w:color w:val="000000"/>
                <w:sz w:val="20"/>
                <w:szCs w:val="20"/>
                <w:lang w:val="en-US"/>
              </w:rPr>
            </w:pPr>
            <w:r w:rsidRPr="003673B9">
              <w:rPr>
                <w:rFonts w:eastAsia="Times New Roman" w:cs="Calibri"/>
                <w:i/>
                <w:color w:val="000000"/>
                <w:sz w:val="20"/>
                <w:szCs w:val="20"/>
                <w:lang w:val="en-US"/>
              </w:rPr>
              <w:t>Rhinolophus ferrumequinum</w:t>
            </w:r>
          </w:p>
        </w:tc>
        <w:tc>
          <w:tcPr>
            <w:tcW w:w="820" w:type="dxa"/>
            <w:tcBorders>
              <w:top w:val="nil"/>
              <w:left w:val="nil"/>
              <w:bottom w:val="single" w:sz="4" w:space="0" w:color="auto"/>
              <w:right w:val="single" w:sz="4" w:space="0" w:color="auto"/>
            </w:tcBorders>
            <w:shd w:val="clear" w:color="auto" w:fill="auto"/>
            <w:vAlign w:val="center"/>
          </w:tcPr>
          <w:p w14:paraId="2DA6E1CE"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NT</w:t>
            </w:r>
          </w:p>
        </w:tc>
        <w:tc>
          <w:tcPr>
            <w:tcW w:w="1010" w:type="dxa"/>
            <w:tcBorders>
              <w:top w:val="nil"/>
              <w:left w:val="nil"/>
              <w:bottom w:val="single" w:sz="4" w:space="0" w:color="auto"/>
              <w:right w:val="single" w:sz="4" w:space="0" w:color="auto"/>
            </w:tcBorders>
            <w:shd w:val="clear" w:color="auto" w:fill="auto"/>
            <w:vAlign w:val="center"/>
          </w:tcPr>
          <w:p w14:paraId="76315959"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tcPr>
          <w:p w14:paraId="5E3DB067"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3673B9" w14:paraId="710F2A15"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tcPr>
          <w:p w14:paraId="7FAFFA9A" w14:textId="77777777" w:rsidR="003673B9" w:rsidRPr="003673B9" w:rsidRDefault="003673B9" w:rsidP="00AE3779">
            <w:pPr>
              <w:spacing w:after="0" w:line="259" w:lineRule="auto"/>
              <w:jc w:val="center"/>
              <w:rPr>
                <w:rFonts w:eastAsia="Times New Roman" w:cs="Calibri"/>
                <w:color w:val="000000"/>
                <w:sz w:val="20"/>
                <w:szCs w:val="20"/>
                <w:lang w:val="ka-GE"/>
              </w:rPr>
            </w:pPr>
            <w:r w:rsidRPr="003673B9">
              <w:rPr>
                <w:rFonts w:eastAsia="Times New Roman" w:cs="Calibri"/>
                <w:color w:val="000000"/>
                <w:sz w:val="20"/>
                <w:szCs w:val="20"/>
                <w:lang w:val="ka-GE"/>
              </w:rPr>
              <w:t>23</w:t>
            </w:r>
          </w:p>
        </w:tc>
        <w:tc>
          <w:tcPr>
            <w:tcW w:w="2713" w:type="dxa"/>
            <w:tcBorders>
              <w:top w:val="nil"/>
              <w:left w:val="nil"/>
              <w:bottom w:val="single" w:sz="4" w:space="0" w:color="auto"/>
              <w:right w:val="single" w:sz="4" w:space="0" w:color="auto"/>
            </w:tcBorders>
            <w:shd w:val="clear" w:color="auto" w:fill="auto"/>
            <w:vAlign w:val="center"/>
          </w:tcPr>
          <w:p w14:paraId="1D2DE746"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Times New Roman" w:cs="Calibri"/>
                <w:iCs/>
                <w:color w:val="000000"/>
                <w:sz w:val="20"/>
                <w:szCs w:val="20"/>
                <w:lang w:val="en-US"/>
              </w:rPr>
              <w:t>მცირე ცხვირნალა </w:t>
            </w:r>
            <w:r w:rsidRPr="003673B9">
              <w:rPr>
                <w:rFonts w:eastAsia="Times New Roman" w:cs="Calibri"/>
                <w:iCs/>
                <w:color w:val="000000"/>
                <w:sz w:val="20"/>
                <w:szCs w:val="20"/>
                <w:lang w:val="ka-GE"/>
              </w:rPr>
              <w:t xml:space="preserve"> </w:t>
            </w:r>
          </w:p>
        </w:tc>
        <w:tc>
          <w:tcPr>
            <w:tcW w:w="2632" w:type="dxa"/>
            <w:tcBorders>
              <w:top w:val="nil"/>
              <w:left w:val="nil"/>
              <w:bottom w:val="single" w:sz="4" w:space="0" w:color="auto"/>
              <w:right w:val="single" w:sz="4" w:space="0" w:color="auto"/>
            </w:tcBorders>
            <w:shd w:val="clear" w:color="auto" w:fill="auto"/>
            <w:vAlign w:val="center"/>
          </w:tcPr>
          <w:p w14:paraId="050E2FB1" w14:textId="77777777" w:rsidR="003673B9" w:rsidRPr="003673B9" w:rsidRDefault="003673B9" w:rsidP="00AE3779">
            <w:pPr>
              <w:spacing w:after="0" w:line="259" w:lineRule="auto"/>
              <w:jc w:val="left"/>
              <w:rPr>
                <w:rFonts w:eastAsia="Times New Roman" w:cs="Calibri"/>
                <w:i/>
                <w:iCs/>
                <w:color w:val="000000"/>
                <w:sz w:val="20"/>
                <w:szCs w:val="20"/>
                <w:lang w:val="en-US"/>
              </w:rPr>
            </w:pPr>
            <w:r w:rsidRPr="003673B9">
              <w:rPr>
                <w:rFonts w:eastAsia="Times New Roman" w:cs="Calibri"/>
                <w:i/>
                <w:color w:val="000000"/>
                <w:sz w:val="20"/>
                <w:szCs w:val="20"/>
                <w:lang w:val="en-US"/>
              </w:rPr>
              <w:t>Rhinolophus hipposideros</w:t>
            </w:r>
          </w:p>
        </w:tc>
        <w:tc>
          <w:tcPr>
            <w:tcW w:w="820" w:type="dxa"/>
            <w:tcBorders>
              <w:top w:val="nil"/>
              <w:left w:val="nil"/>
              <w:bottom w:val="single" w:sz="4" w:space="0" w:color="auto"/>
              <w:right w:val="single" w:sz="4" w:space="0" w:color="auto"/>
            </w:tcBorders>
            <w:shd w:val="clear" w:color="auto" w:fill="auto"/>
            <w:vAlign w:val="center"/>
          </w:tcPr>
          <w:p w14:paraId="0C4842D1"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tcPr>
          <w:p w14:paraId="4B37F12A"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tcPr>
          <w:p w14:paraId="3C2BBCAA" w14:textId="77777777" w:rsidR="003673B9" w:rsidRPr="003673B9" w:rsidRDefault="003673B9" w:rsidP="00AE3779">
            <w:pPr>
              <w:spacing w:after="0" w:line="259" w:lineRule="auto"/>
              <w:jc w:val="center"/>
              <w:rPr>
                <w:rFonts w:eastAsia="Times New Roman" w:cs="Calibri"/>
                <w:color w:val="000000"/>
                <w:sz w:val="20"/>
                <w:szCs w:val="20"/>
                <w:lang w:val="en-US"/>
              </w:rPr>
            </w:pPr>
          </w:p>
        </w:tc>
      </w:tr>
      <w:tr w:rsidR="003673B9" w:rsidRPr="004C02F2" w14:paraId="135774DE" w14:textId="77777777" w:rsidTr="003673B9">
        <w:trPr>
          <w:jc w:val="center"/>
        </w:trPr>
        <w:tc>
          <w:tcPr>
            <w:tcW w:w="856" w:type="dxa"/>
            <w:tcBorders>
              <w:top w:val="nil"/>
              <w:left w:val="single" w:sz="4" w:space="0" w:color="auto"/>
              <w:bottom w:val="single" w:sz="4" w:space="0" w:color="auto"/>
              <w:right w:val="single" w:sz="4" w:space="0" w:color="auto"/>
            </w:tcBorders>
            <w:shd w:val="clear" w:color="auto" w:fill="auto"/>
            <w:vAlign w:val="center"/>
          </w:tcPr>
          <w:p w14:paraId="6DCE6AD3" w14:textId="77777777" w:rsidR="003673B9" w:rsidRPr="003673B9" w:rsidRDefault="003673B9" w:rsidP="00AE3779">
            <w:pPr>
              <w:spacing w:after="0" w:line="259" w:lineRule="auto"/>
              <w:jc w:val="center"/>
              <w:rPr>
                <w:rFonts w:eastAsia="Times New Roman" w:cs="Calibri"/>
                <w:color w:val="000000"/>
                <w:sz w:val="20"/>
                <w:szCs w:val="20"/>
                <w:lang w:val="ka-GE"/>
              </w:rPr>
            </w:pPr>
            <w:r w:rsidRPr="003673B9">
              <w:rPr>
                <w:rFonts w:eastAsia="Times New Roman" w:cs="Calibri"/>
                <w:color w:val="000000"/>
                <w:sz w:val="20"/>
                <w:szCs w:val="20"/>
                <w:lang w:val="ka-GE"/>
              </w:rPr>
              <w:t>24</w:t>
            </w:r>
          </w:p>
        </w:tc>
        <w:tc>
          <w:tcPr>
            <w:tcW w:w="2713" w:type="dxa"/>
            <w:tcBorders>
              <w:top w:val="nil"/>
              <w:left w:val="nil"/>
              <w:bottom w:val="single" w:sz="4" w:space="0" w:color="auto"/>
              <w:right w:val="single" w:sz="4" w:space="0" w:color="auto"/>
            </w:tcBorders>
            <w:shd w:val="clear" w:color="auto" w:fill="auto"/>
            <w:vAlign w:val="center"/>
          </w:tcPr>
          <w:p w14:paraId="22E522F4" w14:textId="77777777" w:rsidR="003673B9" w:rsidRPr="003673B9" w:rsidRDefault="003673B9" w:rsidP="00AE3779">
            <w:pPr>
              <w:spacing w:after="0" w:line="259" w:lineRule="auto"/>
              <w:jc w:val="left"/>
              <w:rPr>
                <w:rFonts w:eastAsia="Times New Roman" w:cs="Calibri"/>
                <w:color w:val="000000"/>
                <w:sz w:val="20"/>
                <w:szCs w:val="20"/>
                <w:lang w:val="en-US"/>
              </w:rPr>
            </w:pPr>
            <w:r w:rsidRPr="003673B9">
              <w:rPr>
                <w:rFonts w:eastAsia="Calibri" w:cs="Sylfaen"/>
                <w:sz w:val="20"/>
                <w:szCs w:val="20"/>
                <w:lang w:val="en-US"/>
              </w:rPr>
              <w:t>ჩვეულიბრივი ღამურა</w:t>
            </w:r>
            <w:r w:rsidRPr="003673B9">
              <w:rPr>
                <w:rFonts w:eastAsia="Times New Roman" w:cs="Times New Roman"/>
                <w:iCs/>
                <w:sz w:val="20"/>
                <w:szCs w:val="20"/>
                <w:lang w:val="en-GB"/>
              </w:rPr>
              <w:t xml:space="preserve"> </w:t>
            </w:r>
          </w:p>
        </w:tc>
        <w:tc>
          <w:tcPr>
            <w:tcW w:w="2632" w:type="dxa"/>
            <w:tcBorders>
              <w:top w:val="nil"/>
              <w:left w:val="nil"/>
              <w:bottom w:val="single" w:sz="4" w:space="0" w:color="auto"/>
              <w:right w:val="single" w:sz="4" w:space="0" w:color="auto"/>
            </w:tcBorders>
            <w:shd w:val="clear" w:color="auto" w:fill="auto"/>
            <w:vAlign w:val="center"/>
          </w:tcPr>
          <w:p w14:paraId="4B7ABFAF" w14:textId="77777777" w:rsidR="003673B9" w:rsidRPr="003673B9" w:rsidRDefault="003673B9" w:rsidP="00AE3779">
            <w:pPr>
              <w:spacing w:after="0" w:line="259" w:lineRule="auto"/>
              <w:jc w:val="left"/>
              <w:rPr>
                <w:rFonts w:eastAsia="Times New Roman" w:cs="Calibri"/>
                <w:i/>
                <w:iCs/>
                <w:color w:val="000000"/>
                <w:sz w:val="20"/>
                <w:szCs w:val="20"/>
                <w:lang w:val="en-US"/>
              </w:rPr>
            </w:pPr>
            <w:r w:rsidRPr="003673B9">
              <w:rPr>
                <w:rFonts w:eastAsia="Times New Roman" w:cs="Times New Roman"/>
                <w:i/>
                <w:iCs/>
                <w:sz w:val="20"/>
                <w:szCs w:val="20"/>
                <w:lang w:val="en-GB"/>
              </w:rPr>
              <w:t>Vespertilio murinus</w:t>
            </w:r>
          </w:p>
        </w:tc>
        <w:tc>
          <w:tcPr>
            <w:tcW w:w="820" w:type="dxa"/>
            <w:tcBorders>
              <w:top w:val="nil"/>
              <w:left w:val="nil"/>
              <w:bottom w:val="single" w:sz="4" w:space="0" w:color="auto"/>
              <w:right w:val="single" w:sz="4" w:space="0" w:color="auto"/>
            </w:tcBorders>
            <w:shd w:val="clear" w:color="auto" w:fill="auto"/>
            <w:vAlign w:val="center"/>
          </w:tcPr>
          <w:p w14:paraId="3F187CA2" w14:textId="77777777" w:rsidR="003673B9" w:rsidRPr="003673B9" w:rsidRDefault="003673B9" w:rsidP="00AE3779">
            <w:pPr>
              <w:spacing w:after="0" w:line="259" w:lineRule="auto"/>
              <w:rPr>
                <w:rFonts w:eastAsia="Times New Roman" w:cs="Calibri"/>
                <w:color w:val="000000"/>
                <w:sz w:val="20"/>
                <w:szCs w:val="20"/>
                <w:lang w:val="en-US"/>
              </w:rPr>
            </w:pPr>
            <w:r w:rsidRPr="003673B9">
              <w:rPr>
                <w:rFonts w:eastAsia="Times New Roman" w:cs="Calibri"/>
                <w:color w:val="000000"/>
                <w:sz w:val="20"/>
                <w:szCs w:val="20"/>
                <w:lang w:val="en-US"/>
              </w:rPr>
              <w:t>LC</w:t>
            </w:r>
          </w:p>
        </w:tc>
        <w:tc>
          <w:tcPr>
            <w:tcW w:w="1010" w:type="dxa"/>
            <w:tcBorders>
              <w:top w:val="nil"/>
              <w:left w:val="nil"/>
              <w:bottom w:val="single" w:sz="4" w:space="0" w:color="auto"/>
              <w:right w:val="single" w:sz="4" w:space="0" w:color="auto"/>
            </w:tcBorders>
            <w:shd w:val="clear" w:color="auto" w:fill="auto"/>
            <w:vAlign w:val="center"/>
          </w:tcPr>
          <w:p w14:paraId="29722773" w14:textId="77777777" w:rsidR="003673B9" w:rsidRPr="003673B9" w:rsidRDefault="003673B9" w:rsidP="00AE3779">
            <w:pPr>
              <w:spacing w:after="0" w:line="259" w:lineRule="auto"/>
              <w:jc w:val="center"/>
              <w:rPr>
                <w:rFonts w:eastAsia="Times New Roman" w:cs="Calibri"/>
                <w:color w:val="000000"/>
                <w:sz w:val="20"/>
                <w:szCs w:val="20"/>
                <w:lang w:val="en-US"/>
              </w:rPr>
            </w:pPr>
          </w:p>
        </w:tc>
        <w:tc>
          <w:tcPr>
            <w:tcW w:w="1247" w:type="dxa"/>
            <w:tcBorders>
              <w:top w:val="nil"/>
              <w:left w:val="nil"/>
              <w:bottom w:val="single" w:sz="4" w:space="0" w:color="auto"/>
              <w:right w:val="single" w:sz="4" w:space="0" w:color="auto"/>
            </w:tcBorders>
            <w:shd w:val="clear" w:color="auto" w:fill="auto"/>
            <w:vAlign w:val="center"/>
          </w:tcPr>
          <w:p w14:paraId="1B601D07" w14:textId="77777777" w:rsidR="003673B9" w:rsidRPr="003673B9" w:rsidRDefault="003673B9" w:rsidP="00AE3779">
            <w:pPr>
              <w:spacing w:after="0" w:line="259" w:lineRule="auto"/>
              <w:jc w:val="center"/>
              <w:rPr>
                <w:rFonts w:eastAsia="Times New Roman" w:cs="Calibri"/>
                <w:color w:val="000000"/>
                <w:sz w:val="20"/>
                <w:szCs w:val="20"/>
                <w:lang w:val="en-US"/>
              </w:rPr>
            </w:pPr>
          </w:p>
        </w:tc>
      </w:tr>
    </w:tbl>
    <w:p w14:paraId="6DE261A4" w14:textId="77777777" w:rsidR="00AE3779" w:rsidRDefault="00AE3779" w:rsidP="009C7C15">
      <w:pPr>
        <w:spacing w:before="120"/>
        <w:rPr>
          <w:rFonts w:eastAsia="Times New Roman" w:cs="Sylfaen"/>
          <w:lang w:val="ka-GE"/>
        </w:rPr>
      </w:pPr>
    </w:p>
    <w:p w14:paraId="20C8CF22" w14:textId="5F96FE3E" w:rsidR="00AE3779" w:rsidRPr="006F40DA" w:rsidRDefault="003673B9" w:rsidP="009C7C15">
      <w:pPr>
        <w:spacing w:before="120"/>
        <w:rPr>
          <w:rFonts w:eastAsia="Calibri" w:cs="Times New Roman"/>
          <w:u w:val="single"/>
          <w:lang w:val="ka-GE"/>
        </w:rPr>
      </w:pPr>
      <w:r w:rsidRPr="006F40DA">
        <w:rPr>
          <w:rFonts w:eastAsia="Calibri" w:cs="Times New Roman"/>
          <w:u w:val="single"/>
          <w:lang w:val="ka-GE"/>
        </w:rPr>
        <w:t>ფრინველები:</w:t>
      </w:r>
    </w:p>
    <w:p w14:paraId="6229D9FF" w14:textId="064CB607" w:rsidR="009C7C15" w:rsidRDefault="009C7C15" w:rsidP="00F2786A">
      <w:pPr>
        <w:rPr>
          <w:lang w:val="ka-GE"/>
        </w:rPr>
      </w:pPr>
      <w:r w:rsidRPr="009C7C15">
        <w:rPr>
          <w:lang w:val="ka-GE"/>
        </w:rPr>
        <w:t>საპროექო არეალი არ ესაზღვრება, მაგრამ ახლოსაა შავი ზღვის სანაპიროზე არსებულ ერთ-ერთ უდიდეს სამიგრაციო გზასთან „ე.წ. ძაბრი“, რომელსაც გადამფრენი ფრინველები იყენებენ.</w:t>
      </w:r>
    </w:p>
    <w:p w14:paraId="2A87294C" w14:textId="33A2F3C7" w:rsidR="009C7C15" w:rsidRDefault="009C7C15" w:rsidP="009C7C15">
      <w:pPr>
        <w:rPr>
          <w:lang w:val="ka-GE"/>
        </w:rPr>
      </w:pPr>
      <w:r>
        <w:rPr>
          <w:lang w:val="ka-GE"/>
        </w:rPr>
        <w:t>ადრე ჩატარებული კვლევების დროს საპროექტო ტერიტორიის სიახლოვეს</w:t>
      </w:r>
      <w:r w:rsidRPr="009C7C15">
        <w:rPr>
          <w:lang w:val="ka-GE"/>
        </w:rPr>
        <w:t xml:space="preserve"> დაფიქსირებული სახეობებიდან უნდა აღვნიშნოთ ჩვეულებრივი კაკაჩა </w:t>
      </w:r>
      <w:r w:rsidRPr="009C7C15">
        <w:rPr>
          <w:i/>
          <w:lang w:val="ka-GE"/>
        </w:rPr>
        <w:t>Buteo buteo</w:t>
      </w:r>
      <w:r>
        <w:rPr>
          <w:lang w:val="ka-GE"/>
        </w:rPr>
        <w:t xml:space="preserve">. </w:t>
      </w:r>
      <w:r w:rsidRPr="009C7C15">
        <w:rPr>
          <w:lang w:val="ka-GE"/>
        </w:rPr>
        <w:t xml:space="preserve">იგი გამოვლინდა </w:t>
      </w:r>
      <w:r>
        <w:rPr>
          <w:lang w:val="ka-GE"/>
        </w:rPr>
        <w:t xml:space="preserve">დღვანი 1 ჰესის სათავე ნაგებობის ზედა ბიეფში, აქ დაგეგმილი ბანაკის და სანაყაროს სიახლოვეს. </w:t>
      </w:r>
      <w:r w:rsidRPr="009C7C15">
        <w:rPr>
          <w:lang w:val="ka-GE"/>
        </w:rPr>
        <w:t>ტერიტორიების შემოგარენში სხვა მნიშვნელოვანი სახეობები არ დაფიქსირებულა. ძირითადად გვვხდება ბეღურასნაირი ფრინველები</w:t>
      </w:r>
      <w:r w:rsidR="003673B9">
        <w:rPr>
          <w:lang w:val="ka-GE"/>
        </w:rPr>
        <w:t>, რომელთათვისაც დღვანი 1 ჰესის საპროექტო დერეფნის ფარგლებში წარმოდგენილი შედარებით მსხვილვარჯოვანი მცენარეები საბინადრო ადგილს შეიძლება წარმოადგენდნენ. კვლევის დროს ხეებზე ფრინველთა მოქმედი ბუდეები არ დაფიქსირებულა.</w:t>
      </w:r>
    </w:p>
    <w:p w14:paraId="3456612B" w14:textId="2BF5676F" w:rsidR="006F40DA" w:rsidRPr="006F40DA" w:rsidRDefault="006F40DA" w:rsidP="006F40DA">
      <w:pPr>
        <w:rPr>
          <w:rFonts w:eastAsia="Calibri" w:cs="Times New Roman"/>
          <w:color w:val="000000"/>
          <w:lang w:val="ka-GE"/>
        </w:rPr>
      </w:pPr>
      <w:r w:rsidRPr="006F40DA">
        <w:rPr>
          <w:rFonts w:eastAsia="Calibri" w:cs="Times New Roman"/>
          <w:color w:val="000000"/>
          <w:lang w:val="ka-GE"/>
        </w:rPr>
        <w:lastRenderedPageBreak/>
        <w:t xml:space="preserve">ბერნის კონვენციის მე-6 რეზოლუციით დაცული სახეობებიდან 9 სახეობა </w:t>
      </w:r>
      <w:r w:rsidRPr="006F40DA">
        <w:rPr>
          <w:rFonts w:eastAsia="Calibri" w:cs="Times New Roman"/>
          <w:i/>
          <w:color w:val="000000"/>
          <w:lang w:val="ka-GE"/>
        </w:rPr>
        <w:t>(Aegypius monachus, Aquila chrysaetos, Bubo bubo, Dendrocopos leucotos, Falco peregrinus, Gypaetus barbatus, Gyps fulvus, Milvus migrans, Sitta krueperi )</w:t>
      </w:r>
      <w:r w:rsidRPr="006F40DA">
        <w:rPr>
          <w:rFonts w:eastAsia="Calibri" w:cs="Times New Roman"/>
          <w:color w:val="000000"/>
          <w:lang w:val="ka-GE"/>
        </w:rPr>
        <w:t xml:space="preserve"> საველე გასვლის დროს არ დაფიქსირებულა, თუმცა ხეობის ზედა ნიშნულები მათ საცხოვრებელ ჰაბიტატს წამოადგენს და არსებობს ამ ტერიტორიაზე ყოფნის ალბათობა. </w:t>
      </w:r>
    </w:p>
    <w:p w14:paraId="70DA6F22" w14:textId="5E490F2C" w:rsidR="006F40DA" w:rsidRPr="006F40DA" w:rsidRDefault="006F40DA" w:rsidP="006F40DA">
      <w:pPr>
        <w:rPr>
          <w:rFonts w:eastAsia="Calibri" w:cs="Times New Roman"/>
          <w:color w:val="000000"/>
          <w:lang w:val="ka-GE"/>
        </w:rPr>
      </w:pPr>
      <w:r w:rsidRPr="006F40DA">
        <w:rPr>
          <w:rFonts w:eastAsia="Calibri" w:cs="Times New Roman"/>
          <w:color w:val="000000"/>
          <w:lang w:val="ka-GE"/>
        </w:rPr>
        <w:t xml:space="preserve">ბერნის კონვენციის მე-6 რეზოლუციით დაცული სახეობებიდან 11 სახეობა </w:t>
      </w:r>
      <w:r w:rsidRPr="006F40DA">
        <w:rPr>
          <w:rFonts w:eastAsia="Calibri" w:cs="Times New Roman"/>
          <w:i/>
          <w:color w:val="000000"/>
          <w:lang w:val="ka-GE"/>
        </w:rPr>
        <w:t>(Aquila nipalensis, Aquila pomarine, Emberiza hortulana, Ficedula parva, Hieraaetus pennatus, Lanius collurio, Lullula arborea, Neophron percnopterus, Pandion haliaetus, Pernis apivorus, Sylvia nisoria)</w:t>
      </w:r>
      <w:r w:rsidRPr="006F40DA">
        <w:rPr>
          <w:rFonts w:eastAsia="Calibri" w:cs="Times New Roman"/>
          <w:color w:val="000000"/>
          <w:lang w:val="ka-GE"/>
        </w:rPr>
        <w:t xml:space="preserve">  საქართველოს ტერიტორიაზე გვხვდება მხოლოდ გამრავლების და გადაფრენის პერიოდში.</w:t>
      </w:r>
    </w:p>
    <w:p w14:paraId="18F96BA2" w14:textId="2A63B9C0" w:rsidR="003673B9" w:rsidRDefault="003673B9" w:rsidP="009C7C15">
      <w:pPr>
        <w:rPr>
          <w:lang w:val="ka-GE"/>
        </w:rPr>
      </w:pPr>
      <w:r>
        <w:rPr>
          <w:lang w:val="ka-GE"/>
        </w:rPr>
        <w:t>გასათვალისწინებელია, რომ</w:t>
      </w:r>
      <w:r w:rsidRPr="003673B9">
        <w:rPr>
          <w:lang w:val="ka-GE"/>
        </w:rPr>
        <w:t xml:space="preserve"> პირველადი შესწავლა განხორიელდა საშემოდგომო სეზონზე, როცა ფრინველების დიდი ნაწილი უკვე მიგრირებს</w:t>
      </w:r>
      <w:r>
        <w:rPr>
          <w:lang w:val="ka-GE"/>
        </w:rPr>
        <w:t xml:space="preserve">. შემდგომი </w:t>
      </w:r>
      <w:r w:rsidRPr="003673B9">
        <w:rPr>
          <w:lang w:val="ka-GE"/>
        </w:rPr>
        <w:t>კვლევის შედეგად უფრო ნათელი სურათი იქნება ხელმისაწვდომი.</w:t>
      </w:r>
    </w:p>
    <w:p w14:paraId="26CBD33B" w14:textId="25E9B377" w:rsidR="003673B9" w:rsidRPr="006F40DA" w:rsidRDefault="003673B9" w:rsidP="003673B9">
      <w:pPr>
        <w:spacing w:before="120"/>
        <w:rPr>
          <w:rFonts w:eastAsia="Calibri" w:cs="Times New Roman"/>
          <w:lang w:val="ka-GE"/>
        </w:rPr>
      </w:pPr>
      <w:r w:rsidRPr="006F40DA">
        <w:rPr>
          <w:rFonts w:eastAsia="Calibri" w:cs="Times New Roman"/>
          <w:lang w:val="ka-GE"/>
        </w:rPr>
        <w:t xml:space="preserve">მდ. ჩირუხისწყლის ხეობაში ადრე ჩატარებული საველე კვლევების დროს დაფიქსირებულ ფრინველთა სახეობების ნუსხა მოცემულია ცხრილში 2.1.5.3.2. </w:t>
      </w:r>
    </w:p>
    <w:p w14:paraId="65045B84" w14:textId="66C00D96" w:rsidR="006F40DA" w:rsidRPr="006F40DA" w:rsidRDefault="003673B9" w:rsidP="003673B9">
      <w:pPr>
        <w:jc w:val="right"/>
        <w:rPr>
          <w:i/>
          <w:sz w:val="20"/>
          <w:lang w:val="ka-GE"/>
        </w:rPr>
      </w:pPr>
      <w:r w:rsidRPr="006F40DA">
        <w:rPr>
          <w:i/>
          <w:sz w:val="20"/>
          <w:lang w:val="ka-GE"/>
        </w:rPr>
        <w:t xml:space="preserve">ცხრილი 2.1.5.3.2. </w:t>
      </w:r>
      <w:r w:rsidR="006F40DA" w:rsidRPr="006F40DA">
        <w:rPr>
          <w:i/>
          <w:sz w:val="20"/>
          <w:lang w:val="ka-GE"/>
        </w:rPr>
        <w:t>საკვლევ არეალში დაფიქსირებული ფრინველთა სახეობები</w:t>
      </w:r>
    </w:p>
    <w:tbl>
      <w:tblPr>
        <w:tblStyle w:val="TableGrid2"/>
        <w:tblW w:w="9732" w:type="dxa"/>
        <w:jc w:val="center"/>
        <w:tblLook w:val="04A0" w:firstRow="1" w:lastRow="0" w:firstColumn="1" w:lastColumn="0" w:noHBand="0" w:noVBand="1"/>
      </w:tblPr>
      <w:tblGrid>
        <w:gridCol w:w="454"/>
        <w:gridCol w:w="2781"/>
        <w:gridCol w:w="16"/>
        <w:gridCol w:w="2943"/>
        <w:gridCol w:w="1325"/>
        <w:gridCol w:w="7"/>
        <w:gridCol w:w="1317"/>
        <w:gridCol w:w="889"/>
      </w:tblGrid>
      <w:tr w:rsidR="006F40DA" w:rsidRPr="006F40DA" w14:paraId="3FBACB75" w14:textId="77777777" w:rsidTr="00D828E3">
        <w:trPr>
          <w:trHeight w:val="278"/>
          <w:jc w:val="center"/>
        </w:trPr>
        <w:tc>
          <w:tcPr>
            <w:tcW w:w="454" w:type="dxa"/>
          </w:tcPr>
          <w:p w14:paraId="1796B0D8" w14:textId="77777777" w:rsidR="006F40DA" w:rsidRPr="006F40DA" w:rsidRDefault="006F40DA" w:rsidP="00D828E3">
            <w:pPr>
              <w:spacing w:after="0"/>
              <w:jc w:val="left"/>
              <w:rPr>
                <w:rFonts w:eastAsia="Calibri" w:cs="Times New Roman"/>
                <w:bCs/>
                <w:sz w:val="20"/>
                <w:szCs w:val="20"/>
                <w:lang w:val="ka-GE"/>
              </w:rPr>
            </w:pPr>
          </w:p>
        </w:tc>
        <w:tc>
          <w:tcPr>
            <w:tcW w:w="2797" w:type="dxa"/>
            <w:gridSpan w:val="2"/>
          </w:tcPr>
          <w:p w14:paraId="0B0AFBCE"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lang w:val="ka-GE"/>
              </w:rPr>
              <w:t>ქართული სახელწოდება</w:t>
            </w:r>
          </w:p>
        </w:tc>
        <w:tc>
          <w:tcPr>
            <w:tcW w:w="2942" w:type="dxa"/>
          </w:tcPr>
          <w:p w14:paraId="3F6ABD31" w14:textId="77777777" w:rsidR="006F40DA" w:rsidRPr="006F40DA" w:rsidRDefault="006F40DA" w:rsidP="00D828E3">
            <w:pPr>
              <w:spacing w:after="0"/>
              <w:jc w:val="left"/>
              <w:rPr>
                <w:rFonts w:eastAsia="Calibri" w:cs="Times New Roman"/>
                <w:bCs/>
                <w:color w:val="000000"/>
                <w:sz w:val="20"/>
                <w:szCs w:val="20"/>
                <w:lang w:val="ka-GE"/>
              </w:rPr>
            </w:pPr>
            <w:r w:rsidRPr="006F40DA">
              <w:rPr>
                <w:rFonts w:eastAsia="Calibri" w:cs="Sylfaen"/>
                <w:bCs/>
                <w:color w:val="000000"/>
                <w:sz w:val="20"/>
                <w:szCs w:val="20"/>
                <w:lang w:val="ka-GE"/>
              </w:rPr>
              <w:t>ლათინური</w:t>
            </w:r>
            <w:r w:rsidRPr="006F40DA">
              <w:rPr>
                <w:rFonts w:eastAsia="Calibri" w:cs="Times New Roman"/>
                <w:bCs/>
                <w:color w:val="000000"/>
                <w:sz w:val="20"/>
                <w:szCs w:val="20"/>
                <w:lang w:val="ka-GE"/>
              </w:rPr>
              <w:t xml:space="preserve"> </w:t>
            </w:r>
            <w:r w:rsidRPr="006F40DA">
              <w:rPr>
                <w:rFonts w:eastAsia="Calibri" w:cs="Sylfaen"/>
                <w:bCs/>
                <w:color w:val="000000"/>
                <w:sz w:val="20"/>
                <w:szCs w:val="20"/>
                <w:lang w:val="ka-GE"/>
              </w:rPr>
              <w:t>სახელწოდება</w:t>
            </w:r>
          </w:p>
        </w:tc>
        <w:tc>
          <w:tcPr>
            <w:tcW w:w="1325" w:type="dxa"/>
          </w:tcPr>
          <w:p w14:paraId="7CE8D2D8"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Georgia</w:t>
            </w:r>
          </w:p>
        </w:tc>
        <w:tc>
          <w:tcPr>
            <w:tcW w:w="1323" w:type="dxa"/>
            <w:gridSpan w:val="2"/>
          </w:tcPr>
          <w:p w14:paraId="0AEDA4B4"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IUCN</w:t>
            </w:r>
          </w:p>
        </w:tc>
        <w:tc>
          <w:tcPr>
            <w:tcW w:w="889" w:type="dxa"/>
          </w:tcPr>
          <w:p w14:paraId="59D44729"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RLG</w:t>
            </w:r>
          </w:p>
        </w:tc>
      </w:tr>
      <w:tr w:rsidR="006F40DA" w:rsidRPr="006F40DA" w14:paraId="70EC470E" w14:textId="77777777" w:rsidTr="00D828E3">
        <w:trPr>
          <w:trHeight w:val="33"/>
          <w:jc w:val="center"/>
        </w:trPr>
        <w:tc>
          <w:tcPr>
            <w:tcW w:w="454" w:type="dxa"/>
          </w:tcPr>
          <w:p w14:paraId="7C1C1FFE" w14:textId="77777777" w:rsidR="006F40DA" w:rsidRPr="006F40DA" w:rsidRDefault="006F40DA" w:rsidP="00D828E3">
            <w:pPr>
              <w:spacing w:after="0"/>
              <w:jc w:val="left"/>
              <w:rPr>
                <w:rFonts w:eastAsia="Calibri" w:cs="Times New Roman"/>
                <w:bCs/>
                <w:sz w:val="20"/>
                <w:szCs w:val="20"/>
              </w:rPr>
            </w:pPr>
            <w:r w:rsidRPr="006F40DA">
              <w:rPr>
                <w:rFonts w:eastAsia="Calibri" w:cs="Times New Roman"/>
                <w:bCs/>
                <w:sz w:val="20"/>
                <w:szCs w:val="20"/>
              </w:rPr>
              <w:t>1</w:t>
            </w:r>
          </w:p>
        </w:tc>
        <w:tc>
          <w:tcPr>
            <w:tcW w:w="2797" w:type="dxa"/>
            <w:gridSpan w:val="2"/>
          </w:tcPr>
          <w:p w14:paraId="5E0440F8" w14:textId="77777777" w:rsidR="006F40DA" w:rsidRPr="006F40DA" w:rsidRDefault="006F40DA" w:rsidP="00D828E3">
            <w:pPr>
              <w:spacing w:after="0"/>
              <w:jc w:val="left"/>
              <w:rPr>
                <w:rFonts w:eastAsia="Calibri" w:cs="Times New Roman"/>
                <w:sz w:val="20"/>
                <w:szCs w:val="20"/>
                <w:lang w:val="ka-GE"/>
              </w:rPr>
            </w:pPr>
            <w:r w:rsidRPr="006F40DA">
              <w:rPr>
                <w:rFonts w:eastAsia="Calibri" w:cs="Sylfaen"/>
                <w:color w:val="000000"/>
                <w:sz w:val="20"/>
                <w:szCs w:val="20"/>
              </w:rPr>
              <w:t>დიდი</w:t>
            </w:r>
            <w:r w:rsidRPr="006F40DA">
              <w:rPr>
                <w:rFonts w:eastAsia="Calibri" w:cs="Times New Roman"/>
                <w:color w:val="000000"/>
                <w:sz w:val="20"/>
                <w:szCs w:val="20"/>
              </w:rPr>
              <w:t xml:space="preserve"> </w:t>
            </w:r>
            <w:r w:rsidRPr="006F40DA">
              <w:rPr>
                <w:rFonts w:eastAsia="Calibri" w:cs="Sylfaen"/>
                <w:color w:val="000000"/>
                <w:sz w:val="20"/>
                <w:szCs w:val="20"/>
              </w:rPr>
              <w:t>წივწივა</w:t>
            </w:r>
          </w:p>
        </w:tc>
        <w:tc>
          <w:tcPr>
            <w:tcW w:w="2942" w:type="dxa"/>
          </w:tcPr>
          <w:p w14:paraId="643D40EF" w14:textId="77777777" w:rsidR="006F40DA" w:rsidRPr="006F40DA" w:rsidRDefault="006F40DA" w:rsidP="00D828E3">
            <w:pPr>
              <w:spacing w:after="0"/>
              <w:jc w:val="left"/>
              <w:rPr>
                <w:rFonts w:eastAsia="Calibri" w:cs="Times New Roman"/>
                <w:color w:val="000000"/>
                <w:sz w:val="20"/>
                <w:szCs w:val="20"/>
                <w:lang w:val="ka-GE"/>
              </w:rPr>
            </w:pPr>
            <w:r w:rsidRPr="006F40DA">
              <w:rPr>
                <w:rFonts w:eastAsia="Calibri" w:cs="Times New Roman"/>
                <w:i/>
                <w:iCs/>
                <w:color w:val="000000"/>
                <w:sz w:val="20"/>
                <w:szCs w:val="20"/>
              </w:rPr>
              <w:t>Parus major</w:t>
            </w:r>
          </w:p>
        </w:tc>
        <w:tc>
          <w:tcPr>
            <w:tcW w:w="1325" w:type="dxa"/>
          </w:tcPr>
          <w:p w14:paraId="1CF0FEAC"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YR-R</w:t>
            </w:r>
          </w:p>
        </w:tc>
        <w:tc>
          <w:tcPr>
            <w:tcW w:w="1323" w:type="dxa"/>
            <w:gridSpan w:val="2"/>
          </w:tcPr>
          <w:p w14:paraId="6466CAE6"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5682BF28"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26C3ACE9" w14:textId="77777777" w:rsidTr="00D828E3">
        <w:trPr>
          <w:trHeight w:val="50"/>
          <w:jc w:val="center"/>
        </w:trPr>
        <w:tc>
          <w:tcPr>
            <w:tcW w:w="454" w:type="dxa"/>
          </w:tcPr>
          <w:p w14:paraId="336EE903" w14:textId="77777777" w:rsidR="006F40DA" w:rsidRPr="006F40DA" w:rsidRDefault="006F40DA" w:rsidP="00D828E3">
            <w:pPr>
              <w:spacing w:after="0"/>
              <w:jc w:val="left"/>
              <w:rPr>
                <w:rFonts w:eastAsia="Calibri" w:cs="Times New Roman"/>
                <w:bCs/>
                <w:sz w:val="20"/>
                <w:szCs w:val="20"/>
              </w:rPr>
            </w:pPr>
            <w:r w:rsidRPr="006F40DA">
              <w:rPr>
                <w:rFonts w:eastAsia="Calibri" w:cs="Times New Roman"/>
                <w:bCs/>
                <w:sz w:val="20"/>
                <w:szCs w:val="20"/>
              </w:rPr>
              <w:t>2</w:t>
            </w:r>
          </w:p>
        </w:tc>
        <w:tc>
          <w:tcPr>
            <w:tcW w:w="2797" w:type="dxa"/>
            <w:gridSpan w:val="2"/>
          </w:tcPr>
          <w:p w14:paraId="40EDD48F" w14:textId="77777777" w:rsidR="006F40DA" w:rsidRPr="006F40DA" w:rsidRDefault="006F40DA" w:rsidP="00D828E3">
            <w:pPr>
              <w:spacing w:after="0"/>
              <w:jc w:val="left"/>
              <w:rPr>
                <w:rFonts w:eastAsia="Calibri" w:cs="Times New Roman"/>
                <w:sz w:val="20"/>
                <w:szCs w:val="20"/>
                <w:lang w:val="ka-GE"/>
              </w:rPr>
            </w:pPr>
            <w:r w:rsidRPr="006F40DA">
              <w:rPr>
                <w:rFonts w:eastAsia="Calibri" w:cs="Sylfaen"/>
                <w:color w:val="000000"/>
                <w:sz w:val="20"/>
                <w:szCs w:val="20"/>
                <w:lang w:val="ka-GE"/>
              </w:rPr>
              <w:t xml:space="preserve">მცირე </w:t>
            </w:r>
            <w:r w:rsidRPr="006F40DA">
              <w:rPr>
                <w:rFonts w:eastAsia="Calibri" w:cs="Times New Roman"/>
                <w:color w:val="000000"/>
                <w:sz w:val="20"/>
                <w:szCs w:val="20"/>
              </w:rPr>
              <w:t xml:space="preserve"> </w:t>
            </w:r>
            <w:r w:rsidRPr="006F40DA">
              <w:rPr>
                <w:rFonts w:eastAsia="Calibri" w:cs="Sylfaen"/>
                <w:color w:val="000000"/>
                <w:sz w:val="20"/>
                <w:szCs w:val="20"/>
              </w:rPr>
              <w:t>წივწივა</w:t>
            </w:r>
          </w:p>
        </w:tc>
        <w:tc>
          <w:tcPr>
            <w:tcW w:w="2942" w:type="dxa"/>
          </w:tcPr>
          <w:p w14:paraId="7F003BD3" w14:textId="77777777" w:rsidR="006F40DA" w:rsidRPr="006F40DA" w:rsidRDefault="006F40DA" w:rsidP="00D828E3">
            <w:pPr>
              <w:spacing w:after="0"/>
              <w:jc w:val="left"/>
              <w:rPr>
                <w:rFonts w:eastAsia="Calibri" w:cs="Times New Roman"/>
                <w:color w:val="000000"/>
                <w:sz w:val="20"/>
                <w:szCs w:val="20"/>
                <w:lang w:val="ka-GE"/>
              </w:rPr>
            </w:pPr>
            <w:r w:rsidRPr="006F40DA">
              <w:rPr>
                <w:rFonts w:eastAsia="Calibri" w:cs="Times New Roman"/>
                <w:i/>
                <w:iCs/>
                <w:color w:val="000000"/>
                <w:sz w:val="20"/>
                <w:szCs w:val="20"/>
              </w:rPr>
              <w:t>Periparus ater</w:t>
            </w:r>
          </w:p>
        </w:tc>
        <w:tc>
          <w:tcPr>
            <w:tcW w:w="1325" w:type="dxa"/>
          </w:tcPr>
          <w:p w14:paraId="4704119A" w14:textId="77777777" w:rsidR="006F40DA" w:rsidRPr="006F40DA" w:rsidRDefault="006F40DA" w:rsidP="00D828E3">
            <w:pPr>
              <w:spacing w:after="0"/>
              <w:jc w:val="center"/>
              <w:rPr>
                <w:rFonts w:eastAsia="Calibri" w:cs="Times New Roman"/>
                <w:bCs/>
                <w:sz w:val="20"/>
                <w:szCs w:val="20"/>
                <w:lang w:val="ka-GE"/>
              </w:rPr>
            </w:pPr>
            <w:r w:rsidRPr="006F40DA">
              <w:rPr>
                <w:rFonts w:eastAsia="Calibri" w:cs="Times New Roman"/>
                <w:bCs/>
                <w:sz w:val="20"/>
                <w:szCs w:val="20"/>
              </w:rPr>
              <w:t>YR-R</w:t>
            </w:r>
          </w:p>
        </w:tc>
        <w:tc>
          <w:tcPr>
            <w:tcW w:w="1323" w:type="dxa"/>
            <w:gridSpan w:val="2"/>
          </w:tcPr>
          <w:p w14:paraId="022415D8"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3D66AB3A"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034178DE" w14:textId="77777777" w:rsidTr="00D828E3">
        <w:trPr>
          <w:trHeight w:val="50"/>
          <w:jc w:val="center"/>
        </w:trPr>
        <w:tc>
          <w:tcPr>
            <w:tcW w:w="454" w:type="dxa"/>
          </w:tcPr>
          <w:p w14:paraId="3BCD3326" w14:textId="77777777" w:rsidR="006F40DA" w:rsidRPr="006F40DA" w:rsidRDefault="006F40DA" w:rsidP="00D828E3">
            <w:pPr>
              <w:spacing w:after="0"/>
              <w:jc w:val="left"/>
              <w:rPr>
                <w:rFonts w:eastAsia="Calibri" w:cs="Times New Roman"/>
                <w:bCs/>
                <w:sz w:val="20"/>
                <w:szCs w:val="20"/>
              </w:rPr>
            </w:pPr>
            <w:r w:rsidRPr="006F40DA">
              <w:rPr>
                <w:rFonts w:eastAsia="Calibri" w:cs="Times New Roman"/>
                <w:bCs/>
                <w:sz w:val="20"/>
                <w:szCs w:val="20"/>
              </w:rPr>
              <w:t>3</w:t>
            </w:r>
          </w:p>
        </w:tc>
        <w:tc>
          <w:tcPr>
            <w:tcW w:w="2797" w:type="dxa"/>
            <w:gridSpan w:val="2"/>
          </w:tcPr>
          <w:p w14:paraId="4A2FFDBD" w14:textId="77777777" w:rsidR="006F40DA" w:rsidRPr="006F40DA" w:rsidRDefault="006F40DA" w:rsidP="00D828E3">
            <w:pPr>
              <w:spacing w:after="0"/>
              <w:jc w:val="left"/>
              <w:rPr>
                <w:rFonts w:eastAsia="Calibri" w:cs="Times New Roman"/>
                <w:sz w:val="20"/>
                <w:szCs w:val="20"/>
                <w:lang w:val="ka-GE"/>
              </w:rPr>
            </w:pPr>
            <w:r w:rsidRPr="006F40DA">
              <w:rPr>
                <w:rFonts w:eastAsia="Calibri" w:cs="Sylfaen"/>
                <w:color w:val="000000"/>
                <w:sz w:val="20"/>
                <w:szCs w:val="20"/>
                <w:lang w:val="ka-GE"/>
              </w:rPr>
              <w:t>მოლურჯო წივწივა</w:t>
            </w:r>
          </w:p>
        </w:tc>
        <w:tc>
          <w:tcPr>
            <w:tcW w:w="2942" w:type="dxa"/>
          </w:tcPr>
          <w:p w14:paraId="2E2619B2" w14:textId="77777777" w:rsidR="006F40DA" w:rsidRPr="006F40DA" w:rsidRDefault="00AF71B0" w:rsidP="00D828E3">
            <w:pPr>
              <w:spacing w:after="0"/>
              <w:jc w:val="left"/>
              <w:rPr>
                <w:rFonts w:eastAsia="Calibri" w:cs="Times New Roman"/>
                <w:color w:val="000000"/>
                <w:sz w:val="20"/>
                <w:szCs w:val="20"/>
                <w:lang w:val="ka-GE"/>
              </w:rPr>
            </w:pPr>
            <w:hyperlink r:id="rId68" w:history="1">
              <w:r w:rsidR="006F40DA" w:rsidRPr="006F40DA">
                <w:rPr>
                  <w:rFonts w:eastAsia="Calibri" w:cs="Open Sans"/>
                  <w:i/>
                  <w:iCs/>
                  <w:color w:val="000000"/>
                  <w:sz w:val="20"/>
                  <w:szCs w:val="20"/>
                  <w:bdr w:val="none" w:sz="0" w:space="0" w:color="auto" w:frame="1"/>
                  <w:shd w:val="clear" w:color="auto" w:fill="FFFFFF"/>
                </w:rPr>
                <w:t>Cyanistes caeruleus</w:t>
              </w:r>
            </w:hyperlink>
          </w:p>
        </w:tc>
        <w:tc>
          <w:tcPr>
            <w:tcW w:w="1325" w:type="dxa"/>
          </w:tcPr>
          <w:p w14:paraId="06B499EF" w14:textId="77777777" w:rsidR="006F40DA" w:rsidRPr="006F40DA" w:rsidRDefault="006F40DA" w:rsidP="00D828E3">
            <w:pPr>
              <w:spacing w:after="0"/>
              <w:jc w:val="center"/>
              <w:rPr>
                <w:rFonts w:eastAsia="Calibri" w:cs="Times New Roman"/>
                <w:bCs/>
                <w:sz w:val="20"/>
                <w:szCs w:val="20"/>
                <w:lang w:val="ka-GE"/>
              </w:rPr>
            </w:pPr>
            <w:r w:rsidRPr="006F40DA">
              <w:rPr>
                <w:rFonts w:eastAsia="Calibri" w:cs="Times New Roman"/>
                <w:bCs/>
                <w:sz w:val="20"/>
                <w:szCs w:val="20"/>
              </w:rPr>
              <w:t>YR-R</w:t>
            </w:r>
          </w:p>
        </w:tc>
        <w:tc>
          <w:tcPr>
            <w:tcW w:w="1323" w:type="dxa"/>
            <w:gridSpan w:val="2"/>
          </w:tcPr>
          <w:p w14:paraId="59821840"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6EE93274"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53E94C72" w14:textId="77777777" w:rsidTr="00D828E3">
        <w:trPr>
          <w:trHeight w:val="50"/>
          <w:jc w:val="center"/>
        </w:trPr>
        <w:tc>
          <w:tcPr>
            <w:tcW w:w="454" w:type="dxa"/>
          </w:tcPr>
          <w:p w14:paraId="01C67F58"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lang w:val="ka-GE"/>
              </w:rPr>
              <w:t>4</w:t>
            </w:r>
          </w:p>
        </w:tc>
        <w:tc>
          <w:tcPr>
            <w:tcW w:w="2797" w:type="dxa"/>
            <w:gridSpan w:val="2"/>
          </w:tcPr>
          <w:p w14:paraId="37100A45" w14:textId="77777777" w:rsidR="006F40DA" w:rsidRPr="006F40DA" w:rsidRDefault="006F40DA" w:rsidP="00D828E3">
            <w:pPr>
              <w:spacing w:after="0"/>
              <w:jc w:val="left"/>
              <w:rPr>
                <w:rFonts w:eastAsia="Calibri" w:cs="Sylfaen"/>
                <w:color w:val="000000"/>
                <w:sz w:val="20"/>
                <w:szCs w:val="20"/>
                <w:lang w:val="ka-GE"/>
              </w:rPr>
            </w:pPr>
            <w:r w:rsidRPr="006F40DA">
              <w:rPr>
                <w:rFonts w:eastAsia="Calibri" w:cs="Sylfaen"/>
                <w:color w:val="000000"/>
                <w:sz w:val="20"/>
                <w:szCs w:val="20"/>
                <w:lang w:val="ka-GE"/>
              </w:rPr>
              <w:t>ჭინჭრაქა (ღობემძვრალა)</w:t>
            </w:r>
          </w:p>
        </w:tc>
        <w:tc>
          <w:tcPr>
            <w:tcW w:w="2942" w:type="dxa"/>
          </w:tcPr>
          <w:p w14:paraId="7D66C57C" w14:textId="77777777" w:rsidR="006F40DA" w:rsidRPr="006F40DA" w:rsidRDefault="00AF71B0" w:rsidP="00D828E3">
            <w:pPr>
              <w:spacing w:after="0"/>
              <w:jc w:val="left"/>
              <w:rPr>
                <w:rFonts w:eastAsia="Calibri" w:cs="Times New Roman"/>
                <w:color w:val="000000"/>
                <w:sz w:val="20"/>
                <w:szCs w:val="20"/>
                <w:lang w:val="ka-GE"/>
              </w:rPr>
            </w:pPr>
            <w:hyperlink r:id="rId69" w:history="1">
              <w:r w:rsidR="006F40DA" w:rsidRPr="006F40DA">
                <w:rPr>
                  <w:rFonts w:eastAsia="Calibri" w:cs="Open Sans"/>
                  <w:i/>
                  <w:iCs/>
                  <w:color w:val="000000"/>
                  <w:sz w:val="20"/>
                  <w:szCs w:val="20"/>
                  <w:bdr w:val="none" w:sz="0" w:space="0" w:color="auto" w:frame="1"/>
                  <w:shd w:val="clear" w:color="auto" w:fill="FFFFFF"/>
                </w:rPr>
                <w:t>Troglodytes troglodytes</w:t>
              </w:r>
            </w:hyperlink>
          </w:p>
        </w:tc>
        <w:tc>
          <w:tcPr>
            <w:tcW w:w="1325" w:type="dxa"/>
          </w:tcPr>
          <w:p w14:paraId="6AB32918"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YR-R</w:t>
            </w:r>
          </w:p>
        </w:tc>
        <w:tc>
          <w:tcPr>
            <w:tcW w:w="1323" w:type="dxa"/>
            <w:gridSpan w:val="2"/>
          </w:tcPr>
          <w:p w14:paraId="763C7214"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07F16CD8"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18E7BDCC" w14:textId="77777777" w:rsidTr="00D828E3">
        <w:trPr>
          <w:trHeight w:val="50"/>
          <w:jc w:val="center"/>
        </w:trPr>
        <w:tc>
          <w:tcPr>
            <w:tcW w:w="454" w:type="dxa"/>
          </w:tcPr>
          <w:p w14:paraId="3826912C"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lang w:val="ka-GE"/>
              </w:rPr>
              <w:t>5</w:t>
            </w:r>
          </w:p>
        </w:tc>
        <w:tc>
          <w:tcPr>
            <w:tcW w:w="2797" w:type="dxa"/>
            <w:gridSpan w:val="2"/>
          </w:tcPr>
          <w:p w14:paraId="3A9C2412" w14:textId="77777777" w:rsidR="006F40DA" w:rsidRPr="006F40DA" w:rsidRDefault="006F40DA" w:rsidP="00D828E3">
            <w:pPr>
              <w:spacing w:after="0"/>
              <w:jc w:val="left"/>
              <w:rPr>
                <w:rFonts w:eastAsia="Calibri" w:cs="Sylfaen"/>
                <w:color w:val="000000"/>
                <w:sz w:val="20"/>
                <w:szCs w:val="20"/>
                <w:lang w:val="ka-GE"/>
              </w:rPr>
            </w:pPr>
            <w:r w:rsidRPr="006F40DA">
              <w:rPr>
                <w:rFonts w:eastAsia="Calibri" w:cs="Sylfaen"/>
                <w:color w:val="000000"/>
                <w:sz w:val="20"/>
                <w:szCs w:val="20"/>
                <w:lang w:val="ka-GE"/>
              </w:rPr>
              <w:t>გულწითელა</w:t>
            </w:r>
          </w:p>
        </w:tc>
        <w:tc>
          <w:tcPr>
            <w:tcW w:w="2942" w:type="dxa"/>
          </w:tcPr>
          <w:p w14:paraId="13208D46" w14:textId="77777777" w:rsidR="006F40DA" w:rsidRPr="006F40DA" w:rsidRDefault="00AF71B0" w:rsidP="00D828E3">
            <w:pPr>
              <w:spacing w:after="0"/>
              <w:jc w:val="left"/>
              <w:rPr>
                <w:rFonts w:eastAsia="Calibri" w:cs="Times New Roman"/>
                <w:color w:val="000000"/>
                <w:sz w:val="20"/>
                <w:szCs w:val="20"/>
                <w:lang w:val="ka-GE"/>
              </w:rPr>
            </w:pPr>
            <w:hyperlink r:id="rId70" w:history="1">
              <w:r w:rsidR="006F40DA" w:rsidRPr="006F40DA">
                <w:rPr>
                  <w:rFonts w:eastAsia="Calibri" w:cs="Open Sans"/>
                  <w:i/>
                  <w:iCs/>
                  <w:color w:val="000000"/>
                  <w:sz w:val="20"/>
                  <w:szCs w:val="20"/>
                  <w:bdr w:val="none" w:sz="0" w:space="0" w:color="auto" w:frame="1"/>
                  <w:shd w:val="clear" w:color="auto" w:fill="FFFFFF"/>
                </w:rPr>
                <w:t>Erithacus rubecula</w:t>
              </w:r>
            </w:hyperlink>
          </w:p>
        </w:tc>
        <w:tc>
          <w:tcPr>
            <w:tcW w:w="1325" w:type="dxa"/>
          </w:tcPr>
          <w:p w14:paraId="62D87BE3"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YR-R</w:t>
            </w:r>
          </w:p>
        </w:tc>
        <w:tc>
          <w:tcPr>
            <w:tcW w:w="1323" w:type="dxa"/>
            <w:gridSpan w:val="2"/>
          </w:tcPr>
          <w:p w14:paraId="26159BEB"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260B41CB"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4DD1649E" w14:textId="77777777" w:rsidTr="00D828E3">
        <w:trPr>
          <w:trHeight w:val="50"/>
          <w:jc w:val="center"/>
        </w:trPr>
        <w:tc>
          <w:tcPr>
            <w:tcW w:w="454" w:type="dxa"/>
          </w:tcPr>
          <w:p w14:paraId="0D6905AB"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lang w:val="ka-GE"/>
              </w:rPr>
              <w:t>6</w:t>
            </w:r>
          </w:p>
        </w:tc>
        <w:tc>
          <w:tcPr>
            <w:tcW w:w="2797" w:type="dxa"/>
            <w:gridSpan w:val="2"/>
          </w:tcPr>
          <w:p w14:paraId="110B1A56" w14:textId="77777777" w:rsidR="006F40DA" w:rsidRPr="006F40DA" w:rsidRDefault="006F40DA" w:rsidP="00D828E3">
            <w:pPr>
              <w:spacing w:after="0"/>
              <w:jc w:val="left"/>
              <w:rPr>
                <w:rFonts w:eastAsia="Calibri" w:cs="Sylfaen"/>
                <w:color w:val="000000"/>
                <w:sz w:val="20"/>
                <w:szCs w:val="20"/>
                <w:lang w:val="ka-GE"/>
              </w:rPr>
            </w:pPr>
            <w:r w:rsidRPr="006F40DA">
              <w:rPr>
                <w:rFonts w:eastAsia="Calibri" w:cs="Sylfaen"/>
                <w:color w:val="000000"/>
                <w:sz w:val="20"/>
                <w:szCs w:val="20"/>
                <w:lang w:val="ka-GE"/>
              </w:rPr>
              <w:t>შავი შაშვი</w:t>
            </w:r>
          </w:p>
        </w:tc>
        <w:tc>
          <w:tcPr>
            <w:tcW w:w="2942" w:type="dxa"/>
          </w:tcPr>
          <w:p w14:paraId="71FE04F8" w14:textId="77777777" w:rsidR="006F40DA" w:rsidRPr="006F40DA" w:rsidRDefault="00AF71B0" w:rsidP="00D828E3">
            <w:pPr>
              <w:spacing w:after="0"/>
              <w:jc w:val="left"/>
              <w:rPr>
                <w:rFonts w:eastAsia="Calibri" w:cs="Times New Roman"/>
                <w:color w:val="000000"/>
                <w:sz w:val="20"/>
                <w:szCs w:val="20"/>
                <w:lang w:val="ka-GE"/>
              </w:rPr>
            </w:pPr>
            <w:hyperlink r:id="rId71" w:history="1">
              <w:r w:rsidR="006F40DA" w:rsidRPr="006F40DA">
                <w:rPr>
                  <w:rFonts w:eastAsia="Calibri" w:cs="Open Sans"/>
                  <w:i/>
                  <w:iCs/>
                  <w:color w:val="000000"/>
                  <w:sz w:val="20"/>
                  <w:szCs w:val="20"/>
                  <w:bdr w:val="none" w:sz="0" w:space="0" w:color="auto" w:frame="1"/>
                  <w:shd w:val="clear" w:color="auto" w:fill="FFFFFF"/>
                </w:rPr>
                <w:t>Turdus merula</w:t>
              </w:r>
            </w:hyperlink>
          </w:p>
        </w:tc>
        <w:tc>
          <w:tcPr>
            <w:tcW w:w="1325" w:type="dxa"/>
          </w:tcPr>
          <w:p w14:paraId="391192FC"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YR-R</w:t>
            </w:r>
          </w:p>
        </w:tc>
        <w:tc>
          <w:tcPr>
            <w:tcW w:w="1323" w:type="dxa"/>
            <w:gridSpan w:val="2"/>
          </w:tcPr>
          <w:p w14:paraId="72408ECF"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31B37D0F"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4CB60D4C" w14:textId="77777777" w:rsidTr="00D828E3">
        <w:trPr>
          <w:trHeight w:val="50"/>
          <w:jc w:val="center"/>
        </w:trPr>
        <w:tc>
          <w:tcPr>
            <w:tcW w:w="454" w:type="dxa"/>
          </w:tcPr>
          <w:p w14:paraId="750DD5C4"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lang w:val="ka-GE"/>
              </w:rPr>
              <w:t>7</w:t>
            </w:r>
          </w:p>
        </w:tc>
        <w:tc>
          <w:tcPr>
            <w:tcW w:w="2797" w:type="dxa"/>
            <w:gridSpan w:val="2"/>
          </w:tcPr>
          <w:p w14:paraId="2ECEAE46" w14:textId="77777777" w:rsidR="006F40DA" w:rsidRPr="006F40DA" w:rsidRDefault="006F40DA" w:rsidP="00D828E3">
            <w:pPr>
              <w:spacing w:after="0"/>
              <w:jc w:val="left"/>
              <w:rPr>
                <w:rFonts w:eastAsia="Calibri" w:cs="Times New Roman"/>
                <w:sz w:val="20"/>
                <w:szCs w:val="20"/>
                <w:lang w:val="ka-GE"/>
              </w:rPr>
            </w:pPr>
            <w:r w:rsidRPr="006F40DA">
              <w:rPr>
                <w:rFonts w:eastAsia="Calibri" w:cs="Sylfaen"/>
                <w:color w:val="000000"/>
                <w:sz w:val="20"/>
                <w:szCs w:val="20"/>
              </w:rPr>
              <w:t>ყორანი</w:t>
            </w:r>
          </w:p>
        </w:tc>
        <w:tc>
          <w:tcPr>
            <w:tcW w:w="2942" w:type="dxa"/>
          </w:tcPr>
          <w:p w14:paraId="4A0086D3" w14:textId="77777777" w:rsidR="006F40DA" w:rsidRPr="006F40DA" w:rsidRDefault="006F40DA" w:rsidP="00D828E3">
            <w:pPr>
              <w:spacing w:after="0"/>
              <w:jc w:val="left"/>
              <w:rPr>
                <w:rFonts w:eastAsia="Calibri" w:cs="Times New Roman"/>
                <w:color w:val="000000"/>
                <w:sz w:val="20"/>
                <w:szCs w:val="20"/>
                <w:lang w:val="ka-GE"/>
              </w:rPr>
            </w:pPr>
            <w:r w:rsidRPr="006F40DA">
              <w:rPr>
                <w:rFonts w:eastAsia="Calibri" w:cs="Times New Roman"/>
                <w:i/>
                <w:iCs/>
                <w:color w:val="000000"/>
                <w:sz w:val="20"/>
                <w:szCs w:val="20"/>
              </w:rPr>
              <w:t>Corvus corax</w:t>
            </w:r>
          </w:p>
        </w:tc>
        <w:tc>
          <w:tcPr>
            <w:tcW w:w="1325" w:type="dxa"/>
          </w:tcPr>
          <w:p w14:paraId="11412CDD" w14:textId="77777777" w:rsidR="006F40DA" w:rsidRPr="006F40DA" w:rsidRDefault="006F40DA" w:rsidP="00D828E3">
            <w:pPr>
              <w:spacing w:after="0"/>
              <w:jc w:val="center"/>
              <w:rPr>
                <w:rFonts w:eastAsia="Calibri" w:cs="Times New Roman"/>
                <w:bCs/>
                <w:sz w:val="20"/>
                <w:szCs w:val="20"/>
                <w:lang w:val="ka-GE"/>
              </w:rPr>
            </w:pPr>
            <w:r w:rsidRPr="006F40DA">
              <w:rPr>
                <w:rFonts w:eastAsia="Calibri" w:cs="Times New Roman"/>
                <w:bCs/>
                <w:sz w:val="20"/>
                <w:szCs w:val="20"/>
              </w:rPr>
              <w:t>YR-R</w:t>
            </w:r>
          </w:p>
        </w:tc>
        <w:tc>
          <w:tcPr>
            <w:tcW w:w="1323" w:type="dxa"/>
            <w:gridSpan w:val="2"/>
          </w:tcPr>
          <w:p w14:paraId="0C62D675"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46C9F483"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3F631368" w14:textId="77777777" w:rsidTr="00D828E3">
        <w:trPr>
          <w:trHeight w:val="50"/>
          <w:jc w:val="center"/>
        </w:trPr>
        <w:tc>
          <w:tcPr>
            <w:tcW w:w="454" w:type="dxa"/>
          </w:tcPr>
          <w:p w14:paraId="7F28EFED"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lang w:val="ka-GE"/>
              </w:rPr>
              <w:t>8</w:t>
            </w:r>
          </w:p>
        </w:tc>
        <w:tc>
          <w:tcPr>
            <w:tcW w:w="2797" w:type="dxa"/>
            <w:gridSpan w:val="2"/>
          </w:tcPr>
          <w:p w14:paraId="608956B3" w14:textId="77777777" w:rsidR="006F40DA" w:rsidRPr="006F40DA" w:rsidRDefault="006F40DA" w:rsidP="00D828E3">
            <w:pPr>
              <w:spacing w:after="0"/>
              <w:jc w:val="left"/>
              <w:rPr>
                <w:rFonts w:eastAsia="Calibri" w:cs="Sylfaen"/>
                <w:color w:val="000000"/>
                <w:sz w:val="20"/>
                <w:szCs w:val="20"/>
                <w:lang w:val="ka-GE"/>
              </w:rPr>
            </w:pPr>
            <w:r w:rsidRPr="006F40DA">
              <w:rPr>
                <w:rFonts w:eastAsia="Calibri" w:cs="Sylfaen"/>
                <w:color w:val="000000"/>
                <w:sz w:val="20"/>
                <w:szCs w:val="20"/>
                <w:lang w:val="ka-GE"/>
              </w:rPr>
              <w:t>ჩხიკვი</w:t>
            </w:r>
          </w:p>
        </w:tc>
        <w:tc>
          <w:tcPr>
            <w:tcW w:w="2942" w:type="dxa"/>
          </w:tcPr>
          <w:p w14:paraId="0FCFF7C2" w14:textId="77777777" w:rsidR="006F40DA" w:rsidRPr="006F40DA" w:rsidRDefault="00AF71B0" w:rsidP="00D828E3">
            <w:pPr>
              <w:spacing w:after="0"/>
              <w:jc w:val="left"/>
              <w:rPr>
                <w:rFonts w:eastAsia="Calibri" w:cs="Times New Roman"/>
                <w:color w:val="000000"/>
                <w:sz w:val="20"/>
                <w:szCs w:val="20"/>
                <w:lang w:val="ka-GE"/>
              </w:rPr>
            </w:pPr>
            <w:hyperlink r:id="rId72" w:history="1">
              <w:r w:rsidR="006F40DA" w:rsidRPr="006F40DA">
                <w:rPr>
                  <w:rFonts w:eastAsia="Calibri" w:cs="Open Sans"/>
                  <w:i/>
                  <w:iCs/>
                  <w:color w:val="000000"/>
                  <w:sz w:val="20"/>
                  <w:szCs w:val="20"/>
                  <w:bdr w:val="none" w:sz="0" w:space="0" w:color="auto" w:frame="1"/>
                  <w:shd w:val="clear" w:color="auto" w:fill="FFFFFF"/>
                </w:rPr>
                <w:t>Garrulus glandarius</w:t>
              </w:r>
            </w:hyperlink>
          </w:p>
        </w:tc>
        <w:tc>
          <w:tcPr>
            <w:tcW w:w="1325" w:type="dxa"/>
          </w:tcPr>
          <w:p w14:paraId="38608214"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YR-R</w:t>
            </w:r>
          </w:p>
        </w:tc>
        <w:tc>
          <w:tcPr>
            <w:tcW w:w="1323" w:type="dxa"/>
            <w:gridSpan w:val="2"/>
          </w:tcPr>
          <w:p w14:paraId="696B005F"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48FA24D0"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5F820201" w14:textId="77777777" w:rsidTr="00D828E3">
        <w:trPr>
          <w:trHeight w:val="50"/>
          <w:jc w:val="center"/>
        </w:trPr>
        <w:tc>
          <w:tcPr>
            <w:tcW w:w="454" w:type="dxa"/>
          </w:tcPr>
          <w:p w14:paraId="56EC606F"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lang w:val="ka-GE"/>
              </w:rPr>
              <w:t>9</w:t>
            </w:r>
          </w:p>
        </w:tc>
        <w:tc>
          <w:tcPr>
            <w:tcW w:w="2797" w:type="dxa"/>
            <w:gridSpan w:val="2"/>
          </w:tcPr>
          <w:p w14:paraId="453C727E" w14:textId="77777777" w:rsidR="006F40DA" w:rsidRPr="006F40DA" w:rsidRDefault="006F40DA" w:rsidP="00D828E3">
            <w:pPr>
              <w:spacing w:after="0"/>
              <w:jc w:val="left"/>
              <w:rPr>
                <w:rFonts w:eastAsia="Calibri" w:cs="Times New Roman"/>
                <w:sz w:val="20"/>
                <w:szCs w:val="20"/>
                <w:lang w:val="ka-GE"/>
              </w:rPr>
            </w:pPr>
            <w:r w:rsidRPr="006F40DA">
              <w:rPr>
                <w:rFonts w:eastAsia="Calibri" w:cs="Sylfaen"/>
                <w:color w:val="000000"/>
                <w:sz w:val="20"/>
                <w:szCs w:val="20"/>
              </w:rPr>
              <w:t>თეთრი</w:t>
            </w:r>
            <w:r w:rsidRPr="006F40DA">
              <w:rPr>
                <w:rFonts w:eastAsia="Calibri" w:cs="Times New Roman"/>
                <w:color w:val="000000"/>
                <w:sz w:val="20"/>
                <w:szCs w:val="20"/>
              </w:rPr>
              <w:t xml:space="preserve"> </w:t>
            </w:r>
            <w:r w:rsidRPr="006F40DA">
              <w:rPr>
                <w:rFonts w:eastAsia="Calibri" w:cs="Sylfaen"/>
                <w:color w:val="000000"/>
                <w:sz w:val="20"/>
                <w:szCs w:val="20"/>
              </w:rPr>
              <w:t>ბოლოქანქარა</w:t>
            </w:r>
          </w:p>
        </w:tc>
        <w:tc>
          <w:tcPr>
            <w:tcW w:w="2942" w:type="dxa"/>
          </w:tcPr>
          <w:p w14:paraId="3B012264" w14:textId="77777777" w:rsidR="006F40DA" w:rsidRPr="006F40DA" w:rsidRDefault="006F40DA" w:rsidP="00D828E3">
            <w:pPr>
              <w:spacing w:after="0"/>
              <w:jc w:val="left"/>
              <w:rPr>
                <w:rFonts w:eastAsia="Calibri" w:cs="Times New Roman"/>
                <w:color w:val="000000"/>
                <w:sz w:val="20"/>
                <w:szCs w:val="20"/>
                <w:lang w:val="ka-GE"/>
              </w:rPr>
            </w:pPr>
            <w:r w:rsidRPr="006F40DA">
              <w:rPr>
                <w:rFonts w:eastAsia="Calibri" w:cs="Times New Roman"/>
                <w:i/>
                <w:iCs/>
                <w:color w:val="000000"/>
                <w:sz w:val="20"/>
                <w:szCs w:val="20"/>
              </w:rPr>
              <w:t>Motacilla alba</w:t>
            </w:r>
          </w:p>
        </w:tc>
        <w:tc>
          <w:tcPr>
            <w:tcW w:w="1325" w:type="dxa"/>
          </w:tcPr>
          <w:p w14:paraId="35912F45" w14:textId="77777777" w:rsidR="006F40DA" w:rsidRPr="006F40DA" w:rsidRDefault="006F40DA" w:rsidP="00D828E3">
            <w:pPr>
              <w:spacing w:after="0"/>
              <w:jc w:val="center"/>
              <w:rPr>
                <w:rFonts w:eastAsia="Calibri" w:cs="Times New Roman"/>
                <w:bCs/>
                <w:sz w:val="20"/>
                <w:szCs w:val="20"/>
                <w:lang w:val="ka-GE"/>
              </w:rPr>
            </w:pPr>
            <w:r w:rsidRPr="006F40DA">
              <w:rPr>
                <w:rFonts w:eastAsia="Calibri" w:cs="Times New Roman"/>
                <w:bCs/>
                <w:sz w:val="20"/>
                <w:szCs w:val="20"/>
              </w:rPr>
              <w:t>YR-R</w:t>
            </w:r>
          </w:p>
        </w:tc>
        <w:tc>
          <w:tcPr>
            <w:tcW w:w="1323" w:type="dxa"/>
            <w:gridSpan w:val="2"/>
          </w:tcPr>
          <w:p w14:paraId="1DCF34D9"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312B26F3"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2608BCF1" w14:textId="77777777" w:rsidTr="00D828E3">
        <w:trPr>
          <w:trHeight w:val="50"/>
          <w:jc w:val="center"/>
        </w:trPr>
        <w:tc>
          <w:tcPr>
            <w:tcW w:w="454" w:type="dxa"/>
          </w:tcPr>
          <w:p w14:paraId="1993D661"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lang w:val="ka-GE"/>
              </w:rPr>
              <w:t>10</w:t>
            </w:r>
          </w:p>
        </w:tc>
        <w:tc>
          <w:tcPr>
            <w:tcW w:w="2797" w:type="dxa"/>
            <w:gridSpan w:val="2"/>
          </w:tcPr>
          <w:p w14:paraId="5793FDEF" w14:textId="77777777" w:rsidR="006F40DA" w:rsidRPr="006F40DA" w:rsidRDefault="006F40DA" w:rsidP="00D828E3">
            <w:pPr>
              <w:spacing w:after="0"/>
              <w:jc w:val="left"/>
              <w:rPr>
                <w:rFonts w:eastAsia="Calibri" w:cs="Sylfaen"/>
                <w:color w:val="000000"/>
                <w:sz w:val="20"/>
                <w:szCs w:val="20"/>
                <w:lang w:val="ka-GE"/>
              </w:rPr>
            </w:pPr>
            <w:r w:rsidRPr="006F40DA">
              <w:rPr>
                <w:rFonts w:eastAsia="Calibri" w:cs="Sylfaen"/>
                <w:color w:val="000000"/>
                <w:sz w:val="20"/>
                <w:szCs w:val="20"/>
                <w:lang w:val="ka-GE"/>
              </w:rPr>
              <w:t xml:space="preserve">მგლინავა </w:t>
            </w:r>
          </w:p>
        </w:tc>
        <w:tc>
          <w:tcPr>
            <w:tcW w:w="2942" w:type="dxa"/>
          </w:tcPr>
          <w:p w14:paraId="6381AA97" w14:textId="77777777" w:rsidR="006F40DA" w:rsidRPr="006F40DA" w:rsidRDefault="00AF71B0" w:rsidP="00D828E3">
            <w:pPr>
              <w:spacing w:after="0"/>
              <w:jc w:val="left"/>
              <w:rPr>
                <w:rFonts w:eastAsia="Calibri" w:cs="Times New Roman"/>
                <w:color w:val="000000"/>
                <w:sz w:val="20"/>
                <w:szCs w:val="20"/>
                <w:lang w:val="ka-GE"/>
              </w:rPr>
            </w:pPr>
            <w:hyperlink r:id="rId73" w:history="1">
              <w:r w:rsidR="006F40DA" w:rsidRPr="006F40DA">
                <w:rPr>
                  <w:rFonts w:eastAsia="Calibri" w:cs="Open Sans"/>
                  <w:i/>
                  <w:iCs/>
                  <w:color w:val="000000"/>
                  <w:sz w:val="20"/>
                  <w:szCs w:val="20"/>
                  <w:bdr w:val="none" w:sz="0" w:space="0" w:color="auto" w:frame="1"/>
                  <w:shd w:val="clear" w:color="auto" w:fill="FFFFFF"/>
                </w:rPr>
                <w:t>Certhia familiaris</w:t>
              </w:r>
            </w:hyperlink>
            <w:r w:rsidR="006F40DA" w:rsidRPr="006F40DA">
              <w:rPr>
                <w:rFonts w:eastAsia="Calibri" w:cs="Open Sans"/>
                <w:color w:val="000000"/>
                <w:sz w:val="20"/>
                <w:szCs w:val="20"/>
                <w:bdr w:val="none" w:sz="0" w:space="0" w:color="auto" w:frame="1"/>
                <w:shd w:val="clear" w:color="auto" w:fill="FFFFFF"/>
              </w:rPr>
              <w:t> </w:t>
            </w:r>
          </w:p>
        </w:tc>
        <w:tc>
          <w:tcPr>
            <w:tcW w:w="1325" w:type="dxa"/>
          </w:tcPr>
          <w:p w14:paraId="007A4ADC" w14:textId="77777777" w:rsidR="006F40DA" w:rsidRPr="006F40DA" w:rsidRDefault="006F40DA" w:rsidP="00D828E3">
            <w:pPr>
              <w:spacing w:after="0"/>
              <w:jc w:val="center"/>
              <w:rPr>
                <w:rFonts w:eastAsia="Calibri" w:cs="Times New Roman"/>
                <w:bCs/>
                <w:sz w:val="20"/>
                <w:szCs w:val="20"/>
                <w:lang w:val="ka-GE"/>
              </w:rPr>
            </w:pPr>
            <w:r w:rsidRPr="006F40DA">
              <w:rPr>
                <w:rFonts w:eastAsia="Calibri" w:cs="Times New Roman"/>
                <w:bCs/>
                <w:sz w:val="20"/>
                <w:szCs w:val="20"/>
              </w:rPr>
              <w:t>YR-R,</w:t>
            </w:r>
          </w:p>
        </w:tc>
        <w:tc>
          <w:tcPr>
            <w:tcW w:w="1323" w:type="dxa"/>
            <w:gridSpan w:val="2"/>
          </w:tcPr>
          <w:p w14:paraId="6E9691E4"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2167CBF8"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7669E229" w14:textId="77777777" w:rsidTr="00D828E3">
        <w:trPr>
          <w:trHeight w:val="50"/>
          <w:jc w:val="center"/>
        </w:trPr>
        <w:tc>
          <w:tcPr>
            <w:tcW w:w="454" w:type="dxa"/>
          </w:tcPr>
          <w:p w14:paraId="384526D8"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lang w:val="ka-GE"/>
              </w:rPr>
              <w:t>11</w:t>
            </w:r>
          </w:p>
        </w:tc>
        <w:tc>
          <w:tcPr>
            <w:tcW w:w="2797" w:type="dxa"/>
            <w:gridSpan w:val="2"/>
          </w:tcPr>
          <w:p w14:paraId="4FEFF646" w14:textId="77777777" w:rsidR="006F40DA" w:rsidRPr="006F40DA" w:rsidRDefault="006F40DA" w:rsidP="00D828E3">
            <w:pPr>
              <w:spacing w:after="0"/>
              <w:jc w:val="left"/>
              <w:rPr>
                <w:rFonts w:eastAsia="Calibri" w:cs="Times New Roman"/>
                <w:sz w:val="20"/>
                <w:szCs w:val="20"/>
                <w:lang w:val="ka-GE"/>
              </w:rPr>
            </w:pPr>
            <w:r w:rsidRPr="006F40DA">
              <w:rPr>
                <w:rFonts w:eastAsia="Calibri" w:cs="Times New Roman"/>
                <w:sz w:val="20"/>
                <w:szCs w:val="20"/>
                <w:lang w:val="ka-GE"/>
              </w:rPr>
              <w:t>მცირე ჭრელი კოდალა</w:t>
            </w:r>
          </w:p>
        </w:tc>
        <w:tc>
          <w:tcPr>
            <w:tcW w:w="2942" w:type="dxa"/>
          </w:tcPr>
          <w:p w14:paraId="43C7B20C" w14:textId="77777777" w:rsidR="006F40DA" w:rsidRPr="006F40DA" w:rsidRDefault="00AF71B0" w:rsidP="00D828E3">
            <w:pPr>
              <w:spacing w:after="0"/>
              <w:jc w:val="left"/>
              <w:rPr>
                <w:rFonts w:eastAsia="Calibri" w:cs="Times New Roman"/>
                <w:color w:val="000000"/>
                <w:sz w:val="20"/>
                <w:szCs w:val="20"/>
                <w:lang w:val="ka-GE"/>
              </w:rPr>
            </w:pPr>
            <w:hyperlink r:id="rId74" w:history="1">
              <w:r w:rsidR="006F40DA" w:rsidRPr="006F40DA">
                <w:rPr>
                  <w:rFonts w:eastAsia="Calibri" w:cs="Open Sans"/>
                  <w:i/>
                  <w:iCs/>
                  <w:color w:val="000000"/>
                  <w:sz w:val="20"/>
                  <w:szCs w:val="20"/>
                  <w:bdr w:val="none" w:sz="0" w:space="0" w:color="auto" w:frame="1"/>
                  <w:shd w:val="clear" w:color="auto" w:fill="FFFFFF"/>
                </w:rPr>
                <w:t>Dryobates minor</w:t>
              </w:r>
            </w:hyperlink>
          </w:p>
        </w:tc>
        <w:tc>
          <w:tcPr>
            <w:tcW w:w="1325" w:type="dxa"/>
          </w:tcPr>
          <w:p w14:paraId="5F064F4C"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YR-R</w:t>
            </w:r>
          </w:p>
        </w:tc>
        <w:tc>
          <w:tcPr>
            <w:tcW w:w="1323" w:type="dxa"/>
            <w:gridSpan w:val="2"/>
          </w:tcPr>
          <w:p w14:paraId="101D07C1"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44BF353B"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59A0AFA9" w14:textId="77777777" w:rsidTr="00D828E3">
        <w:trPr>
          <w:trHeight w:val="50"/>
          <w:jc w:val="center"/>
        </w:trPr>
        <w:tc>
          <w:tcPr>
            <w:tcW w:w="454" w:type="dxa"/>
          </w:tcPr>
          <w:p w14:paraId="571634E8"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lang w:val="ka-GE"/>
              </w:rPr>
              <w:t>12</w:t>
            </w:r>
          </w:p>
        </w:tc>
        <w:tc>
          <w:tcPr>
            <w:tcW w:w="2797" w:type="dxa"/>
            <w:gridSpan w:val="2"/>
          </w:tcPr>
          <w:p w14:paraId="09F8856C" w14:textId="77777777" w:rsidR="006F40DA" w:rsidRPr="006F40DA" w:rsidRDefault="006F40DA" w:rsidP="00D828E3">
            <w:pPr>
              <w:spacing w:after="0"/>
              <w:jc w:val="left"/>
              <w:rPr>
                <w:rFonts w:eastAsia="Calibri" w:cs="Times New Roman"/>
                <w:sz w:val="20"/>
                <w:szCs w:val="20"/>
                <w:lang w:val="ka-GE"/>
              </w:rPr>
            </w:pPr>
            <w:r w:rsidRPr="006F40DA">
              <w:rPr>
                <w:rFonts w:eastAsia="Calibri" w:cs="Sylfaen"/>
                <w:color w:val="000000"/>
                <w:sz w:val="20"/>
                <w:szCs w:val="20"/>
              </w:rPr>
              <w:t>მწვანე</w:t>
            </w:r>
            <w:r w:rsidRPr="006F40DA">
              <w:rPr>
                <w:rFonts w:eastAsia="Calibri" w:cs="Times New Roman"/>
                <w:color w:val="000000"/>
                <w:sz w:val="20"/>
                <w:szCs w:val="20"/>
              </w:rPr>
              <w:t xml:space="preserve"> </w:t>
            </w:r>
            <w:r w:rsidRPr="006F40DA">
              <w:rPr>
                <w:rFonts w:eastAsia="Calibri" w:cs="Sylfaen"/>
                <w:color w:val="000000"/>
                <w:sz w:val="20"/>
                <w:szCs w:val="20"/>
              </w:rPr>
              <w:t>კოდალა</w:t>
            </w:r>
          </w:p>
        </w:tc>
        <w:tc>
          <w:tcPr>
            <w:tcW w:w="2942" w:type="dxa"/>
          </w:tcPr>
          <w:p w14:paraId="1E232B3F" w14:textId="77777777" w:rsidR="006F40DA" w:rsidRPr="006F40DA" w:rsidRDefault="006F40DA" w:rsidP="00D828E3">
            <w:pPr>
              <w:spacing w:after="0"/>
              <w:jc w:val="left"/>
              <w:rPr>
                <w:rFonts w:eastAsia="Calibri" w:cs="Times New Roman"/>
                <w:color w:val="000000"/>
                <w:sz w:val="20"/>
                <w:szCs w:val="20"/>
                <w:lang w:val="ka-GE"/>
              </w:rPr>
            </w:pPr>
            <w:r w:rsidRPr="006F40DA">
              <w:rPr>
                <w:rFonts w:eastAsia="Calibri" w:cs="Times New Roman"/>
                <w:i/>
                <w:iCs/>
                <w:color w:val="000000"/>
                <w:sz w:val="20"/>
                <w:szCs w:val="20"/>
              </w:rPr>
              <w:t>Picus viridi</w:t>
            </w:r>
          </w:p>
        </w:tc>
        <w:tc>
          <w:tcPr>
            <w:tcW w:w="1325" w:type="dxa"/>
          </w:tcPr>
          <w:p w14:paraId="463ECD67" w14:textId="77777777" w:rsidR="006F40DA" w:rsidRPr="006F40DA" w:rsidRDefault="006F40DA" w:rsidP="00D828E3">
            <w:pPr>
              <w:spacing w:after="0"/>
              <w:jc w:val="center"/>
              <w:rPr>
                <w:rFonts w:eastAsia="Calibri" w:cs="Times New Roman"/>
                <w:bCs/>
                <w:sz w:val="20"/>
                <w:szCs w:val="20"/>
                <w:lang w:val="ka-GE"/>
              </w:rPr>
            </w:pPr>
            <w:r w:rsidRPr="006F40DA">
              <w:rPr>
                <w:rFonts w:eastAsia="Calibri" w:cs="Times New Roman"/>
                <w:bCs/>
                <w:sz w:val="20"/>
                <w:szCs w:val="20"/>
              </w:rPr>
              <w:t>YR-R</w:t>
            </w:r>
          </w:p>
        </w:tc>
        <w:tc>
          <w:tcPr>
            <w:tcW w:w="1323" w:type="dxa"/>
            <w:gridSpan w:val="2"/>
          </w:tcPr>
          <w:p w14:paraId="725AC720"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1F96073F"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09FAF6BB" w14:textId="77777777" w:rsidTr="00D828E3">
        <w:trPr>
          <w:trHeight w:val="50"/>
          <w:jc w:val="center"/>
        </w:trPr>
        <w:tc>
          <w:tcPr>
            <w:tcW w:w="454" w:type="dxa"/>
          </w:tcPr>
          <w:p w14:paraId="047FD3F2"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lang w:val="ka-GE"/>
              </w:rPr>
              <w:t>13</w:t>
            </w:r>
          </w:p>
        </w:tc>
        <w:tc>
          <w:tcPr>
            <w:tcW w:w="2797" w:type="dxa"/>
            <w:gridSpan w:val="2"/>
          </w:tcPr>
          <w:p w14:paraId="36F28D75" w14:textId="77777777" w:rsidR="006F40DA" w:rsidRPr="006F40DA" w:rsidRDefault="006F40DA" w:rsidP="00D828E3">
            <w:pPr>
              <w:spacing w:after="0"/>
              <w:jc w:val="left"/>
              <w:rPr>
                <w:rFonts w:eastAsia="Calibri" w:cs="Sylfaen"/>
                <w:color w:val="000000"/>
                <w:sz w:val="20"/>
                <w:szCs w:val="20"/>
                <w:lang w:val="ka-GE"/>
              </w:rPr>
            </w:pPr>
            <w:r w:rsidRPr="006F40DA">
              <w:rPr>
                <w:rFonts w:eastAsia="Calibri" w:cs="Sylfaen"/>
                <w:color w:val="000000"/>
                <w:sz w:val="20"/>
                <w:szCs w:val="20"/>
                <w:lang w:val="ka-GE"/>
              </w:rPr>
              <w:t>ჩიტბატონა</w:t>
            </w:r>
          </w:p>
        </w:tc>
        <w:tc>
          <w:tcPr>
            <w:tcW w:w="2942" w:type="dxa"/>
          </w:tcPr>
          <w:p w14:paraId="1229913B" w14:textId="77777777" w:rsidR="006F40DA" w:rsidRPr="006F40DA" w:rsidRDefault="006F40DA" w:rsidP="00D828E3">
            <w:pPr>
              <w:spacing w:after="0"/>
              <w:jc w:val="left"/>
              <w:rPr>
                <w:rFonts w:eastAsia="Calibri" w:cs="Times New Roman"/>
                <w:color w:val="000000"/>
                <w:sz w:val="20"/>
                <w:szCs w:val="20"/>
                <w:lang w:val="ka-GE"/>
              </w:rPr>
            </w:pPr>
            <w:r w:rsidRPr="006F40DA">
              <w:rPr>
                <w:rFonts w:eastAsia="Calibri" w:cs="Times New Roman"/>
                <w:i/>
                <w:iCs/>
                <w:color w:val="000000"/>
                <w:sz w:val="20"/>
                <w:szCs w:val="20"/>
              </w:rPr>
              <w:t>Carduelis carduelis</w:t>
            </w:r>
          </w:p>
        </w:tc>
        <w:tc>
          <w:tcPr>
            <w:tcW w:w="1325" w:type="dxa"/>
          </w:tcPr>
          <w:p w14:paraId="5FB54219" w14:textId="77777777" w:rsidR="006F40DA" w:rsidRPr="006F40DA" w:rsidRDefault="006F40DA" w:rsidP="00D828E3">
            <w:pPr>
              <w:spacing w:after="0"/>
              <w:jc w:val="center"/>
              <w:rPr>
                <w:rFonts w:eastAsia="Calibri" w:cs="Times New Roman"/>
                <w:bCs/>
                <w:sz w:val="20"/>
                <w:szCs w:val="20"/>
                <w:lang w:val="ka-GE"/>
              </w:rPr>
            </w:pPr>
            <w:r w:rsidRPr="006F40DA">
              <w:rPr>
                <w:rFonts w:eastAsia="Calibri" w:cs="Times New Roman"/>
                <w:bCs/>
                <w:sz w:val="20"/>
                <w:szCs w:val="20"/>
              </w:rPr>
              <w:t>YR-R</w:t>
            </w:r>
          </w:p>
        </w:tc>
        <w:tc>
          <w:tcPr>
            <w:tcW w:w="1323" w:type="dxa"/>
            <w:gridSpan w:val="2"/>
          </w:tcPr>
          <w:p w14:paraId="47B5A5BA"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1EA3B8F3"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43EA5BFA" w14:textId="77777777" w:rsidTr="00D828E3">
        <w:trPr>
          <w:trHeight w:val="50"/>
          <w:jc w:val="center"/>
        </w:trPr>
        <w:tc>
          <w:tcPr>
            <w:tcW w:w="454" w:type="dxa"/>
          </w:tcPr>
          <w:p w14:paraId="7BD81D1A"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rPr>
              <w:t>1</w:t>
            </w:r>
            <w:r w:rsidRPr="006F40DA">
              <w:rPr>
                <w:rFonts w:eastAsia="Calibri" w:cs="Times New Roman"/>
                <w:bCs/>
                <w:sz w:val="20"/>
                <w:szCs w:val="20"/>
                <w:lang w:val="ka-GE"/>
              </w:rPr>
              <w:t>4</w:t>
            </w:r>
          </w:p>
        </w:tc>
        <w:tc>
          <w:tcPr>
            <w:tcW w:w="2797" w:type="dxa"/>
            <w:gridSpan w:val="2"/>
          </w:tcPr>
          <w:p w14:paraId="2CE15EFD" w14:textId="77777777" w:rsidR="006F40DA" w:rsidRPr="006F40DA" w:rsidRDefault="006F40DA" w:rsidP="00D828E3">
            <w:pPr>
              <w:spacing w:after="0"/>
              <w:jc w:val="left"/>
              <w:rPr>
                <w:rFonts w:eastAsia="Calibri" w:cs="Sylfaen"/>
                <w:color w:val="000000"/>
                <w:sz w:val="20"/>
                <w:szCs w:val="20"/>
                <w:lang w:val="ka-GE"/>
              </w:rPr>
            </w:pPr>
            <w:r w:rsidRPr="006F40DA">
              <w:rPr>
                <w:rFonts w:eastAsia="Calibri" w:cs="Sylfaen"/>
                <w:color w:val="000000"/>
                <w:sz w:val="20"/>
                <w:szCs w:val="20"/>
                <w:lang w:val="ka-GE"/>
              </w:rPr>
              <w:t>სკვინჩა (ნიბლია)</w:t>
            </w:r>
          </w:p>
        </w:tc>
        <w:tc>
          <w:tcPr>
            <w:tcW w:w="2942" w:type="dxa"/>
          </w:tcPr>
          <w:p w14:paraId="5D05E327" w14:textId="77777777" w:rsidR="006F40DA" w:rsidRPr="006F40DA" w:rsidRDefault="006F40DA" w:rsidP="00D828E3">
            <w:pPr>
              <w:spacing w:after="0"/>
              <w:jc w:val="left"/>
              <w:rPr>
                <w:rFonts w:eastAsia="Calibri" w:cs="Times New Roman"/>
                <w:color w:val="000000"/>
                <w:sz w:val="20"/>
                <w:szCs w:val="20"/>
                <w:lang w:val="ka-GE"/>
              </w:rPr>
            </w:pPr>
            <w:r w:rsidRPr="006F40DA">
              <w:rPr>
                <w:rFonts w:eastAsia="Calibri" w:cs="Times New Roman"/>
                <w:i/>
                <w:iCs/>
                <w:color w:val="000000"/>
                <w:sz w:val="20"/>
                <w:szCs w:val="20"/>
              </w:rPr>
              <w:t>Fringila coelebs</w:t>
            </w:r>
          </w:p>
        </w:tc>
        <w:tc>
          <w:tcPr>
            <w:tcW w:w="1325" w:type="dxa"/>
          </w:tcPr>
          <w:p w14:paraId="45E847CD" w14:textId="77777777" w:rsidR="006F40DA" w:rsidRPr="006F40DA" w:rsidRDefault="006F40DA" w:rsidP="00D828E3">
            <w:pPr>
              <w:spacing w:after="0"/>
              <w:jc w:val="center"/>
              <w:rPr>
                <w:rFonts w:eastAsia="Calibri" w:cs="Times New Roman"/>
                <w:bCs/>
                <w:sz w:val="20"/>
                <w:szCs w:val="20"/>
                <w:lang w:val="ka-GE"/>
              </w:rPr>
            </w:pPr>
            <w:r w:rsidRPr="006F40DA">
              <w:rPr>
                <w:rFonts w:eastAsia="Calibri" w:cs="Times New Roman"/>
                <w:bCs/>
                <w:sz w:val="20"/>
                <w:szCs w:val="20"/>
              </w:rPr>
              <w:t>YR-R</w:t>
            </w:r>
          </w:p>
        </w:tc>
        <w:tc>
          <w:tcPr>
            <w:tcW w:w="1323" w:type="dxa"/>
            <w:gridSpan w:val="2"/>
          </w:tcPr>
          <w:p w14:paraId="7B176E3E"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4CED3A82"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1E68E82F" w14:textId="77777777" w:rsidTr="00D828E3">
        <w:trPr>
          <w:trHeight w:val="50"/>
          <w:jc w:val="center"/>
        </w:trPr>
        <w:tc>
          <w:tcPr>
            <w:tcW w:w="454" w:type="dxa"/>
          </w:tcPr>
          <w:p w14:paraId="10D75BFE"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rPr>
              <w:t>1</w:t>
            </w:r>
            <w:r w:rsidRPr="006F40DA">
              <w:rPr>
                <w:rFonts w:eastAsia="Calibri" w:cs="Times New Roman"/>
                <w:bCs/>
                <w:sz w:val="20"/>
                <w:szCs w:val="20"/>
                <w:lang w:val="ka-GE"/>
              </w:rPr>
              <w:t>5</w:t>
            </w:r>
          </w:p>
        </w:tc>
        <w:tc>
          <w:tcPr>
            <w:tcW w:w="2797" w:type="dxa"/>
            <w:gridSpan w:val="2"/>
          </w:tcPr>
          <w:p w14:paraId="30F0CE68" w14:textId="77777777" w:rsidR="006F40DA" w:rsidRPr="006F40DA" w:rsidRDefault="006F40DA" w:rsidP="00D828E3">
            <w:pPr>
              <w:spacing w:after="0"/>
              <w:jc w:val="left"/>
              <w:rPr>
                <w:rFonts w:eastAsia="Calibri" w:cs="Times New Roman"/>
                <w:sz w:val="20"/>
                <w:szCs w:val="20"/>
                <w:lang w:val="ka-GE"/>
              </w:rPr>
            </w:pPr>
            <w:r w:rsidRPr="006F40DA">
              <w:rPr>
                <w:rFonts w:eastAsia="Calibri" w:cs="Times New Roman"/>
                <w:sz w:val="20"/>
                <w:szCs w:val="20"/>
                <w:lang w:val="ka-GE"/>
              </w:rPr>
              <w:t xml:space="preserve">სტვენია </w:t>
            </w:r>
          </w:p>
        </w:tc>
        <w:tc>
          <w:tcPr>
            <w:tcW w:w="2942" w:type="dxa"/>
          </w:tcPr>
          <w:p w14:paraId="212B28ED" w14:textId="77777777" w:rsidR="006F40DA" w:rsidRPr="006F40DA" w:rsidRDefault="00AF71B0" w:rsidP="00D828E3">
            <w:pPr>
              <w:spacing w:after="0"/>
              <w:jc w:val="left"/>
              <w:rPr>
                <w:rFonts w:eastAsia="Calibri" w:cs="Times New Roman"/>
                <w:color w:val="000000"/>
                <w:sz w:val="20"/>
                <w:szCs w:val="20"/>
                <w:lang w:val="ka-GE"/>
              </w:rPr>
            </w:pPr>
            <w:hyperlink r:id="rId75" w:history="1">
              <w:r w:rsidR="006F40DA" w:rsidRPr="006F40DA">
                <w:rPr>
                  <w:rFonts w:eastAsia="Calibri" w:cs="Open Sans"/>
                  <w:i/>
                  <w:iCs/>
                  <w:color w:val="000000"/>
                  <w:sz w:val="20"/>
                  <w:szCs w:val="20"/>
                  <w:bdr w:val="none" w:sz="0" w:space="0" w:color="auto" w:frame="1"/>
                  <w:shd w:val="clear" w:color="auto" w:fill="FFFFFF"/>
                </w:rPr>
                <w:t>Pyrrhula pyrrhula</w:t>
              </w:r>
            </w:hyperlink>
          </w:p>
        </w:tc>
        <w:tc>
          <w:tcPr>
            <w:tcW w:w="1325" w:type="dxa"/>
          </w:tcPr>
          <w:p w14:paraId="0FCDC7F8" w14:textId="77777777" w:rsidR="006F40DA" w:rsidRPr="006F40DA" w:rsidRDefault="006F40DA" w:rsidP="00D828E3">
            <w:pPr>
              <w:spacing w:after="0"/>
              <w:jc w:val="center"/>
              <w:rPr>
                <w:rFonts w:eastAsia="Calibri" w:cs="Times New Roman"/>
                <w:bCs/>
                <w:sz w:val="20"/>
                <w:szCs w:val="20"/>
                <w:lang w:val="ka-GE"/>
              </w:rPr>
            </w:pPr>
            <w:r w:rsidRPr="006F40DA">
              <w:rPr>
                <w:rFonts w:eastAsia="Calibri" w:cs="Times New Roman"/>
                <w:bCs/>
                <w:sz w:val="20"/>
                <w:szCs w:val="20"/>
              </w:rPr>
              <w:t>YR-R</w:t>
            </w:r>
          </w:p>
        </w:tc>
        <w:tc>
          <w:tcPr>
            <w:tcW w:w="1323" w:type="dxa"/>
            <w:gridSpan w:val="2"/>
          </w:tcPr>
          <w:p w14:paraId="647D2D96"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314AD20C"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6F40DA" w14:paraId="1F9E57D2" w14:textId="77777777" w:rsidTr="00D828E3">
        <w:trPr>
          <w:trHeight w:val="50"/>
          <w:jc w:val="center"/>
        </w:trPr>
        <w:tc>
          <w:tcPr>
            <w:tcW w:w="454" w:type="dxa"/>
          </w:tcPr>
          <w:p w14:paraId="39A0140A" w14:textId="77777777" w:rsidR="006F40DA" w:rsidRPr="006F40DA" w:rsidRDefault="006F40DA" w:rsidP="00D828E3">
            <w:pPr>
              <w:spacing w:after="0"/>
              <w:jc w:val="left"/>
              <w:rPr>
                <w:rFonts w:eastAsia="Calibri" w:cs="Times New Roman"/>
                <w:bCs/>
                <w:sz w:val="20"/>
                <w:szCs w:val="20"/>
                <w:lang w:val="ka-GE"/>
              </w:rPr>
            </w:pPr>
            <w:r w:rsidRPr="006F40DA">
              <w:rPr>
                <w:rFonts w:eastAsia="Calibri" w:cs="Times New Roman"/>
                <w:bCs/>
                <w:sz w:val="20"/>
                <w:szCs w:val="20"/>
              </w:rPr>
              <w:t>1</w:t>
            </w:r>
            <w:r w:rsidRPr="006F40DA">
              <w:rPr>
                <w:rFonts w:eastAsia="Calibri" w:cs="Times New Roman"/>
                <w:bCs/>
                <w:sz w:val="20"/>
                <w:szCs w:val="20"/>
                <w:lang w:val="ka-GE"/>
              </w:rPr>
              <w:t>6</w:t>
            </w:r>
          </w:p>
        </w:tc>
        <w:tc>
          <w:tcPr>
            <w:tcW w:w="2797" w:type="dxa"/>
            <w:gridSpan w:val="2"/>
          </w:tcPr>
          <w:p w14:paraId="4D2D899E" w14:textId="77777777" w:rsidR="006F40DA" w:rsidRPr="006F40DA" w:rsidRDefault="006F40DA" w:rsidP="00D828E3">
            <w:pPr>
              <w:spacing w:after="0"/>
              <w:jc w:val="left"/>
              <w:rPr>
                <w:rFonts w:eastAsia="Calibri" w:cs="Times New Roman"/>
                <w:sz w:val="20"/>
                <w:szCs w:val="20"/>
                <w:lang w:val="ka-GE"/>
              </w:rPr>
            </w:pPr>
            <w:r w:rsidRPr="006F40DA">
              <w:rPr>
                <w:rFonts w:eastAsia="Calibri" w:cs="Times New Roman"/>
                <w:sz w:val="20"/>
                <w:szCs w:val="20"/>
                <w:lang w:val="ka-GE"/>
              </w:rPr>
              <w:t>შავთავა მწვანულა</w:t>
            </w:r>
          </w:p>
        </w:tc>
        <w:tc>
          <w:tcPr>
            <w:tcW w:w="2942" w:type="dxa"/>
          </w:tcPr>
          <w:p w14:paraId="67053EE6" w14:textId="77777777" w:rsidR="006F40DA" w:rsidRPr="006F40DA" w:rsidRDefault="00AF71B0" w:rsidP="00D828E3">
            <w:pPr>
              <w:spacing w:after="0"/>
              <w:jc w:val="left"/>
              <w:rPr>
                <w:rFonts w:eastAsia="Calibri" w:cs="Times New Roman"/>
                <w:color w:val="000000"/>
                <w:sz w:val="20"/>
                <w:szCs w:val="20"/>
                <w:lang w:val="ka-GE"/>
              </w:rPr>
            </w:pPr>
            <w:hyperlink r:id="rId76" w:history="1">
              <w:r w:rsidR="006F40DA" w:rsidRPr="006F40DA">
                <w:rPr>
                  <w:rFonts w:eastAsia="Calibri" w:cs="Open Sans"/>
                  <w:i/>
                  <w:iCs/>
                  <w:color w:val="000000"/>
                  <w:sz w:val="20"/>
                  <w:szCs w:val="20"/>
                  <w:bdr w:val="none" w:sz="0" w:space="0" w:color="auto" w:frame="1"/>
                  <w:shd w:val="clear" w:color="auto" w:fill="FFFFFF"/>
                </w:rPr>
                <w:t>Spinus spinus</w:t>
              </w:r>
            </w:hyperlink>
          </w:p>
        </w:tc>
        <w:tc>
          <w:tcPr>
            <w:tcW w:w="1325" w:type="dxa"/>
          </w:tcPr>
          <w:p w14:paraId="4F4AE8DA" w14:textId="77777777" w:rsidR="006F40DA" w:rsidRPr="006F40DA" w:rsidRDefault="006F40DA" w:rsidP="00D828E3">
            <w:pPr>
              <w:spacing w:after="0"/>
              <w:jc w:val="center"/>
              <w:rPr>
                <w:rFonts w:eastAsia="Calibri" w:cs="Times New Roman"/>
                <w:bCs/>
                <w:sz w:val="20"/>
                <w:szCs w:val="20"/>
                <w:lang w:val="ka-GE"/>
              </w:rPr>
            </w:pPr>
            <w:r w:rsidRPr="006F40DA">
              <w:rPr>
                <w:rFonts w:eastAsia="Calibri" w:cs="Times New Roman"/>
                <w:bCs/>
                <w:sz w:val="20"/>
                <w:szCs w:val="20"/>
              </w:rPr>
              <w:t>YR-R</w:t>
            </w:r>
          </w:p>
        </w:tc>
        <w:tc>
          <w:tcPr>
            <w:tcW w:w="1323" w:type="dxa"/>
            <w:gridSpan w:val="2"/>
          </w:tcPr>
          <w:p w14:paraId="07D3D13C"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LC</w:t>
            </w:r>
          </w:p>
        </w:tc>
        <w:tc>
          <w:tcPr>
            <w:tcW w:w="889" w:type="dxa"/>
          </w:tcPr>
          <w:p w14:paraId="640E9CB2" w14:textId="77777777" w:rsidR="006F40DA" w:rsidRPr="006F40DA" w:rsidRDefault="006F40DA" w:rsidP="00D828E3">
            <w:pPr>
              <w:spacing w:after="0"/>
              <w:jc w:val="center"/>
              <w:rPr>
                <w:rFonts w:eastAsia="Calibri" w:cs="Times New Roman"/>
                <w:bCs/>
                <w:sz w:val="20"/>
                <w:szCs w:val="20"/>
              </w:rPr>
            </w:pPr>
            <w:r w:rsidRPr="006F40DA">
              <w:rPr>
                <w:rFonts w:eastAsia="Calibri" w:cs="Times New Roman"/>
                <w:bCs/>
                <w:sz w:val="20"/>
                <w:szCs w:val="20"/>
              </w:rPr>
              <w:t>-</w:t>
            </w:r>
          </w:p>
        </w:tc>
      </w:tr>
      <w:tr w:rsidR="006F40DA" w:rsidRPr="004C02F2" w14:paraId="317E84B2" w14:textId="77777777" w:rsidTr="00D828E3">
        <w:tblPrEx>
          <w:tblLook w:val="0000" w:firstRow="0" w:lastRow="0" w:firstColumn="0" w:lastColumn="0" w:noHBand="0" w:noVBand="0"/>
        </w:tblPrEx>
        <w:trPr>
          <w:trHeight w:val="50"/>
          <w:jc w:val="center"/>
        </w:trPr>
        <w:tc>
          <w:tcPr>
            <w:tcW w:w="454" w:type="dxa"/>
          </w:tcPr>
          <w:p w14:paraId="189BD022" w14:textId="77777777" w:rsidR="006F40DA" w:rsidRPr="006F40DA" w:rsidRDefault="006F40DA" w:rsidP="00D828E3">
            <w:pPr>
              <w:spacing w:after="0"/>
              <w:ind w:left="-5"/>
              <w:jc w:val="left"/>
              <w:rPr>
                <w:rFonts w:eastAsia="Calibri" w:cs="Times New Roman"/>
                <w:bCs/>
                <w:sz w:val="20"/>
                <w:szCs w:val="20"/>
                <w:lang w:val="ka-GE"/>
              </w:rPr>
            </w:pPr>
            <w:r w:rsidRPr="006F40DA">
              <w:rPr>
                <w:rFonts w:eastAsia="Calibri" w:cs="Times New Roman"/>
                <w:bCs/>
                <w:sz w:val="20"/>
                <w:szCs w:val="20"/>
              </w:rPr>
              <w:t>1</w:t>
            </w:r>
            <w:r w:rsidRPr="006F40DA">
              <w:rPr>
                <w:rFonts w:eastAsia="Calibri" w:cs="Times New Roman"/>
                <w:bCs/>
                <w:sz w:val="20"/>
                <w:szCs w:val="20"/>
                <w:lang w:val="ka-GE"/>
              </w:rPr>
              <w:t>7</w:t>
            </w:r>
          </w:p>
        </w:tc>
        <w:tc>
          <w:tcPr>
            <w:tcW w:w="2781" w:type="dxa"/>
          </w:tcPr>
          <w:p w14:paraId="2C8C6EB6" w14:textId="77777777" w:rsidR="006F40DA" w:rsidRPr="006F40DA" w:rsidRDefault="006F40DA" w:rsidP="00D828E3">
            <w:pPr>
              <w:spacing w:after="0"/>
              <w:ind w:left="-5"/>
              <w:jc w:val="left"/>
              <w:rPr>
                <w:rFonts w:eastAsia="Calibri" w:cs="Times New Roman"/>
                <w:sz w:val="20"/>
                <w:szCs w:val="20"/>
                <w:lang w:val="ka-GE"/>
              </w:rPr>
            </w:pPr>
            <w:r w:rsidRPr="006F40DA">
              <w:rPr>
                <w:rFonts w:eastAsia="Calibri" w:cs="Times New Roman"/>
                <w:sz w:val="20"/>
                <w:szCs w:val="20"/>
                <w:lang w:val="ka-GE"/>
              </w:rPr>
              <w:t>მწვანულა</w:t>
            </w:r>
          </w:p>
        </w:tc>
        <w:tc>
          <w:tcPr>
            <w:tcW w:w="2959" w:type="dxa"/>
            <w:gridSpan w:val="2"/>
          </w:tcPr>
          <w:p w14:paraId="22800519" w14:textId="77777777" w:rsidR="006F40DA" w:rsidRPr="006F40DA" w:rsidRDefault="006F40DA" w:rsidP="00D828E3">
            <w:pPr>
              <w:spacing w:after="0"/>
              <w:jc w:val="left"/>
              <w:rPr>
                <w:rFonts w:eastAsia="Calibri" w:cs="Times New Roman"/>
                <w:color w:val="000000"/>
                <w:sz w:val="20"/>
                <w:szCs w:val="20"/>
                <w:lang w:val="ka-GE"/>
              </w:rPr>
            </w:pPr>
            <w:r w:rsidRPr="006F40DA">
              <w:rPr>
                <w:rFonts w:eastAsia="Calibri" w:cs="Times New Roman"/>
                <w:i/>
                <w:iCs/>
                <w:color w:val="000000"/>
                <w:sz w:val="20"/>
                <w:szCs w:val="20"/>
              </w:rPr>
              <w:t>Chloris chloris</w:t>
            </w:r>
          </w:p>
        </w:tc>
        <w:tc>
          <w:tcPr>
            <w:tcW w:w="1332" w:type="dxa"/>
            <w:gridSpan w:val="2"/>
          </w:tcPr>
          <w:p w14:paraId="245066C7" w14:textId="77777777" w:rsidR="006F40DA" w:rsidRPr="006F40DA" w:rsidRDefault="006F40DA" w:rsidP="00D828E3">
            <w:pPr>
              <w:spacing w:after="0"/>
              <w:ind w:left="-5"/>
              <w:jc w:val="center"/>
              <w:rPr>
                <w:rFonts w:eastAsia="Calibri" w:cs="Times New Roman"/>
                <w:bCs/>
                <w:sz w:val="20"/>
                <w:szCs w:val="20"/>
                <w:lang w:val="ka-GE"/>
              </w:rPr>
            </w:pPr>
            <w:r w:rsidRPr="006F40DA">
              <w:rPr>
                <w:rFonts w:eastAsia="Calibri" w:cs="Times New Roman"/>
                <w:bCs/>
                <w:sz w:val="20"/>
                <w:szCs w:val="20"/>
              </w:rPr>
              <w:t>YR-R</w:t>
            </w:r>
          </w:p>
        </w:tc>
        <w:tc>
          <w:tcPr>
            <w:tcW w:w="1317" w:type="dxa"/>
          </w:tcPr>
          <w:p w14:paraId="3B8399D7" w14:textId="77777777" w:rsidR="006F40DA" w:rsidRPr="006F40DA" w:rsidRDefault="006F40DA" w:rsidP="00D828E3">
            <w:pPr>
              <w:spacing w:after="0"/>
              <w:ind w:left="-5"/>
              <w:jc w:val="center"/>
              <w:rPr>
                <w:rFonts w:eastAsia="Calibri" w:cs="Times New Roman"/>
                <w:bCs/>
                <w:sz w:val="20"/>
                <w:szCs w:val="20"/>
              </w:rPr>
            </w:pPr>
            <w:r w:rsidRPr="006F40DA">
              <w:rPr>
                <w:rFonts w:eastAsia="Calibri" w:cs="Times New Roman"/>
                <w:bCs/>
                <w:sz w:val="20"/>
                <w:szCs w:val="20"/>
              </w:rPr>
              <w:t>LC</w:t>
            </w:r>
          </w:p>
        </w:tc>
        <w:tc>
          <w:tcPr>
            <w:tcW w:w="889" w:type="dxa"/>
          </w:tcPr>
          <w:p w14:paraId="42B193C3" w14:textId="77777777" w:rsidR="006F40DA" w:rsidRPr="006F40DA" w:rsidRDefault="006F40DA" w:rsidP="00D828E3">
            <w:pPr>
              <w:spacing w:after="0"/>
              <w:ind w:left="-5"/>
              <w:jc w:val="center"/>
              <w:rPr>
                <w:rFonts w:eastAsia="Calibri" w:cs="Times New Roman"/>
                <w:bCs/>
                <w:sz w:val="20"/>
                <w:szCs w:val="20"/>
              </w:rPr>
            </w:pPr>
            <w:r w:rsidRPr="006F40DA">
              <w:rPr>
                <w:rFonts w:eastAsia="Calibri" w:cs="Times New Roman"/>
                <w:bCs/>
                <w:sz w:val="20"/>
                <w:szCs w:val="20"/>
              </w:rPr>
              <w:t>-</w:t>
            </w:r>
          </w:p>
        </w:tc>
      </w:tr>
    </w:tbl>
    <w:p w14:paraId="70D614F9" w14:textId="77777777" w:rsidR="006F40DA" w:rsidRDefault="006F40DA" w:rsidP="006F40DA">
      <w:pPr>
        <w:spacing w:before="120"/>
        <w:rPr>
          <w:sz w:val="20"/>
          <w:lang w:val="ka-GE"/>
        </w:rPr>
      </w:pPr>
    </w:p>
    <w:p w14:paraId="426AADC3" w14:textId="7B5EE406" w:rsidR="006F40DA" w:rsidRPr="006F40DA" w:rsidRDefault="006F40DA" w:rsidP="006F40DA">
      <w:pPr>
        <w:spacing w:before="120"/>
        <w:rPr>
          <w:rFonts w:eastAsia="Calibri" w:cs="Times New Roman"/>
          <w:u w:val="single"/>
          <w:lang w:val="ka-GE"/>
        </w:rPr>
      </w:pPr>
      <w:r w:rsidRPr="006F40DA">
        <w:rPr>
          <w:rFonts w:eastAsia="Calibri" w:cs="Times New Roman"/>
          <w:u w:val="single"/>
          <w:lang w:val="ka-GE"/>
        </w:rPr>
        <w:t>ქვეწარმავლები და ამფიბიები:</w:t>
      </w:r>
    </w:p>
    <w:p w14:paraId="503BE900" w14:textId="1E5255EF" w:rsidR="009C7C15" w:rsidRDefault="009C7C15" w:rsidP="009C7C15">
      <w:pPr>
        <w:rPr>
          <w:lang w:val="ka-GE"/>
        </w:rPr>
      </w:pPr>
      <w:r w:rsidRPr="009C7C15">
        <w:rPr>
          <w:lang w:val="ka-GE"/>
        </w:rPr>
        <w:t xml:space="preserve">საველე კვლევის და ლიტერატურული მონაცემების მიხედვით საპროექტო არეალში ქვეწარმავლების 13 სახეობა გვხვდება. საქართველოს წითელ ნუსხაში შეტანილი სახეობებიდან აღსანიშნავია: კავკასიური გველგესლა </w:t>
      </w:r>
      <w:r w:rsidRPr="009C7C15">
        <w:rPr>
          <w:i/>
          <w:lang w:val="ka-GE"/>
        </w:rPr>
        <w:t>(Vipera kaznakovi)</w:t>
      </w:r>
      <w:r w:rsidRPr="009C7C15">
        <w:rPr>
          <w:lang w:val="ka-GE"/>
        </w:rPr>
        <w:t xml:space="preserve"> და თურქული ხვლიკი </w:t>
      </w:r>
      <w:r w:rsidRPr="009C7C15">
        <w:rPr>
          <w:i/>
          <w:lang w:val="ka-GE"/>
        </w:rPr>
        <w:t>(Darevskia Clarkorum)</w:t>
      </w:r>
      <w:r>
        <w:rPr>
          <w:lang w:val="ka-GE"/>
        </w:rPr>
        <w:t xml:space="preserve">. </w:t>
      </w:r>
      <w:r w:rsidRPr="009C7C15">
        <w:rPr>
          <w:lang w:val="ka-GE"/>
        </w:rPr>
        <w:t xml:space="preserve">დასავლეთ მცირე კავკასიონის ენდემური სახეობებიდან: წითელმუცელა ხვლიკი </w:t>
      </w:r>
      <w:r w:rsidRPr="0022172A">
        <w:rPr>
          <w:i/>
          <w:lang w:val="ka-GE"/>
        </w:rPr>
        <w:t>(Darevskia parvula).</w:t>
      </w:r>
      <w:r w:rsidRPr="009C7C15">
        <w:rPr>
          <w:lang w:val="ka-GE"/>
        </w:rPr>
        <w:t xml:space="preserve"> რომელიმე მათგანი საველე კვლევის პროცესში არ დაფიქსირებულა.</w:t>
      </w:r>
    </w:p>
    <w:p w14:paraId="277774D4" w14:textId="52EA365D" w:rsidR="0022172A" w:rsidRDefault="0022172A" w:rsidP="0022172A">
      <w:pPr>
        <w:spacing w:before="120"/>
        <w:rPr>
          <w:rFonts w:eastAsia="Calibri" w:cs="Times New Roman"/>
          <w:lang w:val="ka-GE"/>
        </w:rPr>
      </w:pPr>
      <w:r w:rsidRPr="0022172A">
        <w:rPr>
          <w:rFonts w:eastAsia="Calibri" w:cs="Times New Roman"/>
          <w:lang w:val="ka-GE"/>
        </w:rPr>
        <w:t xml:space="preserve">საპროექტო ტერიტორიაზე </w:t>
      </w:r>
      <w:r w:rsidRPr="0022172A">
        <w:rPr>
          <w:rFonts w:eastAsia="Times New Roman" w:cs="AcadNusx"/>
          <w:szCs w:val="20"/>
          <w:lang w:val="ka-GE"/>
        </w:rPr>
        <w:t>გავრცელებულია ამფიბიების 8 სახეობა</w:t>
      </w:r>
      <w:r>
        <w:rPr>
          <w:rFonts w:eastAsia="Times New Roman" w:cs="AcadNusx"/>
          <w:szCs w:val="20"/>
          <w:lang w:val="ka-GE"/>
        </w:rPr>
        <w:t xml:space="preserve">: </w:t>
      </w:r>
      <w:r w:rsidRPr="0022172A">
        <w:rPr>
          <w:rFonts w:eastAsia="Times New Roman" w:cs="AcadNusx"/>
          <w:szCs w:val="20"/>
          <w:lang w:val="ka-GE"/>
        </w:rPr>
        <w:t>მცირეაზიური ტრიტონი (</w:t>
      </w:r>
      <w:r w:rsidRPr="0022172A">
        <w:rPr>
          <w:rFonts w:eastAsia="Calibri" w:cs="Times New Roman"/>
          <w:i/>
          <w:iCs/>
          <w:shd w:val="clear" w:color="auto" w:fill="FFFFFF"/>
          <w:lang w:val="ka-GE"/>
        </w:rPr>
        <w:t>Ommatotriton ophryticus</w:t>
      </w:r>
      <w:r w:rsidRPr="0022172A">
        <w:rPr>
          <w:rFonts w:eastAsia="Times New Roman" w:cs="AcadNusx"/>
          <w:szCs w:val="20"/>
          <w:lang w:val="ka-GE"/>
        </w:rPr>
        <w:t>)</w:t>
      </w:r>
      <w:r w:rsidRPr="0022172A">
        <w:rPr>
          <w:rFonts w:eastAsia="Times New Roman" w:cs="AcadNusx"/>
          <w:i/>
          <w:szCs w:val="20"/>
          <w:lang w:val="ka-GE"/>
        </w:rPr>
        <w:t>,</w:t>
      </w:r>
      <w:r w:rsidRPr="0022172A">
        <w:rPr>
          <w:rFonts w:eastAsia="Times New Roman" w:cs="AcadNusx"/>
          <w:szCs w:val="20"/>
          <w:lang w:val="ka-GE"/>
        </w:rPr>
        <w:t xml:space="preserve"> აღმოსავლური სავარცხლიანი ტრიტონი </w:t>
      </w:r>
      <w:r w:rsidRPr="0022172A">
        <w:rPr>
          <w:rFonts w:eastAsia="Times New Roman" w:cs="AcadNusx"/>
          <w:i/>
          <w:szCs w:val="20"/>
          <w:lang w:val="ka-GE"/>
        </w:rPr>
        <w:t>(Triturus karelinii)</w:t>
      </w:r>
      <w:r w:rsidRPr="0022172A">
        <w:rPr>
          <w:rFonts w:eastAsia="Times New Roman" w:cs="AcadNusx"/>
          <w:szCs w:val="20"/>
          <w:lang w:val="ka-GE"/>
        </w:rPr>
        <w:t xml:space="preserve">, </w:t>
      </w:r>
      <w:r w:rsidRPr="0022172A">
        <w:rPr>
          <w:rFonts w:eastAsia="Calibri" w:cs="Times New Roman"/>
          <w:szCs w:val="20"/>
          <w:lang w:val="ka-GE"/>
        </w:rPr>
        <w:t>მწვანე გომბეშო (</w:t>
      </w:r>
      <w:r w:rsidRPr="0022172A">
        <w:rPr>
          <w:rFonts w:eastAsia="Calibri" w:cs="Times New Roman"/>
          <w:i/>
          <w:szCs w:val="20"/>
          <w:lang w:val="ka-GE"/>
        </w:rPr>
        <w:t>Bufo viridis</w:t>
      </w:r>
      <w:r w:rsidRPr="0022172A">
        <w:rPr>
          <w:rFonts w:eastAsia="Calibri" w:cs="Times New Roman"/>
          <w:szCs w:val="20"/>
          <w:lang w:val="ka-GE"/>
        </w:rPr>
        <w:t xml:space="preserve">), </w:t>
      </w:r>
      <w:r w:rsidRPr="0022172A">
        <w:rPr>
          <w:rFonts w:eastAsia="Times New Roman" w:cs="AcadNusx"/>
          <w:szCs w:val="20"/>
          <w:lang w:val="ka-GE"/>
        </w:rPr>
        <w:t>კავკასიური გომბეშო (</w:t>
      </w:r>
      <w:r w:rsidRPr="0022172A">
        <w:rPr>
          <w:rFonts w:eastAsia="Times New Roman" w:cs="Times New Roman"/>
          <w:i/>
          <w:iCs/>
          <w:szCs w:val="20"/>
          <w:lang w:val="ka-GE"/>
        </w:rPr>
        <w:t>Bufo verrucosissimus</w:t>
      </w:r>
      <w:r w:rsidRPr="0022172A">
        <w:rPr>
          <w:rFonts w:eastAsia="Times New Roman" w:cs="AcadNusx"/>
          <w:szCs w:val="20"/>
          <w:lang w:val="ka-GE"/>
        </w:rPr>
        <w:t xml:space="preserve">), </w:t>
      </w:r>
      <w:r w:rsidRPr="0022172A">
        <w:rPr>
          <w:rFonts w:eastAsia="Calibri" w:cs="Times New Roman"/>
          <w:lang w:val="ka-GE"/>
        </w:rPr>
        <w:t xml:space="preserve">ტბორის ბაყაყი </w:t>
      </w:r>
      <w:r w:rsidRPr="0022172A">
        <w:rPr>
          <w:rFonts w:eastAsia="Calibri" w:cs="Times New Roman"/>
          <w:i/>
          <w:lang w:val="ka-GE"/>
        </w:rPr>
        <w:t>(</w:t>
      </w:r>
      <w:r w:rsidRPr="0022172A">
        <w:rPr>
          <w:rFonts w:eastAsia="Calibri" w:cs="Times New Roman"/>
          <w:i/>
          <w:szCs w:val="24"/>
          <w:lang w:val="ka-GE"/>
        </w:rPr>
        <w:t>Pelophylax ridibundus)</w:t>
      </w:r>
      <w:r w:rsidRPr="0022172A">
        <w:rPr>
          <w:rFonts w:eastAsia="Calibri" w:cs="Times New Roman"/>
          <w:szCs w:val="20"/>
          <w:lang w:val="ka-GE"/>
        </w:rPr>
        <w:t>, მცირეაზიური ბაყაყი (</w:t>
      </w:r>
      <w:r w:rsidRPr="0022172A">
        <w:rPr>
          <w:rFonts w:eastAsia="Calibri" w:cs="Times New Roman"/>
          <w:i/>
          <w:szCs w:val="20"/>
          <w:lang w:val="ka-GE"/>
        </w:rPr>
        <w:t>Rana macrocnemis</w:t>
      </w:r>
      <w:r w:rsidRPr="0022172A">
        <w:rPr>
          <w:rFonts w:eastAsia="Calibri" w:cs="Times New Roman"/>
          <w:szCs w:val="20"/>
          <w:lang w:val="ka-GE"/>
        </w:rPr>
        <w:t xml:space="preserve">), ვასაკა </w:t>
      </w:r>
      <w:r w:rsidRPr="0022172A">
        <w:rPr>
          <w:rFonts w:eastAsia="Calibri" w:cs="Times New Roman"/>
          <w:i/>
          <w:szCs w:val="20"/>
          <w:lang w:val="ka-GE"/>
        </w:rPr>
        <w:t>(</w:t>
      </w:r>
      <w:r w:rsidRPr="0022172A">
        <w:rPr>
          <w:rFonts w:eastAsia="Merriweather" w:cs="Merriweather"/>
          <w:i/>
          <w:color w:val="000000"/>
          <w:lang w:val="ka-GE"/>
        </w:rPr>
        <w:t>Hyla orientalis</w:t>
      </w:r>
      <w:r w:rsidRPr="0022172A">
        <w:rPr>
          <w:rFonts w:eastAsia="Calibri" w:cs="Times New Roman"/>
          <w:i/>
          <w:szCs w:val="20"/>
          <w:lang w:val="ka-GE"/>
        </w:rPr>
        <w:t>)</w:t>
      </w:r>
      <w:r w:rsidRPr="0022172A">
        <w:rPr>
          <w:rFonts w:eastAsia="Calibri" w:cs="Times New Roman"/>
          <w:szCs w:val="20"/>
          <w:lang w:val="ka-GE"/>
        </w:rPr>
        <w:t xml:space="preserve"> და კავკასიური სალამანდრა </w:t>
      </w:r>
      <w:r w:rsidRPr="0022172A">
        <w:rPr>
          <w:rFonts w:eastAsia="Calibri" w:cs="Times New Roman"/>
          <w:i/>
          <w:szCs w:val="20"/>
          <w:lang w:val="ka-GE"/>
        </w:rPr>
        <w:t>(Mertensiella caucasica)</w:t>
      </w:r>
      <w:r w:rsidRPr="0022172A">
        <w:rPr>
          <w:rFonts w:eastAsia="Times New Roman" w:cs="AcadNusx"/>
          <w:szCs w:val="20"/>
          <w:lang w:val="ka-GE"/>
        </w:rPr>
        <w:t xml:space="preserve">. თუმცა უშუალოდ საკვლევ დერეფანში ამფიბიების განსაკუთრებული სიმრავლე არ დაფიქსირებულა. ძირითად სახეობას წარმოადგენს </w:t>
      </w:r>
      <w:r w:rsidRPr="0022172A">
        <w:rPr>
          <w:rFonts w:eastAsia="Calibri" w:cs="Times New Roman"/>
          <w:lang w:val="ka-GE"/>
        </w:rPr>
        <w:t xml:space="preserve">ტბორის ბაყაყი </w:t>
      </w:r>
      <w:r w:rsidRPr="0022172A">
        <w:rPr>
          <w:rFonts w:eastAsia="Calibri" w:cs="Times New Roman"/>
          <w:i/>
          <w:lang w:val="ka-GE"/>
        </w:rPr>
        <w:t>(Pelophylax ridibundus)</w:t>
      </w:r>
      <w:r w:rsidRPr="0022172A">
        <w:rPr>
          <w:rFonts w:eastAsia="Calibri" w:cs="Times New Roman"/>
          <w:lang w:val="ka-GE"/>
        </w:rPr>
        <w:t xml:space="preserve">. </w:t>
      </w:r>
    </w:p>
    <w:p w14:paraId="2BFA4DA7" w14:textId="691A6178" w:rsidR="006F40DA" w:rsidRDefault="006F40DA" w:rsidP="0022172A">
      <w:pPr>
        <w:spacing w:before="120"/>
        <w:rPr>
          <w:rFonts w:eastAsia="Calibri" w:cs="Times New Roman"/>
          <w:lang w:val="ka-GE"/>
        </w:rPr>
      </w:pPr>
      <w:r>
        <w:rPr>
          <w:rFonts w:eastAsia="Calibri" w:cs="Times New Roman"/>
          <w:lang w:val="ka-GE"/>
        </w:rPr>
        <w:lastRenderedPageBreak/>
        <w:t xml:space="preserve">ცხრილში </w:t>
      </w:r>
      <w:r w:rsidRPr="006F40DA">
        <w:rPr>
          <w:rFonts w:eastAsia="Calibri" w:cs="Times New Roman"/>
          <w:lang w:val="ka-GE"/>
        </w:rPr>
        <w:t>2.1.5.3.</w:t>
      </w:r>
      <w:r>
        <w:rPr>
          <w:rFonts w:eastAsia="Calibri" w:cs="Times New Roman"/>
          <w:lang w:val="ka-GE"/>
        </w:rPr>
        <w:t>3</w:t>
      </w:r>
      <w:r w:rsidRPr="006F40DA">
        <w:rPr>
          <w:rFonts w:eastAsia="Calibri" w:cs="Times New Roman"/>
          <w:lang w:val="ka-GE"/>
        </w:rPr>
        <w:t>.</w:t>
      </w:r>
      <w:r>
        <w:rPr>
          <w:rFonts w:eastAsia="Calibri" w:cs="Times New Roman"/>
          <w:lang w:val="ka-GE"/>
        </w:rPr>
        <w:t xml:space="preserve"> ჩამოთვლილია ქვეწარმავლები და ამფიბიების ის სახეობები, რომლებიც ლიტერატურული და ადრე ჩატარებული კვლევებით გავრცელებულია საკვლევ არეალში და რომლებზედაც ყურადღება უნდა გამახვილდეს შემდგომი კვლევების დროს.</w:t>
      </w:r>
    </w:p>
    <w:p w14:paraId="3C81D28A" w14:textId="6FE3A56B" w:rsidR="006F40DA" w:rsidRPr="00D828E3" w:rsidRDefault="00D828E3" w:rsidP="00D828E3">
      <w:pPr>
        <w:spacing w:before="120"/>
        <w:jc w:val="right"/>
        <w:rPr>
          <w:rFonts w:eastAsia="Calibri" w:cs="Times New Roman"/>
          <w:i/>
          <w:sz w:val="20"/>
          <w:lang w:val="ka-GE"/>
        </w:rPr>
      </w:pPr>
      <w:r w:rsidRPr="00D828E3">
        <w:rPr>
          <w:rFonts w:eastAsia="Calibri" w:cs="Times New Roman"/>
          <w:i/>
          <w:sz w:val="20"/>
          <w:lang w:val="ka-GE"/>
        </w:rPr>
        <w:t>ცხრილი 2.1.5.3.3. საკვლევი ტერიტორიის მიმდებარედ ლიტერატურულად ცნობილი და ადრე ჩატარებული საველე კვლევის დროს დაფიქსირებული სახეობები</w:t>
      </w:r>
    </w:p>
    <w:tbl>
      <w:tblPr>
        <w:tblW w:w="9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2870"/>
        <w:gridCol w:w="3060"/>
        <w:gridCol w:w="1085"/>
        <w:gridCol w:w="1166"/>
      </w:tblGrid>
      <w:tr w:rsidR="00D828E3" w:rsidRPr="00D828E3" w14:paraId="09CA000E" w14:textId="77777777" w:rsidTr="00D828E3">
        <w:trPr>
          <w:trHeight w:val="328"/>
          <w:jc w:val="center"/>
        </w:trPr>
        <w:tc>
          <w:tcPr>
            <w:tcW w:w="910" w:type="dxa"/>
            <w:vAlign w:val="center"/>
            <w:hideMark/>
          </w:tcPr>
          <w:p w14:paraId="5BABE2D0" w14:textId="77777777" w:rsidR="00D828E3" w:rsidRPr="00D828E3" w:rsidRDefault="00D828E3" w:rsidP="00D828E3">
            <w:pPr>
              <w:spacing w:after="0"/>
              <w:jc w:val="center"/>
              <w:rPr>
                <w:rFonts w:eastAsia="Times New Roman" w:cs="Times New Roman"/>
                <w:b/>
                <w:sz w:val="20"/>
                <w:szCs w:val="20"/>
                <w:lang w:val="ka-GE"/>
              </w:rPr>
            </w:pPr>
            <w:r w:rsidRPr="00D828E3">
              <w:rPr>
                <w:rFonts w:eastAsia="Times New Roman" w:cs="Times New Roman"/>
                <w:b/>
                <w:sz w:val="20"/>
                <w:szCs w:val="20"/>
                <w:lang w:val="ka-GE"/>
              </w:rPr>
              <w:t>N</w:t>
            </w:r>
          </w:p>
        </w:tc>
        <w:tc>
          <w:tcPr>
            <w:tcW w:w="2870" w:type="dxa"/>
            <w:vAlign w:val="center"/>
            <w:hideMark/>
          </w:tcPr>
          <w:p w14:paraId="6C293607" w14:textId="77777777" w:rsidR="00D828E3" w:rsidRPr="00D828E3" w:rsidRDefault="00D828E3" w:rsidP="00D828E3">
            <w:pPr>
              <w:spacing w:after="0"/>
              <w:jc w:val="center"/>
              <w:rPr>
                <w:rFonts w:eastAsia="Times New Roman" w:cs="Times New Roman"/>
                <w:b/>
                <w:sz w:val="20"/>
                <w:szCs w:val="20"/>
                <w:lang w:val="ka-GE"/>
              </w:rPr>
            </w:pPr>
            <w:r w:rsidRPr="00D828E3">
              <w:rPr>
                <w:rFonts w:eastAsia="Times New Roman" w:cs="Times New Roman"/>
                <w:b/>
                <w:sz w:val="20"/>
                <w:szCs w:val="20"/>
                <w:lang w:val="ka-GE"/>
              </w:rPr>
              <w:t>ქართული</w:t>
            </w:r>
          </w:p>
          <w:p w14:paraId="040A9D0A" w14:textId="77777777" w:rsidR="00D828E3" w:rsidRPr="00D828E3" w:rsidRDefault="00D828E3" w:rsidP="00D828E3">
            <w:pPr>
              <w:spacing w:after="0"/>
              <w:jc w:val="center"/>
              <w:rPr>
                <w:rFonts w:eastAsia="Times New Roman" w:cs="Times New Roman"/>
                <w:b/>
                <w:sz w:val="20"/>
                <w:szCs w:val="20"/>
                <w:lang w:val="ka-GE"/>
              </w:rPr>
            </w:pPr>
            <w:r w:rsidRPr="00D828E3">
              <w:rPr>
                <w:rFonts w:eastAsia="Times New Roman" w:cs="Times New Roman"/>
                <w:b/>
                <w:sz w:val="20"/>
                <w:szCs w:val="20"/>
                <w:lang w:val="ka-GE"/>
              </w:rPr>
              <w:t>დასახლება</w:t>
            </w:r>
          </w:p>
        </w:tc>
        <w:tc>
          <w:tcPr>
            <w:tcW w:w="3060" w:type="dxa"/>
            <w:vAlign w:val="center"/>
            <w:hideMark/>
          </w:tcPr>
          <w:p w14:paraId="26372ABA" w14:textId="77777777" w:rsidR="00D828E3" w:rsidRPr="00D828E3" w:rsidRDefault="00D828E3" w:rsidP="00D828E3">
            <w:pPr>
              <w:spacing w:after="0"/>
              <w:jc w:val="center"/>
              <w:rPr>
                <w:rFonts w:eastAsia="Times New Roman" w:cs="Times New Roman"/>
                <w:b/>
                <w:sz w:val="20"/>
                <w:szCs w:val="20"/>
                <w:lang w:val="ka-GE"/>
              </w:rPr>
            </w:pPr>
            <w:r w:rsidRPr="00D828E3">
              <w:rPr>
                <w:rFonts w:eastAsia="Times New Roman" w:cs="Times New Roman"/>
                <w:b/>
                <w:sz w:val="20"/>
                <w:szCs w:val="20"/>
                <w:lang w:val="ka-GE"/>
              </w:rPr>
              <w:t>ლათინური</w:t>
            </w:r>
            <w:r w:rsidRPr="00D828E3">
              <w:rPr>
                <w:rFonts w:eastAsia="Times New Roman" w:cs="Times New Roman"/>
                <w:b/>
                <w:sz w:val="20"/>
                <w:szCs w:val="20"/>
                <w:lang w:val="ka-GE"/>
              </w:rPr>
              <w:br/>
              <w:t>დასახლება</w:t>
            </w:r>
          </w:p>
        </w:tc>
        <w:tc>
          <w:tcPr>
            <w:tcW w:w="1085" w:type="dxa"/>
            <w:vAlign w:val="center"/>
            <w:hideMark/>
          </w:tcPr>
          <w:p w14:paraId="1A22991C" w14:textId="77777777" w:rsidR="00D828E3" w:rsidRPr="00D828E3" w:rsidRDefault="00D828E3" w:rsidP="00D828E3">
            <w:pPr>
              <w:spacing w:after="0"/>
              <w:jc w:val="center"/>
              <w:rPr>
                <w:rFonts w:eastAsia="Times New Roman" w:cs="Times New Roman"/>
                <w:b/>
                <w:sz w:val="20"/>
                <w:szCs w:val="20"/>
                <w:lang w:val="ka-GE"/>
              </w:rPr>
            </w:pPr>
            <w:r w:rsidRPr="00D828E3">
              <w:rPr>
                <w:rFonts w:eastAsia="Calibri" w:cs="Sylfaen"/>
                <w:b/>
                <w:noProof/>
                <w:color w:val="000000"/>
                <w:sz w:val="20"/>
                <w:szCs w:val="20"/>
                <w:lang w:val="ka-GE"/>
              </w:rPr>
              <w:t>RLG</w:t>
            </w:r>
          </w:p>
        </w:tc>
        <w:tc>
          <w:tcPr>
            <w:tcW w:w="1166" w:type="dxa"/>
            <w:vAlign w:val="center"/>
          </w:tcPr>
          <w:p w14:paraId="3C5877F3" w14:textId="77777777" w:rsidR="00D828E3" w:rsidRPr="00D828E3" w:rsidRDefault="00D828E3" w:rsidP="00D828E3">
            <w:pPr>
              <w:spacing w:after="0"/>
              <w:jc w:val="center"/>
              <w:rPr>
                <w:rFonts w:eastAsia="Times New Roman" w:cs="Times New Roman"/>
                <w:b/>
                <w:sz w:val="20"/>
                <w:szCs w:val="20"/>
                <w:lang w:val="ka-GE"/>
              </w:rPr>
            </w:pPr>
            <w:r w:rsidRPr="00D828E3">
              <w:rPr>
                <w:rFonts w:eastAsia="Times New Roman" w:cs="Times New Roman"/>
                <w:b/>
                <w:sz w:val="20"/>
                <w:szCs w:val="20"/>
                <w:lang w:val="ka-GE"/>
              </w:rPr>
              <w:t>IUCN</w:t>
            </w:r>
          </w:p>
        </w:tc>
      </w:tr>
      <w:tr w:rsidR="00D828E3" w:rsidRPr="00D828E3" w14:paraId="3C26DDD2" w14:textId="77777777" w:rsidTr="00D828E3">
        <w:trPr>
          <w:trHeight w:val="140"/>
          <w:jc w:val="center"/>
        </w:trPr>
        <w:tc>
          <w:tcPr>
            <w:tcW w:w="910" w:type="dxa"/>
            <w:vAlign w:val="center"/>
            <w:hideMark/>
          </w:tcPr>
          <w:p w14:paraId="2570DCE6"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hideMark/>
          </w:tcPr>
          <w:p w14:paraId="75D725CA"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 xml:space="preserve">წყლის ანკარა </w:t>
            </w:r>
          </w:p>
        </w:tc>
        <w:tc>
          <w:tcPr>
            <w:tcW w:w="3060" w:type="dxa"/>
            <w:vAlign w:val="center"/>
            <w:hideMark/>
          </w:tcPr>
          <w:p w14:paraId="59D1A61A"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i/>
                <w:iCs/>
                <w:sz w:val="20"/>
                <w:szCs w:val="20"/>
                <w:lang w:val="ka-GE"/>
              </w:rPr>
              <w:t xml:space="preserve">Natrix tessellata </w:t>
            </w:r>
          </w:p>
        </w:tc>
        <w:tc>
          <w:tcPr>
            <w:tcW w:w="1085" w:type="dxa"/>
            <w:vAlign w:val="center"/>
            <w:hideMark/>
          </w:tcPr>
          <w:p w14:paraId="12B38693"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c>
          <w:tcPr>
            <w:tcW w:w="1166" w:type="dxa"/>
            <w:vAlign w:val="center"/>
          </w:tcPr>
          <w:p w14:paraId="0C3E79D1"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r>
      <w:tr w:rsidR="00D828E3" w:rsidRPr="00D828E3" w14:paraId="248E5804" w14:textId="77777777" w:rsidTr="00D828E3">
        <w:trPr>
          <w:trHeight w:val="140"/>
          <w:jc w:val="center"/>
        </w:trPr>
        <w:tc>
          <w:tcPr>
            <w:tcW w:w="910" w:type="dxa"/>
            <w:vAlign w:val="center"/>
            <w:hideMark/>
          </w:tcPr>
          <w:p w14:paraId="3A1896C8"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hideMark/>
          </w:tcPr>
          <w:p w14:paraId="5C5D5A29"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 xml:space="preserve">ჩვეულებრივი ანკარა </w:t>
            </w:r>
          </w:p>
        </w:tc>
        <w:tc>
          <w:tcPr>
            <w:tcW w:w="3060" w:type="dxa"/>
            <w:vAlign w:val="center"/>
            <w:hideMark/>
          </w:tcPr>
          <w:p w14:paraId="0458B921"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i/>
                <w:iCs/>
                <w:sz w:val="20"/>
                <w:szCs w:val="20"/>
                <w:lang w:val="ka-GE"/>
              </w:rPr>
              <w:t xml:space="preserve">Natrix natrix </w:t>
            </w:r>
          </w:p>
        </w:tc>
        <w:tc>
          <w:tcPr>
            <w:tcW w:w="1085" w:type="dxa"/>
            <w:vAlign w:val="center"/>
            <w:hideMark/>
          </w:tcPr>
          <w:p w14:paraId="0104703E"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c>
          <w:tcPr>
            <w:tcW w:w="1166" w:type="dxa"/>
            <w:vAlign w:val="center"/>
          </w:tcPr>
          <w:p w14:paraId="2252A5FC"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r>
      <w:tr w:rsidR="00D828E3" w:rsidRPr="00D828E3" w14:paraId="03621389" w14:textId="77777777" w:rsidTr="00D828E3">
        <w:trPr>
          <w:trHeight w:val="158"/>
          <w:jc w:val="center"/>
        </w:trPr>
        <w:tc>
          <w:tcPr>
            <w:tcW w:w="910" w:type="dxa"/>
            <w:vAlign w:val="center"/>
            <w:hideMark/>
          </w:tcPr>
          <w:p w14:paraId="03D36680"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hideMark/>
          </w:tcPr>
          <w:p w14:paraId="600FF631" w14:textId="77777777" w:rsidR="00D828E3" w:rsidRPr="00D828E3" w:rsidRDefault="00D828E3" w:rsidP="00D828E3">
            <w:pPr>
              <w:spacing w:after="0"/>
              <w:jc w:val="left"/>
              <w:rPr>
                <w:rFonts w:eastAsia="Times New Roman" w:cs="Times New Roman"/>
                <w:sz w:val="20"/>
                <w:szCs w:val="20"/>
                <w:lang w:val="ka-GE"/>
              </w:rPr>
            </w:pPr>
            <w:r w:rsidRPr="00D828E3">
              <w:rPr>
                <w:rFonts w:eastAsia="Calibri" w:cs="Times New Roman"/>
                <w:sz w:val="20"/>
                <w:szCs w:val="20"/>
                <w:lang w:val="ka-GE"/>
              </w:rPr>
              <w:t>წენგოსფერი მცურავი</w:t>
            </w:r>
          </w:p>
        </w:tc>
        <w:tc>
          <w:tcPr>
            <w:tcW w:w="3060" w:type="dxa"/>
            <w:vAlign w:val="center"/>
            <w:hideMark/>
          </w:tcPr>
          <w:p w14:paraId="5F64B0C2" w14:textId="77777777" w:rsidR="00D828E3" w:rsidRPr="00D828E3" w:rsidRDefault="00D828E3" w:rsidP="00D828E3">
            <w:pPr>
              <w:spacing w:after="0"/>
              <w:jc w:val="left"/>
              <w:rPr>
                <w:rFonts w:eastAsia="Times New Roman" w:cs="Times New Roman"/>
                <w:sz w:val="20"/>
                <w:szCs w:val="20"/>
                <w:lang w:val="ka-GE"/>
              </w:rPr>
            </w:pPr>
            <w:r w:rsidRPr="00D828E3">
              <w:rPr>
                <w:rFonts w:eastAsia="Calibri" w:cs="Times New Roman"/>
                <w:i/>
                <w:sz w:val="20"/>
                <w:szCs w:val="20"/>
                <w:lang w:val="ka-GE"/>
              </w:rPr>
              <w:t>Coluber najadum</w:t>
            </w:r>
          </w:p>
        </w:tc>
        <w:tc>
          <w:tcPr>
            <w:tcW w:w="1085" w:type="dxa"/>
            <w:vAlign w:val="center"/>
            <w:hideMark/>
          </w:tcPr>
          <w:p w14:paraId="3EC43C50"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c>
          <w:tcPr>
            <w:tcW w:w="1166" w:type="dxa"/>
            <w:vAlign w:val="center"/>
          </w:tcPr>
          <w:p w14:paraId="094AA36E"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r>
      <w:tr w:rsidR="00D828E3" w:rsidRPr="00D828E3" w14:paraId="3B2FF922" w14:textId="77777777" w:rsidTr="00D828E3">
        <w:trPr>
          <w:trHeight w:val="140"/>
          <w:jc w:val="center"/>
        </w:trPr>
        <w:tc>
          <w:tcPr>
            <w:tcW w:w="910" w:type="dxa"/>
            <w:vAlign w:val="center"/>
            <w:hideMark/>
          </w:tcPr>
          <w:p w14:paraId="649421DE"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hideMark/>
          </w:tcPr>
          <w:p w14:paraId="21E43D35"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 xml:space="preserve">სპილენძა </w:t>
            </w:r>
          </w:p>
        </w:tc>
        <w:tc>
          <w:tcPr>
            <w:tcW w:w="3060" w:type="dxa"/>
            <w:vAlign w:val="center"/>
            <w:hideMark/>
          </w:tcPr>
          <w:p w14:paraId="4C0CE1E3"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i/>
                <w:iCs/>
                <w:sz w:val="20"/>
                <w:szCs w:val="20"/>
                <w:lang w:val="ka-GE"/>
              </w:rPr>
              <w:t xml:space="preserve">Coronela austriaca </w:t>
            </w:r>
          </w:p>
        </w:tc>
        <w:tc>
          <w:tcPr>
            <w:tcW w:w="1085" w:type="dxa"/>
            <w:vAlign w:val="center"/>
            <w:hideMark/>
          </w:tcPr>
          <w:p w14:paraId="0547684A"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NE</w:t>
            </w:r>
          </w:p>
        </w:tc>
        <w:tc>
          <w:tcPr>
            <w:tcW w:w="1166" w:type="dxa"/>
            <w:vAlign w:val="center"/>
          </w:tcPr>
          <w:p w14:paraId="1F789ECD"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r>
      <w:tr w:rsidR="00D828E3" w:rsidRPr="00D828E3" w14:paraId="693C381C" w14:textId="77777777" w:rsidTr="00D828E3">
        <w:trPr>
          <w:trHeight w:val="140"/>
          <w:jc w:val="center"/>
        </w:trPr>
        <w:tc>
          <w:tcPr>
            <w:tcW w:w="910" w:type="dxa"/>
            <w:vAlign w:val="center"/>
          </w:tcPr>
          <w:p w14:paraId="3A7556EF"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4294D089"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კავკასიური გველგესლა</w:t>
            </w:r>
          </w:p>
        </w:tc>
        <w:tc>
          <w:tcPr>
            <w:tcW w:w="3060" w:type="dxa"/>
            <w:vAlign w:val="center"/>
          </w:tcPr>
          <w:p w14:paraId="6210FD12" w14:textId="77777777" w:rsidR="00D828E3" w:rsidRPr="00D828E3" w:rsidRDefault="00D828E3" w:rsidP="00D828E3">
            <w:pPr>
              <w:spacing w:after="0"/>
              <w:jc w:val="left"/>
              <w:rPr>
                <w:rFonts w:eastAsia="Times New Roman" w:cs="Times New Roman"/>
                <w:i/>
                <w:iCs/>
                <w:sz w:val="20"/>
                <w:szCs w:val="20"/>
                <w:lang w:val="ka-GE"/>
              </w:rPr>
            </w:pPr>
            <w:r w:rsidRPr="00D828E3">
              <w:rPr>
                <w:rFonts w:eastAsia="Times New Roman" w:cs="Times New Roman"/>
                <w:i/>
                <w:iCs/>
                <w:sz w:val="20"/>
                <w:szCs w:val="20"/>
                <w:lang w:val="ka-GE"/>
              </w:rPr>
              <w:t>Vipera kaznakovi</w:t>
            </w:r>
          </w:p>
        </w:tc>
        <w:tc>
          <w:tcPr>
            <w:tcW w:w="1085" w:type="dxa"/>
            <w:vAlign w:val="center"/>
          </w:tcPr>
          <w:p w14:paraId="0EFBB5A2"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EN</w:t>
            </w:r>
          </w:p>
        </w:tc>
        <w:tc>
          <w:tcPr>
            <w:tcW w:w="1166" w:type="dxa"/>
            <w:vAlign w:val="center"/>
          </w:tcPr>
          <w:p w14:paraId="6973C2AB"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EN</w:t>
            </w:r>
          </w:p>
        </w:tc>
      </w:tr>
      <w:tr w:rsidR="00D828E3" w:rsidRPr="00D828E3" w14:paraId="71E4D467" w14:textId="77777777" w:rsidTr="00D828E3">
        <w:trPr>
          <w:trHeight w:val="140"/>
          <w:jc w:val="center"/>
        </w:trPr>
        <w:tc>
          <w:tcPr>
            <w:tcW w:w="910" w:type="dxa"/>
            <w:vAlign w:val="center"/>
          </w:tcPr>
          <w:p w14:paraId="46417C70"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594FAE9A"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 xml:space="preserve">ბოხმეჭა </w:t>
            </w:r>
          </w:p>
        </w:tc>
        <w:tc>
          <w:tcPr>
            <w:tcW w:w="3060" w:type="dxa"/>
            <w:vAlign w:val="center"/>
          </w:tcPr>
          <w:p w14:paraId="60EA2295" w14:textId="77777777" w:rsidR="00D828E3" w:rsidRPr="00D828E3" w:rsidRDefault="00D828E3" w:rsidP="00D828E3">
            <w:pPr>
              <w:spacing w:after="0"/>
              <w:jc w:val="left"/>
              <w:rPr>
                <w:rFonts w:eastAsia="Times New Roman" w:cs="Times New Roman"/>
                <w:sz w:val="20"/>
                <w:szCs w:val="20"/>
                <w:lang w:val="ka-GE"/>
              </w:rPr>
            </w:pPr>
            <w:r w:rsidRPr="00D828E3">
              <w:rPr>
                <w:rFonts w:eastAsia="Calibri" w:cs="Times New Roman"/>
                <w:i/>
                <w:sz w:val="20"/>
                <w:szCs w:val="20"/>
                <w:lang w:val="ka-GE"/>
              </w:rPr>
              <w:t>Anguilis colchica</w:t>
            </w:r>
          </w:p>
        </w:tc>
        <w:tc>
          <w:tcPr>
            <w:tcW w:w="1085" w:type="dxa"/>
            <w:vAlign w:val="center"/>
          </w:tcPr>
          <w:p w14:paraId="05A66C72"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NE</w:t>
            </w:r>
          </w:p>
        </w:tc>
        <w:tc>
          <w:tcPr>
            <w:tcW w:w="1166" w:type="dxa"/>
            <w:vAlign w:val="center"/>
          </w:tcPr>
          <w:p w14:paraId="5C9AF348"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r>
      <w:tr w:rsidR="00D828E3" w:rsidRPr="00D828E3" w14:paraId="5E610C02" w14:textId="77777777" w:rsidTr="00D828E3">
        <w:trPr>
          <w:trHeight w:val="140"/>
          <w:jc w:val="center"/>
        </w:trPr>
        <w:tc>
          <w:tcPr>
            <w:tcW w:w="910" w:type="dxa"/>
            <w:vAlign w:val="center"/>
          </w:tcPr>
          <w:p w14:paraId="72B5551F"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318F8112"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წითელმუცელა ხვლიკი</w:t>
            </w:r>
          </w:p>
        </w:tc>
        <w:tc>
          <w:tcPr>
            <w:tcW w:w="3060" w:type="dxa"/>
            <w:vAlign w:val="center"/>
          </w:tcPr>
          <w:p w14:paraId="69575E49" w14:textId="77777777" w:rsidR="00D828E3" w:rsidRPr="00D828E3" w:rsidRDefault="00D828E3" w:rsidP="00D828E3">
            <w:pPr>
              <w:spacing w:after="0"/>
              <w:jc w:val="left"/>
              <w:rPr>
                <w:rFonts w:eastAsia="Calibri" w:cs="Times New Roman"/>
                <w:i/>
                <w:sz w:val="20"/>
                <w:szCs w:val="20"/>
                <w:lang w:val="ka-GE"/>
              </w:rPr>
            </w:pPr>
            <w:r w:rsidRPr="00D828E3">
              <w:rPr>
                <w:rFonts w:eastAsia="Calibri" w:cs="Times New Roman"/>
                <w:i/>
                <w:sz w:val="20"/>
                <w:szCs w:val="20"/>
                <w:lang w:val="ka-GE"/>
              </w:rPr>
              <w:t>Darevskia parvula</w:t>
            </w:r>
          </w:p>
        </w:tc>
        <w:tc>
          <w:tcPr>
            <w:tcW w:w="1085" w:type="dxa"/>
            <w:vAlign w:val="center"/>
          </w:tcPr>
          <w:p w14:paraId="57ECAF37"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c>
          <w:tcPr>
            <w:tcW w:w="1166" w:type="dxa"/>
            <w:vAlign w:val="center"/>
          </w:tcPr>
          <w:p w14:paraId="2E0AB47D"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r>
      <w:tr w:rsidR="00D828E3" w:rsidRPr="00D828E3" w14:paraId="56CE0971" w14:textId="77777777" w:rsidTr="00D828E3">
        <w:trPr>
          <w:trHeight w:val="140"/>
          <w:jc w:val="center"/>
        </w:trPr>
        <w:tc>
          <w:tcPr>
            <w:tcW w:w="910" w:type="dxa"/>
            <w:vAlign w:val="center"/>
            <w:hideMark/>
          </w:tcPr>
          <w:p w14:paraId="4C16888F"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hideMark/>
          </w:tcPr>
          <w:p w14:paraId="1781BC01"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 xml:space="preserve">ქართული ხვლიკი </w:t>
            </w:r>
          </w:p>
        </w:tc>
        <w:tc>
          <w:tcPr>
            <w:tcW w:w="3060" w:type="dxa"/>
            <w:vAlign w:val="center"/>
            <w:hideMark/>
          </w:tcPr>
          <w:p w14:paraId="671634F9"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i/>
                <w:iCs/>
                <w:sz w:val="20"/>
                <w:szCs w:val="20"/>
                <w:lang w:val="ka-GE"/>
              </w:rPr>
              <w:t xml:space="preserve">Darevskia rudis </w:t>
            </w:r>
          </w:p>
        </w:tc>
        <w:tc>
          <w:tcPr>
            <w:tcW w:w="1085" w:type="dxa"/>
            <w:vAlign w:val="center"/>
            <w:hideMark/>
          </w:tcPr>
          <w:p w14:paraId="12208B99"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c>
          <w:tcPr>
            <w:tcW w:w="1166" w:type="dxa"/>
            <w:vAlign w:val="center"/>
          </w:tcPr>
          <w:p w14:paraId="059839C3"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r>
      <w:tr w:rsidR="00D828E3" w:rsidRPr="00D828E3" w14:paraId="6B129863" w14:textId="77777777" w:rsidTr="00D828E3">
        <w:trPr>
          <w:trHeight w:val="140"/>
          <w:jc w:val="center"/>
        </w:trPr>
        <w:tc>
          <w:tcPr>
            <w:tcW w:w="910" w:type="dxa"/>
            <w:vAlign w:val="center"/>
          </w:tcPr>
          <w:p w14:paraId="394D1383"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5CF25743"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 xml:space="preserve">ართვინული ხვლიკი </w:t>
            </w:r>
          </w:p>
        </w:tc>
        <w:tc>
          <w:tcPr>
            <w:tcW w:w="3060" w:type="dxa"/>
            <w:vAlign w:val="center"/>
          </w:tcPr>
          <w:p w14:paraId="580A9AE7"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i/>
                <w:iCs/>
                <w:sz w:val="20"/>
                <w:szCs w:val="20"/>
                <w:lang w:val="ka-GE"/>
              </w:rPr>
              <w:t xml:space="preserve">Darevskia derjugini </w:t>
            </w:r>
          </w:p>
        </w:tc>
        <w:tc>
          <w:tcPr>
            <w:tcW w:w="1085" w:type="dxa"/>
            <w:vAlign w:val="center"/>
          </w:tcPr>
          <w:p w14:paraId="610E6989"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c>
          <w:tcPr>
            <w:tcW w:w="1166" w:type="dxa"/>
            <w:vAlign w:val="center"/>
          </w:tcPr>
          <w:p w14:paraId="00F39287"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NT</w:t>
            </w:r>
          </w:p>
        </w:tc>
      </w:tr>
      <w:tr w:rsidR="00D828E3" w:rsidRPr="00D828E3" w14:paraId="4DE67519" w14:textId="77777777" w:rsidTr="00D828E3">
        <w:trPr>
          <w:trHeight w:val="140"/>
          <w:jc w:val="center"/>
        </w:trPr>
        <w:tc>
          <w:tcPr>
            <w:tcW w:w="910" w:type="dxa"/>
            <w:vAlign w:val="center"/>
          </w:tcPr>
          <w:p w14:paraId="436CF7EA"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466F9FDA"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თურქული ხვლიკი</w:t>
            </w:r>
          </w:p>
        </w:tc>
        <w:tc>
          <w:tcPr>
            <w:tcW w:w="3060" w:type="dxa"/>
            <w:vAlign w:val="center"/>
          </w:tcPr>
          <w:p w14:paraId="435451DA" w14:textId="77777777" w:rsidR="00D828E3" w:rsidRPr="00D828E3" w:rsidRDefault="00D828E3" w:rsidP="00D828E3">
            <w:pPr>
              <w:spacing w:after="0"/>
              <w:jc w:val="left"/>
              <w:rPr>
                <w:rFonts w:eastAsia="Times New Roman" w:cs="Times New Roman"/>
                <w:i/>
                <w:iCs/>
                <w:sz w:val="20"/>
                <w:szCs w:val="20"/>
                <w:lang w:val="ka-GE"/>
              </w:rPr>
            </w:pPr>
            <w:r w:rsidRPr="00D828E3">
              <w:rPr>
                <w:rFonts w:eastAsia="Calibri" w:cs="Sylfaen"/>
                <w:i/>
                <w:sz w:val="20"/>
                <w:szCs w:val="20"/>
                <w:lang w:val="ka-GE"/>
              </w:rPr>
              <w:t xml:space="preserve">Darevskia </w:t>
            </w:r>
            <w:r w:rsidRPr="00D828E3">
              <w:rPr>
                <w:rFonts w:eastAsia="Calibri" w:cs="Times New Roman"/>
                <w:i/>
                <w:sz w:val="20"/>
                <w:szCs w:val="20"/>
                <w:lang w:val="ka-GE"/>
              </w:rPr>
              <w:t>Clarkorum</w:t>
            </w:r>
          </w:p>
        </w:tc>
        <w:tc>
          <w:tcPr>
            <w:tcW w:w="1085" w:type="dxa"/>
            <w:vAlign w:val="center"/>
          </w:tcPr>
          <w:p w14:paraId="45EEF09E"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EN</w:t>
            </w:r>
          </w:p>
        </w:tc>
        <w:tc>
          <w:tcPr>
            <w:tcW w:w="1166" w:type="dxa"/>
            <w:vAlign w:val="center"/>
          </w:tcPr>
          <w:p w14:paraId="7A91B656"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EN</w:t>
            </w:r>
          </w:p>
        </w:tc>
      </w:tr>
      <w:tr w:rsidR="00D828E3" w:rsidRPr="00D828E3" w14:paraId="1BF63E6D" w14:textId="77777777" w:rsidTr="00D828E3">
        <w:trPr>
          <w:trHeight w:val="140"/>
          <w:jc w:val="center"/>
        </w:trPr>
        <w:tc>
          <w:tcPr>
            <w:tcW w:w="910" w:type="dxa"/>
            <w:vAlign w:val="center"/>
            <w:hideMark/>
          </w:tcPr>
          <w:p w14:paraId="1D272DDB"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0316E202"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მარდი ხვლიკი</w:t>
            </w:r>
          </w:p>
        </w:tc>
        <w:tc>
          <w:tcPr>
            <w:tcW w:w="3060" w:type="dxa"/>
            <w:vAlign w:val="center"/>
          </w:tcPr>
          <w:p w14:paraId="1FE92A17"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i/>
                <w:iCs/>
                <w:sz w:val="20"/>
                <w:szCs w:val="20"/>
                <w:lang w:val="ka-GE"/>
              </w:rPr>
              <w:t>Lacerta agilis</w:t>
            </w:r>
          </w:p>
        </w:tc>
        <w:tc>
          <w:tcPr>
            <w:tcW w:w="1085" w:type="dxa"/>
            <w:vAlign w:val="center"/>
          </w:tcPr>
          <w:p w14:paraId="5F4E4B86"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c>
          <w:tcPr>
            <w:tcW w:w="1166" w:type="dxa"/>
            <w:vAlign w:val="center"/>
          </w:tcPr>
          <w:p w14:paraId="59B441E6"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r>
      <w:tr w:rsidR="00D828E3" w:rsidRPr="00D828E3" w14:paraId="1903DFBA" w14:textId="77777777" w:rsidTr="00D828E3">
        <w:trPr>
          <w:trHeight w:val="140"/>
          <w:jc w:val="center"/>
        </w:trPr>
        <w:tc>
          <w:tcPr>
            <w:tcW w:w="910" w:type="dxa"/>
            <w:vAlign w:val="center"/>
            <w:hideMark/>
          </w:tcPr>
          <w:p w14:paraId="50C5AF84"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4AEB4593"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ზოლიანი ხვლიკი</w:t>
            </w:r>
          </w:p>
        </w:tc>
        <w:tc>
          <w:tcPr>
            <w:tcW w:w="3060" w:type="dxa"/>
            <w:vAlign w:val="center"/>
          </w:tcPr>
          <w:p w14:paraId="3ED90473"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i/>
                <w:iCs/>
                <w:sz w:val="20"/>
                <w:szCs w:val="20"/>
                <w:lang w:val="ka-GE"/>
              </w:rPr>
              <w:t>Lacerta strigata</w:t>
            </w:r>
          </w:p>
        </w:tc>
        <w:tc>
          <w:tcPr>
            <w:tcW w:w="1085" w:type="dxa"/>
            <w:vAlign w:val="center"/>
          </w:tcPr>
          <w:p w14:paraId="781B08FB"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NE</w:t>
            </w:r>
          </w:p>
        </w:tc>
        <w:tc>
          <w:tcPr>
            <w:tcW w:w="1166" w:type="dxa"/>
            <w:vAlign w:val="center"/>
          </w:tcPr>
          <w:p w14:paraId="40348815"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r>
      <w:tr w:rsidR="00D828E3" w:rsidRPr="00D828E3" w14:paraId="3C89C2FF" w14:textId="77777777" w:rsidTr="00D828E3">
        <w:trPr>
          <w:trHeight w:val="140"/>
          <w:jc w:val="center"/>
        </w:trPr>
        <w:tc>
          <w:tcPr>
            <w:tcW w:w="910" w:type="dxa"/>
            <w:vAlign w:val="center"/>
            <w:hideMark/>
          </w:tcPr>
          <w:p w14:paraId="44AAA315"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hideMark/>
          </w:tcPr>
          <w:p w14:paraId="613F4587" w14:textId="77777777" w:rsidR="00D828E3" w:rsidRPr="00D828E3" w:rsidRDefault="00D828E3" w:rsidP="00D828E3">
            <w:pPr>
              <w:spacing w:after="0"/>
              <w:jc w:val="left"/>
              <w:rPr>
                <w:rFonts w:eastAsia="Times New Roman" w:cs="Times New Roman"/>
                <w:sz w:val="20"/>
                <w:szCs w:val="20"/>
                <w:lang w:val="ka-GE"/>
              </w:rPr>
            </w:pPr>
            <w:r w:rsidRPr="00D828E3">
              <w:rPr>
                <w:rFonts w:eastAsia="Times New Roman" w:cs="Times New Roman"/>
                <w:sz w:val="20"/>
                <w:szCs w:val="20"/>
                <w:lang w:val="ka-GE"/>
              </w:rPr>
              <w:t>ჭაობის კუ</w:t>
            </w:r>
          </w:p>
        </w:tc>
        <w:tc>
          <w:tcPr>
            <w:tcW w:w="3060" w:type="dxa"/>
            <w:vAlign w:val="center"/>
            <w:hideMark/>
          </w:tcPr>
          <w:p w14:paraId="535B3145" w14:textId="77777777" w:rsidR="00D828E3" w:rsidRPr="00D828E3" w:rsidRDefault="00D828E3" w:rsidP="00D828E3">
            <w:pPr>
              <w:spacing w:after="0"/>
              <w:jc w:val="left"/>
              <w:rPr>
                <w:rFonts w:eastAsia="Times New Roman" w:cs="Times New Roman"/>
                <w:sz w:val="20"/>
                <w:szCs w:val="20"/>
                <w:lang w:val="ka-GE"/>
              </w:rPr>
            </w:pPr>
            <w:r w:rsidRPr="00D828E3">
              <w:rPr>
                <w:rFonts w:eastAsia="Calibri" w:cs="Arial"/>
                <w:i/>
                <w:iCs/>
                <w:color w:val="222222"/>
                <w:sz w:val="20"/>
                <w:szCs w:val="20"/>
                <w:shd w:val="clear" w:color="auto" w:fill="FFFFFF"/>
                <w:lang w:val="ka-GE"/>
              </w:rPr>
              <w:t>Emys orbicularis</w:t>
            </w:r>
          </w:p>
        </w:tc>
        <w:tc>
          <w:tcPr>
            <w:tcW w:w="1085" w:type="dxa"/>
            <w:vAlign w:val="center"/>
            <w:hideMark/>
          </w:tcPr>
          <w:p w14:paraId="3ACA04B3"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c>
          <w:tcPr>
            <w:tcW w:w="1166" w:type="dxa"/>
            <w:vAlign w:val="center"/>
          </w:tcPr>
          <w:p w14:paraId="732327E8" w14:textId="77777777" w:rsidR="00D828E3" w:rsidRPr="00D828E3" w:rsidRDefault="00D828E3" w:rsidP="00D828E3">
            <w:pPr>
              <w:spacing w:after="0"/>
              <w:jc w:val="center"/>
              <w:rPr>
                <w:rFonts w:eastAsia="Times New Roman" w:cs="Times New Roman"/>
                <w:sz w:val="20"/>
                <w:szCs w:val="20"/>
                <w:lang w:val="ka-GE"/>
              </w:rPr>
            </w:pPr>
            <w:r w:rsidRPr="00D828E3">
              <w:rPr>
                <w:rFonts w:eastAsia="Times New Roman" w:cs="Times New Roman"/>
                <w:sz w:val="20"/>
                <w:szCs w:val="20"/>
                <w:lang w:val="ka-GE"/>
              </w:rPr>
              <w:t>LC</w:t>
            </w:r>
          </w:p>
        </w:tc>
      </w:tr>
      <w:tr w:rsidR="00D828E3" w:rsidRPr="00D828E3" w14:paraId="7FC35011" w14:textId="77777777" w:rsidTr="00D828E3">
        <w:trPr>
          <w:trHeight w:val="140"/>
          <w:jc w:val="center"/>
        </w:trPr>
        <w:tc>
          <w:tcPr>
            <w:tcW w:w="910" w:type="dxa"/>
            <w:vAlign w:val="center"/>
          </w:tcPr>
          <w:p w14:paraId="3AB51D50"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51326957" w14:textId="2A38CEDC" w:rsidR="00D828E3" w:rsidRPr="00D828E3" w:rsidRDefault="00D828E3" w:rsidP="00D828E3">
            <w:pPr>
              <w:spacing w:after="0"/>
              <w:jc w:val="left"/>
              <w:rPr>
                <w:rFonts w:eastAsia="Times New Roman" w:cs="Times New Roman"/>
                <w:sz w:val="20"/>
                <w:szCs w:val="20"/>
                <w:lang w:val="ka-GE"/>
              </w:rPr>
            </w:pPr>
            <w:r w:rsidRPr="00D828E3">
              <w:rPr>
                <w:rFonts w:eastAsia="Calibri" w:cs="Sylfaen"/>
                <w:noProof/>
                <w:color w:val="000000"/>
                <w:sz w:val="20"/>
                <w:szCs w:val="20"/>
                <w:lang w:val="ka-GE" w:eastAsia="ru-RU"/>
              </w:rPr>
              <w:t>ტბორის</w:t>
            </w:r>
            <w:r w:rsidRPr="00D828E3">
              <w:rPr>
                <w:rFonts w:eastAsia="Calibri" w:cs="Times New Roman"/>
                <w:noProof/>
                <w:color w:val="000000"/>
                <w:sz w:val="20"/>
                <w:szCs w:val="20"/>
                <w:lang w:val="ka-GE" w:eastAsia="ru-RU"/>
              </w:rPr>
              <w:t xml:space="preserve"> </w:t>
            </w:r>
            <w:r w:rsidRPr="00D828E3">
              <w:rPr>
                <w:rFonts w:eastAsia="Calibri" w:cs="Sylfaen"/>
                <w:noProof/>
                <w:color w:val="000000"/>
                <w:sz w:val="20"/>
                <w:szCs w:val="20"/>
                <w:lang w:val="ka-GE" w:eastAsia="ru-RU"/>
              </w:rPr>
              <w:t>ბაყაყი</w:t>
            </w:r>
            <w:r w:rsidRPr="00D828E3">
              <w:rPr>
                <w:rFonts w:eastAsia="Calibri" w:cs="Times New Roman"/>
                <w:noProof/>
                <w:color w:val="000000"/>
                <w:sz w:val="20"/>
                <w:szCs w:val="20"/>
                <w:lang w:val="ka-GE" w:eastAsia="ru-RU"/>
              </w:rPr>
              <w:t xml:space="preserve"> </w:t>
            </w:r>
          </w:p>
        </w:tc>
        <w:tc>
          <w:tcPr>
            <w:tcW w:w="3060" w:type="dxa"/>
            <w:vAlign w:val="center"/>
          </w:tcPr>
          <w:p w14:paraId="1600224C" w14:textId="60649481" w:rsidR="00D828E3" w:rsidRPr="00D828E3" w:rsidRDefault="00D828E3" w:rsidP="00D828E3">
            <w:pPr>
              <w:spacing w:after="0"/>
              <w:jc w:val="left"/>
              <w:rPr>
                <w:rFonts w:eastAsia="Calibri" w:cs="Arial"/>
                <w:i/>
                <w:iCs/>
                <w:color w:val="222222"/>
                <w:sz w:val="20"/>
                <w:szCs w:val="20"/>
                <w:shd w:val="clear" w:color="auto" w:fill="FFFFFF"/>
                <w:lang w:val="ka-GE"/>
              </w:rPr>
            </w:pPr>
            <w:r w:rsidRPr="00D828E3">
              <w:rPr>
                <w:rFonts w:eastAsia="Calibri" w:cs="Times New Roman"/>
                <w:i/>
                <w:noProof/>
                <w:color w:val="000000"/>
                <w:sz w:val="20"/>
                <w:szCs w:val="20"/>
                <w:lang w:val="ka-GE" w:eastAsia="ru-RU"/>
              </w:rPr>
              <w:t>Pelophylax ridibundus</w:t>
            </w:r>
          </w:p>
        </w:tc>
        <w:tc>
          <w:tcPr>
            <w:tcW w:w="1085" w:type="dxa"/>
          </w:tcPr>
          <w:p w14:paraId="460A0CA9" w14:textId="0DA1F6C0" w:rsidR="00D828E3" w:rsidRPr="00D828E3" w:rsidRDefault="00D828E3" w:rsidP="00D828E3">
            <w:pPr>
              <w:spacing w:after="0"/>
              <w:jc w:val="center"/>
              <w:rPr>
                <w:rFonts w:eastAsia="Times New Roman" w:cs="Times New Roman"/>
                <w:sz w:val="20"/>
                <w:szCs w:val="20"/>
                <w:lang w:val="ka-GE"/>
              </w:rPr>
            </w:pPr>
            <w:r w:rsidRPr="00D828E3">
              <w:rPr>
                <w:rFonts w:eastAsia="Calibri" w:cs="Times New Roman"/>
                <w:noProof/>
                <w:color w:val="000000"/>
                <w:sz w:val="20"/>
                <w:szCs w:val="20"/>
                <w:lang w:val="ka-GE"/>
              </w:rPr>
              <w:t>LC</w:t>
            </w:r>
          </w:p>
        </w:tc>
        <w:tc>
          <w:tcPr>
            <w:tcW w:w="1166" w:type="dxa"/>
            <w:vAlign w:val="center"/>
          </w:tcPr>
          <w:p w14:paraId="0A948BC9" w14:textId="77777777" w:rsidR="00D828E3" w:rsidRPr="00D828E3" w:rsidRDefault="00D828E3" w:rsidP="00D828E3">
            <w:pPr>
              <w:spacing w:after="0"/>
              <w:jc w:val="center"/>
              <w:rPr>
                <w:rFonts w:eastAsia="Times New Roman" w:cs="Times New Roman"/>
                <w:sz w:val="20"/>
                <w:szCs w:val="20"/>
                <w:lang w:val="ka-GE"/>
              </w:rPr>
            </w:pPr>
          </w:p>
        </w:tc>
      </w:tr>
      <w:tr w:rsidR="00D828E3" w:rsidRPr="00D828E3" w14:paraId="1323E35F" w14:textId="77777777" w:rsidTr="00D828E3">
        <w:trPr>
          <w:trHeight w:val="140"/>
          <w:jc w:val="center"/>
        </w:trPr>
        <w:tc>
          <w:tcPr>
            <w:tcW w:w="910" w:type="dxa"/>
            <w:vAlign w:val="center"/>
          </w:tcPr>
          <w:p w14:paraId="1C7B4E25"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41719D16" w14:textId="1983EE15" w:rsidR="00D828E3" w:rsidRPr="00D828E3" w:rsidRDefault="00D828E3" w:rsidP="00D828E3">
            <w:pPr>
              <w:spacing w:after="0"/>
              <w:jc w:val="left"/>
              <w:rPr>
                <w:rFonts w:eastAsia="Times New Roman" w:cs="Times New Roman"/>
                <w:sz w:val="20"/>
                <w:szCs w:val="20"/>
                <w:lang w:val="ka-GE"/>
              </w:rPr>
            </w:pPr>
            <w:r w:rsidRPr="00D828E3">
              <w:rPr>
                <w:rFonts w:eastAsia="Calibri" w:cs="Sylfaen"/>
                <w:noProof/>
                <w:color w:val="000000"/>
                <w:sz w:val="20"/>
                <w:szCs w:val="20"/>
                <w:lang w:val="ka-GE" w:eastAsia="ru-RU"/>
              </w:rPr>
              <w:t>ვასაკა</w:t>
            </w:r>
            <w:r w:rsidRPr="00D828E3">
              <w:rPr>
                <w:rFonts w:eastAsia="Calibri" w:cs="Times New Roman"/>
                <w:noProof/>
                <w:color w:val="000000"/>
                <w:sz w:val="20"/>
                <w:szCs w:val="20"/>
                <w:lang w:val="ka-GE" w:eastAsia="ru-RU"/>
              </w:rPr>
              <w:t xml:space="preserve"> </w:t>
            </w:r>
          </w:p>
        </w:tc>
        <w:tc>
          <w:tcPr>
            <w:tcW w:w="3060" w:type="dxa"/>
            <w:vAlign w:val="center"/>
          </w:tcPr>
          <w:p w14:paraId="3EA41EF2" w14:textId="7551564B" w:rsidR="00D828E3" w:rsidRPr="00D828E3" w:rsidRDefault="00D828E3" w:rsidP="00D828E3">
            <w:pPr>
              <w:spacing w:after="0"/>
              <w:jc w:val="left"/>
              <w:rPr>
                <w:rFonts w:eastAsia="Calibri" w:cs="Arial"/>
                <w:i/>
                <w:iCs/>
                <w:color w:val="222222"/>
                <w:sz w:val="20"/>
                <w:szCs w:val="20"/>
                <w:shd w:val="clear" w:color="auto" w:fill="FFFFFF"/>
                <w:lang w:val="ka-GE"/>
              </w:rPr>
            </w:pPr>
            <w:r w:rsidRPr="00D828E3">
              <w:rPr>
                <w:rFonts w:eastAsia="Calibri" w:cs="Times New Roman"/>
                <w:i/>
                <w:noProof/>
                <w:color w:val="000000"/>
                <w:sz w:val="20"/>
                <w:szCs w:val="20"/>
                <w:lang w:val="ka-GE" w:eastAsia="ru-RU"/>
              </w:rPr>
              <w:t>Hyla arborea</w:t>
            </w:r>
          </w:p>
        </w:tc>
        <w:tc>
          <w:tcPr>
            <w:tcW w:w="1085" w:type="dxa"/>
          </w:tcPr>
          <w:p w14:paraId="02EBE24C" w14:textId="4C688411" w:rsidR="00D828E3" w:rsidRPr="00D828E3" w:rsidRDefault="00D828E3" w:rsidP="00D828E3">
            <w:pPr>
              <w:spacing w:after="0"/>
              <w:jc w:val="center"/>
              <w:rPr>
                <w:rFonts w:eastAsia="Times New Roman" w:cs="Times New Roman"/>
                <w:sz w:val="20"/>
                <w:szCs w:val="20"/>
                <w:lang w:val="ka-GE"/>
              </w:rPr>
            </w:pPr>
            <w:r w:rsidRPr="00D828E3">
              <w:rPr>
                <w:rFonts w:eastAsia="Calibri" w:cs="Times New Roman"/>
                <w:noProof/>
                <w:color w:val="000000"/>
                <w:sz w:val="20"/>
                <w:szCs w:val="20"/>
                <w:lang w:val="ka-GE"/>
              </w:rPr>
              <w:t>LC</w:t>
            </w:r>
          </w:p>
        </w:tc>
        <w:tc>
          <w:tcPr>
            <w:tcW w:w="1166" w:type="dxa"/>
            <w:vAlign w:val="center"/>
          </w:tcPr>
          <w:p w14:paraId="2E5522C6" w14:textId="77777777" w:rsidR="00D828E3" w:rsidRPr="00D828E3" w:rsidRDefault="00D828E3" w:rsidP="00D828E3">
            <w:pPr>
              <w:spacing w:after="0"/>
              <w:jc w:val="center"/>
              <w:rPr>
                <w:rFonts w:eastAsia="Times New Roman" w:cs="Times New Roman"/>
                <w:sz w:val="20"/>
                <w:szCs w:val="20"/>
                <w:lang w:val="ka-GE"/>
              </w:rPr>
            </w:pPr>
          </w:p>
        </w:tc>
      </w:tr>
      <w:tr w:rsidR="00D828E3" w:rsidRPr="00D828E3" w14:paraId="02188259" w14:textId="77777777" w:rsidTr="00D828E3">
        <w:trPr>
          <w:trHeight w:val="140"/>
          <w:jc w:val="center"/>
        </w:trPr>
        <w:tc>
          <w:tcPr>
            <w:tcW w:w="910" w:type="dxa"/>
            <w:vAlign w:val="center"/>
          </w:tcPr>
          <w:p w14:paraId="6ECEDE3B"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113068A9" w14:textId="609F4DBA" w:rsidR="00D828E3" w:rsidRPr="00D828E3" w:rsidRDefault="00D828E3" w:rsidP="00D828E3">
            <w:pPr>
              <w:spacing w:after="0"/>
              <w:jc w:val="left"/>
              <w:rPr>
                <w:rFonts w:eastAsia="Times New Roman" w:cs="Times New Roman"/>
                <w:sz w:val="20"/>
                <w:szCs w:val="20"/>
                <w:lang w:val="ka-GE"/>
              </w:rPr>
            </w:pPr>
            <w:r w:rsidRPr="00D828E3">
              <w:rPr>
                <w:rFonts w:eastAsia="Calibri" w:cs="Sylfaen"/>
                <w:noProof/>
                <w:color w:val="000000"/>
                <w:sz w:val="20"/>
                <w:szCs w:val="20"/>
                <w:lang w:val="ka-GE" w:eastAsia="ru-RU"/>
              </w:rPr>
              <w:t>მწვანე</w:t>
            </w:r>
            <w:r w:rsidRPr="00D828E3">
              <w:rPr>
                <w:rFonts w:eastAsia="Calibri" w:cs="Times New Roman"/>
                <w:noProof/>
                <w:color w:val="000000"/>
                <w:sz w:val="20"/>
                <w:szCs w:val="20"/>
                <w:lang w:val="ka-GE" w:eastAsia="ru-RU"/>
              </w:rPr>
              <w:t xml:space="preserve"> </w:t>
            </w:r>
            <w:r w:rsidRPr="00D828E3">
              <w:rPr>
                <w:rFonts w:eastAsia="Calibri" w:cs="Sylfaen"/>
                <w:noProof/>
                <w:color w:val="000000"/>
                <w:sz w:val="20"/>
                <w:szCs w:val="20"/>
                <w:lang w:val="ka-GE" w:eastAsia="ru-RU"/>
              </w:rPr>
              <w:t>გომბეშო</w:t>
            </w:r>
            <w:r w:rsidRPr="00D828E3">
              <w:rPr>
                <w:rFonts w:eastAsia="Calibri" w:cs="Times New Roman"/>
                <w:noProof/>
                <w:color w:val="000000"/>
                <w:sz w:val="20"/>
                <w:szCs w:val="20"/>
                <w:lang w:val="ka-GE" w:eastAsia="ru-RU"/>
              </w:rPr>
              <w:t xml:space="preserve"> </w:t>
            </w:r>
          </w:p>
        </w:tc>
        <w:tc>
          <w:tcPr>
            <w:tcW w:w="3060" w:type="dxa"/>
            <w:vAlign w:val="center"/>
          </w:tcPr>
          <w:p w14:paraId="092BCC2D" w14:textId="5A75B255" w:rsidR="00D828E3" w:rsidRPr="00D828E3" w:rsidRDefault="00D828E3" w:rsidP="00D828E3">
            <w:pPr>
              <w:spacing w:after="0"/>
              <w:jc w:val="left"/>
              <w:rPr>
                <w:rFonts w:eastAsia="Calibri" w:cs="Arial"/>
                <w:i/>
                <w:iCs/>
                <w:color w:val="222222"/>
                <w:sz w:val="20"/>
                <w:szCs w:val="20"/>
                <w:shd w:val="clear" w:color="auto" w:fill="FFFFFF"/>
                <w:lang w:val="ka-GE"/>
              </w:rPr>
            </w:pPr>
            <w:r w:rsidRPr="00D828E3">
              <w:rPr>
                <w:rFonts w:eastAsia="Calibri" w:cs="Times New Roman"/>
                <w:i/>
                <w:noProof/>
                <w:color w:val="000000"/>
                <w:sz w:val="20"/>
                <w:szCs w:val="20"/>
                <w:lang w:val="ka-GE" w:eastAsia="ru-RU"/>
              </w:rPr>
              <w:t>Bufotes viridis</w:t>
            </w:r>
          </w:p>
        </w:tc>
        <w:tc>
          <w:tcPr>
            <w:tcW w:w="1085" w:type="dxa"/>
          </w:tcPr>
          <w:p w14:paraId="126EB8E7" w14:textId="704757F1" w:rsidR="00D828E3" w:rsidRPr="00D828E3" w:rsidRDefault="00D828E3" w:rsidP="00D828E3">
            <w:pPr>
              <w:spacing w:after="0"/>
              <w:jc w:val="center"/>
              <w:rPr>
                <w:rFonts w:eastAsia="Times New Roman" w:cs="Times New Roman"/>
                <w:sz w:val="20"/>
                <w:szCs w:val="20"/>
                <w:lang w:val="ka-GE"/>
              </w:rPr>
            </w:pPr>
            <w:r w:rsidRPr="00D828E3">
              <w:rPr>
                <w:rFonts w:eastAsia="Calibri" w:cs="Times New Roman"/>
                <w:noProof/>
                <w:color w:val="000000"/>
                <w:sz w:val="20"/>
                <w:szCs w:val="20"/>
                <w:lang w:val="ka-GE"/>
              </w:rPr>
              <w:t>LC</w:t>
            </w:r>
          </w:p>
        </w:tc>
        <w:tc>
          <w:tcPr>
            <w:tcW w:w="1166" w:type="dxa"/>
            <w:vAlign w:val="center"/>
          </w:tcPr>
          <w:p w14:paraId="3CB836BB" w14:textId="77777777" w:rsidR="00D828E3" w:rsidRPr="00D828E3" w:rsidRDefault="00D828E3" w:rsidP="00D828E3">
            <w:pPr>
              <w:spacing w:after="0"/>
              <w:jc w:val="center"/>
              <w:rPr>
                <w:rFonts w:eastAsia="Times New Roman" w:cs="Times New Roman"/>
                <w:sz w:val="20"/>
                <w:szCs w:val="20"/>
                <w:lang w:val="ka-GE"/>
              </w:rPr>
            </w:pPr>
          </w:p>
        </w:tc>
      </w:tr>
      <w:tr w:rsidR="00D828E3" w:rsidRPr="00D828E3" w14:paraId="4C5ED391" w14:textId="77777777" w:rsidTr="00D828E3">
        <w:trPr>
          <w:trHeight w:val="140"/>
          <w:jc w:val="center"/>
        </w:trPr>
        <w:tc>
          <w:tcPr>
            <w:tcW w:w="910" w:type="dxa"/>
            <w:vAlign w:val="center"/>
          </w:tcPr>
          <w:p w14:paraId="6D87C50C"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0C9F52DA" w14:textId="7C05BC6C" w:rsidR="00D828E3" w:rsidRPr="00D828E3" w:rsidRDefault="00D828E3" w:rsidP="00D828E3">
            <w:pPr>
              <w:spacing w:after="0"/>
              <w:jc w:val="left"/>
              <w:rPr>
                <w:rFonts w:eastAsia="Times New Roman" w:cs="Times New Roman"/>
                <w:sz w:val="20"/>
                <w:szCs w:val="20"/>
                <w:lang w:val="ka-GE"/>
              </w:rPr>
            </w:pPr>
            <w:r w:rsidRPr="00D828E3">
              <w:rPr>
                <w:rFonts w:eastAsia="Calibri" w:cs="Sylfaen"/>
                <w:noProof/>
                <w:color w:val="000000"/>
                <w:sz w:val="20"/>
                <w:szCs w:val="20"/>
                <w:lang w:val="ka-GE" w:eastAsia="ru-RU"/>
              </w:rPr>
              <w:t>მცირეაზიური</w:t>
            </w:r>
            <w:r w:rsidRPr="00D828E3">
              <w:rPr>
                <w:rFonts w:eastAsia="Calibri" w:cs="Times New Roman"/>
                <w:noProof/>
                <w:color w:val="000000"/>
                <w:sz w:val="20"/>
                <w:szCs w:val="20"/>
                <w:lang w:val="ka-GE" w:eastAsia="ru-RU"/>
              </w:rPr>
              <w:t xml:space="preserve">  </w:t>
            </w:r>
            <w:r w:rsidRPr="00D828E3">
              <w:rPr>
                <w:rFonts w:eastAsia="Calibri" w:cs="Sylfaen"/>
                <w:noProof/>
                <w:color w:val="000000"/>
                <w:sz w:val="20"/>
                <w:szCs w:val="20"/>
                <w:lang w:val="ka-GE" w:eastAsia="ru-RU"/>
              </w:rPr>
              <w:t>ბაყაყი</w:t>
            </w:r>
            <w:r w:rsidRPr="00D828E3">
              <w:rPr>
                <w:rFonts w:eastAsia="Calibri" w:cs="Times New Roman"/>
                <w:noProof/>
                <w:color w:val="000000"/>
                <w:sz w:val="20"/>
                <w:szCs w:val="20"/>
                <w:lang w:val="ka-GE" w:eastAsia="ru-RU"/>
              </w:rPr>
              <w:t xml:space="preserve"> </w:t>
            </w:r>
          </w:p>
        </w:tc>
        <w:tc>
          <w:tcPr>
            <w:tcW w:w="3060" w:type="dxa"/>
            <w:vAlign w:val="center"/>
          </w:tcPr>
          <w:p w14:paraId="573A217A" w14:textId="031A6F74" w:rsidR="00D828E3" w:rsidRPr="00D828E3" w:rsidRDefault="00D828E3" w:rsidP="00D828E3">
            <w:pPr>
              <w:spacing w:after="0"/>
              <w:jc w:val="left"/>
              <w:rPr>
                <w:rFonts w:eastAsia="Calibri" w:cs="Arial"/>
                <w:i/>
                <w:iCs/>
                <w:color w:val="222222"/>
                <w:sz w:val="20"/>
                <w:szCs w:val="20"/>
                <w:shd w:val="clear" w:color="auto" w:fill="FFFFFF"/>
                <w:lang w:val="ka-GE"/>
              </w:rPr>
            </w:pPr>
            <w:r w:rsidRPr="00D828E3">
              <w:rPr>
                <w:rFonts w:eastAsia="Calibri" w:cs="Times New Roman"/>
                <w:i/>
                <w:noProof/>
                <w:color w:val="000000"/>
                <w:sz w:val="20"/>
                <w:szCs w:val="20"/>
                <w:lang w:val="ka-GE" w:eastAsia="ru-RU"/>
              </w:rPr>
              <w:t>Rana macrocnemis</w:t>
            </w:r>
          </w:p>
        </w:tc>
        <w:tc>
          <w:tcPr>
            <w:tcW w:w="1085" w:type="dxa"/>
          </w:tcPr>
          <w:p w14:paraId="1C71C26B" w14:textId="28325E21" w:rsidR="00D828E3" w:rsidRPr="00D828E3" w:rsidRDefault="00D828E3" w:rsidP="00D828E3">
            <w:pPr>
              <w:spacing w:after="0"/>
              <w:jc w:val="center"/>
              <w:rPr>
                <w:rFonts w:eastAsia="Times New Roman" w:cs="Times New Roman"/>
                <w:sz w:val="20"/>
                <w:szCs w:val="20"/>
                <w:lang w:val="ka-GE"/>
              </w:rPr>
            </w:pPr>
            <w:r w:rsidRPr="00D828E3">
              <w:rPr>
                <w:rFonts w:eastAsia="Calibri" w:cs="Times New Roman"/>
                <w:noProof/>
                <w:color w:val="000000"/>
                <w:sz w:val="20"/>
                <w:szCs w:val="20"/>
                <w:lang w:val="ka-GE"/>
              </w:rPr>
              <w:t>LC</w:t>
            </w:r>
          </w:p>
        </w:tc>
        <w:tc>
          <w:tcPr>
            <w:tcW w:w="1166" w:type="dxa"/>
            <w:vAlign w:val="center"/>
          </w:tcPr>
          <w:p w14:paraId="533C5391" w14:textId="77777777" w:rsidR="00D828E3" w:rsidRPr="00D828E3" w:rsidRDefault="00D828E3" w:rsidP="00D828E3">
            <w:pPr>
              <w:spacing w:after="0"/>
              <w:jc w:val="center"/>
              <w:rPr>
                <w:rFonts w:eastAsia="Times New Roman" w:cs="Times New Roman"/>
                <w:sz w:val="20"/>
                <w:szCs w:val="20"/>
                <w:lang w:val="ka-GE"/>
              </w:rPr>
            </w:pPr>
          </w:p>
        </w:tc>
      </w:tr>
      <w:tr w:rsidR="00D828E3" w:rsidRPr="00D828E3" w14:paraId="19F27A83" w14:textId="77777777" w:rsidTr="00D828E3">
        <w:trPr>
          <w:trHeight w:val="140"/>
          <w:jc w:val="center"/>
        </w:trPr>
        <w:tc>
          <w:tcPr>
            <w:tcW w:w="910" w:type="dxa"/>
            <w:vAlign w:val="center"/>
          </w:tcPr>
          <w:p w14:paraId="11D767CE"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0FB60A94" w14:textId="2F51D92E" w:rsidR="00D828E3" w:rsidRPr="00D828E3" w:rsidRDefault="00D828E3" w:rsidP="00D828E3">
            <w:pPr>
              <w:spacing w:after="0"/>
              <w:jc w:val="left"/>
              <w:rPr>
                <w:rFonts w:eastAsia="Times New Roman" w:cs="Times New Roman"/>
                <w:sz w:val="20"/>
                <w:szCs w:val="20"/>
                <w:lang w:val="ka-GE"/>
              </w:rPr>
            </w:pPr>
            <w:r w:rsidRPr="00D828E3">
              <w:rPr>
                <w:rFonts w:eastAsia="Calibri" w:cs="Sylfaen"/>
                <w:noProof/>
                <w:color w:val="000000"/>
                <w:sz w:val="20"/>
                <w:szCs w:val="20"/>
                <w:lang w:val="ka-GE" w:eastAsia="ru-RU"/>
              </w:rPr>
              <w:t xml:space="preserve">კავკასიური გომბეშო </w:t>
            </w:r>
          </w:p>
        </w:tc>
        <w:tc>
          <w:tcPr>
            <w:tcW w:w="3060" w:type="dxa"/>
            <w:vAlign w:val="center"/>
          </w:tcPr>
          <w:p w14:paraId="55C080D8" w14:textId="7205853C" w:rsidR="00D828E3" w:rsidRPr="00D828E3" w:rsidRDefault="00D828E3" w:rsidP="00D828E3">
            <w:pPr>
              <w:spacing w:after="0"/>
              <w:jc w:val="left"/>
              <w:rPr>
                <w:rFonts w:eastAsia="Calibri" w:cs="Arial"/>
                <w:i/>
                <w:iCs/>
                <w:color w:val="222222"/>
                <w:sz w:val="20"/>
                <w:szCs w:val="20"/>
                <w:shd w:val="clear" w:color="auto" w:fill="FFFFFF"/>
                <w:lang w:val="ka-GE"/>
              </w:rPr>
            </w:pPr>
            <w:r w:rsidRPr="00D828E3">
              <w:rPr>
                <w:rFonts w:eastAsia="Calibri" w:cs="Times New Roman"/>
                <w:i/>
                <w:noProof/>
                <w:color w:val="000000"/>
                <w:sz w:val="20"/>
                <w:szCs w:val="20"/>
                <w:lang w:val="ka-GE" w:eastAsia="ru-RU"/>
              </w:rPr>
              <w:t>Bufo verrucosissimus</w:t>
            </w:r>
          </w:p>
        </w:tc>
        <w:tc>
          <w:tcPr>
            <w:tcW w:w="1085" w:type="dxa"/>
          </w:tcPr>
          <w:p w14:paraId="2355220E" w14:textId="58D55298" w:rsidR="00D828E3" w:rsidRPr="00D828E3" w:rsidRDefault="00D828E3" w:rsidP="00D828E3">
            <w:pPr>
              <w:spacing w:after="0"/>
              <w:jc w:val="center"/>
              <w:rPr>
                <w:rFonts w:eastAsia="Times New Roman" w:cs="Times New Roman"/>
                <w:sz w:val="20"/>
                <w:szCs w:val="20"/>
                <w:lang w:val="ka-GE"/>
              </w:rPr>
            </w:pPr>
            <w:r w:rsidRPr="00D828E3">
              <w:rPr>
                <w:rFonts w:eastAsia="Calibri" w:cs="Times New Roman"/>
                <w:noProof/>
                <w:color w:val="000000"/>
                <w:sz w:val="20"/>
                <w:szCs w:val="20"/>
                <w:lang w:val="ka-GE"/>
              </w:rPr>
              <w:t xml:space="preserve">   </w:t>
            </w:r>
            <w:r w:rsidRPr="00D828E3">
              <w:rPr>
                <w:rFonts w:eastAsia="Calibri" w:cs="Times New Roman"/>
                <w:noProof/>
                <w:color w:val="000000"/>
                <w:sz w:val="20"/>
                <w:szCs w:val="20"/>
                <w:lang w:val="ru-RU"/>
              </w:rPr>
              <w:t>NT</w:t>
            </w:r>
          </w:p>
        </w:tc>
        <w:tc>
          <w:tcPr>
            <w:tcW w:w="1166" w:type="dxa"/>
            <w:vAlign w:val="center"/>
          </w:tcPr>
          <w:p w14:paraId="14083553" w14:textId="77777777" w:rsidR="00D828E3" w:rsidRPr="00D828E3" w:rsidRDefault="00D828E3" w:rsidP="00D828E3">
            <w:pPr>
              <w:spacing w:after="0"/>
              <w:jc w:val="center"/>
              <w:rPr>
                <w:rFonts w:eastAsia="Times New Roman" w:cs="Times New Roman"/>
                <w:sz w:val="20"/>
                <w:szCs w:val="20"/>
                <w:lang w:val="ka-GE"/>
              </w:rPr>
            </w:pPr>
          </w:p>
        </w:tc>
      </w:tr>
      <w:tr w:rsidR="00D828E3" w:rsidRPr="00D828E3" w14:paraId="4B7CA6CA" w14:textId="77777777" w:rsidTr="00D828E3">
        <w:trPr>
          <w:trHeight w:val="140"/>
          <w:jc w:val="center"/>
        </w:trPr>
        <w:tc>
          <w:tcPr>
            <w:tcW w:w="910" w:type="dxa"/>
            <w:vAlign w:val="center"/>
          </w:tcPr>
          <w:p w14:paraId="6D425830"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253E1B8E" w14:textId="0ACE7E8B" w:rsidR="00D828E3" w:rsidRPr="00D828E3" w:rsidRDefault="00D828E3" w:rsidP="00D828E3">
            <w:pPr>
              <w:spacing w:after="0"/>
              <w:jc w:val="left"/>
              <w:rPr>
                <w:rFonts w:eastAsia="Times New Roman" w:cs="Times New Roman"/>
                <w:sz w:val="20"/>
                <w:szCs w:val="20"/>
                <w:lang w:val="ka-GE"/>
              </w:rPr>
            </w:pPr>
            <w:r w:rsidRPr="00D828E3">
              <w:rPr>
                <w:rFonts w:eastAsia="Calibri" w:cs="Sylfaen"/>
                <w:noProof/>
                <w:color w:val="000000"/>
                <w:sz w:val="20"/>
                <w:szCs w:val="20"/>
                <w:lang w:val="ka-GE" w:eastAsia="ru-RU"/>
              </w:rPr>
              <w:t xml:space="preserve">მცირეაზიური ტრიტონი </w:t>
            </w:r>
          </w:p>
        </w:tc>
        <w:tc>
          <w:tcPr>
            <w:tcW w:w="3060" w:type="dxa"/>
            <w:vAlign w:val="center"/>
          </w:tcPr>
          <w:p w14:paraId="5AB3E2A3" w14:textId="2ED94E7F" w:rsidR="00D828E3" w:rsidRPr="00D828E3" w:rsidRDefault="00D828E3" w:rsidP="00D828E3">
            <w:pPr>
              <w:spacing w:after="0"/>
              <w:jc w:val="left"/>
              <w:rPr>
                <w:rFonts w:eastAsia="Calibri" w:cs="Arial"/>
                <w:i/>
                <w:iCs/>
                <w:color w:val="222222"/>
                <w:sz w:val="20"/>
                <w:szCs w:val="20"/>
                <w:shd w:val="clear" w:color="auto" w:fill="FFFFFF"/>
                <w:lang w:val="ka-GE"/>
              </w:rPr>
            </w:pPr>
            <w:r w:rsidRPr="00D828E3">
              <w:rPr>
                <w:rFonts w:eastAsia="Calibri" w:cs="Times New Roman"/>
                <w:i/>
                <w:noProof/>
                <w:color w:val="000000"/>
                <w:sz w:val="20"/>
                <w:szCs w:val="20"/>
                <w:lang w:val="ka-GE" w:eastAsia="ru-RU"/>
              </w:rPr>
              <w:t>Ommatotriton vittatus</w:t>
            </w:r>
          </w:p>
        </w:tc>
        <w:tc>
          <w:tcPr>
            <w:tcW w:w="1085" w:type="dxa"/>
          </w:tcPr>
          <w:p w14:paraId="2553AF93" w14:textId="61A53A39" w:rsidR="00D828E3" w:rsidRPr="00D828E3" w:rsidRDefault="00D828E3" w:rsidP="00D828E3">
            <w:pPr>
              <w:spacing w:after="0"/>
              <w:jc w:val="center"/>
              <w:rPr>
                <w:rFonts w:eastAsia="Times New Roman" w:cs="Times New Roman"/>
                <w:sz w:val="20"/>
                <w:szCs w:val="20"/>
                <w:lang w:val="ka-GE"/>
              </w:rPr>
            </w:pPr>
            <w:r w:rsidRPr="00D828E3">
              <w:rPr>
                <w:rFonts w:eastAsia="Calibri" w:cs="Times New Roman"/>
                <w:noProof/>
                <w:color w:val="000000"/>
                <w:sz w:val="20"/>
                <w:szCs w:val="20"/>
                <w:lang w:val="ru-RU"/>
              </w:rPr>
              <w:t>LC</w:t>
            </w:r>
          </w:p>
        </w:tc>
        <w:tc>
          <w:tcPr>
            <w:tcW w:w="1166" w:type="dxa"/>
            <w:vAlign w:val="center"/>
          </w:tcPr>
          <w:p w14:paraId="1683706C" w14:textId="77777777" w:rsidR="00D828E3" w:rsidRPr="00D828E3" w:rsidRDefault="00D828E3" w:rsidP="00D828E3">
            <w:pPr>
              <w:spacing w:after="0"/>
              <w:jc w:val="center"/>
              <w:rPr>
                <w:rFonts w:eastAsia="Times New Roman" w:cs="Times New Roman"/>
                <w:sz w:val="20"/>
                <w:szCs w:val="20"/>
                <w:lang w:val="ka-GE"/>
              </w:rPr>
            </w:pPr>
          </w:p>
        </w:tc>
      </w:tr>
      <w:tr w:rsidR="00D828E3" w:rsidRPr="00D828E3" w14:paraId="0529D2C6" w14:textId="77777777" w:rsidTr="00D828E3">
        <w:trPr>
          <w:trHeight w:val="140"/>
          <w:jc w:val="center"/>
        </w:trPr>
        <w:tc>
          <w:tcPr>
            <w:tcW w:w="910" w:type="dxa"/>
            <w:vAlign w:val="center"/>
          </w:tcPr>
          <w:p w14:paraId="16ED589E"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2A6D6CF5" w14:textId="29AA0017" w:rsidR="00D828E3" w:rsidRPr="00D828E3" w:rsidRDefault="00D828E3" w:rsidP="00D828E3">
            <w:pPr>
              <w:spacing w:after="0"/>
              <w:jc w:val="left"/>
              <w:rPr>
                <w:rFonts w:eastAsia="Times New Roman" w:cs="Times New Roman"/>
                <w:sz w:val="20"/>
                <w:szCs w:val="20"/>
                <w:lang w:val="ka-GE"/>
              </w:rPr>
            </w:pPr>
            <w:r w:rsidRPr="00D828E3">
              <w:rPr>
                <w:rFonts w:eastAsia="Calibri" w:cs="Sylfaen"/>
                <w:noProof/>
                <w:color w:val="000000"/>
                <w:sz w:val="20"/>
                <w:szCs w:val="20"/>
                <w:lang w:val="ka-GE" w:eastAsia="ru-RU"/>
              </w:rPr>
              <w:t>აღმოსავლური სავარცხლიანი ტრიტონი</w:t>
            </w:r>
          </w:p>
        </w:tc>
        <w:tc>
          <w:tcPr>
            <w:tcW w:w="3060" w:type="dxa"/>
            <w:vAlign w:val="center"/>
          </w:tcPr>
          <w:p w14:paraId="42F9B863" w14:textId="0CA77AE3" w:rsidR="00D828E3" w:rsidRPr="00D828E3" w:rsidRDefault="00D828E3" w:rsidP="00D828E3">
            <w:pPr>
              <w:spacing w:after="0"/>
              <w:jc w:val="left"/>
              <w:rPr>
                <w:rFonts w:eastAsia="Calibri" w:cs="Arial"/>
                <w:i/>
                <w:iCs/>
                <w:color w:val="222222"/>
                <w:sz w:val="20"/>
                <w:szCs w:val="20"/>
                <w:shd w:val="clear" w:color="auto" w:fill="FFFFFF"/>
                <w:lang w:val="ka-GE"/>
              </w:rPr>
            </w:pPr>
            <w:r w:rsidRPr="00D828E3">
              <w:rPr>
                <w:rFonts w:eastAsia="Calibri" w:cs="Times New Roman"/>
                <w:i/>
                <w:noProof/>
                <w:color w:val="000000"/>
                <w:sz w:val="20"/>
                <w:szCs w:val="20"/>
                <w:lang w:val="ka-GE" w:eastAsia="ru-RU"/>
              </w:rPr>
              <w:t>Triturus karelinii</w:t>
            </w:r>
          </w:p>
        </w:tc>
        <w:tc>
          <w:tcPr>
            <w:tcW w:w="1085" w:type="dxa"/>
          </w:tcPr>
          <w:p w14:paraId="4C42EE51" w14:textId="10220992" w:rsidR="00D828E3" w:rsidRPr="00D828E3" w:rsidRDefault="00D828E3" w:rsidP="00D828E3">
            <w:pPr>
              <w:spacing w:after="0"/>
              <w:jc w:val="center"/>
              <w:rPr>
                <w:rFonts w:eastAsia="Times New Roman" w:cs="Times New Roman"/>
                <w:sz w:val="20"/>
                <w:szCs w:val="20"/>
                <w:lang w:val="ka-GE"/>
              </w:rPr>
            </w:pPr>
            <w:r w:rsidRPr="00D828E3">
              <w:rPr>
                <w:rFonts w:eastAsia="Calibri" w:cs="Times New Roman"/>
                <w:noProof/>
                <w:color w:val="000000"/>
                <w:sz w:val="20"/>
                <w:szCs w:val="20"/>
                <w:lang w:val="ru-RU"/>
              </w:rPr>
              <w:t>LC</w:t>
            </w:r>
          </w:p>
        </w:tc>
        <w:tc>
          <w:tcPr>
            <w:tcW w:w="1166" w:type="dxa"/>
            <w:vAlign w:val="center"/>
          </w:tcPr>
          <w:p w14:paraId="3EBD7477" w14:textId="77777777" w:rsidR="00D828E3" w:rsidRPr="00D828E3" w:rsidRDefault="00D828E3" w:rsidP="00D828E3">
            <w:pPr>
              <w:spacing w:after="0"/>
              <w:jc w:val="center"/>
              <w:rPr>
                <w:rFonts w:eastAsia="Times New Roman" w:cs="Times New Roman"/>
                <w:sz w:val="20"/>
                <w:szCs w:val="20"/>
                <w:lang w:val="ka-GE"/>
              </w:rPr>
            </w:pPr>
          </w:p>
        </w:tc>
      </w:tr>
      <w:tr w:rsidR="00D828E3" w:rsidRPr="00D828E3" w14:paraId="30218DD8" w14:textId="77777777" w:rsidTr="00D828E3">
        <w:trPr>
          <w:trHeight w:val="140"/>
          <w:jc w:val="center"/>
        </w:trPr>
        <w:tc>
          <w:tcPr>
            <w:tcW w:w="910" w:type="dxa"/>
            <w:vAlign w:val="center"/>
          </w:tcPr>
          <w:p w14:paraId="23D08B42" w14:textId="77777777" w:rsidR="00D828E3" w:rsidRPr="00D828E3" w:rsidRDefault="00D828E3" w:rsidP="00D828E3">
            <w:pPr>
              <w:numPr>
                <w:ilvl w:val="0"/>
                <w:numId w:val="70"/>
              </w:numPr>
              <w:spacing w:after="0"/>
              <w:contextualSpacing/>
              <w:jc w:val="center"/>
              <w:rPr>
                <w:rFonts w:eastAsia="Times New Roman" w:cs="Times New Roman"/>
                <w:sz w:val="20"/>
                <w:szCs w:val="20"/>
                <w:lang w:val="ka-GE"/>
              </w:rPr>
            </w:pPr>
          </w:p>
        </w:tc>
        <w:tc>
          <w:tcPr>
            <w:tcW w:w="2870" w:type="dxa"/>
            <w:vAlign w:val="center"/>
          </w:tcPr>
          <w:p w14:paraId="127B261E" w14:textId="0E6F9796" w:rsidR="00D828E3" w:rsidRPr="00D828E3" w:rsidRDefault="00D828E3" w:rsidP="00D828E3">
            <w:pPr>
              <w:spacing w:after="0"/>
              <w:rPr>
                <w:rFonts w:eastAsia="Times New Roman" w:cs="Times New Roman"/>
                <w:sz w:val="20"/>
                <w:szCs w:val="20"/>
                <w:lang w:val="ka-GE"/>
              </w:rPr>
            </w:pPr>
            <w:r w:rsidRPr="00D828E3">
              <w:rPr>
                <w:rFonts w:eastAsia="Calibri" w:cs="Sylfaen"/>
                <w:noProof/>
                <w:color w:val="000000"/>
                <w:sz w:val="20"/>
                <w:szCs w:val="20"/>
                <w:lang w:val="ka-GE" w:eastAsia="ru-RU"/>
              </w:rPr>
              <w:t>კავკასიური</w:t>
            </w:r>
            <w:r>
              <w:rPr>
                <w:rFonts w:cs="Sylfaen"/>
                <w:noProof/>
                <w:color w:val="000000"/>
                <w:sz w:val="20"/>
                <w:szCs w:val="20"/>
                <w:lang w:val="ka-GE" w:eastAsia="ru-RU"/>
              </w:rPr>
              <w:t xml:space="preserve"> </w:t>
            </w:r>
            <w:r w:rsidRPr="00D828E3">
              <w:rPr>
                <w:rFonts w:eastAsia="Calibri" w:cs="Sylfaen"/>
                <w:noProof/>
                <w:color w:val="000000"/>
                <w:sz w:val="20"/>
                <w:szCs w:val="20"/>
                <w:lang w:val="ka-GE" w:eastAsia="ru-RU"/>
              </w:rPr>
              <w:t>სალამანდრა</w:t>
            </w:r>
          </w:p>
        </w:tc>
        <w:tc>
          <w:tcPr>
            <w:tcW w:w="3060" w:type="dxa"/>
            <w:vAlign w:val="center"/>
          </w:tcPr>
          <w:p w14:paraId="1971F6C9" w14:textId="3CFE9A3B" w:rsidR="00D828E3" w:rsidRPr="00D828E3" w:rsidRDefault="00D828E3" w:rsidP="00D828E3">
            <w:pPr>
              <w:spacing w:after="0"/>
              <w:rPr>
                <w:rFonts w:eastAsia="Calibri" w:cs="Arial"/>
                <w:i/>
                <w:iCs/>
                <w:color w:val="222222"/>
                <w:sz w:val="20"/>
                <w:szCs w:val="20"/>
                <w:shd w:val="clear" w:color="auto" w:fill="FFFFFF"/>
                <w:lang w:val="ka-GE"/>
              </w:rPr>
            </w:pPr>
            <w:r w:rsidRPr="00D828E3">
              <w:rPr>
                <w:rFonts w:eastAsia="Calibri" w:cs="Times New Roman"/>
                <w:i/>
                <w:noProof/>
                <w:color w:val="000000"/>
                <w:sz w:val="20"/>
                <w:szCs w:val="20"/>
                <w:lang w:val="ka-GE" w:eastAsia="ru-RU"/>
              </w:rPr>
              <w:t>Mertensiella</w:t>
            </w:r>
            <w:r>
              <w:rPr>
                <w:i/>
                <w:noProof/>
                <w:color w:val="000000"/>
                <w:sz w:val="20"/>
                <w:szCs w:val="20"/>
                <w:lang w:val="ka-GE" w:eastAsia="ru-RU"/>
              </w:rPr>
              <w:t xml:space="preserve"> </w:t>
            </w:r>
            <w:r w:rsidRPr="00D828E3">
              <w:rPr>
                <w:rFonts w:eastAsia="Calibri" w:cs="Times New Roman"/>
                <w:i/>
                <w:noProof/>
                <w:color w:val="000000"/>
                <w:sz w:val="20"/>
                <w:szCs w:val="20"/>
                <w:lang w:val="ka-GE" w:eastAsia="ru-RU"/>
              </w:rPr>
              <w:t>caucasica</w:t>
            </w:r>
          </w:p>
        </w:tc>
        <w:tc>
          <w:tcPr>
            <w:tcW w:w="1085" w:type="dxa"/>
          </w:tcPr>
          <w:p w14:paraId="7F08C63E" w14:textId="36071002" w:rsidR="00D828E3" w:rsidRPr="00D828E3" w:rsidRDefault="00D828E3" w:rsidP="00D828E3">
            <w:pPr>
              <w:spacing w:after="0"/>
              <w:jc w:val="center"/>
              <w:rPr>
                <w:rFonts w:eastAsia="Times New Roman" w:cs="Times New Roman"/>
                <w:sz w:val="20"/>
                <w:szCs w:val="20"/>
                <w:lang w:val="ka-GE"/>
              </w:rPr>
            </w:pPr>
            <w:r w:rsidRPr="00D828E3">
              <w:rPr>
                <w:rFonts w:eastAsia="Calibri" w:cs="Times New Roman"/>
                <w:noProof/>
                <w:color w:val="000000"/>
                <w:sz w:val="20"/>
                <w:szCs w:val="20"/>
                <w:lang w:val="en-US"/>
              </w:rPr>
              <w:t>VU</w:t>
            </w:r>
          </w:p>
        </w:tc>
        <w:tc>
          <w:tcPr>
            <w:tcW w:w="1166" w:type="dxa"/>
            <w:vAlign w:val="center"/>
          </w:tcPr>
          <w:p w14:paraId="0EAA2386" w14:textId="77777777" w:rsidR="00D828E3" w:rsidRPr="00D828E3" w:rsidRDefault="00D828E3" w:rsidP="00D828E3">
            <w:pPr>
              <w:spacing w:after="0"/>
              <w:jc w:val="center"/>
              <w:rPr>
                <w:rFonts w:eastAsia="Times New Roman" w:cs="Times New Roman"/>
                <w:sz w:val="20"/>
                <w:szCs w:val="20"/>
                <w:lang w:val="ka-GE"/>
              </w:rPr>
            </w:pPr>
          </w:p>
        </w:tc>
      </w:tr>
    </w:tbl>
    <w:p w14:paraId="3199928F" w14:textId="77777777" w:rsidR="00D828E3" w:rsidRDefault="00D828E3" w:rsidP="0022172A">
      <w:pPr>
        <w:spacing w:before="120"/>
        <w:rPr>
          <w:rFonts w:eastAsia="Calibri" w:cs="Times New Roman"/>
          <w:lang w:val="ka-GE"/>
        </w:rPr>
      </w:pPr>
    </w:p>
    <w:p w14:paraId="6B984101" w14:textId="6ECA36DD" w:rsidR="00D828E3" w:rsidRPr="00E92202" w:rsidRDefault="00D828E3" w:rsidP="00E92202">
      <w:pPr>
        <w:pStyle w:val="Heading4"/>
        <w:rPr>
          <w:lang w:val="ka-GE"/>
        </w:rPr>
      </w:pPr>
      <w:bookmarkStart w:id="79" w:name="_Toc117767459"/>
      <w:r w:rsidRPr="00E92202">
        <w:rPr>
          <w:lang w:val="ka-GE"/>
        </w:rPr>
        <w:t>იქთიოფაუნა</w:t>
      </w:r>
      <w:bookmarkEnd w:id="79"/>
    </w:p>
    <w:p w14:paraId="2566897B" w14:textId="2530817F" w:rsidR="009C7C15" w:rsidRDefault="0022172A" w:rsidP="009C7C15">
      <w:pPr>
        <w:rPr>
          <w:lang w:val="ka-GE"/>
        </w:rPr>
      </w:pPr>
      <w:r w:rsidRPr="0022172A">
        <w:rPr>
          <w:lang w:val="ka-GE"/>
        </w:rPr>
        <w:t>აჭარის რეგიონში თევზის სახეობათა მრავალფეროვნება განპირობებულია ადგილის ფიზიკურ/გეოგრაფიული და კლიმატური პირობებით. რეგიონში დაფიქსირდა თევზების 47 სახეობა და 17 ოჯახი, რომლებიც მოიცავენ მტკნარი წყლისა და გამავალი თევზის სახეობებს. აქ მობინადრე იქთიოფაუნა მრავალფეროვანია, მაგრამ რაოდენობრივად ნაკლებ მრავალრიცხოვანი.</w:t>
      </w:r>
      <w:r>
        <w:rPr>
          <w:lang w:val="ka-GE"/>
        </w:rPr>
        <w:t xml:space="preserve"> </w:t>
      </w:r>
    </w:p>
    <w:p w14:paraId="110CEA5C" w14:textId="694CB8C5" w:rsidR="00D828E3" w:rsidRDefault="0022172A" w:rsidP="00D828E3">
      <w:pPr>
        <w:rPr>
          <w:lang w:val="ka-GE"/>
        </w:rPr>
      </w:pPr>
      <w:r w:rsidRPr="0022172A">
        <w:rPr>
          <w:lang w:val="ka-GE"/>
        </w:rPr>
        <w:t xml:space="preserve">მდ. ჩირუხისწყალი მოედინება ღრმა V-ს მაგვარ ხეობაში. ფსკერის სიგანე 10-15 მ-ია. ხეობის ფერდობები ერწყმის შემომფარგლავ მთებს. </w:t>
      </w:r>
      <w:r w:rsidR="00D828E3" w:rsidRPr="00D828E3">
        <w:rPr>
          <w:lang w:val="ka-GE"/>
        </w:rPr>
        <w:t xml:space="preserve">საპროექტო მონაკვეთზე </w:t>
      </w:r>
      <w:r w:rsidR="00D828E3">
        <w:rPr>
          <w:lang w:val="ka-GE"/>
        </w:rPr>
        <w:t xml:space="preserve">გააჩნია </w:t>
      </w:r>
      <w:r w:rsidR="00D828E3" w:rsidRPr="00D828E3">
        <w:rPr>
          <w:lang w:val="ka-GE"/>
        </w:rPr>
        <w:t>მთის მდინარისთვის დამახასიათებელია დინება, ჟანგბადით მდიდარი წყალი, ლოდების და ქვა-ხრეშის სუბსტრატი (იხ. სურათები 2.1.5.3.</w:t>
      </w:r>
      <w:r w:rsidR="00D828E3">
        <w:rPr>
          <w:lang w:val="ka-GE"/>
        </w:rPr>
        <w:t>2</w:t>
      </w:r>
      <w:r w:rsidR="00D828E3" w:rsidRPr="00D828E3">
        <w:rPr>
          <w:lang w:val="ka-GE"/>
        </w:rPr>
        <w:t xml:space="preserve">.).  აღნიშნულ მონაკვეთზე მდინარე მოედინება ვიწრო კალაპოტში, სადაც მისი სიგანე არ აღემატება 3.5 მეტრს, ხოლო წყლის სიღრმე </w:t>
      </w:r>
      <w:r w:rsidR="00D828E3">
        <w:rPr>
          <w:lang w:val="ka-GE"/>
        </w:rPr>
        <w:t>საკმაოდ დიდია და აღწევს 0,8-1,0 მ-ს</w:t>
      </w:r>
      <w:r w:rsidR="00D828E3" w:rsidRPr="00D828E3">
        <w:rPr>
          <w:lang w:val="ka-GE"/>
        </w:rPr>
        <w:t xml:space="preserve"> (მაქსიმალური სიღრმე ზოგიერთ მონაკვეთზე 1,</w:t>
      </w:r>
      <w:r w:rsidR="00D828E3">
        <w:rPr>
          <w:lang w:val="ka-GE"/>
        </w:rPr>
        <w:t>5</w:t>
      </w:r>
      <w:r w:rsidR="00D828E3" w:rsidRPr="00D828E3">
        <w:rPr>
          <w:lang w:val="ka-GE"/>
        </w:rPr>
        <w:t xml:space="preserve"> მეტრამდე). </w:t>
      </w:r>
      <w:r w:rsidR="00D828E3">
        <w:rPr>
          <w:lang w:val="ka-GE"/>
        </w:rPr>
        <w:t xml:space="preserve">არ აღინიშნება მდინარის ნაკადის გაშლა და ფრაგმენტაცია. დღვანი 1 ჰესის საპროექტო მონაკვეთამდე მდინარეზე არ არსებობს </w:t>
      </w:r>
      <w:r w:rsidR="00D828E3" w:rsidRPr="00D828E3">
        <w:rPr>
          <w:lang w:val="ka-GE"/>
        </w:rPr>
        <w:t>ხელოვნური (დამბა და სხვა) და ბუნებრივი (ჩანჩქერები) ბარიერი, რაც ხელს შეუშლის თევზების მიგრაციას სათავე ნაგებობის განთავსების ადგილამდე და მის ზემოთ.</w:t>
      </w:r>
    </w:p>
    <w:p w14:paraId="51D7A859" w14:textId="6574FFB5" w:rsidR="00D828E3" w:rsidRPr="00D828E3" w:rsidRDefault="00D828E3" w:rsidP="00D828E3">
      <w:pPr>
        <w:rPr>
          <w:lang w:val="ka-GE"/>
        </w:rPr>
      </w:pPr>
      <w:r>
        <w:rPr>
          <w:lang w:val="ka-GE"/>
        </w:rPr>
        <w:t xml:space="preserve">ყოველივე ეს საკმაოდ კარგ გარემოს ქმნის იქთიოფაუნის ბინადრობისთვის და მიგრაციისთვის ზედა დინებაში. </w:t>
      </w:r>
      <w:r w:rsidRPr="00D828E3">
        <w:rPr>
          <w:lang w:val="ka-GE"/>
        </w:rPr>
        <w:t xml:space="preserve">ლიტერატურული და ადრე ჩატარებული კვლევის შედეგების მიხედვით მდ. </w:t>
      </w:r>
      <w:r w:rsidRPr="00D828E3">
        <w:rPr>
          <w:lang w:val="ka-GE"/>
        </w:rPr>
        <w:lastRenderedPageBreak/>
        <w:t xml:space="preserve">ჩირუხისწყლის საპროექტო მონაკვეთი შესაძლებელია მიმზიდველი იყოს თევზების შემდეგი სახეობებისთვის: ნაკადულის კალმახი </w:t>
      </w:r>
      <w:r w:rsidRPr="00D828E3">
        <w:rPr>
          <w:rFonts w:eastAsia="Calibri" w:cs="Sylfaen"/>
          <w:i/>
          <w:color w:val="000000"/>
          <w:lang w:val="ka-GE"/>
        </w:rPr>
        <w:t>Salmo caspius</w:t>
      </w:r>
      <w:r w:rsidRPr="00D828E3">
        <w:rPr>
          <w:lang w:val="ka-GE"/>
        </w:rPr>
        <w:t>, კავკასიური ქაშაპი</w:t>
      </w:r>
      <w:r w:rsidRPr="00D828E3">
        <w:rPr>
          <w:i/>
          <w:lang w:val="ka-GE"/>
        </w:rPr>
        <w:t xml:space="preserve"> Squalius</w:t>
      </w:r>
      <w:r w:rsidRPr="00D828E3">
        <w:rPr>
          <w:lang w:val="ka-GE"/>
        </w:rPr>
        <w:t xml:space="preserve"> </w:t>
      </w:r>
      <w:r w:rsidRPr="00D828E3">
        <w:rPr>
          <w:i/>
          <w:lang w:val="ka-GE"/>
        </w:rPr>
        <w:t>cephalus</w:t>
      </w:r>
      <w:r w:rsidRPr="00D828E3">
        <w:rPr>
          <w:lang w:val="ka-GE"/>
        </w:rPr>
        <w:t xml:space="preserve"> და კოლხური წვერა </w:t>
      </w:r>
      <w:r w:rsidRPr="00D828E3">
        <w:rPr>
          <w:i/>
          <w:lang w:val="ka-GE"/>
        </w:rPr>
        <w:t>Barbus tauricus rionica.</w:t>
      </w:r>
    </w:p>
    <w:p w14:paraId="24216156" w14:textId="77777777" w:rsidR="00D828E3" w:rsidRPr="00D828E3" w:rsidRDefault="00D828E3" w:rsidP="00D828E3">
      <w:pPr>
        <w:spacing w:before="120"/>
        <w:jc w:val="right"/>
        <w:rPr>
          <w:rFonts w:eastAsia="Times New Roman" w:cs="Times New Roman"/>
          <w:i/>
          <w:sz w:val="20"/>
          <w:szCs w:val="16"/>
          <w:lang w:val="ka-GE"/>
        </w:rPr>
      </w:pPr>
      <w:r w:rsidRPr="00D828E3">
        <w:rPr>
          <w:rFonts w:eastAsia="Times New Roman" w:cs="Times New Roman"/>
          <w:i/>
          <w:sz w:val="20"/>
          <w:szCs w:val="16"/>
          <w:lang w:val="ka-GE"/>
        </w:rPr>
        <w:t>სურათი 2.1.5.4.1. საკვლევი დერეფნისთვის დამახასიათებელი ტიპიური წყლის ჰაბიტატები</w:t>
      </w:r>
    </w:p>
    <w:tbl>
      <w:tblPr>
        <w:tblStyle w:val="TableGrid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9"/>
        <w:gridCol w:w="4897"/>
      </w:tblGrid>
      <w:tr w:rsidR="00D828E3" w:rsidRPr="00D828E3" w14:paraId="37F6D131" w14:textId="77777777" w:rsidTr="00D828E3">
        <w:tc>
          <w:tcPr>
            <w:tcW w:w="4889" w:type="dxa"/>
          </w:tcPr>
          <w:p w14:paraId="2F9FDB5D" w14:textId="4D995377" w:rsidR="00D828E3" w:rsidRPr="00D828E3" w:rsidRDefault="00D828E3" w:rsidP="00D828E3">
            <w:pPr>
              <w:spacing w:after="0"/>
              <w:jc w:val="center"/>
              <w:rPr>
                <w:rFonts w:eastAsia="Times New Roman" w:cs="Times New Roman"/>
                <w:i/>
                <w:sz w:val="20"/>
                <w:szCs w:val="16"/>
                <w:lang w:val="ka-GE"/>
              </w:rPr>
            </w:pPr>
            <w:r>
              <w:rPr>
                <w:noProof/>
                <w:lang w:eastAsia="fr-FR"/>
              </w:rPr>
              <w:drawing>
                <wp:inline distT="0" distB="0" distL="0" distR="0" wp14:anchorId="0E23E1C3" wp14:editId="787FE83F">
                  <wp:extent cx="2894464" cy="1876370"/>
                  <wp:effectExtent l="0" t="0" r="127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cstate="print">
                            <a:extLst>
                              <a:ext uri="{28A0092B-C50C-407E-A947-70E740481C1C}">
                                <a14:useLocalDpi xmlns:a14="http://schemas.microsoft.com/office/drawing/2010/main" val="0"/>
                              </a:ext>
                            </a:extLst>
                          </a:blip>
                          <a:srcRect/>
                          <a:stretch/>
                        </pic:blipFill>
                        <pic:spPr bwMode="auto">
                          <a:xfrm>
                            <a:off x="0" y="0"/>
                            <a:ext cx="2899135" cy="1879398"/>
                          </a:xfrm>
                          <a:prstGeom prst="rect">
                            <a:avLst/>
                          </a:prstGeom>
                          <a:ln>
                            <a:noFill/>
                          </a:ln>
                          <a:extLst>
                            <a:ext uri="{53640926-AAD7-44D8-BBD7-CCE9431645EC}">
                              <a14:shadowObscured xmlns:a14="http://schemas.microsoft.com/office/drawing/2010/main"/>
                            </a:ext>
                          </a:extLst>
                        </pic:spPr>
                      </pic:pic>
                    </a:graphicData>
                  </a:graphic>
                </wp:inline>
              </w:drawing>
            </w:r>
          </w:p>
        </w:tc>
        <w:tc>
          <w:tcPr>
            <w:tcW w:w="4889" w:type="dxa"/>
          </w:tcPr>
          <w:p w14:paraId="22AF3E54" w14:textId="12CE3A18" w:rsidR="00D828E3" w:rsidRPr="00D828E3" w:rsidRDefault="00D828E3" w:rsidP="00D828E3">
            <w:pPr>
              <w:spacing w:after="0"/>
              <w:jc w:val="center"/>
              <w:rPr>
                <w:rFonts w:eastAsia="Times New Roman" w:cs="Times New Roman"/>
                <w:i/>
                <w:sz w:val="20"/>
                <w:szCs w:val="16"/>
                <w:lang w:val="ka-GE"/>
              </w:rPr>
            </w:pPr>
            <w:r>
              <w:rPr>
                <w:noProof/>
                <w:lang w:eastAsia="fr-FR"/>
              </w:rPr>
              <w:drawing>
                <wp:inline distT="0" distB="0" distL="0" distR="0" wp14:anchorId="0C97670A" wp14:editId="5DFDC321">
                  <wp:extent cx="2972775" cy="187637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8" cstate="print">
                            <a:extLst>
                              <a:ext uri="{28A0092B-C50C-407E-A947-70E740481C1C}">
                                <a14:useLocalDpi xmlns:a14="http://schemas.microsoft.com/office/drawing/2010/main" val="0"/>
                              </a:ext>
                            </a:extLst>
                          </a:blip>
                          <a:srcRect/>
                          <a:stretch/>
                        </pic:blipFill>
                        <pic:spPr bwMode="auto">
                          <a:xfrm>
                            <a:off x="0" y="0"/>
                            <a:ext cx="2972843" cy="1876413"/>
                          </a:xfrm>
                          <a:prstGeom prst="rect">
                            <a:avLst/>
                          </a:prstGeom>
                          <a:ln>
                            <a:noFill/>
                          </a:ln>
                          <a:extLst>
                            <a:ext uri="{53640926-AAD7-44D8-BBD7-CCE9431645EC}">
                              <a14:shadowObscured xmlns:a14="http://schemas.microsoft.com/office/drawing/2010/main"/>
                            </a:ext>
                          </a:extLst>
                        </pic:spPr>
                      </pic:pic>
                    </a:graphicData>
                  </a:graphic>
                </wp:inline>
              </w:drawing>
            </w:r>
          </w:p>
        </w:tc>
      </w:tr>
    </w:tbl>
    <w:p w14:paraId="39C6CC28" w14:textId="77777777" w:rsidR="00D828E3" w:rsidRDefault="00D828E3" w:rsidP="00D828E3">
      <w:pPr>
        <w:rPr>
          <w:lang w:val="ka-GE"/>
        </w:rPr>
      </w:pPr>
    </w:p>
    <w:p w14:paraId="6B33A7C5" w14:textId="77777777" w:rsidR="00D828E3" w:rsidRDefault="00D828E3" w:rsidP="00D828E3">
      <w:pPr>
        <w:rPr>
          <w:lang w:val="ka-GE"/>
        </w:rPr>
      </w:pPr>
    </w:p>
    <w:p w14:paraId="7DD5F379" w14:textId="77777777" w:rsidR="00EA37EE" w:rsidRDefault="00EA37EE" w:rsidP="000E0D68">
      <w:pPr>
        <w:pStyle w:val="Heading3"/>
        <w:rPr>
          <w:lang w:val="ka-GE"/>
        </w:rPr>
      </w:pPr>
      <w:bookmarkStart w:id="80" w:name="_Toc117767460"/>
      <w:r>
        <w:rPr>
          <w:lang w:val="ka-GE"/>
        </w:rPr>
        <w:t>ნიადაგები</w:t>
      </w:r>
      <w:bookmarkEnd w:id="80"/>
    </w:p>
    <w:p w14:paraId="47763B0A" w14:textId="77777777" w:rsidR="004C02F2" w:rsidRPr="004C02F2" w:rsidRDefault="004C02F2" w:rsidP="004C02F2">
      <w:pPr>
        <w:rPr>
          <w:rFonts w:cstheme="minorHAnsi"/>
          <w:lang w:val="ka-GE"/>
        </w:rPr>
      </w:pPr>
      <w:r w:rsidRPr="004C02F2">
        <w:rPr>
          <w:rFonts w:cstheme="minorHAnsi"/>
          <w:lang w:val="ka-GE"/>
        </w:rPr>
        <w:t>ფიზიკურ-გეოგრაფიული პირობების მრავალფეროვნების გამო განსახილველი  ტერიტორიის ნიადაგური საფარი გამოირჩევა დიდი მრავალფეროვნებით. აქ გვხვდება ტორფიან-ჭაობიანი ნიადაგები, გავრცელებული დაბლობიან შავიზღვისპირა სუბტროპიკულ ზოლში და მთა-ტყის ან მთა-მდელოს ნიადაგები, რომლებიც  ტერიტორიის ყველაზე ამაღლებულ ნაწილს იკავებენ.</w:t>
      </w:r>
    </w:p>
    <w:p w14:paraId="1DC3DB48" w14:textId="77777777" w:rsidR="004C02F2" w:rsidRPr="004C02F2" w:rsidRDefault="004C02F2" w:rsidP="004C02F2">
      <w:pPr>
        <w:rPr>
          <w:rFonts w:cstheme="minorHAnsi"/>
          <w:lang w:val="ka-GE"/>
        </w:rPr>
      </w:pPr>
      <w:r w:rsidRPr="004C02F2">
        <w:rPr>
          <w:rFonts w:cstheme="minorHAnsi"/>
          <w:lang w:val="ka-GE"/>
        </w:rPr>
        <w:t>ჭაობიანი და ეწრიანი ნიადაგების ზონა  იკავებს თითქმის მთელ კოლხეთის დაბლობს. ატმოსფერული ნალექების სიჭარბე, ვაკიანი რელიეფი, ნატანების მძიმე შემადგენლობა, მდინარეების გადმოსვლა და სხვა ფაქტორები ქმნიან ნიადაგ-გრუნტების მუდმივ ჭარბ დატენიანებას, რაც წარმოადგენს ნიადაგების წარმოქმნის ხელშემწყობ ძირითად პირობას.</w:t>
      </w:r>
    </w:p>
    <w:p w14:paraId="7DC01B2A" w14:textId="77777777" w:rsidR="004C02F2" w:rsidRPr="004C02F2" w:rsidRDefault="004C02F2" w:rsidP="004C02F2">
      <w:pPr>
        <w:rPr>
          <w:rFonts w:cstheme="minorHAnsi"/>
          <w:lang w:val="ka-GE"/>
        </w:rPr>
      </w:pPr>
      <w:r w:rsidRPr="004C02F2">
        <w:rPr>
          <w:rFonts w:cstheme="minorHAnsi"/>
          <w:lang w:val="ka-GE"/>
        </w:rPr>
        <w:t>ზონის მეტად დადაბლებული ნაწილი, მდებარე ზღვის ნაპირებიდან უშუალო სიახლოვეს, დაკავებულია ტორფიან-ჭაობიანი  ნიადაგებით. ტორფიან-ჭაობიან ნიადაგებთან კომპლექსში მათ პერიფერიაზე განლაგებულია ლამიან-ჭაობიანი ნიადაგები.</w:t>
      </w:r>
    </w:p>
    <w:p w14:paraId="4DDF1B6F" w14:textId="77777777" w:rsidR="004C02F2" w:rsidRPr="004C02F2" w:rsidRDefault="004C02F2" w:rsidP="004C02F2">
      <w:pPr>
        <w:rPr>
          <w:rFonts w:cstheme="minorHAnsi"/>
          <w:lang w:val="ka-GE"/>
        </w:rPr>
      </w:pPr>
      <w:r w:rsidRPr="004C02F2">
        <w:rPr>
          <w:rFonts w:cstheme="minorHAnsi"/>
          <w:lang w:val="ka-GE"/>
        </w:rPr>
        <w:t>ლამიან-ჭაობიანი ნიადაგები ხასიათდება მძიმე მექანიკური შემადგენლობით, ნეშომპალა უსტრუქტურო, ბლანტი შაჰი ჰორიზონტის არსებობით, რომელიც   ქვედა ნაწილში იცვლება გლეის შრით. დაბლობის ამაღლებულ ნაწილში ჭარბობს ეწრიან-გლეის ნიადაგები, რომლებიც მიეკუთვნება გარდამავალ ტიპს ჭაობიანისგან ეწრიანისკენ. ამ პირობებში  წარმოიქმნება სუბტროპიკების ეწრიანი ნიადაგები.</w:t>
      </w:r>
    </w:p>
    <w:p w14:paraId="032C50DD" w14:textId="77777777" w:rsidR="004C02F2" w:rsidRPr="004C02F2" w:rsidRDefault="004C02F2" w:rsidP="004C02F2">
      <w:pPr>
        <w:rPr>
          <w:rFonts w:cstheme="minorHAnsi"/>
          <w:lang w:val="ka-GE"/>
        </w:rPr>
      </w:pPr>
      <w:r w:rsidRPr="004C02F2">
        <w:rPr>
          <w:rFonts w:cstheme="minorHAnsi"/>
          <w:lang w:val="ka-GE"/>
        </w:rPr>
        <w:t>მეტწილად გავრცელებულია საშუალო  და ძლიერ ეწრიანი ნიადაგები. სუბტროპიკული ეწრიანი ნიადაგები სიმძლავრით 100-120 სმ განსხვავდება სუსტად გამოხატული ჰუმუსის ჰორიზონტით ორტშტეინის დიდი გროვებით, ხშირად ძლიერი ცემენტაციის მთლიანი მასის სახით. ეწრიანი ნიადაგების მნიშნელოვანი  ნაწილი განსხვავდება მძიმე მექანიკური შემადგენლობით შუა და ქვედა შრეებში და სუსტი წყალშეღწევადობით, რის შედეგად ზედაპირული წყლები  ხშირად ხდება ადგილის დროებითი  დაჭაობების მიზეზი.</w:t>
      </w:r>
    </w:p>
    <w:p w14:paraId="5626D21A" w14:textId="77777777" w:rsidR="004C02F2" w:rsidRPr="004C02F2" w:rsidRDefault="004C02F2" w:rsidP="004C02F2">
      <w:pPr>
        <w:rPr>
          <w:rFonts w:cstheme="minorHAnsi"/>
          <w:lang w:val="ka-GE"/>
        </w:rPr>
      </w:pPr>
      <w:r w:rsidRPr="004C02F2">
        <w:rPr>
          <w:rFonts w:cstheme="minorHAnsi"/>
          <w:lang w:val="ka-GE"/>
        </w:rPr>
        <w:t xml:space="preserve">ბორცვიანი მთისწინეთის წითელმიწა და ყვითელი მიწის ნიადაგების ზონა. ტერიტორიის დასავლეთ ნაწილის ბორცვიან-მთისწინეთი ზონა მდებარეობს 50-100 მ-დან 400-600 მ-მდე სიმაღლის ფარგლებში.  წითელმიწა – განსახილველი ტერიტორიის ტენიანი სუბტროპიკების ყველაზე დამახასიათებელი ნიადაგებია. ისინი ჩამოყალიბდა ძირითადი და საშუალო ამოფრქვეული ქანების გამოფიტვის წითელმიწა ძლიერ (10-12 მ)  ქერქზე, გააჩნია მყარი მარცვლოვანი სტრუქტურა, კარგი აერაცია და წყალშეღწევადობა, კატიონური გაცვლის დაბალი უნარი და ანიონური შთანთქმის მაღალი უნარი. დანაწევრებული ბორცვიანი რელიეფის </w:t>
      </w:r>
      <w:r w:rsidRPr="004C02F2">
        <w:rPr>
          <w:rFonts w:cstheme="minorHAnsi"/>
          <w:lang w:val="ka-GE"/>
        </w:rPr>
        <w:lastRenderedPageBreak/>
        <w:t>პირობებში განვითარებული წითელმიწა  ნიადაგების ჰუმუსის ჰორიზონტის სიმძლავრე დამოკიდებულია ძირითადად ზედაპირული ჩამორეცხვის ინტენსიობაზე და შეადგენს 20-40 სმ.</w:t>
      </w:r>
    </w:p>
    <w:p w14:paraId="2A57028B" w14:textId="77777777" w:rsidR="004C02F2" w:rsidRPr="004C02F2" w:rsidRDefault="004C02F2" w:rsidP="004C02F2">
      <w:pPr>
        <w:rPr>
          <w:rFonts w:cstheme="minorHAnsi"/>
          <w:lang w:val="ka-GE"/>
        </w:rPr>
      </w:pPr>
      <w:r w:rsidRPr="004C02F2">
        <w:rPr>
          <w:rFonts w:cstheme="minorHAnsi"/>
          <w:lang w:val="ka-GE"/>
        </w:rPr>
        <w:t xml:space="preserve">ამავე ზონაში გავრცელებულია ყვითელი მიწები, რომლებიც ვითარდება ბორცვიანი, მთისპირა ან დაბალმთიანი რელიეფის პირობებში ფიქლების, ქვიშაქვების, კონგლომერატების და სხვა მთის ქანების გამოფიტვის პროდუქტებზე. ისინი  გავრცელებულია 50-100 მეტრიდან 500-700 მეტრამდე სიმაღლის ფარგლებში სუბტროპიკული ტყეების ქვეშ, რომლებიც შენარჩუნებულია მნიშვნელოვან ფართობებზე. ამ ნიადაგების პროფილში გამოიყოფა  ტყის საფენი და მარცვლოვანი სტრუქტურის მურა-ყვითელი ფერის ჰუმუსის ჰორიზონტი (10-15 სმ), რომელიც ინაცვლება უფრო მკვრივი კოშტოვანი  ილუვიურ-მეტამორფული  ჰორიზონტით (50-60 სმ-მდე). </w:t>
      </w:r>
    </w:p>
    <w:p w14:paraId="670969D5" w14:textId="77777777" w:rsidR="004C02F2" w:rsidRPr="004C02F2" w:rsidRDefault="004C02F2" w:rsidP="004C02F2">
      <w:pPr>
        <w:rPr>
          <w:rFonts w:cstheme="minorHAnsi"/>
          <w:lang w:val="ka-GE"/>
        </w:rPr>
      </w:pPr>
      <w:r w:rsidRPr="004C02F2">
        <w:rPr>
          <w:rFonts w:cstheme="minorHAnsi"/>
          <w:lang w:val="ka-GE"/>
        </w:rPr>
        <w:t>მთა-ტყის ნიადაგების ზონა მოიცავს  მცირე კავკასიონის ჩრდილოეთ და სამხრეთ კალთების ნაწილს. ეს ზონა განლაგებულია 300-500-დან 2000 მეტრამდე სიმაღლის ფარგლებში.  ტიპიურია ნეშომპალა-კარბონატული და მურა მთა-ტყის ნიადაგები. ნეშომპალა-კარბონატული ნიადაგები განვითარებულია ტყის მცენარეულობის ქვეშ კარბონატულ ნიადაგწარმომქმნელ ქანებზე ნალექების აორთქლებადობაზე სიჭარბის პირობებში. ჰუმუსი რაოდენობა ზედა ჰორიზონტებში შეადგენს 6-10%; ჰუმუსის ჰორიზონტების სტრუქტურა არის მცირეკოშტოვან-მარცვლოვანი და მარცვლოვანი, მყარი; ფხვიერი აგებულების.</w:t>
      </w:r>
    </w:p>
    <w:p w14:paraId="6F2DFA53" w14:textId="77777777" w:rsidR="004C02F2" w:rsidRPr="004C02F2" w:rsidRDefault="004C02F2" w:rsidP="004C02F2">
      <w:pPr>
        <w:rPr>
          <w:rFonts w:cstheme="minorHAnsi"/>
          <w:lang w:val="ka-GE"/>
        </w:rPr>
      </w:pPr>
      <w:r w:rsidRPr="004C02F2">
        <w:rPr>
          <w:rFonts w:cstheme="minorHAnsi"/>
          <w:lang w:val="ka-GE"/>
        </w:rPr>
        <w:t>მთა-ტყიან ზონაში ჭარბობს ტყის მურა ნიადაგები (მთა-ტყის მურა  ნიადაგები). წიწვოვანი ტყეების ნიადაგში გვხვდება უპირატესად გაეწრიანებული  მურა ნიადაგები, რომლებიც განსხვავდება შედარებით მცირე სიმძლავრით,  მნიშვნელოვანი ჩონჩხიანობის და კარგად გამოხატული ჰუმუსის ჰორიზონტით. მთა-ტყიანი ზონის ზედას ნაწილში, უპირატესად წიწვოვანი ტყეების ნიადაგში, ფართოდ აღინიშნება მთა-ეწრიანი ნიადაგები. მურა ნიადაგების გაეწრიანებულობა საკმაოდ მკვეთრად გამოხატულია წიფლის  ტყეების ქვეშ.</w:t>
      </w:r>
    </w:p>
    <w:p w14:paraId="38F0484B" w14:textId="51E93C36" w:rsidR="004C02F2" w:rsidRDefault="004C02F2" w:rsidP="004C02F2">
      <w:pPr>
        <w:rPr>
          <w:rFonts w:cstheme="minorHAnsi"/>
          <w:lang w:val="ka-GE"/>
        </w:rPr>
      </w:pPr>
      <w:r w:rsidRPr="004C02F2">
        <w:rPr>
          <w:rFonts w:cstheme="minorHAnsi"/>
          <w:lang w:val="ka-GE"/>
        </w:rPr>
        <w:t>მთა-მდელოს ნიადაგების  ზონას  ყველაზე ამაღლებული ადგილი უკავია. ამ ზონისათვის დამახასიათებელია ხშირი მდელოს საფარის ქვეშ განვითარებული კორდიანი და სუსტად გაეწრიანებული მთა-მდელოს ნიადაგების სიჭარბე. ნიადაგები ხასიათდება მცირე სიმძლავრით (30-40 სმ), მსუბუქი მექანიკური შემადგენლობით და ორგანული ნივთიერებების დიდი შემცველობით. ალპური მდელოების ნიადაგები უფრო მდიდარია ორგანული ნივთიერებებით; მათი ზედა ჰორიზონტები არც თუ იშვიათად  წარმოდგენილია ტორფნარებით.</w:t>
      </w:r>
    </w:p>
    <w:p w14:paraId="350349BA" w14:textId="14CD9B48" w:rsidR="00755475" w:rsidRDefault="00755475" w:rsidP="002E2CF0">
      <w:pPr>
        <w:rPr>
          <w:lang w:val="ka-GE"/>
        </w:rPr>
      </w:pPr>
      <w:r w:rsidRPr="00356099">
        <w:rPr>
          <w:lang w:val="ka-GE"/>
        </w:rPr>
        <w:t>უშუალოდ ჰესის განთავსების დერეფანში</w:t>
      </w:r>
      <w:r w:rsidR="00356099" w:rsidRPr="00356099">
        <w:rPr>
          <w:lang w:val="ka-GE"/>
        </w:rPr>
        <w:t xml:space="preserve"> ნიადაგოვანი საფარი არ გამოირჩევა განსაკუთრებული ღირებულებით. რელიეფის მაღალი დანაწევრებულობის და სხვა ფაქტორების გამო ჰუმუსის განვითარებისთვის ხელსაყრელი გარემო არ არის.</w:t>
      </w:r>
      <w:r w:rsidR="00356099">
        <w:rPr>
          <w:lang w:val="ka-GE"/>
        </w:rPr>
        <w:t xml:space="preserve"> ჰუმუსოვანი ფენის ღირებულების თვალსაწრისით შედარებით გამოსარჩევია </w:t>
      </w:r>
      <w:r w:rsidR="004C02F2">
        <w:rPr>
          <w:lang w:val="ka-GE"/>
        </w:rPr>
        <w:t xml:space="preserve">პოტენციური სანაყაროების ტერიტორიები და </w:t>
      </w:r>
      <w:r w:rsidR="00356099">
        <w:rPr>
          <w:lang w:val="ka-GE"/>
        </w:rPr>
        <w:t>ძალური კვანძის გან</w:t>
      </w:r>
      <w:r w:rsidR="004C02F2">
        <w:rPr>
          <w:lang w:val="ka-GE"/>
        </w:rPr>
        <w:t>თ</w:t>
      </w:r>
      <w:r w:rsidR="00356099">
        <w:rPr>
          <w:lang w:val="ka-GE"/>
        </w:rPr>
        <w:t>ავსების უბ</w:t>
      </w:r>
      <w:r w:rsidR="004C02F2">
        <w:rPr>
          <w:lang w:val="ka-GE"/>
        </w:rPr>
        <w:t>ა</w:t>
      </w:r>
      <w:r w:rsidR="00356099">
        <w:rPr>
          <w:lang w:val="ka-GE"/>
        </w:rPr>
        <w:t>ნი.</w:t>
      </w:r>
    </w:p>
    <w:p w14:paraId="5A303E7C" w14:textId="77777777" w:rsidR="00356099" w:rsidRDefault="00356099" w:rsidP="002E2CF0">
      <w:pPr>
        <w:rPr>
          <w:lang w:val="ka-GE"/>
        </w:rPr>
      </w:pPr>
    </w:p>
    <w:p w14:paraId="07D9F3B1" w14:textId="77777777" w:rsidR="00EA37EE" w:rsidRDefault="00EA37EE" w:rsidP="000E0D68">
      <w:pPr>
        <w:pStyle w:val="Heading3"/>
        <w:rPr>
          <w:lang w:val="ka-GE"/>
        </w:rPr>
      </w:pPr>
      <w:bookmarkStart w:id="81" w:name="_Toc117767461"/>
      <w:r>
        <w:rPr>
          <w:lang w:val="ka-GE"/>
        </w:rPr>
        <w:t>სოციალურ-ეკონომიკური პირობები</w:t>
      </w:r>
      <w:bookmarkEnd w:id="81"/>
    </w:p>
    <w:p w14:paraId="4F667C35" w14:textId="77777777" w:rsidR="00EA37EE" w:rsidRPr="00F55514" w:rsidRDefault="00F55514" w:rsidP="00F55514">
      <w:pPr>
        <w:pStyle w:val="Heading4"/>
        <w:rPr>
          <w:rFonts w:eastAsia="Times New Roman"/>
          <w:lang w:val="en-US"/>
        </w:rPr>
      </w:pPr>
      <w:bookmarkStart w:id="82" w:name="_Toc117767462"/>
      <w:r>
        <w:rPr>
          <w:rFonts w:eastAsia="Times New Roman"/>
          <w:lang w:val="ka-GE"/>
        </w:rPr>
        <w:t>ადმინისტრაციული კუთვნილება</w:t>
      </w:r>
      <w:bookmarkEnd w:id="82"/>
    </w:p>
    <w:p w14:paraId="29B7CBDB" w14:textId="77777777" w:rsidR="00337FB5" w:rsidRDefault="00337FB5" w:rsidP="00337FB5">
      <w:pPr>
        <w:rPr>
          <w:lang w:val="ka-GE"/>
        </w:rPr>
      </w:pPr>
      <w:r>
        <w:rPr>
          <w:lang w:val="ka-GE"/>
        </w:rPr>
        <w:t xml:space="preserve">როგორც აღინიშნა,  ადინისტრაციული თვალსაზრისით პროექტი მიეკუთვნება შუახევის მუნიციპალიტეტს. </w:t>
      </w:r>
      <w:r w:rsidRPr="00337FB5">
        <w:rPr>
          <w:lang w:val="ka-GE"/>
        </w:rPr>
        <w:t>მუნიციპალიტეტის საზღვრების საერთო სიგრძე დაახლოებით 195 კილომეტრია. ჩრდილოეთით მას ესაზღვრება ოზურგეთის და ჩოხატაურის მუნიციპალიტეტ</w:t>
      </w:r>
      <w:r>
        <w:rPr>
          <w:lang w:val="ka-GE"/>
        </w:rPr>
        <w:t>ებ</w:t>
      </w:r>
      <w:r w:rsidRPr="00337FB5">
        <w:rPr>
          <w:lang w:val="ka-GE"/>
        </w:rPr>
        <w:t xml:space="preserve">ი, სამხრეთით </w:t>
      </w:r>
      <w:r>
        <w:rPr>
          <w:lang w:val="ka-GE"/>
        </w:rPr>
        <w:t xml:space="preserve">- </w:t>
      </w:r>
      <w:r w:rsidRPr="00337FB5">
        <w:rPr>
          <w:lang w:val="ka-GE"/>
        </w:rPr>
        <w:t xml:space="preserve">თურქეთი, აღმოსავლეთით </w:t>
      </w:r>
      <w:r>
        <w:rPr>
          <w:lang w:val="ka-GE"/>
        </w:rPr>
        <w:t xml:space="preserve">- </w:t>
      </w:r>
      <w:r w:rsidRPr="00337FB5">
        <w:rPr>
          <w:lang w:val="ka-GE"/>
        </w:rPr>
        <w:t xml:space="preserve">ხულოს მუნიციპალიტეტი, დასავლეთით </w:t>
      </w:r>
      <w:r>
        <w:rPr>
          <w:lang w:val="ka-GE"/>
        </w:rPr>
        <w:t xml:space="preserve">- </w:t>
      </w:r>
      <w:r w:rsidRPr="00337FB5">
        <w:rPr>
          <w:lang w:val="ka-GE"/>
        </w:rPr>
        <w:t>ქედის და ქობულეთის მუნიციპალიტეტ</w:t>
      </w:r>
      <w:r>
        <w:rPr>
          <w:lang w:val="ka-GE"/>
        </w:rPr>
        <w:t>ებ</w:t>
      </w:r>
      <w:r w:rsidRPr="00337FB5">
        <w:rPr>
          <w:lang w:val="ka-GE"/>
        </w:rPr>
        <w:t>ი.</w:t>
      </w:r>
      <w:r>
        <w:rPr>
          <w:lang w:val="ka-GE"/>
        </w:rPr>
        <w:t xml:space="preserve"> </w:t>
      </w:r>
      <w:r w:rsidRPr="00337FB5">
        <w:rPr>
          <w:lang w:val="ka-GE"/>
        </w:rPr>
        <w:t>შუახევის მუნიციპალიტეტის ფართობია 588 კმ².</w:t>
      </w:r>
    </w:p>
    <w:p w14:paraId="22C450DB" w14:textId="7A58F50C" w:rsidR="004C02F2" w:rsidRDefault="00337FB5" w:rsidP="00B27A68">
      <w:pPr>
        <w:rPr>
          <w:lang w:val="ka-GE"/>
        </w:rPr>
      </w:pPr>
      <w:r>
        <w:rPr>
          <w:lang w:val="ka-GE"/>
        </w:rPr>
        <w:t xml:space="preserve">საპროექტო ჰესის ინფრასტრუქტურა განლაგდება შუახევის მუნიციპალუტეტის </w:t>
      </w:r>
      <w:r w:rsidR="004C02F2">
        <w:rPr>
          <w:lang w:val="ka-GE"/>
        </w:rPr>
        <w:t>დღვანის</w:t>
      </w:r>
      <w:r>
        <w:rPr>
          <w:lang w:val="ka-GE"/>
        </w:rPr>
        <w:t xml:space="preserve"> თემის საზღვრებში. თემი აერთიანებს შემდეგ სოფლებს: </w:t>
      </w:r>
      <w:r w:rsidR="004C02F2" w:rsidRPr="004C02F2">
        <w:rPr>
          <w:lang w:val="ka-GE"/>
        </w:rPr>
        <w:t xml:space="preserve">დღვანი, გოგინაური, კვიახიძეები, </w:t>
      </w:r>
      <w:r w:rsidR="004C02F2" w:rsidRPr="004C02F2">
        <w:rPr>
          <w:lang w:val="ka-GE"/>
        </w:rPr>
        <w:lastRenderedPageBreak/>
        <w:t xml:space="preserve">ლომანაური, ქიძინიძეები. </w:t>
      </w:r>
      <w:r w:rsidR="00B27A68">
        <w:rPr>
          <w:lang w:val="ka-GE"/>
        </w:rPr>
        <w:t xml:space="preserve">ეს დასახლებული პუნქტი </w:t>
      </w:r>
      <w:r w:rsidR="004C02F2" w:rsidRPr="004C02F2">
        <w:rPr>
          <w:lang w:val="ka-GE"/>
        </w:rPr>
        <w:t>მდებარეობს შავშეთის ქედის ჩრდილოეთ კალთაზე, მდინარე ჩირუხისწყლის მარცხენა მხარეს. ზღვის დონიდან 1120 მეტრზე. შუახევიდან დაშორებულია 14 კილომეტრით.</w:t>
      </w:r>
    </w:p>
    <w:p w14:paraId="269F1B1F" w14:textId="77777777" w:rsidR="00337FB5" w:rsidRPr="00C02791" w:rsidRDefault="00337FB5" w:rsidP="002E2CF0">
      <w:pPr>
        <w:rPr>
          <w:lang w:val="en-US"/>
        </w:rPr>
      </w:pPr>
    </w:p>
    <w:p w14:paraId="40E030A7" w14:textId="77777777" w:rsidR="00337FB5" w:rsidRPr="00F55514" w:rsidRDefault="00C02791" w:rsidP="00F55514">
      <w:pPr>
        <w:pStyle w:val="Heading4"/>
        <w:rPr>
          <w:rFonts w:eastAsia="Times New Roman"/>
          <w:lang w:val="en-US"/>
        </w:rPr>
      </w:pPr>
      <w:bookmarkStart w:id="83" w:name="_Toc117767463"/>
      <w:r>
        <w:rPr>
          <w:rFonts w:eastAsia="Times New Roman"/>
          <w:lang w:val="ka-GE"/>
        </w:rPr>
        <w:t>მოსახლეობა და</w:t>
      </w:r>
      <w:r>
        <w:rPr>
          <w:rFonts w:eastAsia="Times New Roman"/>
          <w:lang w:val="en-US"/>
        </w:rPr>
        <w:t xml:space="preserve"> </w:t>
      </w:r>
      <w:r w:rsidR="00F55514">
        <w:rPr>
          <w:rFonts w:eastAsia="Times New Roman"/>
          <w:lang w:val="ka-GE"/>
        </w:rPr>
        <w:t>დემოგრაფიული მდგომარეობა</w:t>
      </w:r>
      <w:bookmarkEnd w:id="83"/>
    </w:p>
    <w:p w14:paraId="73B75FF0" w14:textId="77777777" w:rsidR="00947837" w:rsidRDefault="00F43307" w:rsidP="00FF7F39">
      <w:pPr>
        <w:rPr>
          <w:rFonts w:eastAsia="Calibri" w:cs="Arial"/>
          <w:lang w:val="ka-GE"/>
        </w:rPr>
      </w:pPr>
      <w:r>
        <w:rPr>
          <w:rFonts w:eastAsia="Calibri" w:cs="Arial"/>
          <w:lang w:val="ka-GE"/>
        </w:rPr>
        <w:t xml:space="preserve">საქართველოს სტატისტიკის ეროვნული სამსახურის მონაცემების მიხედვით </w:t>
      </w:r>
      <w:r w:rsidR="00597A27">
        <w:rPr>
          <w:rFonts w:eastAsia="Calibri" w:cs="Arial"/>
          <w:lang w:val="ka-GE"/>
        </w:rPr>
        <w:t>შუახევის</w:t>
      </w:r>
      <w:r w:rsidR="00FF7F39" w:rsidRPr="00FF7F39">
        <w:rPr>
          <w:rFonts w:eastAsia="Calibri" w:cs="Arial"/>
          <w:lang w:val="ka-GE"/>
        </w:rPr>
        <w:t xml:space="preserve"> მუნიციპალიტეტის მაცხოვრებელთა როდენობა 20</w:t>
      </w:r>
      <w:r w:rsidR="00947837">
        <w:rPr>
          <w:rFonts w:eastAsia="Calibri" w:cs="Arial"/>
          <w:lang w:val="ka-GE"/>
        </w:rPr>
        <w:t>21</w:t>
      </w:r>
      <w:r w:rsidR="00FF7F39" w:rsidRPr="00FF7F39">
        <w:rPr>
          <w:rFonts w:eastAsia="Calibri" w:cs="Arial"/>
          <w:lang w:val="ka-GE"/>
        </w:rPr>
        <w:t xml:space="preserve"> წლის</w:t>
      </w:r>
      <w:r w:rsidR="00947837">
        <w:rPr>
          <w:rFonts w:eastAsia="Calibri" w:cs="Arial"/>
          <w:lang w:val="ka-GE"/>
        </w:rPr>
        <w:t xml:space="preserve"> 1-ლი იანვრის</w:t>
      </w:r>
      <w:r w:rsidR="00FF7F39" w:rsidRPr="00FF7F39">
        <w:rPr>
          <w:rFonts w:eastAsia="Calibri" w:cs="Arial"/>
          <w:lang w:val="ka-GE"/>
        </w:rPr>
        <w:t xml:space="preserve"> მდგომარეობით </w:t>
      </w:r>
      <w:r w:rsidR="00947837">
        <w:rPr>
          <w:rFonts w:eastAsia="Calibri" w:cs="Arial"/>
          <w:lang w:val="ka-GE"/>
        </w:rPr>
        <w:t>14,9</w:t>
      </w:r>
      <w:r w:rsidR="00FF7F39" w:rsidRPr="00FF7F39">
        <w:rPr>
          <w:rFonts w:eastAsia="Calibri" w:cs="Arial"/>
          <w:lang w:val="ka-GE"/>
        </w:rPr>
        <w:t xml:space="preserve"> ათასი ადამიანია (</w:t>
      </w:r>
      <w:r w:rsidR="00947837">
        <w:rPr>
          <w:rFonts w:eastAsia="Calibri" w:cs="Arial"/>
          <w:lang w:val="ka-GE"/>
        </w:rPr>
        <w:t xml:space="preserve">აჭარის ავტონომიური რესპუბლიკის </w:t>
      </w:r>
      <w:r w:rsidR="00FF7F39" w:rsidRPr="00FF7F39">
        <w:rPr>
          <w:rFonts w:eastAsia="Calibri" w:cs="Arial"/>
          <w:lang w:val="ka-GE"/>
        </w:rPr>
        <w:t xml:space="preserve">მაცხოვრებელთა </w:t>
      </w:r>
      <w:r w:rsidR="00947837">
        <w:rPr>
          <w:rFonts w:eastAsia="Calibri" w:cs="Arial"/>
          <w:lang w:val="ka-GE"/>
        </w:rPr>
        <w:t>საერთო რაოდენობის 4,2</w:t>
      </w:r>
      <w:r w:rsidR="00FF7F39" w:rsidRPr="00FF7F39">
        <w:rPr>
          <w:rFonts w:eastAsia="Calibri" w:cs="Arial"/>
          <w:lang w:val="ka-GE"/>
        </w:rPr>
        <w:t xml:space="preserve">%). </w:t>
      </w:r>
      <w:r>
        <w:rPr>
          <w:rFonts w:eastAsia="Calibri" w:cs="Arial"/>
          <w:lang w:val="ka-GE"/>
        </w:rPr>
        <w:t>მათ შორის: საქალაქო დასახლების მოსახლეობა - 0,7 ათასი, სოფლის მოსახლეობა - 14,3 ათ</w:t>
      </w:r>
      <w:r w:rsidR="003C5339">
        <w:rPr>
          <w:rFonts w:eastAsia="Calibri" w:cs="Arial"/>
          <w:lang w:val="ka-GE"/>
        </w:rPr>
        <w:t>ა</w:t>
      </w:r>
      <w:r>
        <w:rPr>
          <w:rFonts w:eastAsia="Calibri" w:cs="Arial"/>
          <w:lang w:val="ka-GE"/>
        </w:rPr>
        <w:t>სი</w:t>
      </w:r>
      <w:r w:rsidR="003C5339">
        <w:rPr>
          <w:rFonts w:eastAsia="Calibri" w:cs="Arial"/>
          <w:lang w:val="ka-GE"/>
        </w:rPr>
        <w:t>. მოსახლეობის რაოდენობით</w:t>
      </w:r>
      <w:r w:rsidR="00947837">
        <w:rPr>
          <w:rFonts w:eastAsia="Calibri" w:cs="Arial"/>
          <w:lang w:val="ka-GE"/>
        </w:rPr>
        <w:t xml:space="preserve"> </w:t>
      </w:r>
      <w:r w:rsidR="003C5339">
        <w:rPr>
          <w:rFonts w:eastAsia="Calibri" w:cs="Arial"/>
          <w:lang w:val="ka-GE"/>
        </w:rPr>
        <w:t xml:space="preserve">შუახევის </w:t>
      </w:r>
      <w:r w:rsidR="00947837">
        <w:rPr>
          <w:rFonts w:eastAsia="Calibri" w:cs="Arial"/>
          <w:lang w:val="ka-GE"/>
        </w:rPr>
        <w:t xml:space="preserve">მუნიციპალიტეტი რესპუბლიკის თვითმმართველ ერთეულებს შორის ბოლო ადგილზეა. უნდა აღინიშნოს, რომ </w:t>
      </w:r>
      <w:r>
        <w:rPr>
          <w:rFonts w:eastAsia="Calibri" w:cs="Arial"/>
          <w:lang w:val="ka-GE"/>
        </w:rPr>
        <w:t xml:space="preserve">ბოლო 10 წლის განმავლობაში მუნიციპალიტეტის მოსახლეობა ათასი ადამიანით შემცირდა (კლება 6,3%-ით), მაშინ როდესაც ამავე პერიოდში ავტონომიური რესპუბლიკის მოსახლეობის რაოდენობა </w:t>
      </w:r>
      <w:r w:rsidR="005C4446">
        <w:rPr>
          <w:rFonts w:eastAsia="Calibri" w:cs="Arial"/>
          <w:lang w:val="ka-GE"/>
        </w:rPr>
        <w:t xml:space="preserve">გაიზარდა </w:t>
      </w:r>
      <w:r>
        <w:rPr>
          <w:rFonts w:eastAsia="Calibri" w:cs="Arial"/>
          <w:lang w:val="ka-GE"/>
        </w:rPr>
        <w:t xml:space="preserve">(ზრდა 6,8%). </w:t>
      </w:r>
    </w:p>
    <w:p w14:paraId="5CE88241" w14:textId="77777777" w:rsidR="00FF7F39" w:rsidRPr="00FF7F39" w:rsidRDefault="00FF7F39" w:rsidP="00FF7F39">
      <w:pPr>
        <w:rPr>
          <w:rFonts w:eastAsia="Calibri" w:cs="Arial"/>
          <w:lang w:val="ka-GE"/>
        </w:rPr>
      </w:pPr>
      <w:r w:rsidRPr="00FF7F39">
        <w:rPr>
          <w:rFonts w:eastAsia="Calibri" w:cs="Arial"/>
          <w:lang w:val="ka-GE"/>
        </w:rPr>
        <w:t xml:space="preserve">ოფიციალური სტატისტიკის მიხედვით (წყარო: საქართველოს სტატისტიკის ეროვნული სამსახური) </w:t>
      </w:r>
      <w:r w:rsidR="00F43307">
        <w:rPr>
          <w:rFonts w:eastAsia="Calibri" w:cs="Arial"/>
          <w:lang w:val="ka-GE"/>
        </w:rPr>
        <w:t xml:space="preserve">აჭარის ავტონომიური რესპუბლიკის და შუახევის </w:t>
      </w:r>
      <w:r w:rsidRPr="00FF7F39">
        <w:rPr>
          <w:rFonts w:eastAsia="Calibri" w:cs="Arial"/>
          <w:lang w:val="ka-GE"/>
        </w:rPr>
        <w:t xml:space="preserve">მუნიციპალიტეტის მოსახლეობის რაოდენობა ნაჩვენებია ცხრილში </w:t>
      </w:r>
      <w:r w:rsidR="00F43307">
        <w:rPr>
          <w:rFonts w:eastAsia="Calibri" w:cs="Arial"/>
          <w:lang w:val="ka-GE"/>
        </w:rPr>
        <w:t>2.1.7.</w:t>
      </w:r>
      <w:r w:rsidR="00F55514">
        <w:rPr>
          <w:rFonts w:eastAsia="Calibri" w:cs="Arial"/>
          <w:lang w:val="en-US"/>
        </w:rPr>
        <w:t>2.</w:t>
      </w:r>
      <w:r w:rsidR="00F43307">
        <w:rPr>
          <w:rFonts w:eastAsia="Calibri" w:cs="Arial"/>
          <w:lang w:val="ka-GE"/>
        </w:rPr>
        <w:t>1.</w:t>
      </w:r>
    </w:p>
    <w:p w14:paraId="5ED9F26B" w14:textId="77777777" w:rsidR="00FF7F39" w:rsidRPr="00FF7F39" w:rsidRDefault="00FF7F39" w:rsidP="00FF7F39">
      <w:pPr>
        <w:jc w:val="right"/>
        <w:rPr>
          <w:rFonts w:eastAsia="Times New Roman" w:cs="Times New Roman"/>
          <w:i/>
          <w:sz w:val="20"/>
          <w:lang w:val="ka-GE"/>
        </w:rPr>
      </w:pPr>
      <w:r w:rsidRPr="00FF7F39">
        <w:rPr>
          <w:rFonts w:eastAsia="Times New Roman" w:cs="Times New Roman"/>
          <w:i/>
          <w:sz w:val="20"/>
          <w:lang w:val="ka-GE"/>
        </w:rPr>
        <w:t xml:space="preserve">ცხრილი </w:t>
      </w:r>
      <w:r w:rsidR="00F43307" w:rsidRPr="00F43307">
        <w:rPr>
          <w:rFonts w:eastAsia="Times New Roman" w:cs="Times New Roman"/>
          <w:i/>
          <w:sz w:val="20"/>
          <w:lang w:val="ka-GE"/>
        </w:rPr>
        <w:t>2.1.7.</w:t>
      </w:r>
      <w:r w:rsidR="00F55514">
        <w:rPr>
          <w:rFonts w:eastAsia="Times New Roman" w:cs="Times New Roman"/>
          <w:i/>
          <w:sz w:val="20"/>
          <w:lang w:val="en-US"/>
        </w:rPr>
        <w:t>2.</w:t>
      </w:r>
      <w:r w:rsidR="00F43307" w:rsidRPr="00F43307">
        <w:rPr>
          <w:rFonts w:eastAsia="Times New Roman" w:cs="Times New Roman"/>
          <w:i/>
          <w:sz w:val="20"/>
          <w:lang w:val="ka-GE"/>
        </w:rPr>
        <w:t>1.</w:t>
      </w:r>
      <w:r w:rsidR="00F43307">
        <w:rPr>
          <w:rFonts w:eastAsia="Times New Roman" w:cs="Times New Roman"/>
          <w:i/>
          <w:sz w:val="20"/>
          <w:lang w:val="ka-GE"/>
        </w:rPr>
        <w:t xml:space="preserve"> </w:t>
      </w:r>
      <w:r w:rsidRPr="00FF7F39">
        <w:rPr>
          <w:rFonts w:eastAsia="Times New Roman" w:cs="Times New Roman"/>
          <w:i/>
          <w:sz w:val="20"/>
          <w:lang w:val="ka-GE"/>
        </w:rPr>
        <w:t>მოსახლების მაჩვენებელი, ათასი კაცი (1 იანვრის მდგომარეობით)</w:t>
      </w:r>
    </w:p>
    <w:tbl>
      <w:tblPr>
        <w:tblW w:w="10522" w:type="dxa"/>
        <w:jc w:val="center"/>
        <w:tblLayout w:type="fixed"/>
        <w:tblLook w:val="04A0" w:firstRow="1" w:lastRow="0" w:firstColumn="1" w:lastColumn="0" w:noHBand="0" w:noVBand="1"/>
      </w:tblPr>
      <w:tblGrid>
        <w:gridCol w:w="1773"/>
        <w:gridCol w:w="795"/>
        <w:gridCol w:w="795"/>
        <w:gridCol w:w="795"/>
        <w:gridCol w:w="795"/>
        <w:gridCol w:w="796"/>
        <w:gridCol w:w="795"/>
        <w:gridCol w:w="795"/>
        <w:gridCol w:w="795"/>
        <w:gridCol w:w="796"/>
        <w:gridCol w:w="796"/>
        <w:gridCol w:w="796"/>
      </w:tblGrid>
      <w:tr w:rsidR="003C5339" w:rsidRPr="00FF7F39" w14:paraId="2BFA0939" w14:textId="77777777" w:rsidTr="003C5339">
        <w:trPr>
          <w:trHeight w:val="352"/>
          <w:jc w:val="center"/>
        </w:trPr>
        <w:tc>
          <w:tcPr>
            <w:tcW w:w="1773" w:type="dxa"/>
            <w:tcBorders>
              <w:top w:val="single" w:sz="4" w:space="0" w:color="auto"/>
              <w:left w:val="single" w:sz="4" w:space="0" w:color="auto"/>
              <w:bottom w:val="nil"/>
              <w:right w:val="single" w:sz="4" w:space="0" w:color="auto"/>
            </w:tcBorders>
            <w:shd w:val="clear" w:color="auto" w:fill="auto"/>
            <w:noWrap/>
            <w:vAlign w:val="center"/>
            <w:hideMark/>
          </w:tcPr>
          <w:p w14:paraId="6A35E7E8" w14:textId="77777777" w:rsidR="003C5339" w:rsidRPr="00FF7F39" w:rsidRDefault="003C5339" w:rsidP="00FF7F39">
            <w:pPr>
              <w:spacing w:after="0"/>
              <w:jc w:val="right"/>
              <w:rPr>
                <w:rFonts w:eastAsia="Times New Roman" w:cs="Arial"/>
                <w:b/>
                <w:sz w:val="20"/>
                <w:szCs w:val="20"/>
                <w:lang w:val="en-US"/>
              </w:rPr>
            </w:pPr>
            <w:r w:rsidRPr="00FF7F39">
              <w:rPr>
                <w:rFonts w:eastAsia="Times New Roman" w:cs="Arial"/>
                <w:b/>
                <w:sz w:val="20"/>
                <w:szCs w:val="20"/>
                <w:lang w:val="ka-GE"/>
              </w:rPr>
              <w:t>წელი</w:t>
            </w:r>
            <w:r w:rsidRPr="00FF7F39">
              <w:rPr>
                <w:rFonts w:eastAsia="Times New Roman" w:cs="Arial"/>
                <w:b/>
                <w:sz w:val="20"/>
                <w:szCs w:val="20"/>
                <w:lang w:val="en-US"/>
              </w:rPr>
              <w:t> </w:t>
            </w:r>
          </w:p>
        </w:tc>
        <w:tc>
          <w:tcPr>
            <w:tcW w:w="795" w:type="dxa"/>
            <w:tcBorders>
              <w:top w:val="single" w:sz="4" w:space="0" w:color="auto"/>
              <w:left w:val="nil"/>
              <w:bottom w:val="nil"/>
              <w:right w:val="single" w:sz="4" w:space="0" w:color="auto"/>
            </w:tcBorders>
            <w:shd w:val="clear" w:color="auto" w:fill="auto"/>
            <w:noWrap/>
            <w:vAlign w:val="center"/>
          </w:tcPr>
          <w:p w14:paraId="310EA4D8" w14:textId="77777777" w:rsidR="003C5339" w:rsidRPr="003C5339" w:rsidRDefault="003C5339" w:rsidP="00FF7F39">
            <w:pPr>
              <w:spacing w:after="0"/>
              <w:jc w:val="center"/>
              <w:rPr>
                <w:rFonts w:eastAsia="Calibri" w:cs="Arial"/>
                <w:b/>
                <w:sz w:val="20"/>
                <w:lang w:val="ka-GE"/>
              </w:rPr>
            </w:pPr>
            <w:r>
              <w:rPr>
                <w:rFonts w:eastAsia="Calibri" w:cs="Arial"/>
                <w:b/>
                <w:sz w:val="20"/>
                <w:lang w:val="ka-GE"/>
              </w:rPr>
              <w:t>2011</w:t>
            </w:r>
          </w:p>
        </w:tc>
        <w:tc>
          <w:tcPr>
            <w:tcW w:w="795" w:type="dxa"/>
            <w:tcBorders>
              <w:top w:val="single" w:sz="4" w:space="0" w:color="auto"/>
              <w:left w:val="nil"/>
              <w:bottom w:val="nil"/>
              <w:right w:val="single" w:sz="4" w:space="0" w:color="auto"/>
            </w:tcBorders>
            <w:shd w:val="clear" w:color="auto" w:fill="auto"/>
            <w:noWrap/>
            <w:vAlign w:val="center"/>
          </w:tcPr>
          <w:p w14:paraId="19D6CC16" w14:textId="77777777" w:rsidR="003C5339" w:rsidRPr="003C5339" w:rsidRDefault="003C5339" w:rsidP="00FF7F39">
            <w:pPr>
              <w:spacing w:after="0"/>
              <w:jc w:val="center"/>
              <w:rPr>
                <w:rFonts w:eastAsia="Calibri" w:cs="Arial"/>
                <w:b/>
                <w:sz w:val="20"/>
                <w:lang w:val="ka-GE"/>
              </w:rPr>
            </w:pPr>
            <w:r>
              <w:rPr>
                <w:rFonts w:eastAsia="Calibri" w:cs="Arial"/>
                <w:b/>
                <w:sz w:val="20"/>
                <w:lang w:val="ka-GE"/>
              </w:rPr>
              <w:t>2012</w:t>
            </w:r>
          </w:p>
        </w:tc>
        <w:tc>
          <w:tcPr>
            <w:tcW w:w="795" w:type="dxa"/>
            <w:tcBorders>
              <w:top w:val="single" w:sz="4" w:space="0" w:color="auto"/>
              <w:left w:val="nil"/>
              <w:bottom w:val="nil"/>
              <w:right w:val="single" w:sz="4" w:space="0" w:color="auto"/>
            </w:tcBorders>
            <w:shd w:val="clear" w:color="auto" w:fill="auto"/>
            <w:noWrap/>
            <w:vAlign w:val="center"/>
          </w:tcPr>
          <w:p w14:paraId="606024C2" w14:textId="77777777" w:rsidR="003C5339" w:rsidRPr="003C5339" w:rsidRDefault="003C5339" w:rsidP="00FF7F39">
            <w:pPr>
              <w:spacing w:after="0"/>
              <w:jc w:val="center"/>
              <w:rPr>
                <w:rFonts w:eastAsia="Calibri" w:cs="Arial"/>
                <w:b/>
                <w:sz w:val="20"/>
                <w:lang w:val="ka-GE"/>
              </w:rPr>
            </w:pPr>
            <w:r>
              <w:rPr>
                <w:rFonts w:eastAsia="Calibri" w:cs="Arial"/>
                <w:b/>
                <w:sz w:val="20"/>
                <w:lang w:val="ka-GE"/>
              </w:rPr>
              <w:t>2013</w:t>
            </w:r>
          </w:p>
        </w:tc>
        <w:tc>
          <w:tcPr>
            <w:tcW w:w="795" w:type="dxa"/>
            <w:tcBorders>
              <w:top w:val="single" w:sz="4" w:space="0" w:color="auto"/>
              <w:left w:val="nil"/>
              <w:bottom w:val="nil"/>
              <w:right w:val="single" w:sz="4" w:space="0" w:color="auto"/>
            </w:tcBorders>
            <w:shd w:val="clear" w:color="auto" w:fill="auto"/>
            <w:noWrap/>
            <w:vAlign w:val="center"/>
          </w:tcPr>
          <w:p w14:paraId="636F0C3A" w14:textId="77777777" w:rsidR="003C5339" w:rsidRPr="003C5339" w:rsidRDefault="003C5339" w:rsidP="00FF7F39">
            <w:pPr>
              <w:spacing w:after="0"/>
              <w:jc w:val="center"/>
              <w:rPr>
                <w:rFonts w:eastAsia="Calibri" w:cs="Arial"/>
                <w:b/>
                <w:sz w:val="20"/>
                <w:lang w:val="ka-GE"/>
              </w:rPr>
            </w:pPr>
            <w:r>
              <w:rPr>
                <w:rFonts w:eastAsia="Calibri" w:cs="Arial"/>
                <w:b/>
                <w:sz w:val="20"/>
                <w:lang w:val="ka-GE"/>
              </w:rPr>
              <w:t>2014</w:t>
            </w:r>
          </w:p>
        </w:tc>
        <w:tc>
          <w:tcPr>
            <w:tcW w:w="796" w:type="dxa"/>
            <w:tcBorders>
              <w:top w:val="single" w:sz="4" w:space="0" w:color="auto"/>
              <w:left w:val="nil"/>
              <w:bottom w:val="nil"/>
              <w:right w:val="single" w:sz="4" w:space="0" w:color="auto"/>
            </w:tcBorders>
            <w:shd w:val="clear" w:color="auto" w:fill="auto"/>
            <w:noWrap/>
            <w:vAlign w:val="center"/>
          </w:tcPr>
          <w:p w14:paraId="36350089" w14:textId="77777777" w:rsidR="003C5339" w:rsidRPr="00FF7F39" w:rsidRDefault="003C5339" w:rsidP="00FF7F39">
            <w:pPr>
              <w:spacing w:after="0"/>
              <w:jc w:val="center"/>
              <w:rPr>
                <w:rFonts w:eastAsia="Calibri" w:cs="Arial"/>
                <w:b/>
                <w:sz w:val="20"/>
                <w:lang w:val="en-US"/>
              </w:rPr>
            </w:pPr>
            <w:r w:rsidRPr="00FF7F39">
              <w:rPr>
                <w:rFonts w:eastAsia="Calibri" w:cs="Arial"/>
                <w:b/>
                <w:sz w:val="20"/>
                <w:lang w:val="en-US"/>
              </w:rPr>
              <w:t xml:space="preserve">2015 </w:t>
            </w:r>
          </w:p>
        </w:tc>
        <w:tc>
          <w:tcPr>
            <w:tcW w:w="795" w:type="dxa"/>
            <w:tcBorders>
              <w:top w:val="single" w:sz="4" w:space="0" w:color="auto"/>
              <w:left w:val="nil"/>
              <w:bottom w:val="nil"/>
              <w:right w:val="single" w:sz="4" w:space="0" w:color="auto"/>
            </w:tcBorders>
            <w:shd w:val="clear" w:color="auto" w:fill="auto"/>
            <w:noWrap/>
            <w:vAlign w:val="center"/>
          </w:tcPr>
          <w:p w14:paraId="2A625E17" w14:textId="77777777" w:rsidR="003C5339" w:rsidRPr="00FF7F39" w:rsidRDefault="003C5339" w:rsidP="00FF7F39">
            <w:pPr>
              <w:spacing w:after="0"/>
              <w:jc w:val="center"/>
              <w:rPr>
                <w:rFonts w:eastAsia="Calibri" w:cs="Arial"/>
                <w:b/>
                <w:sz w:val="20"/>
                <w:lang w:val="en-US"/>
              </w:rPr>
            </w:pPr>
            <w:r w:rsidRPr="00FF7F39">
              <w:rPr>
                <w:rFonts w:eastAsia="Calibri" w:cs="Arial"/>
                <w:b/>
                <w:sz w:val="20"/>
                <w:lang w:val="en-US"/>
              </w:rPr>
              <w:t xml:space="preserve">2016 </w:t>
            </w:r>
          </w:p>
        </w:tc>
        <w:tc>
          <w:tcPr>
            <w:tcW w:w="795" w:type="dxa"/>
            <w:tcBorders>
              <w:top w:val="single" w:sz="4" w:space="0" w:color="auto"/>
              <w:left w:val="nil"/>
              <w:bottom w:val="nil"/>
              <w:right w:val="single" w:sz="4" w:space="0" w:color="auto"/>
            </w:tcBorders>
            <w:shd w:val="clear" w:color="auto" w:fill="auto"/>
            <w:noWrap/>
            <w:vAlign w:val="center"/>
          </w:tcPr>
          <w:p w14:paraId="1AC0556D" w14:textId="77777777" w:rsidR="003C5339" w:rsidRPr="00FF7F39" w:rsidRDefault="003C5339" w:rsidP="00FF7F39">
            <w:pPr>
              <w:spacing w:after="0"/>
              <w:jc w:val="center"/>
              <w:rPr>
                <w:rFonts w:eastAsia="Calibri" w:cs="Arial"/>
                <w:b/>
                <w:sz w:val="20"/>
                <w:lang w:val="en-US"/>
              </w:rPr>
            </w:pPr>
            <w:r w:rsidRPr="00FF7F39">
              <w:rPr>
                <w:rFonts w:eastAsia="Calibri" w:cs="Arial"/>
                <w:b/>
                <w:sz w:val="20"/>
                <w:lang w:val="en-US"/>
              </w:rPr>
              <w:t xml:space="preserve">2017 </w:t>
            </w:r>
          </w:p>
        </w:tc>
        <w:tc>
          <w:tcPr>
            <w:tcW w:w="795" w:type="dxa"/>
            <w:tcBorders>
              <w:top w:val="single" w:sz="4" w:space="0" w:color="auto"/>
              <w:left w:val="nil"/>
              <w:bottom w:val="nil"/>
              <w:right w:val="single" w:sz="4" w:space="0" w:color="auto"/>
            </w:tcBorders>
            <w:vAlign w:val="center"/>
          </w:tcPr>
          <w:p w14:paraId="5F99EB7F" w14:textId="77777777" w:rsidR="003C5339" w:rsidRPr="00FF7F39" w:rsidRDefault="003C5339" w:rsidP="00FF7F39">
            <w:pPr>
              <w:spacing w:after="0"/>
              <w:jc w:val="center"/>
              <w:rPr>
                <w:rFonts w:eastAsia="Calibri" w:cs="Arial"/>
                <w:b/>
                <w:sz w:val="20"/>
                <w:lang w:val="en-US"/>
              </w:rPr>
            </w:pPr>
            <w:r w:rsidRPr="00FF7F39">
              <w:rPr>
                <w:rFonts w:eastAsia="Calibri" w:cs="Arial"/>
                <w:b/>
                <w:sz w:val="20"/>
                <w:lang w:val="en-US"/>
              </w:rPr>
              <w:t xml:space="preserve">2018 </w:t>
            </w:r>
          </w:p>
        </w:tc>
        <w:tc>
          <w:tcPr>
            <w:tcW w:w="796" w:type="dxa"/>
            <w:tcBorders>
              <w:top w:val="single" w:sz="4" w:space="0" w:color="auto"/>
              <w:left w:val="nil"/>
              <w:bottom w:val="nil"/>
              <w:right w:val="single" w:sz="4" w:space="0" w:color="auto"/>
            </w:tcBorders>
            <w:vAlign w:val="center"/>
          </w:tcPr>
          <w:p w14:paraId="2EEC4A1E" w14:textId="77777777" w:rsidR="003C5339" w:rsidRPr="00FF7F39" w:rsidRDefault="003C5339" w:rsidP="00FF7F39">
            <w:pPr>
              <w:spacing w:after="0"/>
              <w:jc w:val="center"/>
              <w:rPr>
                <w:rFonts w:eastAsia="Calibri" w:cs="Arial"/>
                <w:b/>
                <w:sz w:val="20"/>
                <w:lang w:val="en-US"/>
              </w:rPr>
            </w:pPr>
            <w:r w:rsidRPr="00FF7F39">
              <w:rPr>
                <w:rFonts w:eastAsia="Calibri" w:cs="Arial"/>
                <w:b/>
                <w:sz w:val="20"/>
                <w:lang w:val="en-US"/>
              </w:rPr>
              <w:t>2019</w:t>
            </w:r>
          </w:p>
        </w:tc>
        <w:tc>
          <w:tcPr>
            <w:tcW w:w="796" w:type="dxa"/>
            <w:tcBorders>
              <w:top w:val="single" w:sz="4" w:space="0" w:color="auto"/>
              <w:left w:val="nil"/>
              <w:bottom w:val="nil"/>
              <w:right w:val="single" w:sz="4" w:space="0" w:color="auto"/>
            </w:tcBorders>
            <w:vAlign w:val="center"/>
          </w:tcPr>
          <w:p w14:paraId="39E438B7" w14:textId="77777777" w:rsidR="003C5339" w:rsidRPr="003C5339" w:rsidRDefault="003C5339" w:rsidP="003C5339">
            <w:pPr>
              <w:spacing w:after="0"/>
              <w:jc w:val="center"/>
              <w:rPr>
                <w:rFonts w:eastAsia="Calibri" w:cs="Arial"/>
                <w:b/>
                <w:sz w:val="20"/>
                <w:lang w:val="ka-GE"/>
              </w:rPr>
            </w:pPr>
            <w:r>
              <w:rPr>
                <w:rFonts w:eastAsia="Calibri" w:cs="Arial"/>
                <w:b/>
                <w:sz w:val="20"/>
                <w:lang w:val="ka-GE"/>
              </w:rPr>
              <w:t>2020</w:t>
            </w:r>
          </w:p>
        </w:tc>
        <w:tc>
          <w:tcPr>
            <w:tcW w:w="796" w:type="dxa"/>
            <w:tcBorders>
              <w:top w:val="single" w:sz="4" w:space="0" w:color="auto"/>
              <w:left w:val="nil"/>
              <w:bottom w:val="nil"/>
              <w:right w:val="single" w:sz="4" w:space="0" w:color="auto"/>
            </w:tcBorders>
            <w:vAlign w:val="center"/>
          </w:tcPr>
          <w:p w14:paraId="036099D4" w14:textId="77777777" w:rsidR="003C5339" w:rsidRPr="003C5339" w:rsidRDefault="003C5339" w:rsidP="003C5339">
            <w:pPr>
              <w:spacing w:after="0"/>
              <w:jc w:val="center"/>
              <w:rPr>
                <w:rFonts w:eastAsia="Calibri" w:cs="Arial"/>
                <w:b/>
                <w:sz w:val="20"/>
                <w:lang w:val="ka-GE"/>
              </w:rPr>
            </w:pPr>
            <w:r>
              <w:rPr>
                <w:rFonts w:eastAsia="Calibri" w:cs="Arial"/>
                <w:b/>
                <w:sz w:val="20"/>
                <w:lang w:val="ka-GE"/>
              </w:rPr>
              <w:t>2021</w:t>
            </w:r>
          </w:p>
        </w:tc>
      </w:tr>
      <w:tr w:rsidR="003C5339" w:rsidRPr="00FF7F39" w14:paraId="5A607D50" w14:textId="77777777" w:rsidTr="003C5339">
        <w:trPr>
          <w:trHeight w:val="322"/>
          <w:jc w:val="center"/>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093D1" w14:textId="77777777" w:rsidR="003C5339" w:rsidRPr="003C5339" w:rsidRDefault="003C5339" w:rsidP="00B43528">
            <w:pPr>
              <w:spacing w:after="0"/>
              <w:jc w:val="left"/>
              <w:rPr>
                <w:rFonts w:eastAsia="Times New Roman" w:cs="Arial"/>
                <w:bCs/>
                <w:sz w:val="20"/>
                <w:szCs w:val="20"/>
                <w:lang w:val="en-US"/>
              </w:rPr>
            </w:pPr>
            <w:r w:rsidRPr="003C5339">
              <w:rPr>
                <w:rFonts w:eastAsia="Times New Roman" w:cs="Arial"/>
                <w:bCs/>
                <w:sz w:val="20"/>
                <w:szCs w:val="20"/>
                <w:lang w:val="ka-GE"/>
              </w:rPr>
              <w:t>საქართველო</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72739708" w14:textId="77777777" w:rsidR="003C5339" w:rsidRPr="003C5339" w:rsidRDefault="003C5339" w:rsidP="00B43528">
            <w:pPr>
              <w:spacing w:after="0"/>
              <w:jc w:val="center"/>
              <w:rPr>
                <w:rFonts w:eastAsia="Calibri" w:cs="Arial"/>
                <w:bCs/>
                <w:sz w:val="20"/>
              </w:rPr>
            </w:pPr>
            <w:r w:rsidRPr="003C5339">
              <w:rPr>
                <w:rFonts w:eastAsia="Calibri" w:cs="Arial"/>
                <w:bCs/>
                <w:sz w:val="20"/>
              </w:rPr>
              <w:t>3773,6</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57761381" w14:textId="77777777" w:rsidR="003C5339" w:rsidRPr="003C5339" w:rsidRDefault="003C5339" w:rsidP="00B43528">
            <w:pPr>
              <w:spacing w:after="0"/>
              <w:jc w:val="center"/>
              <w:rPr>
                <w:rFonts w:eastAsia="Calibri" w:cs="Arial"/>
                <w:bCs/>
                <w:sz w:val="20"/>
              </w:rPr>
            </w:pPr>
            <w:r w:rsidRPr="003C5339">
              <w:rPr>
                <w:rFonts w:eastAsia="Calibri" w:cs="Arial"/>
                <w:bCs/>
                <w:sz w:val="20"/>
              </w:rPr>
              <w:t>3739,3</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67D7109B" w14:textId="77777777" w:rsidR="003C5339" w:rsidRPr="003C5339" w:rsidRDefault="003C5339" w:rsidP="00B43528">
            <w:pPr>
              <w:spacing w:after="0"/>
              <w:jc w:val="center"/>
              <w:rPr>
                <w:rFonts w:eastAsia="Calibri" w:cs="Arial"/>
                <w:bCs/>
                <w:sz w:val="20"/>
              </w:rPr>
            </w:pPr>
            <w:r w:rsidRPr="003C5339">
              <w:rPr>
                <w:rFonts w:eastAsia="Calibri" w:cs="Arial"/>
                <w:bCs/>
                <w:sz w:val="20"/>
              </w:rPr>
              <w:t>3718,4</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40A4F4DB" w14:textId="77777777" w:rsidR="003C5339" w:rsidRPr="003C5339" w:rsidRDefault="003C5339" w:rsidP="00B43528">
            <w:pPr>
              <w:spacing w:after="0"/>
              <w:jc w:val="center"/>
              <w:rPr>
                <w:rFonts w:eastAsia="Calibri" w:cs="Arial"/>
                <w:bCs/>
                <w:sz w:val="20"/>
              </w:rPr>
            </w:pPr>
            <w:r w:rsidRPr="003C5339">
              <w:rPr>
                <w:rFonts w:eastAsia="Calibri" w:cs="Arial"/>
                <w:bCs/>
                <w:sz w:val="20"/>
              </w:rPr>
              <w:t>3716,9</w:t>
            </w:r>
          </w:p>
        </w:tc>
        <w:tc>
          <w:tcPr>
            <w:tcW w:w="796" w:type="dxa"/>
            <w:tcBorders>
              <w:top w:val="single" w:sz="4" w:space="0" w:color="auto"/>
              <w:left w:val="nil"/>
              <w:bottom w:val="single" w:sz="4" w:space="0" w:color="auto"/>
              <w:right w:val="single" w:sz="4" w:space="0" w:color="auto"/>
            </w:tcBorders>
            <w:shd w:val="clear" w:color="auto" w:fill="auto"/>
            <w:noWrap/>
            <w:vAlign w:val="center"/>
          </w:tcPr>
          <w:p w14:paraId="13525AA4" w14:textId="77777777" w:rsidR="003C5339" w:rsidRPr="003C5339" w:rsidRDefault="003C5339" w:rsidP="00B43528">
            <w:pPr>
              <w:spacing w:after="0"/>
              <w:jc w:val="center"/>
              <w:rPr>
                <w:rFonts w:eastAsia="Calibri" w:cs="Arial"/>
                <w:bCs/>
                <w:sz w:val="20"/>
              </w:rPr>
            </w:pPr>
            <w:r w:rsidRPr="003C5339">
              <w:rPr>
                <w:rFonts w:eastAsia="Calibri" w:cs="Arial"/>
                <w:bCs/>
                <w:sz w:val="20"/>
              </w:rPr>
              <w:t>3721,9</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596BFA54" w14:textId="77777777" w:rsidR="003C5339" w:rsidRPr="003C5339" w:rsidRDefault="003C5339" w:rsidP="00B43528">
            <w:pPr>
              <w:spacing w:after="0"/>
              <w:jc w:val="center"/>
              <w:rPr>
                <w:rFonts w:eastAsia="Calibri" w:cs="Arial"/>
                <w:bCs/>
                <w:sz w:val="20"/>
              </w:rPr>
            </w:pPr>
            <w:r w:rsidRPr="003C5339">
              <w:rPr>
                <w:rFonts w:eastAsia="Calibri" w:cs="Arial"/>
                <w:bCs/>
                <w:sz w:val="20"/>
              </w:rPr>
              <w:t>3728,6</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1E6F3D90" w14:textId="77777777" w:rsidR="003C5339" w:rsidRPr="003C5339" w:rsidRDefault="003C5339" w:rsidP="00B43528">
            <w:pPr>
              <w:spacing w:after="0"/>
              <w:jc w:val="center"/>
              <w:rPr>
                <w:rFonts w:eastAsia="Calibri" w:cs="Arial"/>
                <w:bCs/>
                <w:sz w:val="20"/>
              </w:rPr>
            </w:pPr>
            <w:r w:rsidRPr="003C5339">
              <w:rPr>
                <w:rFonts w:eastAsia="Calibri" w:cs="Arial"/>
                <w:bCs/>
                <w:sz w:val="20"/>
              </w:rPr>
              <w:t>3726,4</w:t>
            </w:r>
          </w:p>
        </w:tc>
        <w:tc>
          <w:tcPr>
            <w:tcW w:w="795" w:type="dxa"/>
            <w:tcBorders>
              <w:top w:val="single" w:sz="4" w:space="0" w:color="auto"/>
              <w:left w:val="nil"/>
              <w:bottom w:val="single" w:sz="4" w:space="0" w:color="auto"/>
              <w:right w:val="single" w:sz="4" w:space="0" w:color="auto"/>
            </w:tcBorders>
            <w:vAlign w:val="center"/>
          </w:tcPr>
          <w:p w14:paraId="2C997702" w14:textId="77777777" w:rsidR="003C5339" w:rsidRPr="003C5339" w:rsidRDefault="003C5339" w:rsidP="00B43528">
            <w:pPr>
              <w:spacing w:after="0"/>
              <w:jc w:val="center"/>
              <w:rPr>
                <w:rFonts w:eastAsia="Calibri" w:cs="Arial"/>
                <w:bCs/>
                <w:sz w:val="20"/>
              </w:rPr>
            </w:pPr>
            <w:r w:rsidRPr="003C5339">
              <w:rPr>
                <w:rFonts w:eastAsia="Calibri" w:cs="Arial"/>
                <w:bCs/>
                <w:sz w:val="20"/>
              </w:rPr>
              <w:t>3729,6</w:t>
            </w:r>
          </w:p>
        </w:tc>
        <w:tc>
          <w:tcPr>
            <w:tcW w:w="796" w:type="dxa"/>
            <w:tcBorders>
              <w:top w:val="single" w:sz="4" w:space="0" w:color="auto"/>
              <w:left w:val="nil"/>
              <w:bottom w:val="single" w:sz="4" w:space="0" w:color="auto"/>
              <w:right w:val="single" w:sz="4" w:space="0" w:color="auto"/>
            </w:tcBorders>
            <w:vAlign w:val="center"/>
          </w:tcPr>
          <w:p w14:paraId="16775C53" w14:textId="77777777" w:rsidR="003C5339" w:rsidRPr="003C5339" w:rsidRDefault="003C5339" w:rsidP="00B43528">
            <w:pPr>
              <w:spacing w:after="0"/>
              <w:jc w:val="center"/>
              <w:rPr>
                <w:rFonts w:eastAsia="Calibri" w:cs="Arial"/>
                <w:bCs/>
                <w:sz w:val="20"/>
              </w:rPr>
            </w:pPr>
            <w:r w:rsidRPr="003C5339">
              <w:rPr>
                <w:rFonts w:eastAsia="Calibri" w:cs="Arial"/>
                <w:bCs/>
                <w:sz w:val="20"/>
              </w:rPr>
              <w:t>3723,5</w:t>
            </w:r>
          </w:p>
        </w:tc>
        <w:tc>
          <w:tcPr>
            <w:tcW w:w="796" w:type="dxa"/>
            <w:tcBorders>
              <w:top w:val="single" w:sz="4" w:space="0" w:color="auto"/>
              <w:left w:val="nil"/>
              <w:bottom w:val="single" w:sz="4" w:space="0" w:color="auto"/>
              <w:right w:val="single" w:sz="4" w:space="0" w:color="auto"/>
            </w:tcBorders>
            <w:vAlign w:val="center"/>
          </w:tcPr>
          <w:p w14:paraId="7C1D9266" w14:textId="77777777" w:rsidR="003C5339" w:rsidRPr="003C5339" w:rsidRDefault="003C5339" w:rsidP="00B43528">
            <w:pPr>
              <w:spacing w:after="0"/>
              <w:jc w:val="center"/>
              <w:rPr>
                <w:rFonts w:eastAsia="Calibri" w:cs="Arial"/>
                <w:bCs/>
                <w:sz w:val="20"/>
              </w:rPr>
            </w:pPr>
            <w:r w:rsidRPr="003C5339">
              <w:rPr>
                <w:rFonts w:eastAsia="Calibri" w:cs="Arial"/>
                <w:bCs/>
                <w:sz w:val="20"/>
              </w:rPr>
              <w:t>3716,9</w:t>
            </w:r>
          </w:p>
        </w:tc>
        <w:tc>
          <w:tcPr>
            <w:tcW w:w="796" w:type="dxa"/>
            <w:tcBorders>
              <w:top w:val="single" w:sz="4" w:space="0" w:color="auto"/>
              <w:left w:val="nil"/>
              <w:bottom w:val="single" w:sz="4" w:space="0" w:color="auto"/>
              <w:right w:val="single" w:sz="4" w:space="0" w:color="auto"/>
            </w:tcBorders>
            <w:vAlign w:val="center"/>
          </w:tcPr>
          <w:p w14:paraId="15864061" w14:textId="77777777" w:rsidR="003C5339" w:rsidRPr="003C5339" w:rsidRDefault="003C5339" w:rsidP="00B43528">
            <w:pPr>
              <w:spacing w:after="0"/>
              <w:jc w:val="center"/>
              <w:rPr>
                <w:rFonts w:eastAsia="Calibri" w:cs="Arial"/>
                <w:bCs/>
                <w:sz w:val="20"/>
              </w:rPr>
            </w:pPr>
            <w:r w:rsidRPr="003C5339">
              <w:rPr>
                <w:rFonts w:eastAsia="Calibri" w:cs="Arial"/>
                <w:bCs/>
                <w:sz w:val="20"/>
              </w:rPr>
              <w:t>3728,6</w:t>
            </w:r>
          </w:p>
        </w:tc>
      </w:tr>
      <w:tr w:rsidR="003C5339" w:rsidRPr="00FF7F39" w14:paraId="64FFC39B" w14:textId="77777777" w:rsidTr="00B43528">
        <w:trPr>
          <w:trHeight w:val="46"/>
          <w:jc w:val="center"/>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B4491E" w14:textId="77777777" w:rsidR="003C5339" w:rsidRPr="003C5339" w:rsidRDefault="003C5339" w:rsidP="00B43528">
            <w:pPr>
              <w:spacing w:after="0"/>
              <w:jc w:val="left"/>
              <w:rPr>
                <w:rFonts w:eastAsia="Times New Roman" w:cs="Arial"/>
                <w:bCs/>
                <w:sz w:val="20"/>
                <w:szCs w:val="20"/>
                <w:lang w:val="ka-GE"/>
              </w:rPr>
            </w:pPr>
            <w:r w:rsidRPr="003C5339">
              <w:rPr>
                <w:rFonts w:eastAsia="Times New Roman" w:cs="Arial"/>
                <w:bCs/>
                <w:sz w:val="20"/>
                <w:szCs w:val="20"/>
                <w:lang w:val="ka-GE"/>
              </w:rPr>
              <w:t>აჭარის ა.რ.</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1965E2AF" w14:textId="77777777" w:rsidR="003C5339" w:rsidRPr="003C5339" w:rsidRDefault="003C5339" w:rsidP="00B43528">
            <w:pPr>
              <w:spacing w:after="0"/>
              <w:jc w:val="center"/>
              <w:rPr>
                <w:rFonts w:eastAsia="Calibri" w:cs="Arial"/>
                <w:bCs/>
                <w:sz w:val="20"/>
              </w:rPr>
            </w:pPr>
            <w:r w:rsidRPr="003C5339">
              <w:rPr>
                <w:rFonts w:eastAsia="Calibri" w:cs="Arial"/>
                <w:bCs/>
                <w:sz w:val="20"/>
              </w:rPr>
              <w:t>332,2</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74B624CB" w14:textId="77777777" w:rsidR="003C5339" w:rsidRPr="003C5339" w:rsidRDefault="003C5339" w:rsidP="00B43528">
            <w:pPr>
              <w:spacing w:after="0"/>
              <w:jc w:val="center"/>
              <w:rPr>
                <w:rFonts w:eastAsia="Calibri" w:cs="Arial"/>
                <w:bCs/>
                <w:sz w:val="20"/>
              </w:rPr>
            </w:pPr>
            <w:r w:rsidRPr="003C5339">
              <w:rPr>
                <w:rFonts w:eastAsia="Calibri" w:cs="Arial"/>
                <w:bCs/>
                <w:sz w:val="20"/>
              </w:rPr>
              <w:t>331,9</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0AAE7C0E" w14:textId="77777777" w:rsidR="003C5339" w:rsidRPr="003C5339" w:rsidRDefault="003C5339" w:rsidP="00B43528">
            <w:pPr>
              <w:spacing w:after="0"/>
              <w:jc w:val="center"/>
              <w:rPr>
                <w:rFonts w:eastAsia="Calibri" w:cs="Arial"/>
                <w:bCs/>
                <w:sz w:val="20"/>
              </w:rPr>
            </w:pPr>
            <w:r w:rsidRPr="003C5339">
              <w:rPr>
                <w:rFonts w:eastAsia="Calibri" w:cs="Arial"/>
                <w:bCs/>
                <w:sz w:val="20"/>
              </w:rPr>
              <w:t>332,5</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62D9E5BF" w14:textId="77777777" w:rsidR="003C5339" w:rsidRPr="003C5339" w:rsidRDefault="003C5339" w:rsidP="00B43528">
            <w:pPr>
              <w:spacing w:after="0"/>
              <w:jc w:val="center"/>
              <w:rPr>
                <w:rFonts w:eastAsia="Calibri" w:cs="Arial"/>
                <w:bCs/>
                <w:sz w:val="20"/>
              </w:rPr>
            </w:pPr>
            <w:r w:rsidRPr="003C5339">
              <w:rPr>
                <w:rFonts w:eastAsia="Calibri" w:cs="Arial"/>
                <w:bCs/>
                <w:sz w:val="20"/>
              </w:rPr>
              <w:t>333,2</w:t>
            </w:r>
          </w:p>
        </w:tc>
        <w:tc>
          <w:tcPr>
            <w:tcW w:w="796" w:type="dxa"/>
            <w:tcBorders>
              <w:top w:val="single" w:sz="4" w:space="0" w:color="auto"/>
              <w:left w:val="nil"/>
              <w:bottom w:val="single" w:sz="4" w:space="0" w:color="auto"/>
              <w:right w:val="single" w:sz="4" w:space="0" w:color="auto"/>
            </w:tcBorders>
            <w:shd w:val="clear" w:color="auto" w:fill="auto"/>
            <w:noWrap/>
            <w:vAlign w:val="center"/>
          </w:tcPr>
          <w:p w14:paraId="5C4FC739" w14:textId="77777777" w:rsidR="003C5339" w:rsidRPr="003C5339" w:rsidRDefault="003C5339" w:rsidP="00B43528">
            <w:pPr>
              <w:spacing w:after="0"/>
              <w:jc w:val="center"/>
              <w:rPr>
                <w:rFonts w:eastAsia="Calibri" w:cs="Arial"/>
                <w:bCs/>
                <w:sz w:val="20"/>
              </w:rPr>
            </w:pPr>
            <w:r w:rsidRPr="003C5339">
              <w:rPr>
                <w:rFonts w:eastAsia="Calibri" w:cs="Arial"/>
                <w:bCs/>
                <w:sz w:val="20"/>
              </w:rPr>
              <w:t>336,6</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7B9AB2B1" w14:textId="77777777" w:rsidR="003C5339" w:rsidRPr="003C5339" w:rsidRDefault="003C5339" w:rsidP="00B43528">
            <w:pPr>
              <w:spacing w:after="0"/>
              <w:jc w:val="center"/>
              <w:rPr>
                <w:rFonts w:eastAsia="Calibri" w:cs="Arial"/>
                <w:bCs/>
                <w:sz w:val="20"/>
              </w:rPr>
            </w:pPr>
            <w:r w:rsidRPr="003C5339">
              <w:rPr>
                <w:rFonts w:eastAsia="Calibri" w:cs="Arial"/>
                <w:bCs/>
                <w:sz w:val="20"/>
              </w:rPr>
              <w:t>340,2</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78C61A19" w14:textId="77777777" w:rsidR="003C5339" w:rsidRPr="003C5339" w:rsidRDefault="003C5339" w:rsidP="00B43528">
            <w:pPr>
              <w:spacing w:after="0"/>
              <w:jc w:val="center"/>
              <w:rPr>
                <w:rFonts w:eastAsia="Calibri" w:cs="Arial"/>
                <w:bCs/>
                <w:sz w:val="20"/>
              </w:rPr>
            </w:pPr>
            <w:r w:rsidRPr="003C5339">
              <w:rPr>
                <w:rFonts w:eastAsia="Calibri" w:cs="Arial"/>
                <w:bCs/>
                <w:sz w:val="20"/>
              </w:rPr>
              <w:t>343,0</w:t>
            </w:r>
          </w:p>
        </w:tc>
        <w:tc>
          <w:tcPr>
            <w:tcW w:w="795" w:type="dxa"/>
            <w:tcBorders>
              <w:top w:val="single" w:sz="4" w:space="0" w:color="auto"/>
              <w:left w:val="nil"/>
              <w:bottom w:val="single" w:sz="4" w:space="0" w:color="auto"/>
              <w:right w:val="single" w:sz="4" w:space="0" w:color="auto"/>
            </w:tcBorders>
            <w:vAlign w:val="center"/>
          </w:tcPr>
          <w:p w14:paraId="62E41D34" w14:textId="77777777" w:rsidR="003C5339" w:rsidRPr="003C5339" w:rsidRDefault="003C5339" w:rsidP="00B43528">
            <w:pPr>
              <w:spacing w:after="0"/>
              <w:jc w:val="center"/>
              <w:rPr>
                <w:rFonts w:eastAsia="Calibri" w:cs="Arial"/>
                <w:bCs/>
                <w:sz w:val="20"/>
              </w:rPr>
            </w:pPr>
            <w:r w:rsidRPr="003C5339">
              <w:rPr>
                <w:rFonts w:eastAsia="Calibri" w:cs="Arial"/>
                <w:bCs/>
                <w:sz w:val="20"/>
              </w:rPr>
              <w:t>346,3</w:t>
            </w:r>
          </w:p>
        </w:tc>
        <w:tc>
          <w:tcPr>
            <w:tcW w:w="796" w:type="dxa"/>
            <w:tcBorders>
              <w:top w:val="single" w:sz="4" w:space="0" w:color="auto"/>
              <w:left w:val="nil"/>
              <w:bottom w:val="single" w:sz="4" w:space="0" w:color="auto"/>
              <w:right w:val="single" w:sz="4" w:space="0" w:color="auto"/>
            </w:tcBorders>
            <w:vAlign w:val="center"/>
          </w:tcPr>
          <w:p w14:paraId="644131EC" w14:textId="77777777" w:rsidR="003C5339" w:rsidRPr="003C5339" w:rsidRDefault="003C5339" w:rsidP="00B43528">
            <w:pPr>
              <w:spacing w:after="0"/>
              <w:jc w:val="center"/>
              <w:rPr>
                <w:rFonts w:eastAsia="Calibri" w:cs="Arial"/>
                <w:bCs/>
                <w:sz w:val="20"/>
              </w:rPr>
            </w:pPr>
            <w:r w:rsidRPr="003C5339">
              <w:rPr>
                <w:rFonts w:eastAsia="Calibri" w:cs="Arial"/>
                <w:bCs/>
                <w:sz w:val="20"/>
              </w:rPr>
              <w:t>349,0</w:t>
            </w:r>
          </w:p>
        </w:tc>
        <w:tc>
          <w:tcPr>
            <w:tcW w:w="796" w:type="dxa"/>
            <w:tcBorders>
              <w:top w:val="single" w:sz="4" w:space="0" w:color="auto"/>
              <w:left w:val="nil"/>
              <w:bottom w:val="single" w:sz="4" w:space="0" w:color="auto"/>
              <w:right w:val="single" w:sz="4" w:space="0" w:color="auto"/>
            </w:tcBorders>
            <w:vAlign w:val="center"/>
          </w:tcPr>
          <w:p w14:paraId="3425295D" w14:textId="77777777" w:rsidR="003C5339" w:rsidRPr="003C5339" w:rsidRDefault="003C5339" w:rsidP="00B43528">
            <w:pPr>
              <w:spacing w:after="0"/>
              <w:jc w:val="center"/>
              <w:rPr>
                <w:rFonts w:eastAsia="Calibri" w:cs="Arial"/>
                <w:bCs/>
                <w:sz w:val="20"/>
              </w:rPr>
            </w:pPr>
            <w:r w:rsidRPr="003C5339">
              <w:rPr>
                <w:rFonts w:eastAsia="Calibri" w:cs="Arial"/>
                <w:bCs/>
                <w:sz w:val="20"/>
              </w:rPr>
              <w:t>351,9</w:t>
            </w:r>
          </w:p>
        </w:tc>
        <w:tc>
          <w:tcPr>
            <w:tcW w:w="796" w:type="dxa"/>
            <w:tcBorders>
              <w:top w:val="single" w:sz="4" w:space="0" w:color="auto"/>
              <w:left w:val="nil"/>
              <w:bottom w:val="single" w:sz="4" w:space="0" w:color="auto"/>
              <w:right w:val="single" w:sz="4" w:space="0" w:color="auto"/>
            </w:tcBorders>
            <w:vAlign w:val="center"/>
          </w:tcPr>
          <w:p w14:paraId="10B0AD94" w14:textId="77777777" w:rsidR="003C5339" w:rsidRPr="003C5339" w:rsidRDefault="003C5339" w:rsidP="00B43528">
            <w:pPr>
              <w:spacing w:after="0"/>
              <w:jc w:val="center"/>
              <w:rPr>
                <w:rFonts w:eastAsia="Calibri" w:cs="Arial"/>
                <w:bCs/>
                <w:sz w:val="20"/>
              </w:rPr>
            </w:pPr>
            <w:r w:rsidRPr="003C5339">
              <w:rPr>
                <w:rFonts w:eastAsia="Calibri" w:cs="Arial"/>
                <w:bCs/>
                <w:sz w:val="20"/>
              </w:rPr>
              <w:t>354,9</w:t>
            </w:r>
          </w:p>
        </w:tc>
      </w:tr>
      <w:tr w:rsidR="003C5339" w:rsidRPr="00FF7F39" w14:paraId="4F336054" w14:textId="77777777" w:rsidTr="003C5339">
        <w:trPr>
          <w:trHeight w:val="322"/>
          <w:jc w:val="center"/>
        </w:trPr>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FFFE08" w14:textId="77777777" w:rsidR="003C5339" w:rsidRPr="003C5339" w:rsidRDefault="003C5339" w:rsidP="00B43528">
            <w:pPr>
              <w:spacing w:after="0"/>
              <w:jc w:val="left"/>
              <w:rPr>
                <w:rFonts w:eastAsia="Times New Roman" w:cs="Arial"/>
                <w:bCs/>
                <w:sz w:val="20"/>
                <w:szCs w:val="20"/>
                <w:lang w:val="ka-GE"/>
              </w:rPr>
            </w:pPr>
            <w:r w:rsidRPr="003C5339">
              <w:rPr>
                <w:rFonts w:eastAsia="Times New Roman" w:cs="Arial"/>
                <w:bCs/>
                <w:sz w:val="20"/>
                <w:szCs w:val="20"/>
                <w:lang w:val="ka-GE"/>
              </w:rPr>
              <w:t>შუახევის მუნიციპ.</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71C141E2" w14:textId="77777777" w:rsidR="003C5339" w:rsidRPr="003C5339" w:rsidRDefault="003C5339" w:rsidP="00B43528">
            <w:pPr>
              <w:spacing w:after="0"/>
              <w:jc w:val="center"/>
              <w:rPr>
                <w:rFonts w:eastAsia="Calibri" w:cs="Arial"/>
                <w:sz w:val="20"/>
                <w:szCs w:val="20"/>
                <w:lang w:val="ka-GE"/>
              </w:rPr>
            </w:pPr>
            <w:r w:rsidRPr="003C5339">
              <w:rPr>
                <w:rFonts w:eastAsia="Calibri" w:cs="Arial"/>
                <w:sz w:val="20"/>
                <w:szCs w:val="20"/>
                <w:lang w:val="ka-GE"/>
              </w:rPr>
              <w:t>15,9</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1E097829" w14:textId="77777777" w:rsidR="003C5339" w:rsidRPr="003C5339" w:rsidRDefault="003C5339" w:rsidP="00B43528">
            <w:pPr>
              <w:spacing w:after="0"/>
              <w:jc w:val="center"/>
              <w:rPr>
                <w:rFonts w:eastAsia="Calibri" w:cs="Arial"/>
                <w:sz w:val="20"/>
                <w:szCs w:val="20"/>
                <w:lang w:val="ka-GE"/>
              </w:rPr>
            </w:pPr>
            <w:r w:rsidRPr="003C5339">
              <w:rPr>
                <w:rFonts w:eastAsia="Calibri" w:cs="Arial"/>
                <w:sz w:val="20"/>
                <w:szCs w:val="20"/>
                <w:lang w:val="ka-GE"/>
              </w:rPr>
              <w:t>15,7</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6C537683" w14:textId="77777777" w:rsidR="003C5339" w:rsidRPr="003C5339" w:rsidRDefault="003C5339" w:rsidP="00B43528">
            <w:pPr>
              <w:spacing w:after="0"/>
              <w:jc w:val="center"/>
              <w:rPr>
                <w:rFonts w:eastAsia="Calibri" w:cs="Arial"/>
                <w:sz w:val="20"/>
                <w:szCs w:val="20"/>
                <w:lang w:val="ka-GE"/>
              </w:rPr>
            </w:pPr>
            <w:r w:rsidRPr="003C5339">
              <w:rPr>
                <w:rFonts w:eastAsia="Calibri" w:cs="Arial"/>
                <w:sz w:val="20"/>
                <w:szCs w:val="20"/>
                <w:lang w:val="ka-GE"/>
              </w:rPr>
              <w:t>15,4</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58F67394" w14:textId="77777777" w:rsidR="003C5339" w:rsidRPr="003C5339" w:rsidRDefault="003C5339" w:rsidP="00B43528">
            <w:pPr>
              <w:spacing w:after="0"/>
              <w:jc w:val="center"/>
              <w:rPr>
                <w:rFonts w:eastAsia="Calibri" w:cs="Arial"/>
                <w:sz w:val="20"/>
                <w:szCs w:val="20"/>
                <w:lang w:val="ka-GE"/>
              </w:rPr>
            </w:pPr>
            <w:r w:rsidRPr="003C5339">
              <w:rPr>
                <w:rFonts w:eastAsia="Calibri" w:cs="Arial"/>
                <w:sz w:val="20"/>
                <w:szCs w:val="20"/>
                <w:lang w:val="ka-GE"/>
              </w:rPr>
              <w:t>15,2</w:t>
            </w:r>
          </w:p>
        </w:tc>
        <w:tc>
          <w:tcPr>
            <w:tcW w:w="796" w:type="dxa"/>
            <w:tcBorders>
              <w:top w:val="single" w:sz="4" w:space="0" w:color="auto"/>
              <w:left w:val="nil"/>
              <w:bottom w:val="single" w:sz="4" w:space="0" w:color="auto"/>
              <w:right w:val="single" w:sz="4" w:space="0" w:color="auto"/>
            </w:tcBorders>
            <w:shd w:val="clear" w:color="auto" w:fill="auto"/>
            <w:noWrap/>
            <w:vAlign w:val="center"/>
          </w:tcPr>
          <w:p w14:paraId="01BCD581" w14:textId="77777777" w:rsidR="003C5339" w:rsidRPr="003C5339" w:rsidRDefault="003C5339" w:rsidP="00B43528">
            <w:pPr>
              <w:spacing w:after="0"/>
              <w:jc w:val="center"/>
              <w:rPr>
                <w:rFonts w:eastAsia="Calibri" w:cs="Arial"/>
                <w:sz w:val="20"/>
                <w:szCs w:val="20"/>
                <w:lang w:val="ka-GE"/>
              </w:rPr>
            </w:pPr>
            <w:r w:rsidRPr="003C5339">
              <w:rPr>
                <w:rFonts w:eastAsia="Calibri" w:cs="Arial"/>
                <w:sz w:val="20"/>
                <w:szCs w:val="20"/>
                <w:lang w:val="ka-GE"/>
              </w:rPr>
              <w:t>15,2</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44575615" w14:textId="77777777" w:rsidR="003C5339" w:rsidRPr="003C5339" w:rsidRDefault="003C5339" w:rsidP="00B43528">
            <w:pPr>
              <w:spacing w:after="0"/>
              <w:jc w:val="center"/>
              <w:rPr>
                <w:rFonts w:eastAsia="Calibri" w:cs="Arial"/>
                <w:sz w:val="20"/>
                <w:szCs w:val="20"/>
                <w:lang w:val="ka-GE"/>
              </w:rPr>
            </w:pPr>
            <w:r w:rsidRPr="003C5339">
              <w:rPr>
                <w:rFonts w:eastAsia="Calibri" w:cs="Arial"/>
                <w:sz w:val="20"/>
                <w:szCs w:val="20"/>
                <w:lang w:val="ka-GE"/>
              </w:rPr>
              <w:t>15,1</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658E4184" w14:textId="77777777" w:rsidR="003C5339" w:rsidRPr="003C5339" w:rsidRDefault="003C5339" w:rsidP="00B43528">
            <w:pPr>
              <w:spacing w:after="0"/>
              <w:jc w:val="center"/>
              <w:rPr>
                <w:rFonts w:eastAsia="Calibri" w:cs="Arial"/>
                <w:sz w:val="20"/>
                <w:szCs w:val="20"/>
                <w:lang w:val="ka-GE"/>
              </w:rPr>
            </w:pPr>
            <w:r w:rsidRPr="003C5339">
              <w:rPr>
                <w:rFonts w:eastAsia="Calibri" w:cs="Arial"/>
                <w:sz w:val="20"/>
                <w:szCs w:val="20"/>
                <w:lang w:val="ka-GE"/>
              </w:rPr>
              <w:t>15,1</w:t>
            </w:r>
          </w:p>
        </w:tc>
        <w:tc>
          <w:tcPr>
            <w:tcW w:w="795" w:type="dxa"/>
            <w:tcBorders>
              <w:top w:val="single" w:sz="4" w:space="0" w:color="auto"/>
              <w:left w:val="nil"/>
              <w:bottom w:val="single" w:sz="4" w:space="0" w:color="auto"/>
              <w:right w:val="single" w:sz="4" w:space="0" w:color="auto"/>
            </w:tcBorders>
            <w:vAlign w:val="center"/>
          </w:tcPr>
          <w:p w14:paraId="1D74464A" w14:textId="77777777" w:rsidR="003C5339" w:rsidRPr="003C5339" w:rsidRDefault="003C5339" w:rsidP="00B43528">
            <w:pPr>
              <w:spacing w:after="0"/>
              <w:jc w:val="center"/>
              <w:rPr>
                <w:rFonts w:eastAsia="Calibri" w:cs="Arial"/>
                <w:sz w:val="20"/>
                <w:szCs w:val="20"/>
                <w:lang w:val="ka-GE"/>
              </w:rPr>
            </w:pPr>
            <w:r w:rsidRPr="003C5339">
              <w:rPr>
                <w:rFonts w:eastAsia="Calibri" w:cs="Arial"/>
                <w:sz w:val="20"/>
                <w:szCs w:val="20"/>
                <w:lang w:val="ka-GE"/>
              </w:rPr>
              <w:t>15,1</w:t>
            </w:r>
          </w:p>
        </w:tc>
        <w:tc>
          <w:tcPr>
            <w:tcW w:w="796" w:type="dxa"/>
            <w:tcBorders>
              <w:top w:val="single" w:sz="4" w:space="0" w:color="auto"/>
              <w:left w:val="nil"/>
              <w:bottom w:val="single" w:sz="4" w:space="0" w:color="auto"/>
              <w:right w:val="single" w:sz="4" w:space="0" w:color="auto"/>
            </w:tcBorders>
            <w:vAlign w:val="center"/>
          </w:tcPr>
          <w:p w14:paraId="10B9367D" w14:textId="77777777" w:rsidR="003C5339" w:rsidRPr="003C5339" w:rsidRDefault="003C5339" w:rsidP="00B43528">
            <w:pPr>
              <w:spacing w:after="0"/>
              <w:jc w:val="center"/>
              <w:rPr>
                <w:rFonts w:eastAsia="Calibri" w:cs="Arial"/>
                <w:sz w:val="20"/>
                <w:szCs w:val="20"/>
                <w:lang w:val="ka-GE"/>
              </w:rPr>
            </w:pPr>
            <w:r w:rsidRPr="003C5339">
              <w:rPr>
                <w:rFonts w:eastAsia="Calibri" w:cs="Arial"/>
                <w:sz w:val="20"/>
                <w:szCs w:val="20"/>
                <w:lang w:val="ka-GE"/>
              </w:rPr>
              <w:t>15,1</w:t>
            </w:r>
          </w:p>
        </w:tc>
        <w:tc>
          <w:tcPr>
            <w:tcW w:w="796" w:type="dxa"/>
            <w:tcBorders>
              <w:top w:val="single" w:sz="4" w:space="0" w:color="auto"/>
              <w:left w:val="nil"/>
              <w:bottom w:val="single" w:sz="4" w:space="0" w:color="auto"/>
              <w:right w:val="single" w:sz="4" w:space="0" w:color="auto"/>
            </w:tcBorders>
            <w:vAlign w:val="center"/>
          </w:tcPr>
          <w:p w14:paraId="2C6C1654" w14:textId="77777777" w:rsidR="003C5339" w:rsidRPr="003C5339" w:rsidRDefault="003C5339" w:rsidP="00B43528">
            <w:pPr>
              <w:spacing w:after="0"/>
              <w:jc w:val="center"/>
              <w:rPr>
                <w:rFonts w:eastAsia="Calibri" w:cs="Arial"/>
                <w:sz w:val="20"/>
                <w:szCs w:val="20"/>
                <w:lang w:val="ka-GE"/>
              </w:rPr>
            </w:pPr>
            <w:r w:rsidRPr="003C5339">
              <w:rPr>
                <w:rFonts w:eastAsia="Calibri" w:cs="Arial"/>
                <w:sz w:val="20"/>
                <w:szCs w:val="20"/>
                <w:lang w:val="ka-GE"/>
              </w:rPr>
              <w:t>15,0</w:t>
            </w:r>
          </w:p>
        </w:tc>
        <w:tc>
          <w:tcPr>
            <w:tcW w:w="796" w:type="dxa"/>
            <w:tcBorders>
              <w:top w:val="single" w:sz="4" w:space="0" w:color="auto"/>
              <w:left w:val="nil"/>
              <w:bottom w:val="single" w:sz="4" w:space="0" w:color="auto"/>
              <w:right w:val="single" w:sz="4" w:space="0" w:color="auto"/>
            </w:tcBorders>
            <w:vAlign w:val="center"/>
          </w:tcPr>
          <w:p w14:paraId="49A161D7" w14:textId="77777777" w:rsidR="003C5339" w:rsidRPr="003C5339" w:rsidRDefault="003C5339" w:rsidP="00B43528">
            <w:pPr>
              <w:spacing w:after="0"/>
              <w:jc w:val="center"/>
              <w:rPr>
                <w:rFonts w:eastAsia="Calibri" w:cs="Arial"/>
                <w:sz w:val="20"/>
                <w:szCs w:val="20"/>
                <w:lang w:val="ka-GE"/>
              </w:rPr>
            </w:pPr>
            <w:r w:rsidRPr="003C5339">
              <w:rPr>
                <w:rFonts w:eastAsia="Calibri" w:cs="Arial"/>
                <w:sz w:val="20"/>
                <w:szCs w:val="20"/>
                <w:lang w:val="ka-GE"/>
              </w:rPr>
              <w:t>14,9</w:t>
            </w:r>
          </w:p>
        </w:tc>
      </w:tr>
    </w:tbl>
    <w:p w14:paraId="01034D96" w14:textId="77777777" w:rsidR="00FF7F39" w:rsidRPr="00FF7F39" w:rsidRDefault="00FF7F39" w:rsidP="00FF7F39">
      <w:pPr>
        <w:spacing w:before="120"/>
        <w:rPr>
          <w:rFonts w:eastAsia="Calibri" w:cs="Arial"/>
          <w:lang w:val="ka-GE"/>
        </w:rPr>
      </w:pPr>
      <w:r w:rsidRPr="00FF7F39">
        <w:rPr>
          <w:rFonts w:eastAsia="Calibri" w:cs="Arial"/>
          <w:lang w:val="ka-GE"/>
        </w:rPr>
        <w:t xml:space="preserve">მოსახლეობის რიცხოვნობა საპროექტო დერეფნის მიმდებარედ არსებულ დასახლებულ პუნქტებში ნაჩვენებია ცხრილში </w:t>
      </w:r>
      <w:r w:rsidR="003C5339" w:rsidRPr="003C5339">
        <w:rPr>
          <w:rFonts w:eastAsia="Calibri" w:cs="Arial"/>
          <w:lang w:val="ka-GE"/>
        </w:rPr>
        <w:t>2.1.7.</w:t>
      </w:r>
      <w:r w:rsidR="00F55514">
        <w:rPr>
          <w:rFonts w:eastAsia="Calibri" w:cs="Arial"/>
          <w:lang w:val="en-US"/>
        </w:rPr>
        <w:t>2.</w:t>
      </w:r>
      <w:r w:rsidR="003C5339">
        <w:rPr>
          <w:rFonts w:eastAsia="Calibri" w:cs="Arial"/>
          <w:lang w:val="ka-GE"/>
        </w:rPr>
        <w:t>2</w:t>
      </w:r>
      <w:r w:rsidR="003C5339" w:rsidRPr="003C5339">
        <w:rPr>
          <w:rFonts w:eastAsia="Calibri" w:cs="Arial"/>
          <w:lang w:val="ka-GE"/>
        </w:rPr>
        <w:t>.</w:t>
      </w:r>
      <w:r w:rsidR="00A25A26">
        <w:rPr>
          <w:rFonts w:eastAsia="Calibri" w:cs="Arial"/>
          <w:lang w:val="ka-GE"/>
        </w:rPr>
        <w:t xml:space="preserve"> ამ შემთხვევაშიც მოსახლეობის რაოდენობის კლება თვალსაჩინოა და ადვილად სავარაუდოა, </w:t>
      </w:r>
      <w:r w:rsidR="00572313">
        <w:rPr>
          <w:rFonts w:eastAsia="Calibri" w:cs="Arial"/>
          <w:lang w:val="ka-GE"/>
        </w:rPr>
        <w:t>დღეის</w:t>
      </w:r>
      <w:r w:rsidR="00B43528">
        <w:rPr>
          <w:rFonts w:eastAsia="Calibri" w:cs="Arial"/>
          <w:lang w:val="ka-GE"/>
        </w:rPr>
        <w:t xml:space="preserve">ათვის </w:t>
      </w:r>
      <w:r w:rsidR="00A25A26">
        <w:rPr>
          <w:rFonts w:eastAsia="Calibri" w:cs="Arial"/>
          <w:lang w:val="ka-GE"/>
        </w:rPr>
        <w:t>სიტუაცია კიდევ უფრო რთული</w:t>
      </w:r>
      <w:r w:rsidR="00572313">
        <w:rPr>
          <w:rFonts w:eastAsia="Calibri" w:cs="Arial"/>
          <w:lang w:val="ka-GE"/>
        </w:rPr>
        <w:t>ა</w:t>
      </w:r>
      <w:r w:rsidR="00A25A26">
        <w:rPr>
          <w:rFonts w:eastAsia="Calibri" w:cs="Arial"/>
          <w:lang w:val="ka-GE"/>
        </w:rPr>
        <w:t xml:space="preserve">. </w:t>
      </w:r>
    </w:p>
    <w:p w14:paraId="76C42983" w14:textId="77777777" w:rsidR="00FF7F39" w:rsidRPr="00FF7F39" w:rsidRDefault="00FF7F39" w:rsidP="00FF7F39">
      <w:pPr>
        <w:jc w:val="right"/>
        <w:rPr>
          <w:rFonts w:eastAsia="Times New Roman" w:cs="Times New Roman"/>
          <w:i/>
          <w:sz w:val="20"/>
          <w:lang w:val="ka-GE"/>
        </w:rPr>
      </w:pPr>
      <w:r w:rsidRPr="00FF7F39">
        <w:rPr>
          <w:rFonts w:eastAsia="Times New Roman" w:cs="Times New Roman"/>
          <w:i/>
          <w:sz w:val="20"/>
          <w:lang w:val="ka-GE"/>
        </w:rPr>
        <w:t xml:space="preserve">ცხრილი </w:t>
      </w:r>
      <w:r w:rsidR="003C5339" w:rsidRPr="003C5339">
        <w:rPr>
          <w:rFonts w:eastAsia="Times New Roman" w:cs="Times New Roman"/>
          <w:i/>
          <w:sz w:val="20"/>
          <w:lang w:val="ka-GE"/>
        </w:rPr>
        <w:t>2.1.7.</w:t>
      </w:r>
      <w:r w:rsidR="00F55514">
        <w:rPr>
          <w:rFonts w:eastAsia="Times New Roman" w:cs="Times New Roman"/>
          <w:i/>
          <w:sz w:val="20"/>
          <w:lang w:val="en-US"/>
        </w:rPr>
        <w:t>2.</w:t>
      </w:r>
      <w:r w:rsidR="003C5339">
        <w:rPr>
          <w:rFonts w:eastAsia="Times New Roman" w:cs="Times New Roman"/>
          <w:i/>
          <w:sz w:val="20"/>
          <w:lang w:val="ka-GE"/>
        </w:rPr>
        <w:t>2</w:t>
      </w:r>
      <w:r w:rsidR="003C5339" w:rsidRPr="003C5339">
        <w:rPr>
          <w:rFonts w:eastAsia="Times New Roman" w:cs="Times New Roman"/>
          <w:i/>
          <w:sz w:val="20"/>
          <w:lang w:val="ka-GE"/>
        </w:rPr>
        <w:t>.</w:t>
      </w:r>
      <w:r w:rsidR="003C5339">
        <w:rPr>
          <w:rFonts w:eastAsia="Times New Roman" w:cs="Times New Roman"/>
          <w:i/>
          <w:sz w:val="20"/>
          <w:lang w:val="ka-GE"/>
        </w:rPr>
        <w:t xml:space="preserve"> </w:t>
      </w:r>
      <w:r w:rsidRPr="00FF7F39">
        <w:rPr>
          <w:rFonts w:eastAsia="Times New Roman" w:cs="Times New Roman"/>
          <w:i/>
          <w:sz w:val="20"/>
          <w:lang w:val="ka-GE"/>
        </w:rPr>
        <w:t>მოსახლების მაჩვენებელი საპროექტო დერეფნის მიმდებარე სოფლებში, კაცი</w:t>
      </w:r>
    </w:p>
    <w:tbl>
      <w:tblPr>
        <w:tblStyle w:val="TableGrid"/>
        <w:tblW w:w="0" w:type="auto"/>
        <w:jc w:val="center"/>
        <w:tblLook w:val="04A0" w:firstRow="1" w:lastRow="0" w:firstColumn="1" w:lastColumn="0" w:noHBand="0" w:noVBand="1"/>
      </w:tblPr>
      <w:tblGrid>
        <w:gridCol w:w="2300"/>
        <w:gridCol w:w="2122"/>
        <w:gridCol w:w="2122"/>
        <w:gridCol w:w="2126"/>
      </w:tblGrid>
      <w:tr w:rsidR="00FF7F39" w:rsidRPr="00FF7F39" w14:paraId="16B9116D" w14:textId="77777777" w:rsidTr="00B43528">
        <w:trPr>
          <w:trHeight w:val="41"/>
          <w:jc w:val="center"/>
        </w:trPr>
        <w:tc>
          <w:tcPr>
            <w:tcW w:w="2300" w:type="dxa"/>
            <w:vMerge w:val="restart"/>
            <w:vAlign w:val="center"/>
          </w:tcPr>
          <w:p w14:paraId="5E79855E" w14:textId="77777777" w:rsidR="00FF7F39" w:rsidRPr="00FF7F39" w:rsidRDefault="00FF7F39" w:rsidP="00FF7F39">
            <w:pPr>
              <w:spacing w:after="0"/>
              <w:jc w:val="center"/>
              <w:rPr>
                <w:rFonts w:eastAsia="Calibri" w:cs="Arial"/>
                <w:b/>
                <w:sz w:val="20"/>
                <w:lang w:val="ka-GE"/>
              </w:rPr>
            </w:pPr>
            <w:r w:rsidRPr="00FF7F39">
              <w:rPr>
                <w:rFonts w:eastAsia="Calibri" w:cs="Arial"/>
                <w:b/>
                <w:sz w:val="20"/>
                <w:lang w:val="ka-GE"/>
              </w:rPr>
              <w:t>სოფელი</w:t>
            </w:r>
          </w:p>
        </w:tc>
        <w:tc>
          <w:tcPr>
            <w:tcW w:w="6370" w:type="dxa"/>
            <w:gridSpan w:val="3"/>
            <w:vAlign w:val="center"/>
          </w:tcPr>
          <w:p w14:paraId="76FE5969" w14:textId="77777777" w:rsidR="00FF7F39" w:rsidRPr="00FF7F39" w:rsidRDefault="00FF7F39" w:rsidP="00FF7F39">
            <w:pPr>
              <w:spacing w:after="0"/>
              <w:jc w:val="center"/>
              <w:rPr>
                <w:rFonts w:eastAsia="Calibri" w:cs="Arial"/>
                <w:b/>
                <w:sz w:val="20"/>
                <w:lang w:val="ka-GE"/>
              </w:rPr>
            </w:pPr>
            <w:r w:rsidRPr="00FF7F39">
              <w:rPr>
                <w:rFonts w:eastAsia="Calibri" w:cs="Arial"/>
                <w:b/>
                <w:sz w:val="20"/>
                <w:lang w:val="ka-GE"/>
              </w:rPr>
              <w:t>მოსახლეობის რაოდენობა, კაცი</w:t>
            </w:r>
          </w:p>
        </w:tc>
      </w:tr>
      <w:tr w:rsidR="00FF7F39" w:rsidRPr="00FF7F39" w14:paraId="7B55832C" w14:textId="77777777" w:rsidTr="00B27A68">
        <w:trPr>
          <w:trHeight w:val="226"/>
          <w:jc w:val="center"/>
        </w:trPr>
        <w:tc>
          <w:tcPr>
            <w:tcW w:w="2300" w:type="dxa"/>
            <w:vMerge/>
            <w:vAlign w:val="center"/>
          </w:tcPr>
          <w:p w14:paraId="54DE34E0" w14:textId="77777777" w:rsidR="00FF7F39" w:rsidRPr="00FF7F39" w:rsidRDefault="00FF7F39" w:rsidP="00FF7F39">
            <w:pPr>
              <w:spacing w:after="0"/>
              <w:jc w:val="center"/>
              <w:rPr>
                <w:rFonts w:eastAsia="Calibri" w:cs="Arial"/>
                <w:b/>
                <w:sz w:val="20"/>
                <w:lang w:val="ka-GE"/>
              </w:rPr>
            </w:pPr>
          </w:p>
        </w:tc>
        <w:tc>
          <w:tcPr>
            <w:tcW w:w="2122" w:type="dxa"/>
            <w:vAlign w:val="center"/>
          </w:tcPr>
          <w:p w14:paraId="6B9F4AA4" w14:textId="77777777" w:rsidR="00FF7F39" w:rsidRPr="00FF7F39" w:rsidRDefault="00FF7F39" w:rsidP="00FF7F39">
            <w:pPr>
              <w:spacing w:after="0"/>
              <w:jc w:val="center"/>
              <w:rPr>
                <w:rFonts w:eastAsia="Calibri" w:cs="Arial"/>
                <w:b/>
                <w:sz w:val="20"/>
                <w:lang w:val="ka-GE"/>
              </w:rPr>
            </w:pPr>
            <w:r w:rsidRPr="00FF7F39">
              <w:rPr>
                <w:rFonts w:eastAsia="Calibri" w:cs="Arial"/>
                <w:b/>
                <w:sz w:val="20"/>
                <w:lang w:val="ka-GE"/>
              </w:rPr>
              <w:t>2002 წლის აღწერის მიხედვით</w:t>
            </w:r>
          </w:p>
        </w:tc>
        <w:tc>
          <w:tcPr>
            <w:tcW w:w="2122" w:type="dxa"/>
            <w:vAlign w:val="center"/>
          </w:tcPr>
          <w:p w14:paraId="58FF6A8A" w14:textId="77777777" w:rsidR="00FF7F39" w:rsidRPr="00FF7F39" w:rsidRDefault="00FF7F39" w:rsidP="00FF7F39">
            <w:pPr>
              <w:spacing w:after="0"/>
              <w:jc w:val="center"/>
              <w:rPr>
                <w:rFonts w:eastAsia="Calibri" w:cs="Arial"/>
                <w:b/>
                <w:sz w:val="20"/>
                <w:lang w:val="ka-GE"/>
              </w:rPr>
            </w:pPr>
            <w:r w:rsidRPr="00FF7F39">
              <w:rPr>
                <w:rFonts w:eastAsia="Calibri" w:cs="Arial"/>
                <w:b/>
                <w:sz w:val="20"/>
                <w:lang w:val="ka-GE"/>
              </w:rPr>
              <w:t>2014 წლის აღწერის მიხედვით</w:t>
            </w:r>
          </w:p>
        </w:tc>
        <w:tc>
          <w:tcPr>
            <w:tcW w:w="2126" w:type="dxa"/>
            <w:vAlign w:val="center"/>
          </w:tcPr>
          <w:p w14:paraId="59A71ECD" w14:textId="77777777" w:rsidR="00FF7F39" w:rsidRPr="00FF7F39" w:rsidRDefault="00FF7F39" w:rsidP="00FF7F39">
            <w:pPr>
              <w:spacing w:after="0"/>
              <w:jc w:val="center"/>
              <w:rPr>
                <w:rFonts w:eastAsia="Calibri" w:cs="Arial"/>
                <w:b/>
                <w:sz w:val="20"/>
                <w:lang w:val="ka-GE"/>
              </w:rPr>
            </w:pPr>
            <w:r w:rsidRPr="00FF7F39">
              <w:rPr>
                <w:rFonts w:eastAsia="Calibri" w:cs="Arial"/>
                <w:b/>
                <w:sz w:val="20"/>
                <w:lang w:val="ka-GE"/>
              </w:rPr>
              <w:t>დინამიკა</w:t>
            </w:r>
          </w:p>
        </w:tc>
      </w:tr>
      <w:tr w:rsidR="00B27A68" w:rsidRPr="00FF7F39" w14:paraId="6B6F4CB4" w14:textId="77777777" w:rsidTr="002E426D">
        <w:trPr>
          <w:trHeight w:val="217"/>
          <w:jc w:val="center"/>
        </w:trPr>
        <w:tc>
          <w:tcPr>
            <w:tcW w:w="2300" w:type="dxa"/>
          </w:tcPr>
          <w:p w14:paraId="1A9633FC" w14:textId="2058C350" w:rsidR="00B27A68" w:rsidRPr="00FF7F39" w:rsidRDefault="00B27A68" w:rsidP="003C5339">
            <w:pPr>
              <w:spacing w:after="0"/>
              <w:ind w:left="198"/>
              <w:jc w:val="left"/>
              <w:rPr>
                <w:rFonts w:eastAsia="Calibri" w:cs="Arial"/>
                <w:sz w:val="20"/>
                <w:szCs w:val="20"/>
                <w:lang w:val="ka-GE"/>
              </w:rPr>
            </w:pPr>
            <w:r>
              <w:rPr>
                <w:rFonts w:eastAsia="Calibri" w:cs="Arial"/>
                <w:sz w:val="20"/>
                <w:szCs w:val="20"/>
                <w:lang w:val="ka-GE"/>
              </w:rPr>
              <w:t>დღვანი</w:t>
            </w:r>
          </w:p>
        </w:tc>
        <w:tc>
          <w:tcPr>
            <w:tcW w:w="2122" w:type="dxa"/>
          </w:tcPr>
          <w:p w14:paraId="0F550DE9" w14:textId="0B00A6DB" w:rsidR="00B27A68" w:rsidRPr="00B27A68" w:rsidRDefault="00B27A68" w:rsidP="00FF7F39">
            <w:pPr>
              <w:spacing w:after="0"/>
              <w:jc w:val="center"/>
              <w:rPr>
                <w:rFonts w:eastAsia="Calibri" w:cs="Arial"/>
                <w:sz w:val="20"/>
                <w:szCs w:val="20"/>
                <w:lang w:val="ka-GE"/>
              </w:rPr>
            </w:pPr>
            <w:r w:rsidRPr="00B27A68">
              <w:rPr>
                <w:rFonts w:eastAsia="Calibri" w:cs="Arial"/>
                <w:sz w:val="20"/>
                <w:szCs w:val="20"/>
                <w:lang w:val="ka-GE"/>
              </w:rPr>
              <w:t>439</w:t>
            </w:r>
          </w:p>
        </w:tc>
        <w:tc>
          <w:tcPr>
            <w:tcW w:w="2122" w:type="dxa"/>
          </w:tcPr>
          <w:p w14:paraId="4D03626F" w14:textId="351DC9AA" w:rsidR="00B27A68" w:rsidRPr="00B27A68" w:rsidRDefault="00B27A68" w:rsidP="00FF7F39">
            <w:pPr>
              <w:spacing w:after="0"/>
              <w:jc w:val="center"/>
              <w:rPr>
                <w:rFonts w:eastAsia="Calibri" w:cs="Arial"/>
                <w:sz w:val="20"/>
                <w:szCs w:val="20"/>
                <w:lang w:val="ka-GE"/>
              </w:rPr>
            </w:pPr>
            <w:r w:rsidRPr="00B27A68">
              <w:rPr>
                <w:rFonts w:eastAsia="Calibri" w:cs="Arial"/>
                <w:sz w:val="20"/>
                <w:szCs w:val="20"/>
                <w:lang w:val="ka-GE"/>
              </w:rPr>
              <w:t>284</w:t>
            </w:r>
          </w:p>
        </w:tc>
        <w:tc>
          <w:tcPr>
            <w:tcW w:w="2126" w:type="dxa"/>
            <w:vAlign w:val="bottom"/>
          </w:tcPr>
          <w:p w14:paraId="15E41E69" w14:textId="7A1F51B9" w:rsidR="00B27A68" w:rsidRPr="00572313" w:rsidRDefault="00B27A68" w:rsidP="00572313">
            <w:pPr>
              <w:spacing w:after="0"/>
              <w:jc w:val="center"/>
              <w:rPr>
                <w:rFonts w:eastAsia="Calibri" w:cs="Arial"/>
                <w:sz w:val="20"/>
                <w:szCs w:val="20"/>
                <w:lang w:val="ka-GE"/>
              </w:rPr>
            </w:pPr>
            <w:r w:rsidRPr="00B27A68">
              <w:rPr>
                <w:rFonts w:eastAsia="Calibri" w:cs="Arial"/>
                <w:sz w:val="20"/>
                <w:szCs w:val="20"/>
                <w:lang w:val="ka-GE"/>
              </w:rPr>
              <w:t>-155</w:t>
            </w:r>
          </w:p>
        </w:tc>
      </w:tr>
      <w:tr w:rsidR="00B27A68" w:rsidRPr="00FF7F39" w14:paraId="0324338B" w14:textId="77777777" w:rsidTr="002E426D">
        <w:trPr>
          <w:trHeight w:val="217"/>
          <w:jc w:val="center"/>
        </w:trPr>
        <w:tc>
          <w:tcPr>
            <w:tcW w:w="2300" w:type="dxa"/>
          </w:tcPr>
          <w:p w14:paraId="27DE75D3" w14:textId="51D06FC1" w:rsidR="00B27A68" w:rsidRPr="00FF7F39" w:rsidRDefault="00B27A68" w:rsidP="00FF7F39">
            <w:pPr>
              <w:spacing w:after="0"/>
              <w:ind w:left="198"/>
              <w:jc w:val="left"/>
              <w:rPr>
                <w:rFonts w:eastAsia="Calibri" w:cs="Arial"/>
                <w:sz w:val="20"/>
                <w:szCs w:val="20"/>
                <w:lang w:val="ka-GE"/>
              </w:rPr>
            </w:pPr>
            <w:r>
              <w:rPr>
                <w:rFonts w:eastAsia="Calibri" w:cs="Arial"/>
                <w:sz w:val="20"/>
                <w:szCs w:val="20"/>
                <w:lang w:val="ka-GE"/>
              </w:rPr>
              <w:t>გოგინაური</w:t>
            </w:r>
          </w:p>
        </w:tc>
        <w:tc>
          <w:tcPr>
            <w:tcW w:w="2122" w:type="dxa"/>
          </w:tcPr>
          <w:p w14:paraId="1C5AF0CD" w14:textId="26F12DAE" w:rsidR="00B27A68" w:rsidRPr="00B27A68" w:rsidRDefault="00B27A68" w:rsidP="00FF7F39">
            <w:pPr>
              <w:spacing w:after="0"/>
              <w:jc w:val="center"/>
              <w:rPr>
                <w:rFonts w:eastAsia="Calibri" w:cs="Arial"/>
                <w:sz w:val="20"/>
                <w:szCs w:val="20"/>
                <w:lang w:val="ka-GE"/>
              </w:rPr>
            </w:pPr>
            <w:r w:rsidRPr="00B27A68">
              <w:rPr>
                <w:rFonts w:eastAsia="Calibri" w:cs="Arial"/>
                <w:sz w:val="20"/>
                <w:szCs w:val="20"/>
                <w:lang w:val="ka-GE"/>
              </w:rPr>
              <w:t>344</w:t>
            </w:r>
          </w:p>
        </w:tc>
        <w:tc>
          <w:tcPr>
            <w:tcW w:w="2122" w:type="dxa"/>
          </w:tcPr>
          <w:p w14:paraId="67D4B772" w14:textId="227E92CD" w:rsidR="00B27A68" w:rsidRPr="00B27A68" w:rsidRDefault="00B27A68" w:rsidP="00FF7F39">
            <w:pPr>
              <w:spacing w:after="0"/>
              <w:jc w:val="center"/>
              <w:rPr>
                <w:rFonts w:eastAsia="Calibri" w:cs="Arial"/>
                <w:sz w:val="20"/>
                <w:szCs w:val="20"/>
                <w:lang w:val="ka-GE"/>
              </w:rPr>
            </w:pPr>
            <w:r w:rsidRPr="00B27A68">
              <w:rPr>
                <w:rFonts w:eastAsia="Calibri" w:cs="Arial"/>
                <w:sz w:val="20"/>
                <w:szCs w:val="20"/>
                <w:lang w:val="ka-GE"/>
              </w:rPr>
              <w:t>251</w:t>
            </w:r>
          </w:p>
        </w:tc>
        <w:tc>
          <w:tcPr>
            <w:tcW w:w="2126" w:type="dxa"/>
            <w:vAlign w:val="bottom"/>
          </w:tcPr>
          <w:p w14:paraId="668E7B7C" w14:textId="1E8F2BE2" w:rsidR="00B27A68" w:rsidRPr="00572313" w:rsidRDefault="00B27A68" w:rsidP="00572313">
            <w:pPr>
              <w:spacing w:after="0"/>
              <w:jc w:val="center"/>
              <w:rPr>
                <w:rFonts w:eastAsia="Calibri" w:cs="Arial"/>
                <w:sz w:val="20"/>
                <w:szCs w:val="20"/>
                <w:lang w:val="ka-GE"/>
              </w:rPr>
            </w:pPr>
            <w:r w:rsidRPr="00B27A68">
              <w:rPr>
                <w:rFonts w:eastAsia="Calibri" w:cs="Arial"/>
                <w:sz w:val="20"/>
                <w:szCs w:val="20"/>
                <w:lang w:val="ka-GE"/>
              </w:rPr>
              <w:t>-93</w:t>
            </w:r>
          </w:p>
        </w:tc>
      </w:tr>
      <w:tr w:rsidR="00B27A68" w:rsidRPr="00FF7F39" w14:paraId="1E01C28B" w14:textId="77777777" w:rsidTr="002E426D">
        <w:trPr>
          <w:trHeight w:val="217"/>
          <w:jc w:val="center"/>
        </w:trPr>
        <w:tc>
          <w:tcPr>
            <w:tcW w:w="2300" w:type="dxa"/>
          </w:tcPr>
          <w:p w14:paraId="53FA2EAD" w14:textId="1551B6BB" w:rsidR="00B27A68" w:rsidRDefault="00B27A68" w:rsidP="00FF7F39">
            <w:pPr>
              <w:spacing w:after="0"/>
              <w:ind w:left="198"/>
              <w:jc w:val="left"/>
              <w:rPr>
                <w:rFonts w:eastAsia="Calibri" w:cs="Arial"/>
                <w:sz w:val="20"/>
                <w:szCs w:val="20"/>
                <w:lang w:val="ka-GE"/>
              </w:rPr>
            </w:pPr>
            <w:r>
              <w:rPr>
                <w:rFonts w:eastAsia="Calibri" w:cs="Arial"/>
                <w:sz w:val="20"/>
                <w:szCs w:val="20"/>
                <w:lang w:val="ka-GE"/>
              </w:rPr>
              <w:t>კვიახიძეები</w:t>
            </w:r>
          </w:p>
        </w:tc>
        <w:tc>
          <w:tcPr>
            <w:tcW w:w="2122" w:type="dxa"/>
          </w:tcPr>
          <w:p w14:paraId="3FDD7F76" w14:textId="5AE45800" w:rsidR="00B27A68" w:rsidRPr="00B27A68" w:rsidRDefault="00B27A68" w:rsidP="00FF7F39">
            <w:pPr>
              <w:spacing w:after="0"/>
              <w:jc w:val="center"/>
              <w:rPr>
                <w:rFonts w:eastAsia="Calibri" w:cs="Arial"/>
                <w:sz w:val="20"/>
                <w:szCs w:val="20"/>
                <w:lang w:val="ka-GE"/>
              </w:rPr>
            </w:pPr>
            <w:r w:rsidRPr="00B27A68">
              <w:rPr>
                <w:rFonts w:eastAsia="Calibri" w:cs="Arial"/>
                <w:sz w:val="20"/>
                <w:szCs w:val="20"/>
                <w:lang w:val="ka-GE"/>
              </w:rPr>
              <w:t>277</w:t>
            </w:r>
          </w:p>
        </w:tc>
        <w:tc>
          <w:tcPr>
            <w:tcW w:w="2122" w:type="dxa"/>
          </w:tcPr>
          <w:p w14:paraId="2F6F98D3" w14:textId="082636CC" w:rsidR="00B27A68" w:rsidRPr="00B27A68" w:rsidRDefault="00B27A68" w:rsidP="00FF7F39">
            <w:pPr>
              <w:spacing w:after="0"/>
              <w:jc w:val="center"/>
              <w:rPr>
                <w:rFonts w:eastAsia="Calibri" w:cs="Arial"/>
                <w:sz w:val="20"/>
                <w:szCs w:val="20"/>
                <w:lang w:val="ka-GE"/>
              </w:rPr>
            </w:pPr>
            <w:r w:rsidRPr="00B27A68">
              <w:rPr>
                <w:rFonts w:eastAsia="Calibri" w:cs="Arial"/>
                <w:sz w:val="20"/>
                <w:szCs w:val="20"/>
                <w:lang w:val="ka-GE"/>
              </w:rPr>
              <w:t>157</w:t>
            </w:r>
          </w:p>
        </w:tc>
        <w:tc>
          <w:tcPr>
            <w:tcW w:w="2126" w:type="dxa"/>
            <w:vAlign w:val="bottom"/>
          </w:tcPr>
          <w:p w14:paraId="6746B104" w14:textId="7593325F" w:rsidR="00B27A68" w:rsidRPr="00572313" w:rsidRDefault="00B27A68" w:rsidP="00572313">
            <w:pPr>
              <w:spacing w:after="0"/>
              <w:jc w:val="center"/>
              <w:rPr>
                <w:rFonts w:eastAsia="Calibri" w:cs="Arial"/>
                <w:sz w:val="20"/>
                <w:szCs w:val="20"/>
                <w:lang w:val="ka-GE"/>
              </w:rPr>
            </w:pPr>
            <w:r w:rsidRPr="00B27A68">
              <w:rPr>
                <w:rFonts w:eastAsia="Calibri" w:cs="Arial"/>
                <w:sz w:val="20"/>
                <w:szCs w:val="20"/>
                <w:lang w:val="ka-GE"/>
              </w:rPr>
              <w:t>-120</w:t>
            </w:r>
          </w:p>
        </w:tc>
      </w:tr>
      <w:tr w:rsidR="00B27A68" w:rsidRPr="00FF7F39" w14:paraId="4160B78F" w14:textId="77777777" w:rsidTr="002E426D">
        <w:trPr>
          <w:trHeight w:val="217"/>
          <w:jc w:val="center"/>
        </w:trPr>
        <w:tc>
          <w:tcPr>
            <w:tcW w:w="2300" w:type="dxa"/>
          </w:tcPr>
          <w:p w14:paraId="2827E5A2" w14:textId="69B0C565" w:rsidR="00B27A68" w:rsidRDefault="00B27A68" w:rsidP="00FF7F39">
            <w:pPr>
              <w:spacing w:after="0"/>
              <w:ind w:left="198"/>
              <w:jc w:val="left"/>
              <w:rPr>
                <w:rFonts w:eastAsia="Calibri" w:cs="Arial"/>
                <w:sz w:val="20"/>
                <w:szCs w:val="20"/>
                <w:lang w:val="ka-GE"/>
              </w:rPr>
            </w:pPr>
            <w:r>
              <w:rPr>
                <w:rFonts w:eastAsia="Calibri" w:cs="Arial"/>
                <w:sz w:val="20"/>
                <w:szCs w:val="20"/>
                <w:lang w:val="ka-GE"/>
              </w:rPr>
              <w:t>ლომანაური</w:t>
            </w:r>
          </w:p>
        </w:tc>
        <w:tc>
          <w:tcPr>
            <w:tcW w:w="2122" w:type="dxa"/>
          </w:tcPr>
          <w:p w14:paraId="1DA14435" w14:textId="08F7263E" w:rsidR="00B27A68" w:rsidRPr="00B27A68" w:rsidRDefault="00B27A68" w:rsidP="00FF7F39">
            <w:pPr>
              <w:spacing w:after="0"/>
              <w:jc w:val="center"/>
              <w:rPr>
                <w:rFonts w:eastAsia="Calibri" w:cs="Arial"/>
                <w:sz w:val="20"/>
                <w:szCs w:val="20"/>
                <w:lang w:val="ka-GE"/>
              </w:rPr>
            </w:pPr>
            <w:r w:rsidRPr="00B27A68">
              <w:rPr>
                <w:rFonts w:eastAsia="Calibri" w:cs="Arial"/>
                <w:sz w:val="20"/>
                <w:szCs w:val="20"/>
                <w:lang w:val="ka-GE"/>
              </w:rPr>
              <w:t>194</w:t>
            </w:r>
          </w:p>
        </w:tc>
        <w:tc>
          <w:tcPr>
            <w:tcW w:w="2122" w:type="dxa"/>
          </w:tcPr>
          <w:p w14:paraId="4EC25C40" w14:textId="6050204D" w:rsidR="00B27A68" w:rsidRPr="00B27A68" w:rsidRDefault="00B27A68" w:rsidP="00FF7F39">
            <w:pPr>
              <w:spacing w:after="0"/>
              <w:jc w:val="center"/>
              <w:rPr>
                <w:rFonts w:eastAsia="Calibri" w:cs="Arial"/>
                <w:sz w:val="20"/>
                <w:szCs w:val="20"/>
                <w:lang w:val="ka-GE"/>
              </w:rPr>
            </w:pPr>
            <w:r w:rsidRPr="00B27A68">
              <w:rPr>
                <w:rFonts w:eastAsia="Calibri" w:cs="Arial"/>
                <w:sz w:val="20"/>
                <w:szCs w:val="20"/>
                <w:lang w:val="ka-GE"/>
              </w:rPr>
              <w:t>121</w:t>
            </w:r>
          </w:p>
        </w:tc>
        <w:tc>
          <w:tcPr>
            <w:tcW w:w="2126" w:type="dxa"/>
            <w:vAlign w:val="bottom"/>
          </w:tcPr>
          <w:p w14:paraId="1159E988" w14:textId="2B006C56" w:rsidR="00B27A68" w:rsidRPr="00572313" w:rsidRDefault="00B27A68" w:rsidP="00572313">
            <w:pPr>
              <w:spacing w:after="0"/>
              <w:jc w:val="center"/>
              <w:rPr>
                <w:rFonts w:eastAsia="Calibri" w:cs="Arial"/>
                <w:sz w:val="20"/>
                <w:szCs w:val="20"/>
                <w:lang w:val="ka-GE"/>
              </w:rPr>
            </w:pPr>
            <w:r w:rsidRPr="00B27A68">
              <w:rPr>
                <w:rFonts w:eastAsia="Calibri" w:cs="Arial"/>
                <w:sz w:val="20"/>
                <w:szCs w:val="20"/>
                <w:lang w:val="ka-GE"/>
              </w:rPr>
              <w:t>-73</w:t>
            </w:r>
          </w:p>
        </w:tc>
      </w:tr>
      <w:tr w:rsidR="00B27A68" w:rsidRPr="00FF7F39" w14:paraId="0CD906F3" w14:textId="77777777" w:rsidTr="002E426D">
        <w:trPr>
          <w:trHeight w:val="217"/>
          <w:jc w:val="center"/>
        </w:trPr>
        <w:tc>
          <w:tcPr>
            <w:tcW w:w="2300" w:type="dxa"/>
          </w:tcPr>
          <w:p w14:paraId="40268825" w14:textId="535EAE90" w:rsidR="00B27A68" w:rsidRDefault="00B27A68" w:rsidP="00FF7F39">
            <w:pPr>
              <w:spacing w:after="0"/>
              <w:ind w:left="198"/>
              <w:jc w:val="left"/>
              <w:rPr>
                <w:rFonts w:eastAsia="Calibri" w:cs="Arial"/>
                <w:sz w:val="20"/>
                <w:szCs w:val="20"/>
                <w:lang w:val="ka-GE"/>
              </w:rPr>
            </w:pPr>
            <w:r w:rsidRPr="00B27A68">
              <w:rPr>
                <w:rFonts w:eastAsia="Calibri" w:cs="Arial"/>
                <w:sz w:val="20"/>
                <w:szCs w:val="20"/>
                <w:lang w:val="ka-GE"/>
              </w:rPr>
              <w:t>ქიძინიძეები</w:t>
            </w:r>
          </w:p>
        </w:tc>
        <w:tc>
          <w:tcPr>
            <w:tcW w:w="2122" w:type="dxa"/>
          </w:tcPr>
          <w:p w14:paraId="2141D680" w14:textId="2CB4241C" w:rsidR="00B27A68" w:rsidRPr="00B27A68" w:rsidRDefault="00B27A68" w:rsidP="00FF7F39">
            <w:pPr>
              <w:spacing w:after="0"/>
              <w:jc w:val="center"/>
              <w:rPr>
                <w:rFonts w:eastAsia="Calibri" w:cs="Arial"/>
                <w:sz w:val="20"/>
                <w:szCs w:val="20"/>
                <w:lang w:val="ka-GE"/>
              </w:rPr>
            </w:pPr>
            <w:r w:rsidRPr="00B27A68">
              <w:rPr>
                <w:rFonts w:eastAsia="Calibri" w:cs="Arial"/>
                <w:sz w:val="20"/>
                <w:szCs w:val="20"/>
                <w:lang w:val="ka-GE"/>
              </w:rPr>
              <w:t>514</w:t>
            </w:r>
          </w:p>
        </w:tc>
        <w:tc>
          <w:tcPr>
            <w:tcW w:w="2122" w:type="dxa"/>
          </w:tcPr>
          <w:p w14:paraId="75CEA4EB" w14:textId="288CD14F" w:rsidR="00B27A68" w:rsidRPr="00B27A68" w:rsidRDefault="00B27A68" w:rsidP="00FF7F39">
            <w:pPr>
              <w:spacing w:after="0"/>
              <w:jc w:val="center"/>
              <w:rPr>
                <w:rFonts w:eastAsia="Calibri" w:cs="Arial"/>
                <w:sz w:val="20"/>
                <w:szCs w:val="20"/>
                <w:lang w:val="ka-GE"/>
              </w:rPr>
            </w:pPr>
            <w:r w:rsidRPr="00B27A68">
              <w:rPr>
                <w:rFonts w:eastAsia="Calibri" w:cs="Arial"/>
                <w:sz w:val="20"/>
                <w:szCs w:val="20"/>
                <w:lang w:val="ka-GE"/>
              </w:rPr>
              <w:t>345</w:t>
            </w:r>
          </w:p>
        </w:tc>
        <w:tc>
          <w:tcPr>
            <w:tcW w:w="2126" w:type="dxa"/>
            <w:vAlign w:val="bottom"/>
          </w:tcPr>
          <w:p w14:paraId="1399C2F6" w14:textId="4A48E29A" w:rsidR="00B27A68" w:rsidRPr="00572313" w:rsidRDefault="00B27A68" w:rsidP="00572313">
            <w:pPr>
              <w:spacing w:after="0"/>
              <w:jc w:val="center"/>
              <w:rPr>
                <w:rFonts w:eastAsia="Calibri" w:cs="Arial"/>
                <w:sz w:val="20"/>
                <w:szCs w:val="20"/>
                <w:lang w:val="ka-GE"/>
              </w:rPr>
            </w:pPr>
            <w:r w:rsidRPr="00B27A68">
              <w:rPr>
                <w:rFonts w:eastAsia="Calibri" w:cs="Arial"/>
                <w:sz w:val="20"/>
                <w:szCs w:val="20"/>
                <w:lang w:val="ka-GE"/>
              </w:rPr>
              <w:t>-169</w:t>
            </w:r>
          </w:p>
        </w:tc>
      </w:tr>
    </w:tbl>
    <w:p w14:paraId="14219E5B" w14:textId="77777777" w:rsidR="00EB0333" w:rsidRDefault="00FF7F39" w:rsidP="00FF7F39">
      <w:pPr>
        <w:tabs>
          <w:tab w:val="left" w:pos="1503"/>
        </w:tabs>
        <w:spacing w:before="120"/>
        <w:rPr>
          <w:rFonts w:eastAsia="Calibri" w:cs="Arial"/>
          <w:lang w:val="ka-GE"/>
        </w:rPr>
      </w:pPr>
      <w:r w:rsidRPr="00FF7F39">
        <w:rPr>
          <w:rFonts w:eastAsia="Calibri" w:cs="Arial"/>
          <w:lang w:val="ka-GE"/>
        </w:rPr>
        <w:t>როგორც ცხრილ</w:t>
      </w:r>
      <w:r w:rsidR="00EB0333">
        <w:rPr>
          <w:rFonts w:eastAsia="Calibri" w:cs="Arial"/>
          <w:lang w:val="ka-GE"/>
        </w:rPr>
        <w:t>ებ</w:t>
      </w:r>
      <w:r w:rsidRPr="00FF7F39">
        <w:rPr>
          <w:rFonts w:eastAsia="Calibri" w:cs="Arial"/>
          <w:lang w:val="ka-GE"/>
        </w:rPr>
        <w:t xml:space="preserve">დან ჩანს </w:t>
      </w:r>
      <w:r w:rsidR="00EB0333">
        <w:rPr>
          <w:rFonts w:eastAsia="Calibri" w:cs="Arial"/>
          <w:lang w:val="ka-GE"/>
        </w:rPr>
        <w:t xml:space="preserve">როგორც მუნიციპალურ დონეზე, ასევე </w:t>
      </w:r>
      <w:r w:rsidRPr="00FF7F39">
        <w:rPr>
          <w:rFonts w:eastAsia="Calibri" w:cs="Arial"/>
          <w:lang w:val="ka-GE"/>
        </w:rPr>
        <w:t>პოტენციური ზემოქმედების ქვეშ მოყოლილ დასახლებულ პუნქტებში</w:t>
      </w:r>
      <w:r w:rsidR="00EB0333">
        <w:rPr>
          <w:rFonts w:eastAsia="Calibri" w:cs="Arial"/>
          <w:lang w:val="ka-GE"/>
        </w:rPr>
        <w:t xml:space="preserve"> </w:t>
      </w:r>
      <w:r w:rsidRPr="00FF7F39">
        <w:rPr>
          <w:rFonts w:eastAsia="Calibri" w:cs="Arial"/>
          <w:lang w:val="ka-GE"/>
        </w:rPr>
        <w:t>შეინიშნება მოსახლეობის რაოდენობის მნიშვნელოვანი</w:t>
      </w:r>
      <w:r w:rsidR="00EB0333">
        <w:rPr>
          <w:rFonts w:eastAsia="Calibri" w:cs="Arial"/>
          <w:lang w:val="ka-GE"/>
        </w:rPr>
        <w:t xml:space="preserve"> მნიშვნელოვანი კლება. </w:t>
      </w:r>
      <w:r w:rsidR="00EB0333" w:rsidRPr="00EB0333">
        <w:rPr>
          <w:rFonts w:eastAsia="Calibri" w:cs="Arial"/>
          <w:lang w:val="ka-GE"/>
        </w:rPr>
        <w:t>უარყოფითია როგორც მოსახლეობის მიგრაციის, ისე ბუნებრივი მატების დინამიკა.</w:t>
      </w:r>
      <w:r w:rsidR="00EB0333">
        <w:rPr>
          <w:rFonts w:eastAsia="Calibri" w:cs="Arial"/>
          <w:lang w:val="ka-GE"/>
        </w:rPr>
        <w:t xml:space="preserve"> აღნიშნული არასახარბიელო მდგომარეობის მთავარი მიზეზი რთული ეკონომიკური მდგომარეობა და სამუშაო ადგილების სიმცირეა, რის გამოც </w:t>
      </w:r>
      <w:r w:rsidR="001B17BE" w:rsidRPr="001B17BE">
        <w:rPr>
          <w:rFonts w:eastAsia="Calibri" w:cs="Arial"/>
          <w:lang w:val="ka-GE"/>
        </w:rPr>
        <w:t>მოსახლეობა შემოსავლის წყარო</w:t>
      </w:r>
      <w:r w:rsidR="001B17BE">
        <w:rPr>
          <w:rFonts w:eastAsia="Calibri" w:cs="Arial"/>
          <w:lang w:val="ka-GE"/>
        </w:rPr>
        <w:t>ს</w:t>
      </w:r>
      <w:r w:rsidR="001B17BE" w:rsidRPr="001B17BE">
        <w:rPr>
          <w:rFonts w:eastAsia="Calibri" w:cs="Arial"/>
          <w:lang w:val="ka-GE"/>
        </w:rPr>
        <w:t xml:space="preserve"> საძებნელად ქალაქში მიდის.</w:t>
      </w:r>
      <w:r w:rsidR="001B17BE">
        <w:rPr>
          <w:rFonts w:eastAsia="Calibri" w:cs="Arial"/>
          <w:lang w:val="ka-GE"/>
        </w:rPr>
        <w:t xml:space="preserve"> </w:t>
      </w:r>
      <w:r w:rsidR="001B17BE" w:rsidRPr="001B17BE">
        <w:rPr>
          <w:rFonts w:eastAsia="Calibri" w:cs="Arial"/>
          <w:lang w:val="ka-GE"/>
        </w:rPr>
        <w:t xml:space="preserve">აქედან გამომდინარე </w:t>
      </w:r>
      <w:r w:rsidR="001B17BE">
        <w:rPr>
          <w:rFonts w:eastAsia="Calibri" w:cs="Arial"/>
          <w:lang w:val="ka-GE"/>
        </w:rPr>
        <w:t>სასიცოცხლოდ მნიშვნელოვანია</w:t>
      </w:r>
      <w:r w:rsidR="001B17BE" w:rsidRPr="001B17BE">
        <w:rPr>
          <w:rFonts w:eastAsia="Calibri" w:cs="Arial"/>
          <w:lang w:val="ka-GE"/>
        </w:rPr>
        <w:t xml:space="preserve"> ისეთი პროექტები</w:t>
      </w:r>
      <w:r w:rsidR="001B17BE">
        <w:rPr>
          <w:rFonts w:eastAsia="Calibri" w:cs="Arial"/>
          <w:lang w:val="ka-GE"/>
        </w:rPr>
        <w:t>ს განხორციელება</w:t>
      </w:r>
      <w:r w:rsidR="001B17BE" w:rsidRPr="001B17BE">
        <w:rPr>
          <w:rFonts w:eastAsia="Calibri" w:cs="Arial"/>
          <w:lang w:val="ka-GE"/>
        </w:rPr>
        <w:t>, რომლებიც გაზრდის დასაქმების შესაძლებლობას და ხელს შეუშლის მოსახლეობის მიგრაციას.</w:t>
      </w:r>
    </w:p>
    <w:p w14:paraId="68C4CFB7" w14:textId="77777777" w:rsidR="00EB0333" w:rsidRDefault="00EB0333" w:rsidP="00FF7F39">
      <w:pPr>
        <w:tabs>
          <w:tab w:val="left" w:pos="1503"/>
        </w:tabs>
        <w:spacing w:before="120"/>
        <w:rPr>
          <w:rFonts w:eastAsia="Calibri" w:cs="Arial"/>
          <w:lang w:val="ka-GE"/>
        </w:rPr>
      </w:pPr>
    </w:p>
    <w:p w14:paraId="61618455" w14:textId="77777777" w:rsidR="00337FB5" w:rsidRPr="00F55514" w:rsidRDefault="000E62E8" w:rsidP="00F55514">
      <w:pPr>
        <w:pStyle w:val="Heading4"/>
        <w:rPr>
          <w:rFonts w:eastAsia="Times New Roman"/>
          <w:lang w:val="en-US"/>
        </w:rPr>
      </w:pPr>
      <w:bookmarkStart w:id="84" w:name="_Toc117767464"/>
      <w:r w:rsidRPr="000E62E8">
        <w:rPr>
          <w:rFonts w:eastAsia="Times New Roman"/>
          <w:lang w:val="ka-GE"/>
        </w:rPr>
        <w:lastRenderedPageBreak/>
        <w:t>დასაქმება, მოსახლეობ</w:t>
      </w:r>
      <w:r w:rsidR="00F55514">
        <w:rPr>
          <w:rFonts w:eastAsia="Times New Roman"/>
          <w:lang w:val="ka-GE"/>
        </w:rPr>
        <w:t>ის შემოსავლის ძირითადი წყაროები</w:t>
      </w:r>
      <w:bookmarkEnd w:id="84"/>
    </w:p>
    <w:p w14:paraId="751E9D72" w14:textId="77777777" w:rsidR="00DE45DB" w:rsidRDefault="00042B9E" w:rsidP="00042B9E">
      <w:pPr>
        <w:tabs>
          <w:tab w:val="left" w:pos="1503"/>
        </w:tabs>
        <w:rPr>
          <w:rFonts w:eastAsia="Calibri" w:cs="Arial"/>
          <w:lang w:val="ka-GE"/>
        </w:rPr>
      </w:pPr>
      <w:r w:rsidRPr="00042B9E">
        <w:rPr>
          <w:rFonts w:eastAsia="Calibri" w:cs="Arial"/>
          <w:lang w:val="ka-GE"/>
        </w:rPr>
        <w:t>ოფიციალური სტატისტიკის მიხედვით 20</w:t>
      </w:r>
      <w:r>
        <w:rPr>
          <w:rFonts w:eastAsia="Calibri" w:cs="Arial"/>
          <w:lang w:val="ka-GE"/>
        </w:rPr>
        <w:t xml:space="preserve">20 </w:t>
      </w:r>
      <w:r w:rsidRPr="00042B9E">
        <w:rPr>
          <w:rFonts w:eastAsia="Calibri" w:cs="Arial"/>
          <w:lang w:val="ka-GE"/>
        </w:rPr>
        <w:t xml:space="preserve">წლის მდგომარეობით </w:t>
      </w:r>
      <w:r>
        <w:rPr>
          <w:rFonts w:eastAsia="Calibri" w:cs="Arial"/>
          <w:lang w:val="ka-GE"/>
        </w:rPr>
        <w:t>აჭარის ავტონომიურ რესპუბლიკაში</w:t>
      </w:r>
      <w:r w:rsidRPr="00042B9E">
        <w:rPr>
          <w:rFonts w:eastAsia="Calibri" w:cs="Arial"/>
          <w:lang w:val="ka-GE"/>
        </w:rPr>
        <w:t xml:space="preserve"> დასაქმებული ადამიანების რაოდენობა </w:t>
      </w:r>
      <w:r w:rsidR="00DE45DB">
        <w:rPr>
          <w:rFonts w:eastAsia="Calibri" w:cs="Arial"/>
          <w:lang w:val="ka-GE"/>
        </w:rPr>
        <w:t>126,1 ათასი ადამიანია</w:t>
      </w:r>
      <w:r w:rsidRPr="00042B9E">
        <w:rPr>
          <w:rFonts w:eastAsia="Calibri" w:cs="Arial"/>
          <w:lang w:val="ka-GE"/>
        </w:rPr>
        <w:t xml:space="preserve">, რაც </w:t>
      </w:r>
      <w:r w:rsidR="00DE45DB">
        <w:rPr>
          <w:rFonts w:eastAsia="Calibri" w:cs="Arial"/>
          <w:lang w:val="ka-GE"/>
        </w:rPr>
        <w:t>სამუშაო ძალის (</w:t>
      </w:r>
      <w:r w:rsidRPr="00042B9E">
        <w:rPr>
          <w:rFonts w:eastAsia="Calibri" w:cs="Arial"/>
          <w:lang w:val="ka-GE"/>
        </w:rPr>
        <w:t>აქტიური მოსახლეობის</w:t>
      </w:r>
      <w:r w:rsidR="00DE45DB">
        <w:rPr>
          <w:rFonts w:eastAsia="Calibri" w:cs="Arial"/>
          <w:lang w:val="ka-GE"/>
        </w:rPr>
        <w:t>)</w:t>
      </w:r>
      <w:r w:rsidRPr="00042B9E">
        <w:rPr>
          <w:rFonts w:eastAsia="Calibri" w:cs="Arial"/>
          <w:lang w:val="ka-GE"/>
        </w:rPr>
        <w:t xml:space="preserve"> </w:t>
      </w:r>
      <w:r w:rsidR="00DE45DB">
        <w:rPr>
          <w:rFonts w:eastAsia="Calibri" w:cs="Arial"/>
          <w:lang w:val="ka-GE"/>
        </w:rPr>
        <w:t>81</w:t>
      </w:r>
      <w:r w:rsidRPr="00042B9E">
        <w:rPr>
          <w:rFonts w:eastAsia="Calibri" w:cs="Arial"/>
          <w:lang w:val="ka-GE"/>
        </w:rPr>
        <w:t>%-ია</w:t>
      </w:r>
      <w:r w:rsidR="00DE45DB">
        <w:rPr>
          <w:rFonts w:eastAsia="Calibri" w:cs="Arial"/>
          <w:lang w:val="ka-GE"/>
        </w:rPr>
        <w:t xml:space="preserve">. შესაბამისად უმუშევრობის დონე დაახლოებით 19 %-ია. თუმცა ხაზგასასმელია, რომ დასაქმებულთა მნიშვნელოვანი წილი თვითდასაქმებულებზე მოდის, რომელთა შემოსავლის წყაროს მცირე ზომის შინამეურნეობები წარმოადგენს. გარდა ამისა ხაზგასასმელია, რომ უმუშევრობის დონე გაცილებით მაღალია სოფელში, რაც განპირობებულია დასაქმების ძირითადი წყარეობის მსხვილ დასახლებებში კონცენტრირებით (განსაკუთრებით უნდა აღინიშნოს ბათუმი). </w:t>
      </w:r>
    </w:p>
    <w:p w14:paraId="328B262F" w14:textId="77777777" w:rsidR="00DE45DB" w:rsidRPr="00042B9E" w:rsidRDefault="00DE45DB" w:rsidP="00DE45DB">
      <w:pPr>
        <w:tabs>
          <w:tab w:val="left" w:pos="1503"/>
        </w:tabs>
        <w:rPr>
          <w:rFonts w:eastAsia="Calibri" w:cs="Arial"/>
          <w:lang w:val="ka-GE"/>
        </w:rPr>
      </w:pPr>
      <w:r w:rsidRPr="00042B9E">
        <w:rPr>
          <w:rFonts w:eastAsia="Calibri" w:cs="Arial"/>
          <w:lang w:val="ka-GE"/>
        </w:rPr>
        <w:t xml:space="preserve">ცხრილში </w:t>
      </w:r>
      <w:r w:rsidRPr="00DE45DB">
        <w:rPr>
          <w:rFonts w:eastAsia="Calibri" w:cs="Arial"/>
          <w:lang w:val="ka-GE"/>
        </w:rPr>
        <w:t>2.1.7.</w:t>
      </w:r>
      <w:r>
        <w:rPr>
          <w:rFonts w:eastAsia="Calibri" w:cs="Arial"/>
          <w:lang w:val="ka-GE"/>
        </w:rPr>
        <w:t>3</w:t>
      </w:r>
      <w:r w:rsidRPr="00DE45DB">
        <w:rPr>
          <w:rFonts w:eastAsia="Calibri" w:cs="Arial"/>
          <w:lang w:val="ka-GE"/>
        </w:rPr>
        <w:t>.</w:t>
      </w:r>
      <w:r w:rsidR="00F55514">
        <w:rPr>
          <w:rFonts w:eastAsia="Calibri" w:cs="Arial"/>
          <w:lang w:val="en-US"/>
        </w:rPr>
        <w:t>1.</w:t>
      </w:r>
      <w:r w:rsidRPr="00DE45DB">
        <w:rPr>
          <w:rFonts w:eastAsia="Calibri" w:cs="Arial"/>
          <w:lang w:val="ka-GE"/>
        </w:rPr>
        <w:t xml:space="preserve"> </w:t>
      </w:r>
      <w:r w:rsidRPr="00042B9E">
        <w:rPr>
          <w:rFonts w:eastAsia="Calibri" w:cs="Arial"/>
          <w:lang w:val="ka-GE"/>
        </w:rPr>
        <w:t xml:space="preserve">მოყვანილია </w:t>
      </w:r>
      <w:r>
        <w:rPr>
          <w:rFonts w:eastAsia="Calibri" w:cs="Arial"/>
          <w:lang w:val="ka-GE"/>
        </w:rPr>
        <w:t xml:space="preserve">აჭარის ავტონომიური რესპუბლიკის </w:t>
      </w:r>
      <w:r w:rsidRPr="00042B9E">
        <w:rPr>
          <w:rFonts w:eastAsia="Calibri" w:cs="Arial"/>
          <w:lang w:val="ka-GE"/>
        </w:rPr>
        <w:t xml:space="preserve">დასაქმების სტატისტიკური მაჩვნებელი </w:t>
      </w:r>
      <w:r>
        <w:rPr>
          <w:rFonts w:eastAsia="Calibri" w:cs="Arial"/>
          <w:lang w:val="ka-GE"/>
        </w:rPr>
        <w:t>2016-2020 წლებში</w:t>
      </w:r>
      <w:r w:rsidRPr="00042B9E">
        <w:rPr>
          <w:rFonts w:eastAsia="Calibri" w:cs="Arial"/>
          <w:lang w:val="ka-GE"/>
        </w:rPr>
        <w:t xml:space="preserve"> (წყარო: საქართველოს სტატისტიკის ეროვნული სამსახური).</w:t>
      </w:r>
    </w:p>
    <w:p w14:paraId="1F44B803" w14:textId="77777777" w:rsidR="00042B9E" w:rsidRDefault="00042B9E" w:rsidP="00042B9E">
      <w:pPr>
        <w:tabs>
          <w:tab w:val="left" w:pos="1503"/>
        </w:tabs>
        <w:jc w:val="right"/>
        <w:rPr>
          <w:rFonts w:eastAsia="Calibri" w:cs="Arial"/>
          <w:i/>
          <w:sz w:val="20"/>
          <w:lang w:val="ka-GE"/>
        </w:rPr>
      </w:pPr>
      <w:r w:rsidRPr="00042B9E">
        <w:rPr>
          <w:rFonts w:eastAsia="Calibri" w:cs="Arial"/>
          <w:i/>
          <w:sz w:val="20"/>
          <w:lang w:val="ka-GE"/>
        </w:rPr>
        <w:t>ცხრილი</w:t>
      </w:r>
      <w:r w:rsidR="00EB7947">
        <w:rPr>
          <w:rFonts w:eastAsia="Calibri" w:cs="Arial"/>
          <w:i/>
          <w:sz w:val="20"/>
          <w:lang w:val="ka-GE"/>
        </w:rPr>
        <w:t xml:space="preserve"> 2.1.7.3.</w:t>
      </w:r>
      <w:r w:rsidR="00F55514">
        <w:rPr>
          <w:rFonts w:eastAsia="Calibri" w:cs="Arial"/>
          <w:i/>
          <w:sz w:val="20"/>
          <w:lang w:val="en-US"/>
        </w:rPr>
        <w:t>1.</w:t>
      </w:r>
      <w:r w:rsidR="00EB7947">
        <w:rPr>
          <w:rFonts w:eastAsia="Calibri" w:cs="Arial"/>
          <w:i/>
          <w:sz w:val="20"/>
          <w:lang w:val="ka-GE"/>
        </w:rPr>
        <w:t xml:space="preserve"> </w:t>
      </w:r>
      <w:r w:rsidRPr="00042B9E">
        <w:rPr>
          <w:rFonts w:eastAsia="Calibri" w:cs="Arial"/>
          <w:i/>
          <w:sz w:val="20"/>
          <w:lang w:val="ka-GE"/>
        </w:rPr>
        <w:t>დასაქმების მაჩვენებ</w:t>
      </w:r>
      <w:r w:rsidR="00DE45DB">
        <w:rPr>
          <w:rFonts w:eastAsia="Calibri" w:cs="Arial"/>
          <w:i/>
          <w:sz w:val="20"/>
          <w:lang w:val="ka-GE"/>
        </w:rPr>
        <w:t>ლები</w:t>
      </w:r>
      <w:r w:rsidRPr="00042B9E">
        <w:rPr>
          <w:rFonts w:eastAsia="Calibri" w:cs="Arial"/>
          <w:i/>
          <w:sz w:val="20"/>
          <w:lang w:val="ka-GE"/>
        </w:rPr>
        <w:t>, ათასი კაცი</w:t>
      </w:r>
    </w:p>
    <w:tbl>
      <w:tblPr>
        <w:tblStyle w:val="TableGrid"/>
        <w:tblW w:w="9264" w:type="dxa"/>
        <w:jc w:val="center"/>
        <w:tblLook w:val="04A0" w:firstRow="1" w:lastRow="0" w:firstColumn="1" w:lastColumn="0" w:noHBand="0" w:noVBand="1"/>
      </w:tblPr>
      <w:tblGrid>
        <w:gridCol w:w="3717"/>
        <w:gridCol w:w="1109"/>
        <w:gridCol w:w="1109"/>
        <w:gridCol w:w="1110"/>
        <w:gridCol w:w="1109"/>
        <w:gridCol w:w="1110"/>
      </w:tblGrid>
      <w:tr w:rsidR="00DE45DB" w:rsidRPr="00DE45DB" w14:paraId="6B396943" w14:textId="77777777" w:rsidTr="00EB7947">
        <w:trPr>
          <w:trHeight w:val="244"/>
          <w:jc w:val="center"/>
        </w:trPr>
        <w:tc>
          <w:tcPr>
            <w:tcW w:w="3717" w:type="dxa"/>
          </w:tcPr>
          <w:p w14:paraId="2A5403E3" w14:textId="77777777" w:rsidR="00DE45DB" w:rsidRPr="00DE45DB" w:rsidRDefault="000B1A37" w:rsidP="000B1A37">
            <w:pPr>
              <w:tabs>
                <w:tab w:val="left" w:pos="1503"/>
              </w:tabs>
              <w:spacing w:after="0"/>
              <w:jc w:val="right"/>
              <w:rPr>
                <w:rFonts w:eastAsia="Calibri" w:cs="Arial"/>
                <w:b/>
                <w:sz w:val="20"/>
                <w:szCs w:val="20"/>
                <w:lang w:val="ka-GE"/>
              </w:rPr>
            </w:pPr>
            <w:r>
              <w:rPr>
                <w:rFonts w:eastAsia="Calibri" w:cs="Arial"/>
                <w:b/>
                <w:sz w:val="20"/>
                <w:szCs w:val="20"/>
                <w:lang w:val="ka-GE"/>
              </w:rPr>
              <w:t>წელი</w:t>
            </w:r>
          </w:p>
        </w:tc>
        <w:tc>
          <w:tcPr>
            <w:tcW w:w="1109" w:type="dxa"/>
          </w:tcPr>
          <w:p w14:paraId="7425E92A" w14:textId="77777777" w:rsidR="00DE45DB" w:rsidRPr="00DE45DB" w:rsidRDefault="00DE45DB" w:rsidP="00DE45DB">
            <w:pPr>
              <w:tabs>
                <w:tab w:val="left" w:pos="1503"/>
              </w:tabs>
              <w:spacing w:after="0"/>
              <w:jc w:val="center"/>
              <w:rPr>
                <w:rFonts w:eastAsia="Calibri" w:cs="Arial"/>
                <w:b/>
                <w:sz w:val="20"/>
                <w:szCs w:val="20"/>
                <w:lang w:val="ka-GE"/>
              </w:rPr>
            </w:pPr>
            <w:r w:rsidRPr="00DE45DB">
              <w:rPr>
                <w:rFonts w:eastAsia="Calibri" w:cs="Arial"/>
                <w:b/>
                <w:sz w:val="20"/>
                <w:szCs w:val="20"/>
                <w:lang w:val="ka-GE"/>
              </w:rPr>
              <w:t>2016</w:t>
            </w:r>
          </w:p>
        </w:tc>
        <w:tc>
          <w:tcPr>
            <w:tcW w:w="1109" w:type="dxa"/>
          </w:tcPr>
          <w:p w14:paraId="6D6ED7F5" w14:textId="77777777" w:rsidR="00DE45DB" w:rsidRPr="00DE45DB" w:rsidRDefault="00DE45DB" w:rsidP="00DE45DB">
            <w:pPr>
              <w:tabs>
                <w:tab w:val="left" w:pos="1503"/>
              </w:tabs>
              <w:spacing w:after="0"/>
              <w:jc w:val="center"/>
              <w:rPr>
                <w:rFonts w:eastAsia="Calibri" w:cs="Arial"/>
                <w:b/>
                <w:sz w:val="20"/>
                <w:szCs w:val="20"/>
                <w:lang w:val="ka-GE"/>
              </w:rPr>
            </w:pPr>
            <w:r w:rsidRPr="00DE45DB">
              <w:rPr>
                <w:rFonts w:eastAsia="Calibri" w:cs="Arial"/>
                <w:b/>
                <w:sz w:val="20"/>
                <w:szCs w:val="20"/>
                <w:lang w:val="ka-GE"/>
              </w:rPr>
              <w:t>2017</w:t>
            </w:r>
          </w:p>
        </w:tc>
        <w:tc>
          <w:tcPr>
            <w:tcW w:w="1110" w:type="dxa"/>
          </w:tcPr>
          <w:p w14:paraId="505FBAD4" w14:textId="77777777" w:rsidR="00DE45DB" w:rsidRPr="00DE45DB" w:rsidRDefault="00DE45DB" w:rsidP="00DE45DB">
            <w:pPr>
              <w:tabs>
                <w:tab w:val="left" w:pos="1503"/>
              </w:tabs>
              <w:spacing w:after="0"/>
              <w:jc w:val="center"/>
              <w:rPr>
                <w:rFonts w:eastAsia="Calibri" w:cs="Arial"/>
                <w:b/>
                <w:sz w:val="20"/>
                <w:szCs w:val="20"/>
                <w:lang w:val="ka-GE"/>
              </w:rPr>
            </w:pPr>
            <w:r w:rsidRPr="00DE45DB">
              <w:rPr>
                <w:rFonts w:eastAsia="Calibri" w:cs="Arial"/>
                <w:b/>
                <w:sz w:val="20"/>
                <w:szCs w:val="20"/>
                <w:lang w:val="ka-GE"/>
              </w:rPr>
              <w:t>2018</w:t>
            </w:r>
          </w:p>
        </w:tc>
        <w:tc>
          <w:tcPr>
            <w:tcW w:w="1109" w:type="dxa"/>
          </w:tcPr>
          <w:p w14:paraId="038F355B" w14:textId="77777777" w:rsidR="00DE45DB" w:rsidRPr="00DE45DB" w:rsidRDefault="00DE45DB" w:rsidP="00DE45DB">
            <w:pPr>
              <w:tabs>
                <w:tab w:val="left" w:pos="1503"/>
              </w:tabs>
              <w:spacing w:after="0"/>
              <w:jc w:val="center"/>
              <w:rPr>
                <w:rFonts w:eastAsia="Calibri" w:cs="Arial"/>
                <w:b/>
                <w:sz w:val="20"/>
                <w:szCs w:val="20"/>
                <w:lang w:val="ka-GE"/>
              </w:rPr>
            </w:pPr>
            <w:r w:rsidRPr="00DE45DB">
              <w:rPr>
                <w:rFonts w:eastAsia="Calibri" w:cs="Arial"/>
                <w:b/>
                <w:sz w:val="20"/>
                <w:szCs w:val="20"/>
                <w:lang w:val="ka-GE"/>
              </w:rPr>
              <w:t>2019</w:t>
            </w:r>
          </w:p>
        </w:tc>
        <w:tc>
          <w:tcPr>
            <w:tcW w:w="1110" w:type="dxa"/>
          </w:tcPr>
          <w:p w14:paraId="27FE8B79" w14:textId="77777777" w:rsidR="00DE45DB" w:rsidRPr="00DE45DB" w:rsidRDefault="00DE45DB" w:rsidP="00DE45DB">
            <w:pPr>
              <w:tabs>
                <w:tab w:val="left" w:pos="1503"/>
              </w:tabs>
              <w:spacing w:after="0"/>
              <w:jc w:val="center"/>
              <w:rPr>
                <w:rFonts w:eastAsia="Calibri" w:cs="Arial"/>
                <w:b/>
                <w:sz w:val="20"/>
                <w:szCs w:val="20"/>
                <w:lang w:val="ka-GE"/>
              </w:rPr>
            </w:pPr>
            <w:r w:rsidRPr="00DE45DB">
              <w:rPr>
                <w:rFonts w:eastAsia="Calibri" w:cs="Arial"/>
                <w:b/>
                <w:sz w:val="20"/>
                <w:szCs w:val="20"/>
                <w:lang w:val="ka-GE"/>
              </w:rPr>
              <w:t>2020</w:t>
            </w:r>
          </w:p>
        </w:tc>
      </w:tr>
      <w:tr w:rsidR="00EB7947" w:rsidRPr="00DE45DB" w14:paraId="58382435" w14:textId="77777777" w:rsidTr="00EB7947">
        <w:trPr>
          <w:trHeight w:val="249"/>
          <w:jc w:val="center"/>
        </w:trPr>
        <w:tc>
          <w:tcPr>
            <w:tcW w:w="3717" w:type="dxa"/>
          </w:tcPr>
          <w:p w14:paraId="1488140C" w14:textId="77777777" w:rsidR="00EB7947" w:rsidRPr="0016244A" w:rsidRDefault="00EB7947" w:rsidP="00DE45DB">
            <w:pPr>
              <w:tabs>
                <w:tab w:val="left" w:pos="1503"/>
              </w:tabs>
              <w:spacing w:after="0"/>
              <w:rPr>
                <w:rFonts w:eastAsia="Calibri" w:cs="Arial"/>
                <w:sz w:val="20"/>
                <w:szCs w:val="20"/>
              </w:rPr>
            </w:pPr>
            <w:r w:rsidRPr="0016244A">
              <w:rPr>
                <w:rFonts w:eastAsia="Calibri" w:cs="Arial"/>
                <w:sz w:val="20"/>
                <w:szCs w:val="20"/>
              </w:rPr>
              <w:t>სულ 15+ მოსახლეობა</w:t>
            </w:r>
          </w:p>
        </w:tc>
        <w:tc>
          <w:tcPr>
            <w:tcW w:w="1109" w:type="dxa"/>
          </w:tcPr>
          <w:p w14:paraId="4375C8A1"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273,4</w:t>
            </w:r>
          </w:p>
        </w:tc>
        <w:tc>
          <w:tcPr>
            <w:tcW w:w="1109" w:type="dxa"/>
          </w:tcPr>
          <w:p w14:paraId="189EB224"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268,7</w:t>
            </w:r>
          </w:p>
        </w:tc>
        <w:tc>
          <w:tcPr>
            <w:tcW w:w="1110" w:type="dxa"/>
          </w:tcPr>
          <w:p w14:paraId="1B24C6E7"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273,0</w:t>
            </w:r>
          </w:p>
        </w:tc>
        <w:tc>
          <w:tcPr>
            <w:tcW w:w="1109" w:type="dxa"/>
          </w:tcPr>
          <w:p w14:paraId="6CEF4BC1"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268,5</w:t>
            </w:r>
          </w:p>
        </w:tc>
        <w:tc>
          <w:tcPr>
            <w:tcW w:w="1110" w:type="dxa"/>
          </w:tcPr>
          <w:p w14:paraId="333A2207"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268,8</w:t>
            </w:r>
          </w:p>
        </w:tc>
      </w:tr>
      <w:tr w:rsidR="00EB7947" w:rsidRPr="00DE45DB" w14:paraId="1D096F9A" w14:textId="77777777" w:rsidTr="00EB7947">
        <w:trPr>
          <w:trHeight w:val="244"/>
          <w:jc w:val="center"/>
        </w:trPr>
        <w:tc>
          <w:tcPr>
            <w:tcW w:w="3717" w:type="dxa"/>
          </w:tcPr>
          <w:p w14:paraId="7CD1F1E6" w14:textId="77777777" w:rsidR="00EB7947" w:rsidRPr="0016244A" w:rsidRDefault="00EB7947" w:rsidP="00DE45DB">
            <w:pPr>
              <w:tabs>
                <w:tab w:val="left" w:pos="1503"/>
              </w:tabs>
              <w:spacing w:after="0"/>
              <w:rPr>
                <w:rFonts w:eastAsia="Calibri" w:cs="Arial"/>
                <w:sz w:val="20"/>
                <w:szCs w:val="20"/>
              </w:rPr>
            </w:pPr>
            <w:r w:rsidRPr="0016244A">
              <w:rPr>
                <w:rFonts w:eastAsia="Calibri" w:cs="Arial"/>
                <w:sz w:val="20"/>
                <w:szCs w:val="20"/>
              </w:rPr>
              <w:t xml:space="preserve">სამუშაო ძალა (აქტიური მოსახლეობა) </w:t>
            </w:r>
          </w:p>
        </w:tc>
        <w:tc>
          <w:tcPr>
            <w:tcW w:w="1109" w:type="dxa"/>
          </w:tcPr>
          <w:p w14:paraId="1D39ECEF"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171,7</w:t>
            </w:r>
          </w:p>
        </w:tc>
        <w:tc>
          <w:tcPr>
            <w:tcW w:w="1109" w:type="dxa"/>
          </w:tcPr>
          <w:p w14:paraId="52434159"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166,2</w:t>
            </w:r>
          </w:p>
        </w:tc>
        <w:tc>
          <w:tcPr>
            <w:tcW w:w="1110" w:type="dxa"/>
          </w:tcPr>
          <w:p w14:paraId="792ED9D5"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162,1</w:t>
            </w:r>
          </w:p>
        </w:tc>
        <w:tc>
          <w:tcPr>
            <w:tcW w:w="1109" w:type="dxa"/>
          </w:tcPr>
          <w:p w14:paraId="1567ACCE"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155,4</w:t>
            </w:r>
          </w:p>
        </w:tc>
        <w:tc>
          <w:tcPr>
            <w:tcW w:w="1110" w:type="dxa"/>
          </w:tcPr>
          <w:p w14:paraId="455D0805"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155,1</w:t>
            </w:r>
          </w:p>
        </w:tc>
      </w:tr>
      <w:tr w:rsidR="00EB7947" w:rsidRPr="00DE45DB" w14:paraId="1985B181" w14:textId="77777777" w:rsidTr="00EB7947">
        <w:trPr>
          <w:trHeight w:val="244"/>
          <w:jc w:val="center"/>
        </w:trPr>
        <w:tc>
          <w:tcPr>
            <w:tcW w:w="3717" w:type="dxa"/>
          </w:tcPr>
          <w:p w14:paraId="0E0B1AE0" w14:textId="77777777" w:rsidR="00EB7947" w:rsidRPr="0016244A" w:rsidRDefault="00EB7947" w:rsidP="00DE45DB">
            <w:pPr>
              <w:tabs>
                <w:tab w:val="left" w:pos="1503"/>
              </w:tabs>
              <w:spacing w:after="0"/>
              <w:ind w:left="426"/>
              <w:rPr>
                <w:rFonts w:eastAsia="Calibri" w:cs="Arial"/>
                <w:sz w:val="20"/>
                <w:szCs w:val="20"/>
              </w:rPr>
            </w:pPr>
            <w:r w:rsidRPr="0016244A">
              <w:rPr>
                <w:rFonts w:eastAsia="Calibri" w:cs="Arial"/>
                <w:sz w:val="20"/>
                <w:szCs w:val="20"/>
              </w:rPr>
              <w:t>დასაქმებული</w:t>
            </w:r>
          </w:p>
        </w:tc>
        <w:tc>
          <w:tcPr>
            <w:tcW w:w="1109" w:type="dxa"/>
          </w:tcPr>
          <w:p w14:paraId="5B12B221"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118,0</w:t>
            </w:r>
          </w:p>
        </w:tc>
        <w:tc>
          <w:tcPr>
            <w:tcW w:w="1109" w:type="dxa"/>
          </w:tcPr>
          <w:p w14:paraId="77488303"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128,9</w:t>
            </w:r>
          </w:p>
        </w:tc>
        <w:tc>
          <w:tcPr>
            <w:tcW w:w="1110" w:type="dxa"/>
          </w:tcPr>
          <w:p w14:paraId="33D700ED"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132,4</w:t>
            </w:r>
          </w:p>
        </w:tc>
        <w:tc>
          <w:tcPr>
            <w:tcW w:w="1109" w:type="dxa"/>
          </w:tcPr>
          <w:p w14:paraId="5A4B613B"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128,1</w:t>
            </w:r>
          </w:p>
        </w:tc>
        <w:tc>
          <w:tcPr>
            <w:tcW w:w="1110" w:type="dxa"/>
          </w:tcPr>
          <w:p w14:paraId="18DE0C2C"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126,1</w:t>
            </w:r>
          </w:p>
        </w:tc>
      </w:tr>
      <w:tr w:rsidR="00EB7947" w:rsidRPr="00DE45DB" w14:paraId="1BC8D7C9" w14:textId="77777777" w:rsidTr="00EB7947">
        <w:trPr>
          <w:trHeight w:val="244"/>
          <w:jc w:val="center"/>
        </w:trPr>
        <w:tc>
          <w:tcPr>
            <w:tcW w:w="3717" w:type="dxa"/>
          </w:tcPr>
          <w:p w14:paraId="38F75A36" w14:textId="77777777" w:rsidR="00EB7947" w:rsidRPr="0016244A" w:rsidRDefault="00EB7947" w:rsidP="00DE45DB">
            <w:pPr>
              <w:tabs>
                <w:tab w:val="left" w:pos="1503"/>
              </w:tabs>
              <w:spacing w:after="0"/>
              <w:ind w:left="709"/>
              <w:rPr>
                <w:rFonts w:eastAsia="Calibri" w:cs="Arial"/>
                <w:sz w:val="20"/>
                <w:szCs w:val="20"/>
              </w:rPr>
            </w:pPr>
            <w:r w:rsidRPr="0016244A">
              <w:rPr>
                <w:rFonts w:eastAsia="Calibri" w:cs="Arial"/>
                <w:sz w:val="20"/>
                <w:szCs w:val="20"/>
              </w:rPr>
              <w:t>დაქირავებული</w:t>
            </w:r>
          </w:p>
        </w:tc>
        <w:tc>
          <w:tcPr>
            <w:tcW w:w="1109" w:type="dxa"/>
          </w:tcPr>
          <w:p w14:paraId="044C93E0" w14:textId="77777777" w:rsidR="00EB7947" w:rsidRPr="00EB7947" w:rsidRDefault="00EB7947" w:rsidP="00EB7947">
            <w:pPr>
              <w:tabs>
                <w:tab w:val="left" w:pos="1503"/>
              </w:tabs>
              <w:spacing w:after="0"/>
              <w:jc w:val="center"/>
              <w:rPr>
                <w:rFonts w:eastAsia="Calibri" w:cs="Arial"/>
                <w:sz w:val="20"/>
                <w:szCs w:val="20"/>
                <w:lang w:val="ka-GE"/>
              </w:rPr>
            </w:pPr>
            <w:r>
              <w:rPr>
                <w:rFonts w:eastAsia="Calibri" w:cs="Arial"/>
                <w:sz w:val="20"/>
                <w:szCs w:val="20"/>
                <w:lang w:val="ka-GE"/>
              </w:rPr>
              <w:t>-</w:t>
            </w:r>
          </w:p>
        </w:tc>
        <w:tc>
          <w:tcPr>
            <w:tcW w:w="1109" w:type="dxa"/>
          </w:tcPr>
          <w:p w14:paraId="08D1AC14" w14:textId="77777777" w:rsidR="00EB7947" w:rsidRPr="00EB7947" w:rsidRDefault="00EB7947" w:rsidP="00B60FEE">
            <w:pPr>
              <w:tabs>
                <w:tab w:val="left" w:pos="1503"/>
              </w:tabs>
              <w:spacing w:after="0"/>
              <w:jc w:val="center"/>
              <w:rPr>
                <w:rFonts w:eastAsia="Calibri" w:cs="Arial"/>
                <w:sz w:val="20"/>
                <w:szCs w:val="20"/>
                <w:lang w:val="ka-GE"/>
              </w:rPr>
            </w:pPr>
            <w:r>
              <w:rPr>
                <w:rFonts w:eastAsia="Calibri" w:cs="Arial"/>
                <w:sz w:val="20"/>
                <w:szCs w:val="20"/>
                <w:lang w:val="ka-GE"/>
              </w:rPr>
              <w:t>-</w:t>
            </w:r>
          </w:p>
        </w:tc>
        <w:tc>
          <w:tcPr>
            <w:tcW w:w="1110" w:type="dxa"/>
          </w:tcPr>
          <w:p w14:paraId="6EC33B7A" w14:textId="77777777" w:rsidR="00EB7947" w:rsidRPr="00EB7947" w:rsidRDefault="00EB7947" w:rsidP="00B60FEE">
            <w:pPr>
              <w:tabs>
                <w:tab w:val="left" w:pos="1503"/>
              </w:tabs>
              <w:spacing w:after="0"/>
              <w:jc w:val="center"/>
              <w:rPr>
                <w:rFonts w:eastAsia="Calibri" w:cs="Arial"/>
                <w:sz w:val="20"/>
                <w:szCs w:val="20"/>
                <w:lang w:val="ka-GE"/>
              </w:rPr>
            </w:pPr>
            <w:r>
              <w:rPr>
                <w:rFonts w:eastAsia="Calibri" w:cs="Arial"/>
                <w:sz w:val="20"/>
                <w:szCs w:val="20"/>
                <w:lang w:val="ka-GE"/>
              </w:rPr>
              <w:t>-</w:t>
            </w:r>
          </w:p>
        </w:tc>
        <w:tc>
          <w:tcPr>
            <w:tcW w:w="1109" w:type="dxa"/>
          </w:tcPr>
          <w:p w14:paraId="52CDAAB6" w14:textId="77777777" w:rsidR="00EB7947" w:rsidRPr="00EB7947" w:rsidRDefault="00EB7947" w:rsidP="00B60FEE">
            <w:pPr>
              <w:tabs>
                <w:tab w:val="left" w:pos="1503"/>
              </w:tabs>
              <w:spacing w:after="0"/>
              <w:jc w:val="center"/>
              <w:rPr>
                <w:rFonts w:eastAsia="Calibri" w:cs="Arial"/>
                <w:sz w:val="20"/>
                <w:szCs w:val="20"/>
                <w:lang w:val="ka-GE"/>
              </w:rPr>
            </w:pPr>
            <w:r>
              <w:rPr>
                <w:rFonts w:eastAsia="Calibri" w:cs="Arial"/>
                <w:sz w:val="20"/>
                <w:szCs w:val="20"/>
                <w:lang w:val="ka-GE"/>
              </w:rPr>
              <w:t>-</w:t>
            </w:r>
          </w:p>
        </w:tc>
        <w:tc>
          <w:tcPr>
            <w:tcW w:w="1110" w:type="dxa"/>
          </w:tcPr>
          <w:p w14:paraId="371AD778"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79,7</w:t>
            </w:r>
          </w:p>
        </w:tc>
      </w:tr>
      <w:tr w:rsidR="00EB7947" w:rsidRPr="00DE45DB" w14:paraId="0DC383F4" w14:textId="77777777" w:rsidTr="00EB7947">
        <w:trPr>
          <w:trHeight w:val="244"/>
          <w:jc w:val="center"/>
        </w:trPr>
        <w:tc>
          <w:tcPr>
            <w:tcW w:w="3717" w:type="dxa"/>
          </w:tcPr>
          <w:p w14:paraId="030AEE8C" w14:textId="77777777" w:rsidR="00EB7947" w:rsidRPr="0016244A" w:rsidRDefault="00EB7947" w:rsidP="00DE45DB">
            <w:pPr>
              <w:tabs>
                <w:tab w:val="left" w:pos="1503"/>
              </w:tabs>
              <w:spacing w:after="0"/>
              <w:ind w:left="709"/>
              <w:rPr>
                <w:rFonts w:eastAsia="Calibri" w:cs="Arial"/>
                <w:sz w:val="20"/>
                <w:szCs w:val="20"/>
              </w:rPr>
            </w:pPr>
            <w:r w:rsidRPr="0016244A">
              <w:rPr>
                <w:rFonts w:eastAsia="Calibri" w:cs="Arial"/>
                <w:sz w:val="20"/>
                <w:szCs w:val="20"/>
              </w:rPr>
              <w:t>თვითდასაქმებული</w:t>
            </w:r>
          </w:p>
        </w:tc>
        <w:tc>
          <w:tcPr>
            <w:tcW w:w="1109" w:type="dxa"/>
          </w:tcPr>
          <w:p w14:paraId="556E30FF" w14:textId="77777777" w:rsidR="00EB7947" w:rsidRPr="00EB7947" w:rsidRDefault="00EB7947" w:rsidP="00EB7947">
            <w:pPr>
              <w:tabs>
                <w:tab w:val="left" w:pos="1503"/>
              </w:tabs>
              <w:spacing w:after="0"/>
              <w:jc w:val="center"/>
              <w:rPr>
                <w:rFonts w:eastAsia="Calibri" w:cs="Arial"/>
                <w:sz w:val="20"/>
                <w:szCs w:val="20"/>
                <w:lang w:val="ka-GE"/>
              </w:rPr>
            </w:pPr>
            <w:r>
              <w:rPr>
                <w:rFonts w:eastAsia="Calibri" w:cs="Arial"/>
                <w:sz w:val="20"/>
                <w:szCs w:val="20"/>
                <w:lang w:val="ka-GE"/>
              </w:rPr>
              <w:t>-</w:t>
            </w:r>
          </w:p>
        </w:tc>
        <w:tc>
          <w:tcPr>
            <w:tcW w:w="1109" w:type="dxa"/>
          </w:tcPr>
          <w:p w14:paraId="7F5A930F" w14:textId="77777777" w:rsidR="00EB7947" w:rsidRPr="00EB7947" w:rsidRDefault="00EB7947" w:rsidP="00B60FEE">
            <w:pPr>
              <w:tabs>
                <w:tab w:val="left" w:pos="1503"/>
              </w:tabs>
              <w:spacing w:after="0"/>
              <w:jc w:val="center"/>
              <w:rPr>
                <w:rFonts w:eastAsia="Calibri" w:cs="Arial"/>
                <w:sz w:val="20"/>
                <w:szCs w:val="20"/>
                <w:lang w:val="ka-GE"/>
              </w:rPr>
            </w:pPr>
            <w:r>
              <w:rPr>
                <w:rFonts w:eastAsia="Calibri" w:cs="Arial"/>
                <w:sz w:val="20"/>
                <w:szCs w:val="20"/>
                <w:lang w:val="ka-GE"/>
              </w:rPr>
              <w:t>-</w:t>
            </w:r>
          </w:p>
        </w:tc>
        <w:tc>
          <w:tcPr>
            <w:tcW w:w="1110" w:type="dxa"/>
          </w:tcPr>
          <w:p w14:paraId="50C890EC" w14:textId="77777777" w:rsidR="00EB7947" w:rsidRPr="00EB7947" w:rsidRDefault="00EB7947" w:rsidP="00B60FEE">
            <w:pPr>
              <w:tabs>
                <w:tab w:val="left" w:pos="1503"/>
              </w:tabs>
              <w:spacing w:after="0"/>
              <w:jc w:val="center"/>
              <w:rPr>
                <w:rFonts w:eastAsia="Calibri" w:cs="Arial"/>
                <w:sz w:val="20"/>
                <w:szCs w:val="20"/>
                <w:lang w:val="ka-GE"/>
              </w:rPr>
            </w:pPr>
            <w:r>
              <w:rPr>
                <w:rFonts w:eastAsia="Calibri" w:cs="Arial"/>
                <w:sz w:val="20"/>
                <w:szCs w:val="20"/>
                <w:lang w:val="ka-GE"/>
              </w:rPr>
              <w:t>-</w:t>
            </w:r>
          </w:p>
        </w:tc>
        <w:tc>
          <w:tcPr>
            <w:tcW w:w="1109" w:type="dxa"/>
          </w:tcPr>
          <w:p w14:paraId="396C8BEC" w14:textId="77777777" w:rsidR="00EB7947" w:rsidRPr="00EB7947" w:rsidRDefault="00EB7947" w:rsidP="00B60FEE">
            <w:pPr>
              <w:tabs>
                <w:tab w:val="left" w:pos="1503"/>
              </w:tabs>
              <w:spacing w:after="0"/>
              <w:jc w:val="center"/>
              <w:rPr>
                <w:rFonts w:eastAsia="Calibri" w:cs="Arial"/>
                <w:sz w:val="20"/>
                <w:szCs w:val="20"/>
                <w:lang w:val="ka-GE"/>
              </w:rPr>
            </w:pPr>
            <w:r>
              <w:rPr>
                <w:rFonts w:eastAsia="Calibri" w:cs="Arial"/>
                <w:sz w:val="20"/>
                <w:szCs w:val="20"/>
                <w:lang w:val="ka-GE"/>
              </w:rPr>
              <w:t>-</w:t>
            </w:r>
          </w:p>
        </w:tc>
        <w:tc>
          <w:tcPr>
            <w:tcW w:w="1110" w:type="dxa"/>
          </w:tcPr>
          <w:p w14:paraId="14409C94"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46,4</w:t>
            </w:r>
          </w:p>
        </w:tc>
      </w:tr>
      <w:tr w:rsidR="00EB7947" w:rsidRPr="00DE45DB" w14:paraId="04FEE2C6" w14:textId="77777777" w:rsidTr="00EB7947">
        <w:trPr>
          <w:trHeight w:val="244"/>
          <w:jc w:val="center"/>
        </w:trPr>
        <w:tc>
          <w:tcPr>
            <w:tcW w:w="3717" w:type="dxa"/>
          </w:tcPr>
          <w:p w14:paraId="20A9E53C" w14:textId="77777777" w:rsidR="00EB7947" w:rsidRPr="0016244A" w:rsidRDefault="00EB7947" w:rsidP="00DE45DB">
            <w:pPr>
              <w:tabs>
                <w:tab w:val="left" w:pos="1503"/>
              </w:tabs>
              <w:spacing w:after="0"/>
              <w:ind w:left="709"/>
              <w:rPr>
                <w:rFonts w:eastAsia="Calibri" w:cs="Arial"/>
                <w:sz w:val="20"/>
                <w:szCs w:val="20"/>
              </w:rPr>
            </w:pPr>
            <w:r w:rsidRPr="0016244A">
              <w:rPr>
                <w:rFonts w:eastAsia="Calibri" w:cs="Arial"/>
                <w:sz w:val="20"/>
                <w:szCs w:val="20"/>
              </w:rPr>
              <w:t>გაურკვეველი</w:t>
            </w:r>
          </w:p>
        </w:tc>
        <w:tc>
          <w:tcPr>
            <w:tcW w:w="1109" w:type="dxa"/>
          </w:tcPr>
          <w:p w14:paraId="30CBEE1D" w14:textId="77777777" w:rsidR="00EB7947" w:rsidRPr="00EB7947" w:rsidRDefault="00EB7947" w:rsidP="00EB7947">
            <w:pPr>
              <w:tabs>
                <w:tab w:val="left" w:pos="1503"/>
              </w:tabs>
              <w:spacing w:after="0"/>
              <w:jc w:val="center"/>
              <w:rPr>
                <w:rFonts w:eastAsia="Calibri" w:cs="Arial"/>
                <w:bCs/>
                <w:sz w:val="20"/>
                <w:szCs w:val="20"/>
                <w:lang w:val="ka-GE"/>
              </w:rPr>
            </w:pPr>
            <w:r>
              <w:rPr>
                <w:rFonts w:eastAsia="Calibri" w:cs="Arial"/>
                <w:bCs/>
                <w:sz w:val="20"/>
                <w:szCs w:val="20"/>
                <w:lang w:val="ka-GE"/>
              </w:rPr>
              <w:t>-</w:t>
            </w:r>
          </w:p>
        </w:tc>
        <w:tc>
          <w:tcPr>
            <w:tcW w:w="1109" w:type="dxa"/>
          </w:tcPr>
          <w:p w14:paraId="1A7A94AC" w14:textId="77777777" w:rsidR="00EB7947" w:rsidRPr="00EB7947" w:rsidRDefault="00EB7947" w:rsidP="00B60FEE">
            <w:pPr>
              <w:tabs>
                <w:tab w:val="left" w:pos="1503"/>
              </w:tabs>
              <w:spacing w:after="0"/>
              <w:jc w:val="center"/>
              <w:rPr>
                <w:rFonts w:eastAsia="Calibri" w:cs="Arial"/>
                <w:bCs/>
                <w:sz w:val="20"/>
                <w:szCs w:val="20"/>
                <w:lang w:val="ka-GE"/>
              </w:rPr>
            </w:pPr>
            <w:r>
              <w:rPr>
                <w:rFonts w:eastAsia="Calibri" w:cs="Arial"/>
                <w:bCs/>
                <w:sz w:val="20"/>
                <w:szCs w:val="20"/>
                <w:lang w:val="ka-GE"/>
              </w:rPr>
              <w:t>-</w:t>
            </w:r>
          </w:p>
        </w:tc>
        <w:tc>
          <w:tcPr>
            <w:tcW w:w="1110" w:type="dxa"/>
          </w:tcPr>
          <w:p w14:paraId="6BA63E8F" w14:textId="77777777" w:rsidR="00EB7947" w:rsidRPr="00EB7947" w:rsidRDefault="00EB7947" w:rsidP="00B60FEE">
            <w:pPr>
              <w:tabs>
                <w:tab w:val="left" w:pos="1503"/>
              </w:tabs>
              <w:spacing w:after="0"/>
              <w:jc w:val="center"/>
              <w:rPr>
                <w:rFonts w:eastAsia="Calibri" w:cs="Arial"/>
                <w:bCs/>
                <w:sz w:val="20"/>
                <w:szCs w:val="20"/>
                <w:lang w:val="ka-GE"/>
              </w:rPr>
            </w:pPr>
            <w:r>
              <w:rPr>
                <w:rFonts w:eastAsia="Calibri" w:cs="Arial"/>
                <w:bCs/>
                <w:sz w:val="20"/>
                <w:szCs w:val="20"/>
                <w:lang w:val="ka-GE"/>
              </w:rPr>
              <w:t>-</w:t>
            </w:r>
          </w:p>
        </w:tc>
        <w:tc>
          <w:tcPr>
            <w:tcW w:w="1109" w:type="dxa"/>
          </w:tcPr>
          <w:p w14:paraId="63BAD701" w14:textId="77777777" w:rsidR="00EB7947" w:rsidRPr="00EB7947" w:rsidRDefault="00EB7947" w:rsidP="00B60FEE">
            <w:pPr>
              <w:tabs>
                <w:tab w:val="left" w:pos="1503"/>
              </w:tabs>
              <w:spacing w:after="0"/>
              <w:jc w:val="center"/>
              <w:rPr>
                <w:rFonts w:eastAsia="Calibri" w:cs="Arial"/>
                <w:bCs/>
                <w:sz w:val="20"/>
                <w:szCs w:val="20"/>
                <w:lang w:val="ka-GE"/>
              </w:rPr>
            </w:pPr>
            <w:r>
              <w:rPr>
                <w:rFonts w:eastAsia="Calibri" w:cs="Arial"/>
                <w:bCs/>
                <w:sz w:val="20"/>
                <w:szCs w:val="20"/>
                <w:lang w:val="ka-GE"/>
              </w:rPr>
              <w:t>-</w:t>
            </w:r>
          </w:p>
        </w:tc>
        <w:tc>
          <w:tcPr>
            <w:tcW w:w="1110" w:type="dxa"/>
          </w:tcPr>
          <w:p w14:paraId="11D7204D"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0,1</w:t>
            </w:r>
          </w:p>
        </w:tc>
      </w:tr>
      <w:tr w:rsidR="00EB7947" w:rsidRPr="00DE45DB" w14:paraId="62541AA8" w14:textId="77777777" w:rsidTr="00EB7947">
        <w:trPr>
          <w:trHeight w:val="249"/>
          <w:jc w:val="center"/>
        </w:trPr>
        <w:tc>
          <w:tcPr>
            <w:tcW w:w="3717" w:type="dxa"/>
          </w:tcPr>
          <w:p w14:paraId="414E6D44" w14:textId="77777777" w:rsidR="00EB7947" w:rsidRPr="0016244A" w:rsidRDefault="00EB7947" w:rsidP="00DE45DB">
            <w:pPr>
              <w:tabs>
                <w:tab w:val="left" w:pos="1503"/>
              </w:tabs>
              <w:spacing w:after="0"/>
              <w:ind w:left="426"/>
              <w:rPr>
                <w:rFonts w:eastAsia="Calibri" w:cs="Arial"/>
                <w:sz w:val="20"/>
                <w:szCs w:val="20"/>
              </w:rPr>
            </w:pPr>
            <w:r w:rsidRPr="0016244A">
              <w:rPr>
                <w:rFonts w:eastAsia="Calibri" w:cs="Arial"/>
                <w:sz w:val="20"/>
                <w:szCs w:val="20"/>
              </w:rPr>
              <w:t>უმუშევარი</w:t>
            </w:r>
          </w:p>
        </w:tc>
        <w:tc>
          <w:tcPr>
            <w:tcW w:w="1109" w:type="dxa"/>
          </w:tcPr>
          <w:p w14:paraId="78C2B167"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53,6</w:t>
            </w:r>
          </w:p>
        </w:tc>
        <w:tc>
          <w:tcPr>
            <w:tcW w:w="1109" w:type="dxa"/>
          </w:tcPr>
          <w:p w14:paraId="601CA53E"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37,4</w:t>
            </w:r>
          </w:p>
        </w:tc>
        <w:tc>
          <w:tcPr>
            <w:tcW w:w="1110" w:type="dxa"/>
          </w:tcPr>
          <w:p w14:paraId="45FC19DC"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29,7</w:t>
            </w:r>
          </w:p>
        </w:tc>
        <w:tc>
          <w:tcPr>
            <w:tcW w:w="1109" w:type="dxa"/>
          </w:tcPr>
          <w:p w14:paraId="7378DAB2"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27,3</w:t>
            </w:r>
          </w:p>
        </w:tc>
        <w:tc>
          <w:tcPr>
            <w:tcW w:w="1110" w:type="dxa"/>
          </w:tcPr>
          <w:p w14:paraId="7E6ACD54"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29,0</w:t>
            </w:r>
          </w:p>
        </w:tc>
      </w:tr>
      <w:tr w:rsidR="00EB7947" w:rsidRPr="00DE45DB" w14:paraId="79B49E6D" w14:textId="77777777" w:rsidTr="00EB7947">
        <w:trPr>
          <w:trHeight w:val="244"/>
          <w:jc w:val="center"/>
        </w:trPr>
        <w:tc>
          <w:tcPr>
            <w:tcW w:w="3717" w:type="dxa"/>
          </w:tcPr>
          <w:p w14:paraId="4F8F84B5" w14:textId="77777777" w:rsidR="00EB7947" w:rsidRPr="0016244A" w:rsidRDefault="00EB7947" w:rsidP="00DE45DB">
            <w:pPr>
              <w:tabs>
                <w:tab w:val="left" w:pos="1503"/>
              </w:tabs>
              <w:spacing w:after="0"/>
              <w:rPr>
                <w:rFonts w:eastAsia="Calibri" w:cs="Arial"/>
                <w:sz w:val="20"/>
                <w:szCs w:val="20"/>
              </w:rPr>
            </w:pPr>
            <w:r w:rsidRPr="0016244A">
              <w:rPr>
                <w:rFonts w:eastAsia="Calibri" w:cs="Arial"/>
                <w:sz w:val="20"/>
                <w:szCs w:val="20"/>
              </w:rPr>
              <w:t>მოსახლეობა სამუშაო ძალის გარეთ</w:t>
            </w:r>
          </w:p>
        </w:tc>
        <w:tc>
          <w:tcPr>
            <w:tcW w:w="1109" w:type="dxa"/>
          </w:tcPr>
          <w:p w14:paraId="4FE30040"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101,8</w:t>
            </w:r>
          </w:p>
        </w:tc>
        <w:tc>
          <w:tcPr>
            <w:tcW w:w="1109" w:type="dxa"/>
          </w:tcPr>
          <w:p w14:paraId="528D71B0"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102,4</w:t>
            </w:r>
          </w:p>
        </w:tc>
        <w:tc>
          <w:tcPr>
            <w:tcW w:w="1110" w:type="dxa"/>
          </w:tcPr>
          <w:p w14:paraId="174F4FFF"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110,9</w:t>
            </w:r>
          </w:p>
        </w:tc>
        <w:tc>
          <w:tcPr>
            <w:tcW w:w="1109" w:type="dxa"/>
          </w:tcPr>
          <w:p w14:paraId="58BCA20E"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113,2</w:t>
            </w:r>
          </w:p>
        </w:tc>
        <w:tc>
          <w:tcPr>
            <w:tcW w:w="1110" w:type="dxa"/>
          </w:tcPr>
          <w:p w14:paraId="57A1EAAC" w14:textId="77777777" w:rsidR="00EB7947" w:rsidRPr="00EB7947" w:rsidRDefault="00EB7947" w:rsidP="00EB7947">
            <w:pPr>
              <w:tabs>
                <w:tab w:val="left" w:pos="1503"/>
              </w:tabs>
              <w:spacing w:after="0"/>
              <w:jc w:val="center"/>
              <w:rPr>
                <w:rFonts w:eastAsia="Calibri" w:cs="Arial"/>
                <w:sz w:val="20"/>
                <w:szCs w:val="20"/>
              </w:rPr>
            </w:pPr>
            <w:r w:rsidRPr="00EB7947">
              <w:rPr>
                <w:rFonts w:eastAsia="Calibri" w:cs="Arial"/>
                <w:sz w:val="20"/>
                <w:szCs w:val="20"/>
              </w:rPr>
              <w:t>113,7</w:t>
            </w:r>
          </w:p>
        </w:tc>
      </w:tr>
      <w:tr w:rsidR="00EB7947" w:rsidRPr="00DE45DB" w14:paraId="59F68106" w14:textId="77777777" w:rsidTr="00EB7947">
        <w:trPr>
          <w:trHeight w:val="244"/>
          <w:jc w:val="center"/>
        </w:trPr>
        <w:tc>
          <w:tcPr>
            <w:tcW w:w="3717" w:type="dxa"/>
          </w:tcPr>
          <w:p w14:paraId="212EA28D" w14:textId="77777777" w:rsidR="00EB7947" w:rsidRPr="0016244A" w:rsidRDefault="00EB7947" w:rsidP="00DE45DB">
            <w:pPr>
              <w:tabs>
                <w:tab w:val="left" w:pos="1503"/>
              </w:tabs>
              <w:spacing w:after="0"/>
              <w:rPr>
                <w:rFonts w:eastAsia="Calibri" w:cs="Arial"/>
                <w:bCs/>
                <w:sz w:val="20"/>
                <w:szCs w:val="20"/>
              </w:rPr>
            </w:pPr>
            <w:r w:rsidRPr="0016244A">
              <w:rPr>
                <w:rFonts w:eastAsia="Calibri" w:cs="Arial"/>
                <w:bCs/>
                <w:sz w:val="20"/>
                <w:szCs w:val="20"/>
              </w:rPr>
              <w:t xml:space="preserve">უმუშევრობის დონე, </w:t>
            </w:r>
            <w:r w:rsidRPr="0016244A">
              <w:rPr>
                <w:rFonts w:eastAsia="Calibri" w:cs="Arial"/>
                <w:sz w:val="20"/>
                <w:szCs w:val="20"/>
              </w:rPr>
              <w:t>პროცენტი</w:t>
            </w:r>
          </w:p>
        </w:tc>
        <w:tc>
          <w:tcPr>
            <w:tcW w:w="1109" w:type="dxa"/>
          </w:tcPr>
          <w:p w14:paraId="151EC4E1"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31,2</w:t>
            </w:r>
          </w:p>
        </w:tc>
        <w:tc>
          <w:tcPr>
            <w:tcW w:w="1109" w:type="dxa"/>
          </w:tcPr>
          <w:p w14:paraId="5873B46B"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22,5</w:t>
            </w:r>
          </w:p>
        </w:tc>
        <w:tc>
          <w:tcPr>
            <w:tcW w:w="1110" w:type="dxa"/>
          </w:tcPr>
          <w:p w14:paraId="69DD4E0D"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18,3</w:t>
            </w:r>
          </w:p>
        </w:tc>
        <w:tc>
          <w:tcPr>
            <w:tcW w:w="1109" w:type="dxa"/>
          </w:tcPr>
          <w:p w14:paraId="6A08391D"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17,6</w:t>
            </w:r>
          </w:p>
        </w:tc>
        <w:tc>
          <w:tcPr>
            <w:tcW w:w="1110" w:type="dxa"/>
          </w:tcPr>
          <w:p w14:paraId="5883F90E"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18,7</w:t>
            </w:r>
          </w:p>
        </w:tc>
      </w:tr>
      <w:tr w:rsidR="00EB7947" w:rsidRPr="00DE45DB" w14:paraId="6A3C2016" w14:textId="77777777" w:rsidTr="00EB7947">
        <w:trPr>
          <w:trHeight w:val="336"/>
          <w:jc w:val="center"/>
        </w:trPr>
        <w:tc>
          <w:tcPr>
            <w:tcW w:w="3717" w:type="dxa"/>
          </w:tcPr>
          <w:p w14:paraId="60C0B572" w14:textId="77777777" w:rsidR="00EB7947" w:rsidRPr="0016244A" w:rsidRDefault="00EB7947" w:rsidP="00DE45DB">
            <w:pPr>
              <w:tabs>
                <w:tab w:val="left" w:pos="1503"/>
              </w:tabs>
              <w:spacing w:after="0"/>
              <w:rPr>
                <w:rFonts w:eastAsia="Calibri" w:cs="Arial"/>
                <w:bCs/>
                <w:sz w:val="20"/>
                <w:szCs w:val="20"/>
              </w:rPr>
            </w:pPr>
            <w:r w:rsidRPr="0016244A">
              <w:rPr>
                <w:rFonts w:eastAsia="Calibri" w:cs="Arial"/>
                <w:bCs/>
                <w:sz w:val="20"/>
                <w:szCs w:val="20"/>
              </w:rPr>
              <w:t xml:space="preserve">სამუშაო ძალის მონაწილეობის (აქტიურობის) დონე, </w:t>
            </w:r>
            <w:r w:rsidRPr="0016244A">
              <w:rPr>
                <w:rFonts w:eastAsia="Calibri" w:cs="Arial"/>
                <w:sz w:val="20"/>
                <w:szCs w:val="20"/>
              </w:rPr>
              <w:t>პროცენტი</w:t>
            </w:r>
          </w:p>
        </w:tc>
        <w:tc>
          <w:tcPr>
            <w:tcW w:w="1109" w:type="dxa"/>
          </w:tcPr>
          <w:p w14:paraId="5BFDB054"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62,8</w:t>
            </w:r>
          </w:p>
        </w:tc>
        <w:tc>
          <w:tcPr>
            <w:tcW w:w="1109" w:type="dxa"/>
          </w:tcPr>
          <w:p w14:paraId="2E625F28"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61,9</w:t>
            </w:r>
          </w:p>
        </w:tc>
        <w:tc>
          <w:tcPr>
            <w:tcW w:w="1110" w:type="dxa"/>
          </w:tcPr>
          <w:p w14:paraId="0EE956CE"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59,4</w:t>
            </w:r>
          </w:p>
        </w:tc>
        <w:tc>
          <w:tcPr>
            <w:tcW w:w="1109" w:type="dxa"/>
          </w:tcPr>
          <w:p w14:paraId="28B3C513"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57,9</w:t>
            </w:r>
          </w:p>
        </w:tc>
        <w:tc>
          <w:tcPr>
            <w:tcW w:w="1110" w:type="dxa"/>
          </w:tcPr>
          <w:p w14:paraId="139C3223"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57,7</w:t>
            </w:r>
          </w:p>
        </w:tc>
      </w:tr>
      <w:tr w:rsidR="00EB7947" w:rsidRPr="00DE45DB" w14:paraId="4E40BC6D" w14:textId="77777777" w:rsidTr="00EB7947">
        <w:trPr>
          <w:trHeight w:val="244"/>
          <w:jc w:val="center"/>
        </w:trPr>
        <w:tc>
          <w:tcPr>
            <w:tcW w:w="3717" w:type="dxa"/>
          </w:tcPr>
          <w:p w14:paraId="1FA7CEC0" w14:textId="77777777" w:rsidR="00EB7947" w:rsidRPr="0016244A" w:rsidRDefault="00EB7947" w:rsidP="00DE45DB">
            <w:pPr>
              <w:tabs>
                <w:tab w:val="left" w:pos="1503"/>
              </w:tabs>
              <w:spacing w:after="0"/>
              <w:rPr>
                <w:rFonts w:eastAsia="Calibri" w:cs="Arial"/>
                <w:bCs/>
                <w:sz w:val="20"/>
                <w:szCs w:val="20"/>
              </w:rPr>
            </w:pPr>
            <w:r w:rsidRPr="0016244A">
              <w:rPr>
                <w:rFonts w:eastAsia="Calibri" w:cs="Arial"/>
                <w:bCs/>
                <w:sz w:val="20"/>
                <w:szCs w:val="20"/>
              </w:rPr>
              <w:t>დასაქმების დონე,</w:t>
            </w:r>
            <w:r w:rsidRPr="0016244A">
              <w:rPr>
                <w:rFonts w:eastAsia="Calibri" w:cs="Arial"/>
                <w:sz w:val="20"/>
                <w:szCs w:val="20"/>
              </w:rPr>
              <w:t xml:space="preserve"> პროცენტი</w:t>
            </w:r>
          </w:p>
        </w:tc>
        <w:tc>
          <w:tcPr>
            <w:tcW w:w="1109" w:type="dxa"/>
          </w:tcPr>
          <w:p w14:paraId="03B35EAA"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43,2</w:t>
            </w:r>
          </w:p>
        </w:tc>
        <w:tc>
          <w:tcPr>
            <w:tcW w:w="1109" w:type="dxa"/>
          </w:tcPr>
          <w:p w14:paraId="13435B1B"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48,0</w:t>
            </w:r>
          </w:p>
        </w:tc>
        <w:tc>
          <w:tcPr>
            <w:tcW w:w="1110" w:type="dxa"/>
          </w:tcPr>
          <w:p w14:paraId="1A0AC8E4"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48,5</w:t>
            </w:r>
          </w:p>
        </w:tc>
        <w:tc>
          <w:tcPr>
            <w:tcW w:w="1109" w:type="dxa"/>
          </w:tcPr>
          <w:p w14:paraId="2AC9A181"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47,7</w:t>
            </w:r>
          </w:p>
        </w:tc>
        <w:tc>
          <w:tcPr>
            <w:tcW w:w="1110" w:type="dxa"/>
          </w:tcPr>
          <w:p w14:paraId="1445A111" w14:textId="77777777" w:rsidR="00EB7947" w:rsidRPr="00EB7947" w:rsidRDefault="00EB7947" w:rsidP="00EB7947">
            <w:pPr>
              <w:tabs>
                <w:tab w:val="left" w:pos="1503"/>
              </w:tabs>
              <w:spacing w:after="0"/>
              <w:jc w:val="center"/>
              <w:rPr>
                <w:rFonts w:eastAsia="Calibri" w:cs="Arial"/>
                <w:bCs/>
                <w:sz w:val="20"/>
                <w:szCs w:val="20"/>
              </w:rPr>
            </w:pPr>
            <w:r w:rsidRPr="00EB7947">
              <w:rPr>
                <w:rFonts w:eastAsia="Calibri" w:cs="Arial"/>
                <w:bCs/>
                <w:sz w:val="20"/>
                <w:szCs w:val="20"/>
              </w:rPr>
              <w:t>46,9</w:t>
            </w:r>
          </w:p>
        </w:tc>
      </w:tr>
    </w:tbl>
    <w:p w14:paraId="248984BB" w14:textId="77777777" w:rsidR="00042B9E" w:rsidRPr="00042B9E" w:rsidRDefault="00042B9E" w:rsidP="00042B9E">
      <w:pPr>
        <w:tabs>
          <w:tab w:val="left" w:pos="1503"/>
        </w:tabs>
        <w:spacing w:before="120"/>
        <w:rPr>
          <w:rFonts w:eastAsia="Calibri" w:cs="Arial"/>
          <w:lang w:val="ka-GE"/>
        </w:rPr>
      </w:pPr>
      <w:r w:rsidRPr="00042B9E">
        <w:rPr>
          <w:rFonts w:eastAsia="Calibri" w:cs="Arial"/>
          <w:lang w:val="ka-GE"/>
        </w:rPr>
        <w:t xml:space="preserve">ადვილი სავარაუდოა, რომ 2020 წლის დასაწყისიდან მსოფლიოში განვითარებული პანდემია შესამჩნევ უარყოფით გავლენას იქონიებდა ზემოთ მოყვანილ მონაცემებზე. აქედან გამომდინარე შეიძლება ითქვას, რომ მოცემული მომენტისათვის განსახილველ </w:t>
      </w:r>
      <w:r w:rsidR="00EB7947">
        <w:rPr>
          <w:rFonts w:eastAsia="Calibri" w:cs="Arial"/>
          <w:lang w:val="ka-GE"/>
        </w:rPr>
        <w:t>რეგიონ</w:t>
      </w:r>
      <w:r w:rsidRPr="00042B9E">
        <w:rPr>
          <w:rFonts w:eastAsia="Calibri" w:cs="Arial"/>
          <w:lang w:val="ka-GE"/>
        </w:rPr>
        <w:t xml:space="preserve">ში </w:t>
      </w:r>
      <w:r w:rsidR="00EB7947">
        <w:rPr>
          <w:rFonts w:eastAsia="Calibri" w:cs="Arial"/>
          <w:lang w:val="ka-GE"/>
        </w:rPr>
        <w:t xml:space="preserve">და განსაკუთრებით ჩვენთვის საინტერესო მუნიციპალიტეტში </w:t>
      </w:r>
      <w:r w:rsidRPr="00042B9E">
        <w:rPr>
          <w:rFonts w:eastAsia="Calibri" w:cs="Arial"/>
          <w:lang w:val="ka-GE"/>
        </w:rPr>
        <w:t xml:space="preserve">უმუშევრობის დონე და შესაბამისად სამუშაოს მაძიებელთა რაოდენობა კიდევ უფრო მაღალია. </w:t>
      </w:r>
    </w:p>
    <w:p w14:paraId="4AB5B953" w14:textId="77777777" w:rsidR="000E62E8" w:rsidRDefault="00EB7947" w:rsidP="002E2CF0">
      <w:pPr>
        <w:rPr>
          <w:lang w:val="ka-GE"/>
        </w:rPr>
      </w:pPr>
      <w:r>
        <w:rPr>
          <w:lang w:val="ka-GE"/>
        </w:rPr>
        <w:t xml:space="preserve">ზემოაღნიშნულიდან გამომდინარე განსახილველ მუნიციპალიტეტში და მითუმეტეს ჩვენთვის საინტერესო დასახლებულ პუნქტებში შემოსავლის ძირითად წყაროს სოფლის მეურნეობა და ბიუჯეტიდან მიღებული პენსია და და სხვადასხვა სოციალური დახმარებები წარმოადგენს. </w:t>
      </w:r>
      <w:r w:rsidRPr="00EB7947">
        <w:rPr>
          <w:lang w:val="ka-GE"/>
        </w:rPr>
        <w:t xml:space="preserve">აქვე აღსანიშნავია, რომ </w:t>
      </w:r>
      <w:r>
        <w:rPr>
          <w:lang w:val="ka-GE"/>
        </w:rPr>
        <w:t xml:space="preserve">სოფლის მეურნეობიდან მიღებული </w:t>
      </w:r>
      <w:r w:rsidRPr="00EB7947">
        <w:rPr>
          <w:lang w:val="ka-GE"/>
        </w:rPr>
        <w:t>შემოსავლები მკვეთრად მცირდება ზამთრის პერიოდში, როდესაც სატრანსპორტო ინფრასტრუქტურით სარგებლობის შესაძლებლობა იკლებს.</w:t>
      </w:r>
    </w:p>
    <w:p w14:paraId="38937241" w14:textId="77777777" w:rsidR="000E62E8" w:rsidRPr="00EB7947" w:rsidRDefault="00EB7947" w:rsidP="00EB7947">
      <w:pPr>
        <w:rPr>
          <w:lang w:val="ka-GE"/>
        </w:rPr>
      </w:pPr>
      <w:r w:rsidRPr="00EB7947">
        <w:rPr>
          <w:lang w:val="ka-GE"/>
        </w:rPr>
        <w:t>ქვემოთ, ცხრილში 2.1.7.</w:t>
      </w:r>
      <w:r w:rsidR="00F55514">
        <w:rPr>
          <w:lang w:val="en-US"/>
        </w:rPr>
        <w:t>3.2</w:t>
      </w:r>
      <w:r w:rsidRPr="00EB7947">
        <w:rPr>
          <w:lang w:val="ka-GE"/>
        </w:rPr>
        <w:t xml:space="preserve">. მოყვანილია </w:t>
      </w:r>
      <w:r>
        <w:rPr>
          <w:lang w:val="ka-GE"/>
        </w:rPr>
        <w:t>2012-2020 წლებში სხვადასხვა</w:t>
      </w:r>
      <w:r w:rsidRPr="00EB7947">
        <w:rPr>
          <w:lang w:val="ka-GE"/>
        </w:rPr>
        <w:t xml:space="preserve"> სოციალური პაკეტის მიმღებთა რიცხოვნობა აჭარის ავტონომიურ რესპუბლიკაში და შუახევის მუნიციპალიტეტში</w:t>
      </w:r>
      <w:r>
        <w:rPr>
          <w:lang w:val="ka-GE"/>
        </w:rPr>
        <w:t xml:space="preserve">. როგორც ცხრილიდან ჩანს </w:t>
      </w:r>
      <w:r w:rsidR="00C63EC0">
        <w:rPr>
          <w:lang w:val="ka-GE"/>
        </w:rPr>
        <w:t>სოციალური პაკეტის მიმღებთა რიცხოვნობა</w:t>
      </w:r>
      <w:r>
        <w:rPr>
          <w:lang w:val="ka-GE"/>
        </w:rPr>
        <w:t xml:space="preserve"> იზრდება, რაც არასახარბიელო </w:t>
      </w:r>
      <w:r w:rsidR="00B60FEE">
        <w:rPr>
          <w:lang w:val="ka-GE"/>
        </w:rPr>
        <w:t xml:space="preserve">სოციალურ-ეკონომიკურ </w:t>
      </w:r>
      <w:r>
        <w:rPr>
          <w:lang w:val="ka-GE"/>
        </w:rPr>
        <w:t>მდგომარეობაზე</w:t>
      </w:r>
      <w:r w:rsidR="00C63EC0">
        <w:rPr>
          <w:lang w:val="ka-GE"/>
        </w:rPr>
        <w:t>, მათ შორის სიღარიბის მაღალ მაჩვენებელზე</w:t>
      </w:r>
      <w:r>
        <w:rPr>
          <w:lang w:val="ka-GE"/>
        </w:rPr>
        <w:t xml:space="preserve"> მიუთითებს. </w:t>
      </w:r>
    </w:p>
    <w:p w14:paraId="0B92FDEF" w14:textId="328E10A9" w:rsidR="00337FB5" w:rsidRPr="00EB7947" w:rsidRDefault="00EB7947" w:rsidP="00EB7947">
      <w:pPr>
        <w:jc w:val="right"/>
        <w:rPr>
          <w:i/>
          <w:sz w:val="20"/>
          <w:lang w:val="ka-GE"/>
        </w:rPr>
      </w:pPr>
      <w:r w:rsidRPr="00EB7947">
        <w:rPr>
          <w:i/>
          <w:sz w:val="20"/>
          <w:lang w:val="ka-GE"/>
        </w:rPr>
        <w:t>ცხრილი 2.1.7.</w:t>
      </w:r>
      <w:r w:rsidR="00F55514">
        <w:rPr>
          <w:i/>
          <w:sz w:val="20"/>
          <w:lang w:val="en-US"/>
        </w:rPr>
        <w:t>3.2</w:t>
      </w:r>
      <w:r w:rsidRPr="00EB7947">
        <w:rPr>
          <w:i/>
          <w:sz w:val="20"/>
          <w:lang w:val="ka-GE"/>
        </w:rPr>
        <w:t>. პენსიის და სოციალური პაკეტის მიმღებთა რიცხოვნობა აჭარის ავტონომიურ რესპუბლიკაში და შუახევის მუნიციპალიტეტში, კაცი</w:t>
      </w:r>
    </w:p>
    <w:tbl>
      <w:tblPr>
        <w:tblW w:w="9954" w:type="dxa"/>
        <w:jc w:val="center"/>
        <w:tblLayout w:type="fixed"/>
        <w:tblLook w:val="04A0" w:firstRow="1" w:lastRow="0" w:firstColumn="1" w:lastColumn="0" w:noHBand="0" w:noVBand="1"/>
      </w:tblPr>
      <w:tblGrid>
        <w:gridCol w:w="2052"/>
        <w:gridCol w:w="878"/>
        <w:gridCol w:w="878"/>
        <w:gridCol w:w="878"/>
        <w:gridCol w:w="878"/>
        <w:gridCol w:w="878"/>
        <w:gridCol w:w="878"/>
        <w:gridCol w:w="878"/>
        <w:gridCol w:w="878"/>
        <w:gridCol w:w="878"/>
      </w:tblGrid>
      <w:tr w:rsidR="00B60FEE" w:rsidRPr="00FF7F39" w14:paraId="12B8B735" w14:textId="77777777" w:rsidTr="00B43528">
        <w:trPr>
          <w:trHeight w:val="46"/>
          <w:jc w:val="center"/>
        </w:trPr>
        <w:tc>
          <w:tcPr>
            <w:tcW w:w="2052" w:type="dxa"/>
            <w:tcBorders>
              <w:top w:val="single" w:sz="4" w:space="0" w:color="auto"/>
              <w:left w:val="single" w:sz="4" w:space="0" w:color="auto"/>
              <w:bottom w:val="nil"/>
              <w:right w:val="single" w:sz="4" w:space="0" w:color="auto"/>
            </w:tcBorders>
            <w:shd w:val="clear" w:color="auto" w:fill="auto"/>
            <w:noWrap/>
            <w:vAlign w:val="center"/>
            <w:hideMark/>
          </w:tcPr>
          <w:p w14:paraId="212476E5" w14:textId="77777777" w:rsidR="00B60FEE" w:rsidRPr="00FF7F39" w:rsidRDefault="00B60FEE" w:rsidP="00B60FEE">
            <w:pPr>
              <w:spacing w:after="0"/>
              <w:jc w:val="right"/>
              <w:rPr>
                <w:rFonts w:eastAsia="Times New Roman" w:cs="Arial"/>
                <w:b/>
                <w:sz w:val="20"/>
                <w:szCs w:val="20"/>
                <w:lang w:val="en-US"/>
              </w:rPr>
            </w:pPr>
            <w:r w:rsidRPr="00FF7F39">
              <w:rPr>
                <w:rFonts w:eastAsia="Times New Roman" w:cs="Arial"/>
                <w:b/>
                <w:sz w:val="20"/>
                <w:szCs w:val="20"/>
                <w:lang w:val="ka-GE"/>
              </w:rPr>
              <w:t>წელი</w:t>
            </w:r>
            <w:r w:rsidRPr="00FF7F39">
              <w:rPr>
                <w:rFonts w:eastAsia="Times New Roman" w:cs="Arial"/>
                <w:b/>
                <w:sz w:val="20"/>
                <w:szCs w:val="20"/>
                <w:lang w:val="en-US"/>
              </w:rPr>
              <w:t> </w:t>
            </w:r>
          </w:p>
        </w:tc>
        <w:tc>
          <w:tcPr>
            <w:tcW w:w="878" w:type="dxa"/>
            <w:tcBorders>
              <w:top w:val="single" w:sz="4" w:space="0" w:color="auto"/>
              <w:left w:val="nil"/>
              <w:bottom w:val="nil"/>
              <w:right w:val="single" w:sz="4" w:space="0" w:color="auto"/>
            </w:tcBorders>
            <w:shd w:val="clear" w:color="auto" w:fill="auto"/>
            <w:noWrap/>
            <w:vAlign w:val="center"/>
          </w:tcPr>
          <w:p w14:paraId="0EF1E418" w14:textId="77777777" w:rsidR="00B60FEE" w:rsidRPr="003C5339" w:rsidRDefault="00B60FEE" w:rsidP="00B60FEE">
            <w:pPr>
              <w:spacing w:after="0"/>
              <w:jc w:val="center"/>
              <w:rPr>
                <w:rFonts w:eastAsia="Calibri" w:cs="Arial"/>
                <w:b/>
                <w:sz w:val="20"/>
                <w:lang w:val="ka-GE"/>
              </w:rPr>
            </w:pPr>
            <w:r>
              <w:rPr>
                <w:rFonts w:eastAsia="Calibri" w:cs="Arial"/>
                <w:b/>
                <w:sz w:val="20"/>
                <w:lang w:val="ka-GE"/>
              </w:rPr>
              <w:t>2012</w:t>
            </w:r>
          </w:p>
        </w:tc>
        <w:tc>
          <w:tcPr>
            <w:tcW w:w="878" w:type="dxa"/>
            <w:tcBorders>
              <w:top w:val="single" w:sz="4" w:space="0" w:color="auto"/>
              <w:left w:val="nil"/>
              <w:bottom w:val="nil"/>
              <w:right w:val="single" w:sz="4" w:space="0" w:color="auto"/>
            </w:tcBorders>
            <w:shd w:val="clear" w:color="auto" w:fill="auto"/>
            <w:noWrap/>
            <w:vAlign w:val="center"/>
          </w:tcPr>
          <w:p w14:paraId="70C82955" w14:textId="77777777" w:rsidR="00B60FEE" w:rsidRPr="003C5339" w:rsidRDefault="00B60FEE" w:rsidP="00B60FEE">
            <w:pPr>
              <w:spacing w:after="0"/>
              <w:jc w:val="center"/>
              <w:rPr>
                <w:rFonts w:eastAsia="Calibri" w:cs="Arial"/>
                <w:b/>
                <w:sz w:val="20"/>
                <w:lang w:val="ka-GE"/>
              </w:rPr>
            </w:pPr>
            <w:r>
              <w:rPr>
                <w:rFonts w:eastAsia="Calibri" w:cs="Arial"/>
                <w:b/>
                <w:sz w:val="20"/>
                <w:lang w:val="ka-GE"/>
              </w:rPr>
              <w:t>2013</w:t>
            </w:r>
          </w:p>
        </w:tc>
        <w:tc>
          <w:tcPr>
            <w:tcW w:w="878" w:type="dxa"/>
            <w:tcBorders>
              <w:top w:val="single" w:sz="4" w:space="0" w:color="auto"/>
              <w:left w:val="nil"/>
              <w:bottom w:val="nil"/>
              <w:right w:val="single" w:sz="4" w:space="0" w:color="auto"/>
            </w:tcBorders>
            <w:shd w:val="clear" w:color="auto" w:fill="auto"/>
            <w:noWrap/>
            <w:vAlign w:val="center"/>
          </w:tcPr>
          <w:p w14:paraId="49E6A00F" w14:textId="77777777" w:rsidR="00B60FEE" w:rsidRPr="003C5339" w:rsidRDefault="00B60FEE" w:rsidP="00B60FEE">
            <w:pPr>
              <w:spacing w:after="0"/>
              <w:jc w:val="center"/>
              <w:rPr>
                <w:rFonts w:eastAsia="Calibri" w:cs="Arial"/>
                <w:b/>
                <w:sz w:val="20"/>
                <w:lang w:val="ka-GE"/>
              </w:rPr>
            </w:pPr>
            <w:r>
              <w:rPr>
                <w:rFonts w:eastAsia="Calibri" w:cs="Arial"/>
                <w:b/>
                <w:sz w:val="20"/>
                <w:lang w:val="ka-GE"/>
              </w:rPr>
              <w:t>2014</w:t>
            </w:r>
          </w:p>
        </w:tc>
        <w:tc>
          <w:tcPr>
            <w:tcW w:w="878" w:type="dxa"/>
            <w:tcBorders>
              <w:top w:val="single" w:sz="4" w:space="0" w:color="auto"/>
              <w:left w:val="nil"/>
              <w:bottom w:val="nil"/>
              <w:right w:val="single" w:sz="4" w:space="0" w:color="auto"/>
            </w:tcBorders>
            <w:shd w:val="clear" w:color="auto" w:fill="auto"/>
            <w:noWrap/>
            <w:vAlign w:val="center"/>
          </w:tcPr>
          <w:p w14:paraId="2F9734CB" w14:textId="77777777" w:rsidR="00B60FEE" w:rsidRPr="00FF7F39" w:rsidRDefault="00B60FEE" w:rsidP="00B60FEE">
            <w:pPr>
              <w:spacing w:after="0"/>
              <w:jc w:val="center"/>
              <w:rPr>
                <w:rFonts w:eastAsia="Calibri" w:cs="Arial"/>
                <w:b/>
                <w:sz w:val="20"/>
                <w:lang w:val="en-US"/>
              </w:rPr>
            </w:pPr>
            <w:r w:rsidRPr="00FF7F39">
              <w:rPr>
                <w:rFonts w:eastAsia="Calibri" w:cs="Arial"/>
                <w:b/>
                <w:sz w:val="20"/>
                <w:lang w:val="en-US"/>
              </w:rPr>
              <w:t xml:space="preserve">2015 </w:t>
            </w:r>
          </w:p>
        </w:tc>
        <w:tc>
          <w:tcPr>
            <w:tcW w:w="878" w:type="dxa"/>
            <w:tcBorders>
              <w:top w:val="single" w:sz="4" w:space="0" w:color="auto"/>
              <w:left w:val="nil"/>
              <w:bottom w:val="nil"/>
              <w:right w:val="single" w:sz="4" w:space="0" w:color="auto"/>
            </w:tcBorders>
            <w:shd w:val="clear" w:color="auto" w:fill="auto"/>
            <w:noWrap/>
            <w:vAlign w:val="center"/>
          </w:tcPr>
          <w:p w14:paraId="56D12550" w14:textId="77777777" w:rsidR="00B60FEE" w:rsidRPr="00FF7F39" w:rsidRDefault="00B60FEE" w:rsidP="00B60FEE">
            <w:pPr>
              <w:spacing w:after="0"/>
              <w:jc w:val="center"/>
              <w:rPr>
                <w:rFonts w:eastAsia="Calibri" w:cs="Arial"/>
                <w:b/>
                <w:sz w:val="20"/>
                <w:lang w:val="en-US"/>
              </w:rPr>
            </w:pPr>
            <w:r w:rsidRPr="00FF7F39">
              <w:rPr>
                <w:rFonts w:eastAsia="Calibri" w:cs="Arial"/>
                <w:b/>
                <w:sz w:val="20"/>
                <w:lang w:val="en-US"/>
              </w:rPr>
              <w:t xml:space="preserve">2016 </w:t>
            </w:r>
          </w:p>
        </w:tc>
        <w:tc>
          <w:tcPr>
            <w:tcW w:w="878" w:type="dxa"/>
            <w:tcBorders>
              <w:top w:val="single" w:sz="4" w:space="0" w:color="auto"/>
              <w:left w:val="nil"/>
              <w:bottom w:val="nil"/>
              <w:right w:val="single" w:sz="4" w:space="0" w:color="auto"/>
            </w:tcBorders>
            <w:shd w:val="clear" w:color="auto" w:fill="auto"/>
            <w:noWrap/>
            <w:vAlign w:val="center"/>
          </w:tcPr>
          <w:p w14:paraId="30915889" w14:textId="77777777" w:rsidR="00B60FEE" w:rsidRPr="00FF7F39" w:rsidRDefault="00B60FEE" w:rsidP="00B60FEE">
            <w:pPr>
              <w:spacing w:after="0"/>
              <w:jc w:val="center"/>
              <w:rPr>
                <w:rFonts w:eastAsia="Calibri" w:cs="Arial"/>
                <w:b/>
                <w:sz w:val="20"/>
                <w:lang w:val="en-US"/>
              </w:rPr>
            </w:pPr>
            <w:r w:rsidRPr="00FF7F39">
              <w:rPr>
                <w:rFonts w:eastAsia="Calibri" w:cs="Arial"/>
                <w:b/>
                <w:sz w:val="20"/>
                <w:lang w:val="en-US"/>
              </w:rPr>
              <w:t xml:space="preserve">2017 </w:t>
            </w:r>
          </w:p>
        </w:tc>
        <w:tc>
          <w:tcPr>
            <w:tcW w:w="878" w:type="dxa"/>
            <w:tcBorders>
              <w:top w:val="single" w:sz="4" w:space="0" w:color="auto"/>
              <w:left w:val="nil"/>
              <w:bottom w:val="nil"/>
              <w:right w:val="single" w:sz="4" w:space="0" w:color="auto"/>
            </w:tcBorders>
            <w:vAlign w:val="center"/>
          </w:tcPr>
          <w:p w14:paraId="52FE5DE1" w14:textId="77777777" w:rsidR="00B60FEE" w:rsidRPr="00FF7F39" w:rsidRDefault="00B60FEE" w:rsidP="00B60FEE">
            <w:pPr>
              <w:spacing w:after="0"/>
              <w:jc w:val="center"/>
              <w:rPr>
                <w:rFonts w:eastAsia="Calibri" w:cs="Arial"/>
                <w:b/>
                <w:sz w:val="20"/>
                <w:lang w:val="en-US"/>
              </w:rPr>
            </w:pPr>
            <w:r w:rsidRPr="00FF7F39">
              <w:rPr>
                <w:rFonts w:eastAsia="Calibri" w:cs="Arial"/>
                <w:b/>
                <w:sz w:val="20"/>
                <w:lang w:val="en-US"/>
              </w:rPr>
              <w:t xml:space="preserve">2018 </w:t>
            </w:r>
          </w:p>
        </w:tc>
        <w:tc>
          <w:tcPr>
            <w:tcW w:w="878" w:type="dxa"/>
            <w:tcBorders>
              <w:top w:val="single" w:sz="4" w:space="0" w:color="auto"/>
              <w:left w:val="nil"/>
              <w:bottom w:val="nil"/>
              <w:right w:val="single" w:sz="4" w:space="0" w:color="auto"/>
            </w:tcBorders>
            <w:vAlign w:val="center"/>
          </w:tcPr>
          <w:p w14:paraId="03645FFA" w14:textId="77777777" w:rsidR="00B60FEE" w:rsidRPr="00FF7F39" w:rsidRDefault="00B60FEE" w:rsidP="00B60FEE">
            <w:pPr>
              <w:spacing w:after="0"/>
              <w:jc w:val="center"/>
              <w:rPr>
                <w:rFonts w:eastAsia="Calibri" w:cs="Arial"/>
                <w:b/>
                <w:sz w:val="20"/>
                <w:lang w:val="en-US"/>
              </w:rPr>
            </w:pPr>
            <w:r w:rsidRPr="00FF7F39">
              <w:rPr>
                <w:rFonts w:eastAsia="Calibri" w:cs="Arial"/>
                <w:b/>
                <w:sz w:val="20"/>
                <w:lang w:val="en-US"/>
              </w:rPr>
              <w:t>2019</w:t>
            </w:r>
          </w:p>
        </w:tc>
        <w:tc>
          <w:tcPr>
            <w:tcW w:w="878" w:type="dxa"/>
            <w:tcBorders>
              <w:top w:val="single" w:sz="4" w:space="0" w:color="auto"/>
              <w:left w:val="nil"/>
              <w:bottom w:val="nil"/>
              <w:right w:val="single" w:sz="4" w:space="0" w:color="auto"/>
            </w:tcBorders>
            <w:vAlign w:val="center"/>
          </w:tcPr>
          <w:p w14:paraId="3CC2A820" w14:textId="77777777" w:rsidR="00B60FEE" w:rsidRPr="003C5339" w:rsidRDefault="00B60FEE" w:rsidP="00B60FEE">
            <w:pPr>
              <w:spacing w:after="0"/>
              <w:jc w:val="center"/>
              <w:rPr>
                <w:rFonts w:eastAsia="Calibri" w:cs="Arial"/>
                <w:b/>
                <w:sz w:val="20"/>
                <w:lang w:val="ka-GE"/>
              </w:rPr>
            </w:pPr>
            <w:r>
              <w:rPr>
                <w:rFonts w:eastAsia="Calibri" w:cs="Arial"/>
                <w:b/>
                <w:sz w:val="20"/>
                <w:lang w:val="ka-GE"/>
              </w:rPr>
              <w:t>2020</w:t>
            </w:r>
          </w:p>
        </w:tc>
      </w:tr>
      <w:tr w:rsidR="0016244A" w:rsidRPr="00FF7F39" w14:paraId="1F706019" w14:textId="77777777" w:rsidTr="00DE5488">
        <w:trPr>
          <w:trHeight w:val="50"/>
          <w:jc w:val="center"/>
        </w:trPr>
        <w:tc>
          <w:tcPr>
            <w:tcW w:w="995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592F17" w14:textId="77777777" w:rsidR="0016244A" w:rsidRPr="003C5339" w:rsidRDefault="0016244A" w:rsidP="0016244A">
            <w:pPr>
              <w:spacing w:after="0"/>
              <w:jc w:val="left"/>
              <w:rPr>
                <w:rFonts w:eastAsia="Calibri" w:cs="Arial"/>
                <w:bCs/>
                <w:sz w:val="20"/>
              </w:rPr>
            </w:pPr>
            <w:r w:rsidRPr="003C5339">
              <w:rPr>
                <w:rFonts w:eastAsia="Times New Roman" w:cs="Arial"/>
                <w:bCs/>
                <w:sz w:val="20"/>
                <w:szCs w:val="20"/>
                <w:lang w:val="ka-GE"/>
              </w:rPr>
              <w:t>საქართველო</w:t>
            </w:r>
            <w:r>
              <w:rPr>
                <w:rFonts w:eastAsia="Times New Roman" w:cs="Arial"/>
                <w:bCs/>
                <w:sz w:val="20"/>
                <w:szCs w:val="20"/>
                <w:lang w:val="ka-GE"/>
              </w:rPr>
              <w:t>:</w:t>
            </w:r>
          </w:p>
        </w:tc>
      </w:tr>
      <w:tr w:rsidR="00B60FEE" w:rsidRPr="00FF7F39" w14:paraId="4B9E823B" w14:textId="77777777" w:rsidTr="00B60FEE">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35149" w14:textId="77777777" w:rsidR="00B60FEE" w:rsidRPr="003C5339" w:rsidRDefault="00B60FEE" w:rsidP="00B60FEE">
            <w:pPr>
              <w:spacing w:after="0"/>
              <w:ind w:left="221"/>
              <w:jc w:val="left"/>
              <w:rPr>
                <w:rFonts w:eastAsia="Times New Roman" w:cs="Arial"/>
                <w:bCs/>
                <w:sz w:val="20"/>
                <w:szCs w:val="20"/>
                <w:lang w:val="ka-GE"/>
              </w:rPr>
            </w:pPr>
            <w:r>
              <w:rPr>
                <w:rFonts w:eastAsia="Times New Roman" w:cs="Arial"/>
                <w:bCs/>
                <w:sz w:val="20"/>
                <w:szCs w:val="20"/>
                <w:lang w:val="ka-GE"/>
              </w:rPr>
              <w:t>პენსია</w:t>
            </w:r>
          </w:p>
        </w:tc>
        <w:tc>
          <w:tcPr>
            <w:tcW w:w="878" w:type="dxa"/>
            <w:tcBorders>
              <w:top w:val="single" w:sz="4" w:space="0" w:color="auto"/>
              <w:left w:val="nil"/>
              <w:bottom w:val="single" w:sz="4" w:space="0" w:color="auto"/>
              <w:right w:val="single" w:sz="4" w:space="0" w:color="auto"/>
            </w:tcBorders>
            <w:shd w:val="clear" w:color="auto" w:fill="auto"/>
            <w:noWrap/>
          </w:tcPr>
          <w:p w14:paraId="26F22BD2" w14:textId="77777777" w:rsidR="00B60FEE" w:rsidRPr="00B60FEE" w:rsidRDefault="00B60FEE" w:rsidP="00B60FEE">
            <w:pPr>
              <w:spacing w:after="0"/>
              <w:rPr>
                <w:sz w:val="20"/>
                <w:szCs w:val="20"/>
              </w:rPr>
            </w:pPr>
            <w:r w:rsidRPr="00B60FEE">
              <w:rPr>
                <w:sz w:val="20"/>
                <w:szCs w:val="20"/>
              </w:rPr>
              <w:t>682886</w:t>
            </w:r>
          </w:p>
        </w:tc>
        <w:tc>
          <w:tcPr>
            <w:tcW w:w="878" w:type="dxa"/>
            <w:tcBorders>
              <w:top w:val="single" w:sz="4" w:space="0" w:color="auto"/>
              <w:left w:val="nil"/>
              <w:bottom w:val="single" w:sz="4" w:space="0" w:color="auto"/>
              <w:right w:val="single" w:sz="4" w:space="0" w:color="auto"/>
            </w:tcBorders>
            <w:shd w:val="clear" w:color="auto" w:fill="auto"/>
            <w:noWrap/>
          </w:tcPr>
          <w:p w14:paraId="3387EA03" w14:textId="77777777" w:rsidR="00B60FEE" w:rsidRPr="00B60FEE" w:rsidRDefault="00B60FEE" w:rsidP="00B60FEE">
            <w:pPr>
              <w:spacing w:after="0"/>
              <w:rPr>
                <w:sz w:val="20"/>
                <w:szCs w:val="20"/>
              </w:rPr>
            </w:pPr>
            <w:r w:rsidRPr="00B60FEE">
              <w:rPr>
                <w:sz w:val="20"/>
                <w:szCs w:val="20"/>
              </w:rPr>
              <w:t>686675</w:t>
            </w:r>
          </w:p>
        </w:tc>
        <w:tc>
          <w:tcPr>
            <w:tcW w:w="878" w:type="dxa"/>
            <w:tcBorders>
              <w:top w:val="single" w:sz="4" w:space="0" w:color="auto"/>
              <w:left w:val="nil"/>
              <w:bottom w:val="single" w:sz="4" w:space="0" w:color="auto"/>
              <w:right w:val="single" w:sz="4" w:space="0" w:color="auto"/>
            </w:tcBorders>
            <w:shd w:val="clear" w:color="auto" w:fill="auto"/>
            <w:noWrap/>
          </w:tcPr>
          <w:p w14:paraId="00293CF3" w14:textId="77777777" w:rsidR="00B60FEE" w:rsidRPr="00B60FEE" w:rsidRDefault="00B60FEE" w:rsidP="00B60FEE">
            <w:pPr>
              <w:spacing w:after="0"/>
              <w:rPr>
                <w:sz w:val="20"/>
                <w:szCs w:val="20"/>
              </w:rPr>
            </w:pPr>
            <w:r w:rsidRPr="00B60FEE">
              <w:rPr>
                <w:sz w:val="20"/>
                <w:szCs w:val="20"/>
              </w:rPr>
              <w:t>697240</w:t>
            </w:r>
          </w:p>
        </w:tc>
        <w:tc>
          <w:tcPr>
            <w:tcW w:w="878" w:type="dxa"/>
            <w:tcBorders>
              <w:top w:val="single" w:sz="4" w:space="0" w:color="auto"/>
              <w:left w:val="nil"/>
              <w:bottom w:val="single" w:sz="4" w:space="0" w:color="auto"/>
              <w:right w:val="single" w:sz="4" w:space="0" w:color="auto"/>
            </w:tcBorders>
            <w:shd w:val="clear" w:color="auto" w:fill="auto"/>
            <w:noWrap/>
          </w:tcPr>
          <w:p w14:paraId="4913F12C" w14:textId="77777777" w:rsidR="00B60FEE" w:rsidRPr="00B60FEE" w:rsidRDefault="00B60FEE" w:rsidP="00B60FEE">
            <w:pPr>
              <w:spacing w:after="0"/>
              <w:rPr>
                <w:sz w:val="20"/>
                <w:szCs w:val="20"/>
              </w:rPr>
            </w:pPr>
            <w:r w:rsidRPr="00B60FEE">
              <w:rPr>
                <w:sz w:val="20"/>
                <w:szCs w:val="20"/>
              </w:rPr>
              <w:t>707709</w:t>
            </w:r>
          </w:p>
        </w:tc>
        <w:tc>
          <w:tcPr>
            <w:tcW w:w="878" w:type="dxa"/>
            <w:tcBorders>
              <w:top w:val="single" w:sz="4" w:space="0" w:color="auto"/>
              <w:left w:val="nil"/>
              <w:bottom w:val="single" w:sz="4" w:space="0" w:color="auto"/>
              <w:right w:val="single" w:sz="4" w:space="0" w:color="auto"/>
            </w:tcBorders>
            <w:shd w:val="clear" w:color="auto" w:fill="auto"/>
            <w:noWrap/>
          </w:tcPr>
          <w:p w14:paraId="1D17F5FC" w14:textId="77777777" w:rsidR="00B60FEE" w:rsidRPr="00B60FEE" w:rsidRDefault="00B60FEE" w:rsidP="00B60FEE">
            <w:pPr>
              <w:spacing w:after="0"/>
              <w:rPr>
                <w:sz w:val="20"/>
                <w:szCs w:val="20"/>
              </w:rPr>
            </w:pPr>
            <w:r w:rsidRPr="00B60FEE">
              <w:rPr>
                <w:sz w:val="20"/>
                <w:szCs w:val="20"/>
              </w:rPr>
              <w:t>720194</w:t>
            </w:r>
          </w:p>
        </w:tc>
        <w:tc>
          <w:tcPr>
            <w:tcW w:w="878" w:type="dxa"/>
            <w:tcBorders>
              <w:top w:val="single" w:sz="4" w:space="0" w:color="auto"/>
              <w:left w:val="nil"/>
              <w:bottom w:val="single" w:sz="4" w:space="0" w:color="auto"/>
              <w:right w:val="single" w:sz="4" w:space="0" w:color="auto"/>
            </w:tcBorders>
            <w:shd w:val="clear" w:color="auto" w:fill="auto"/>
            <w:noWrap/>
          </w:tcPr>
          <w:p w14:paraId="3B4493F9" w14:textId="77777777" w:rsidR="00B60FEE" w:rsidRPr="00B60FEE" w:rsidRDefault="00B60FEE" w:rsidP="00B60FEE">
            <w:pPr>
              <w:spacing w:after="0"/>
              <w:rPr>
                <w:sz w:val="20"/>
                <w:szCs w:val="20"/>
              </w:rPr>
            </w:pPr>
            <w:r w:rsidRPr="00B60FEE">
              <w:rPr>
                <w:sz w:val="20"/>
                <w:szCs w:val="20"/>
              </w:rPr>
              <w:t>732067</w:t>
            </w:r>
          </w:p>
        </w:tc>
        <w:tc>
          <w:tcPr>
            <w:tcW w:w="878" w:type="dxa"/>
            <w:tcBorders>
              <w:top w:val="single" w:sz="4" w:space="0" w:color="auto"/>
              <w:left w:val="nil"/>
              <w:bottom w:val="single" w:sz="4" w:space="0" w:color="auto"/>
              <w:right w:val="single" w:sz="4" w:space="0" w:color="auto"/>
            </w:tcBorders>
          </w:tcPr>
          <w:p w14:paraId="50ED7F9D" w14:textId="77777777" w:rsidR="00B60FEE" w:rsidRPr="00B60FEE" w:rsidRDefault="00B60FEE" w:rsidP="00B60FEE">
            <w:pPr>
              <w:spacing w:after="0"/>
              <w:rPr>
                <w:sz w:val="20"/>
                <w:szCs w:val="20"/>
              </w:rPr>
            </w:pPr>
            <w:r w:rsidRPr="00B60FEE">
              <w:rPr>
                <w:sz w:val="20"/>
                <w:szCs w:val="20"/>
              </w:rPr>
              <w:t>745001</w:t>
            </w:r>
          </w:p>
        </w:tc>
        <w:tc>
          <w:tcPr>
            <w:tcW w:w="878" w:type="dxa"/>
            <w:tcBorders>
              <w:top w:val="single" w:sz="4" w:space="0" w:color="auto"/>
              <w:left w:val="nil"/>
              <w:bottom w:val="single" w:sz="4" w:space="0" w:color="auto"/>
              <w:right w:val="single" w:sz="4" w:space="0" w:color="auto"/>
            </w:tcBorders>
          </w:tcPr>
          <w:p w14:paraId="424580CD" w14:textId="77777777" w:rsidR="00B60FEE" w:rsidRPr="00B60FEE" w:rsidRDefault="00B60FEE" w:rsidP="00B60FEE">
            <w:pPr>
              <w:spacing w:after="0"/>
              <w:rPr>
                <w:sz w:val="20"/>
                <w:szCs w:val="20"/>
              </w:rPr>
            </w:pPr>
            <w:r w:rsidRPr="00B60FEE">
              <w:rPr>
                <w:sz w:val="20"/>
                <w:szCs w:val="20"/>
              </w:rPr>
              <w:t>762621</w:t>
            </w:r>
          </w:p>
        </w:tc>
        <w:tc>
          <w:tcPr>
            <w:tcW w:w="878" w:type="dxa"/>
            <w:tcBorders>
              <w:top w:val="single" w:sz="4" w:space="0" w:color="auto"/>
              <w:left w:val="nil"/>
              <w:bottom w:val="single" w:sz="4" w:space="0" w:color="auto"/>
              <w:right w:val="single" w:sz="4" w:space="0" w:color="auto"/>
            </w:tcBorders>
          </w:tcPr>
          <w:p w14:paraId="7F6B1F58" w14:textId="77777777" w:rsidR="00B60FEE" w:rsidRPr="00B60FEE" w:rsidRDefault="00B60FEE" w:rsidP="00B60FEE">
            <w:pPr>
              <w:spacing w:after="0"/>
              <w:rPr>
                <w:sz w:val="20"/>
                <w:szCs w:val="20"/>
              </w:rPr>
            </w:pPr>
            <w:r w:rsidRPr="00B60FEE">
              <w:rPr>
                <w:sz w:val="20"/>
                <w:szCs w:val="20"/>
              </w:rPr>
              <w:t>783705</w:t>
            </w:r>
          </w:p>
        </w:tc>
      </w:tr>
      <w:tr w:rsidR="00B60FEE" w:rsidRPr="00FF7F39" w14:paraId="17B05877" w14:textId="77777777" w:rsidTr="00B60FEE">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F6F6AA" w14:textId="77777777" w:rsidR="00B60FEE" w:rsidRPr="003C5339" w:rsidRDefault="00B60FEE" w:rsidP="00B60FEE">
            <w:pPr>
              <w:spacing w:after="0"/>
              <w:ind w:left="221"/>
              <w:jc w:val="left"/>
              <w:rPr>
                <w:rFonts w:eastAsia="Times New Roman" w:cs="Arial"/>
                <w:bCs/>
                <w:sz w:val="20"/>
                <w:szCs w:val="20"/>
                <w:lang w:val="ka-GE"/>
              </w:rPr>
            </w:pPr>
            <w:r>
              <w:rPr>
                <w:rFonts w:eastAsia="Times New Roman" w:cs="Arial"/>
                <w:bCs/>
                <w:sz w:val="20"/>
                <w:szCs w:val="20"/>
                <w:lang w:val="ka-GE"/>
              </w:rPr>
              <w:lastRenderedPageBreak/>
              <w:t>სოც. პაკეტი</w:t>
            </w:r>
          </w:p>
        </w:tc>
        <w:tc>
          <w:tcPr>
            <w:tcW w:w="878" w:type="dxa"/>
            <w:tcBorders>
              <w:top w:val="single" w:sz="4" w:space="0" w:color="auto"/>
              <w:left w:val="nil"/>
              <w:bottom w:val="single" w:sz="4" w:space="0" w:color="auto"/>
              <w:right w:val="single" w:sz="4" w:space="0" w:color="auto"/>
            </w:tcBorders>
            <w:shd w:val="clear" w:color="auto" w:fill="auto"/>
            <w:noWrap/>
          </w:tcPr>
          <w:p w14:paraId="0F619A73" w14:textId="77777777" w:rsidR="00B60FEE" w:rsidRPr="00B60FEE" w:rsidRDefault="00B60FEE" w:rsidP="00B60FEE">
            <w:pPr>
              <w:spacing w:after="0"/>
              <w:rPr>
                <w:sz w:val="20"/>
                <w:szCs w:val="20"/>
              </w:rPr>
            </w:pPr>
            <w:r w:rsidRPr="00B60FEE">
              <w:rPr>
                <w:sz w:val="20"/>
                <w:szCs w:val="20"/>
              </w:rPr>
              <w:t>174104</w:t>
            </w:r>
          </w:p>
        </w:tc>
        <w:tc>
          <w:tcPr>
            <w:tcW w:w="878" w:type="dxa"/>
            <w:tcBorders>
              <w:top w:val="single" w:sz="4" w:space="0" w:color="auto"/>
              <w:left w:val="nil"/>
              <w:bottom w:val="single" w:sz="4" w:space="0" w:color="auto"/>
              <w:right w:val="single" w:sz="4" w:space="0" w:color="auto"/>
            </w:tcBorders>
            <w:shd w:val="clear" w:color="auto" w:fill="auto"/>
            <w:noWrap/>
          </w:tcPr>
          <w:p w14:paraId="2E6ED438" w14:textId="77777777" w:rsidR="00B60FEE" w:rsidRPr="00B60FEE" w:rsidRDefault="00B60FEE" w:rsidP="00B60FEE">
            <w:pPr>
              <w:spacing w:after="0"/>
              <w:rPr>
                <w:sz w:val="20"/>
                <w:szCs w:val="20"/>
              </w:rPr>
            </w:pPr>
            <w:r w:rsidRPr="00B60FEE">
              <w:rPr>
                <w:sz w:val="20"/>
                <w:szCs w:val="20"/>
              </w:rPr>
              <w:t>170336</w:t>
            </w:r>
          </w:p>
        </w:tc>
        <w:tc>
          <w:tcPr>
            <w:tcW w:w="878" w:type="dxa"/>
            <w:tcBorders>
              <w:top w:val="single" w:sz="4" w:space="0" w:color="auto"/>
              <w:left w:val="nil"/>
              <w:bottom w:val="single" w:sz="4" w:space="0" w:color="auto"/>
              <w:right w:val="single" w:sz="4" w:space="0" w:color="auto"/>
            </w:tcBorders>
            <w:shd w:val="clear" w:color="auto" w:fill="auto"/>
            <w:noWrap/>
          </w:tcPr>
          <w:p w14:paraId="6CD022C9" w14:textId="77777777" w:rsidR="00B60FEE" w:rsidRPr="00B60FEE" w:rsidRDefault="00B60FEE" w:rsidP="00B60FEE">
            <w:pPr>
              <w:spacing w:after="0"/>
              <w:rPr>
                <w:sz w:val="20"/>
                <w:szCs w:val="20"/>
              </w:rPr>
            </w:pPr>
            <w:r w:rsidRPr="00B60FEE">
              <w:rPr>
                <w:sz w:val="20"/>
                <w:szCs w:val="20"/>
              </w:rPr>
              <w:t>168930</w:t>
            </w:r>
          </w:p>
        </w:tc>
        <w:tc>
          <w:tcPr>
            <w:tcW w:w="878" w:type="dxa"/>
            <w:tcBorders>
              <w:top w:val="single" w:sz="4" w:space="0" w:color="auto"/>
              <w:left w:val="nil"/>
              <w:bottom w:val="single" w:sz="4" w:space="0" w:color="auto"/>
              <w:right w:val="single" w:sz="4" w:space="0" w:color="auto"/>
            </w:tcBorders>
            <w:shd w:val="clear" w:color="auto" w:fill="auto"/>
            <w:noWrap/>
          </w:tcPr>
          <w:p w14:paraId="07D36CF0" w14:textId="77777777" w:rsidR="00B60FEE" w:rsidRPr="00B60FEE" w:rsidRDefault="00B60FEE" w:rsidP="00B60FEE">
            <w:pPr>
              <w:spacing w:after="0"/>
              <w:rPr>
                <w:sz w:val="20"/>
                <w:szCs w:val="20"/>
              </w:rPr>
            </w:pPr>
            <w:r w:rsidRPr="00B60FEE">
              <w:rPr>
                <w:sz w:val="20"/>
                <w:szCs w:val="20"/>
              </w:rPr>
              <w:t>167226</w:t>
            </w:r>
          </w:p>
        </w:tc>
        <w:tc>
          <w:tcPr>
            <w:tcW w:w="878" w:type="dxa"/>
            <w:tcBorders>
              <w:top w:val="single" w:sz="4" w:space="0" w:color="auto"/>
              <w:left w:val="nil"/>
              <w:bottom w:val="single" w:sz="4" w:space="0" w:color="auto"/>
              <w:right w:val="single" w:sz="4" w:space="0" w:color="auto"/>
            </w:tcBorders>
            <w:shd w:val="clear" w:color="auto" w:fill="auto"/>
            <w:noWrap/>
          </w:tcPr>
          <w:p w14:paraId="5506E6AA" w14:textId="77777777" w:rsidR="00B60FEE" w:rsidRPr="00B60FEE" w:rsidRDefault="00B60FEE" w:rsidP="00B60FEE">
            <w:pPr>
              <w:spacing w:after="0"/>
              <w:rPr>
                <w:sz w:val="20"/>
                <w:szCs w:val="20"/>
              </w:rPr>
            </w:pPr>
            <w:r w:rsidRPr="00B60FEE">
              <w:rPr>
                <w:sz w:val="20"/>
                <w:szCs w:val="20"/>
              </w:rPr>
              <w:t>167144</w:t>
            </w:r>
          </w:p>
        </w:tc>
        <w:tc>
          <w:tcPr>
            <w:tcW w:w="878" w:type="dxa"/>
            <w:tcBorders>
              <w:top w:val="single" w:sz="4" w:space="0" w:color="auto"/>
              <w:left w:val="nil"/>
              <w:bottom w:val="single" w:sz="4" w:space="0" w:color="auto"/>
              <w:right w:val="single" w:sz="4" w:space="0" w:color="auto"/>
            </w:tcBorders>
            <w:shd w:val="clear" w:color="auto" w:fill="auto"/>
            <w:noWrap/>
          </w:tcPr>
          <w:p w14:paraId="04CBD96F" w14:textId="77777777" w:rsidR="00B60FEE" w:rsidRPr="00B60FEE" w:rsidRDefault="00B60FEE" w:rsidP="00B60FEE">
            <w:pPr>
              <w:spacing w:after="0"/>
              <w:rPr>
                <w:sz w:val="20"/>
                <w:szCs w:val="20"/>
              </w:rPr>
            </w:pPr>
            <w:r w:rsidRPr="00B60FEE">
              <w:rPr>
                <w:sz w:val="20"/>
                <w:szCs w:val="20"/>
              </w:rPr>
              <w:t>166046</w:t>
            </w:r>
          </w:p>
        </w:tc>
        <w:tc>
          <w:tcPr>
            <w:tcW w:w="878" w:type="dxa"/>
            <w:tcBorders>
              <w:top w:val="single" w:sz="4" w:space="0" w:color="auto"/>
              <w:left w:val="nil"/>
              <w:bottom w:val="single" w:sz="4" w:space="0" w:color="auto"/>
              <w:right w:val="single" w:sz="4" w:space="0" w:color="auto"/>
            </w:tcBorders>
          </w:tcPr>
          <w:p w14:paraId="1B612A5A" w14:textId="77777777" w:rsidR="00B60FEE" w:rsidRPr="00B60FEE" w:rsidRDefault="00B60FEE" w:rsidP="00B60FEE">
            <w:pPr>
              <w:spacing w:after="0"/>
              <w:rPr>
                <w:sz w:val="20"/>
                <w:szCs w:val="20"/>
              </w:rPr>
            </w:pPr>
            <w:r w:rsidRPr="00B60FEE">
              <w:rPr>
                <w:sz w:val="20"/>
                <w:szCs w:val="20"/>
              </w:rPr>
              <w:t>165012</w:t>
            </w:r>
          </w:p>
        </w:tc>
        <w:tc>
          <w:tcPr>
            <w:tcW w:w="878" w:type="dxa"/>
            <w:tcBorders>
              <w:top w:val="single" w:sz="4" w:space="0" w:color="auto"/>
              <w:left w:val="nil"/>
              <w:bottom w:val="single" w:sz="4" w:space="0" w:color="auto"/>
              <w:right w:val="single" w:sz="4" w:space="0" w:color="auto"/>
            </w:tcBorders>
          </w:tcPr>
          <w:p w14:paraId="79A28CEB" w14:textId="77777777" w:rsidR="00B60FEE" w:rsidRPr="00B60FEE" w:rsidRDefault="00B60FEE" w:rsidP="00B60FEE">
            <w:pPr>
              <w:spacing w:after="0"/>
              <w:rPr>
                <w:sz w:val="20"/>
                <w:szCs w:val="20"/>
              </w:rPr>
            </w:pPr>
            <w:r w:rsidRPr="00B60FEE">
              <w:rPr>
                <w:sz w:val="20"/>
                <w:szCs w:val="20"/>
              </w:rPr>
              <w:t>171712</w:t>
            </w:r>
          </w:p>
        </w:tc>
        <w:tc>
          <w:tcPr>
            <w:tcW w:w="878" w:type="dxa"/>
            <w:tcBorders>
              <w:top w:val="single" w:sz="4" w:space="0" w:color="auto"/>
              <w:left w:val="nil"/>
              <w:bottom w:val="single" w:sz="4" w:space="0" w:color="auto"/>
              <w:right w:val="single" w:sz="4" w:space="0" w:color="auto"/>
            </w:tcBorders>
          </w:tcPr>
          <w:p w14:paraId="6C05057C" w14:textId="77777777" w:rsidR="00B60FEE" w:rsidRPr="00B60FEE" w:rsidRDefault="00B60FEE" w:rsidP="00B60FEE">
            <w:pPr>
              <w:spacing w:after="0"/>
              <w:rPr>
                <w:sz w:val="20"/>
                <w:szCs w:val="20"/>
              </w:rPr>
            </w:pPr>
            <w:r w:rsidRPr="00B60FEE">
              <w:rPr>
                <w:sz w:val="20"/>
                <w:szCs w:val="20"/>
              </w:rPr>
              <w:t>174612</w:t>
            </w:r>
          </w:p>
        </w:tc>
      </w:tr>
      <w:tr w:rsidR="0016244A" w:rsidRPr="00FF7F39" w14:paraId="71F8D91C" w14:textId="77777777" w:rsidTr="000B1A37">
        <w:trPr>
          <w:trHeight w:val="302"/>
          <w:jc w:val="center"/>
        </w:trPr>
        <w:tc>
          <w:tcPr>
            <w:tcW w:w="995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633E8ECA" w14:textId="77777777" w:rsidR="0016244A" w:rsidRPr="00B60FEE" w:rsidRDefault="0016244A" w:rsidP="00B60FEE">
            <w:pPr>
              <w:spacing w:after="0"/>
              <w:rPr>
                <w:sz w:val="20"/>
                <w:szCs w:val="20"/>
              </w:rPr>
            </w:pPr>
            <w:r w:rsidRPr="003C5339">
              <w:rPr>
                <w:rFonts w:eastAsia="Times New Roman" w:cs="Arial"/>
                <w:bCs/>
                <w:sz w:val="20"/>
                <w:szCs w:val="20"/>
                <w:lang w:val="ka-GE"/>
              </w:rPr>
              <w:t>აჭარის ა.რ.</w:t>
            </w:r>
            <w:r>
              <w:rPr>
                <w:rFonts w:eastAsia="Times New Roman" w:cs="Arial"/>
                <w:bCs/>
                <w:sz w:val="20"/>
                <w:szCs w:val="20"/>
                <w:lang w:val="ka-GE"/>
              </w:rPr>
              <w:t>:</w:t>
            </w:r>
          </w:p>
        </w:tc>
      </w:tr>
      <w:tr w:rsidR="00B60FEE" w:rsidRPr="00FF7F39" w14:paraId="18FA48D6" w14:textId="77777777" w:rsidTr="00B60FEE">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ADFF6E" w14:textId="77777777" w:rsidR="00B60FEE" w:rsidRPr="003C5339" w:rsidRDefault="00B60FEE" w:rsidP="00B60FEE">
            <w:pPr>
              <w:spacing w:after="0"/>
              <w:ind w:left="221"/>
              <w:jc w:val="left"/>
              <w:rPr>
                <w:rFonts w:eastAsia="Times New Roman" w:cs="Arial"/>
                <w:bCs/>
                <w:sz w:val="20"/>
                <w:szCs w:val="20"/>
                <w:lang w:val="ka-GE"/>
              </w:rPr>
            </w:pPr>
            <w:r>
              <w:rPr>
                <w:rFonts w:eastAsia="Times New Roman" w:cs="Arial"/>
                <w:bCs/>
                <w:sz w:val="20"/>
                <w:szCs w:val="20"/>
                <w:lang w:val="ka-GE"/>
              </w:rPr>
              <w:t>პენსია</w:t>
            </w:r>
          </w:p>
        </w:tc>
        <w:tc>
          <w:tcPr>
            <w:tcW w:w="878" w:type="dxa"/>
            <w:tcBorders>
              <w:top w:val="single" w:sz="4" w:space="0" w:color="auto"/>
              <w:left w:val="nil"/>
              <w:bottom w:val="single" w:sz="4" w:space="0" w:color="auto"/>
              <w:right w:val="single" w:sz="4" w:space="0" w:color="auto"/>
            </w:tcBorders>
            <w:shd w:val="clear" w:color="auto" w:fill="auto"/>
            <w:noWrap/>
          </w:tcPr>
          <w:p w14:paraId="182D0D55" w14:textId="77777777" w:rsidR="00B60FEE" w:rsidRPr="00B60FEE" w:rsidRDefault="00B60FEE" w:rsidP="00C63EC0">
            <w:pPr>
              <w:spacing w:after="0"/>
              <w:jc w:val="center"/>
              <w:rPr>
                <w:sz w:val="20"/>
                <w:szCs w:val="20"/>
              </w:rPr>
            </w:pPr>
            <w:r w:rsidRPr="00B60FEE">
              <w:rPr>
                <w:sz w:val="20"/>
                <w:szCs w:val="20"/>
              </w:rPr>
              <w:t>47282</w:t>
            </w:r>
          </w:p>
        </w:tc>
        <w:tc>
          <w:tcPr>
            <w:tcW w:w="878" w:type="dxa"/>
            <w:tcBorders>
              <w:top w:val="single" w:sz="4" w:space="0" w:color="auto"/>
              <w:left w:val="nil"/>
              <w:bottom w:val="single" w:sz="4" w:space="0" w:color="auto"/>
              <w:right w:val="single" w:sz="4" w:space="0" w:color="auto"/>
            </w:tcBorders>
            <w:shd w:val="clear" w:color="auto" w:fill="auto"/>
            <w:noWrap/>
          </w:tcPr>
          <w:p w14:paraId="13653ECA" w14:textId="77777777" w:rsidR="00B60FEE" w:rsidRPr="00B60FEE" w:rsidRDefault="00B60FEE" w:rsidP="00C63EC0">
            <w:pPr>
              <w:spacing w:after="0"/>
              <w:jc w:val="center"/>
              <w:rPr>
                <w:sz w:val="20"/>
                <w:szCs w:val="20"/>
              </w:rPr>
            </w:pPr>
            <w:r w:rsidRPr="00B60FEE">
              <w:rPr>
                <w:sz w:val="20"/>
                <w:szCs w:val="20"/>
              </w:rPr>
              <w:t>48035</w:t>
            </w:r>
          </w:p>
        </w:tc>
        <w:tc>
          <w:tcPr>
            <w:tcW w:w="878" w:type="dxa"/>
            <w:tcBorders>
              <w:top w:val="single" w:sz="4" w:space="0" w:color="auto"/>
              <w:left w:val="nil"/>
              <w:bottom w:val="single" w:sz="4" w:space="0" w:color="auto"/>
              <w:right w:val="single" w:sz="4" w:space="0" w:color="auto"/>
            </w:tcBorders>
            <w:shd w:val="clear" w:color="auto" w:fill="auto"/>
            <w:noWrap/>
          </w:tcPr>
          <w:p w14:paraId="2E2674BF" w14:textId="77777777" w:rsidR="00B60FEE" w:rsidRPr="00B60FEE" w:rsidRDefault="00B60FEE" w:rsidP="00C63EC0">
            <w:pPr>
              <w:spacing w:after="0"/>
              <w:jc w:val="center"/>
              <w:rPr>
                <w:sz w:val="20"/>
                <w:szCs w:val="20"/>
              </w:rPr>
            </w:pPr>
            <w:r w:rsidRPr="00B60FEE">
              <w:rPr>
                <w:sz w:val="20"/>
                <w:szCs w:val="20"/>
              </w:rPr>
              <w:t>48873</w:t>
            </w:r>
          </w:p>
        </w:tc>
        <w:tc>
          <w:tcPr>
            <w:tcW w:w="878" w:type="dxa"/>
            <w:tcBorders>
              <w:top w:val="single" w:sz="4" w:space="0" w:color="auto"/>
              <w:left w:val="nil"/>
              <w:bottom w:val="single" w:sz="4" w:space="0" w:color="auto"/>
              <w:right w:val="single" w:sz="4" w:space="0" w:color="auto"/>
            </w:tcBorders>
            <w:shd w:val="clear" w:color="auto" w:fill="auto"/>
            <w:noWrap/>
          </w:tcPr>
          <w:p w14:paraId="1459810E" w14:textId="77777777" w:rsidR="00B60FEE" w:rsidRPr="00B60FEE" w:rsidRDefault="00B60FEE" w:rsidP="00C63EC0">
            <w:pPr>
              <w:spacing w:after="0"/>
              <w:jc w:val="center"/>
              <w:rPr>
                <w:sz w:val="20"/>
                <w:szCs w:val="20"/>
              </w:rPr>
            </w:pPr>
            <w:r w:rsidRPr="00B60FEE">
              <w:rPr>
                <w:sz w:val="20"/>
                <w:szCs w:val="20"/>
              </w:rPr>
              <w:t>50051</w:t>
            </w:r>
          </w:p>
        </w:tc>
        <w:tc>
          <w:tcPr>
            <w:tcW w:w="878" w:type="dxa"/>
            <w:tcBorders>
              <w:top w:val="single" w:sz="4" w:space="0" w:color="auto"/>
              <w:left w:val="nil"/>
              <w:bottom w:val="single" w:sz="4" w:space="0" w:color="auto"/>
              <w:right w:val="single" w:sz="4" w:space="0" w:color="auto"/>
            </w:tcBorders>
            <w:shd w:val="clear" w:color="auto" w:fill="auto"/>
            <w:noWrap/>
          </w:tcPr>
          <w:p w14:paraId="48B8BC5E" w14:textId="77777777" w:rsidR="00B60FEE" w:rsidRPr="00B60FEE" w:rsidRDefault="00B60FEE" w:rsidP="00C63EC0">
            <w:pPr>
              <w:spacing w:after="0"/>
              <w:jc w:val="center"/>
              <w:rPr>
                <w:sz w:val="20"/>
                <w:szCs w:val="20"/>
              </w:rPr>
            </w:pPr>
            <w:r w:rsidRPr="00B60FEE">
              <w:rPr>
                <w:sz w:val="20"/>
                <w:szCs w:val="20"/>
              </w:rPr>
              <w:t>51035</w:t>
            </w:r>
          </w:p>
        </w:tc>
        <w:tc>
          <w:tcPr>
            <w:tcW w:w="878" w:type="dxa"/>
            <w:tcBorders>
              <w:top w:val="single" w:sz="4" w:space="0" w:color="auto"/>
              <w:left w:val="nil"/>
              <w:bottom w:val="single" w:sz="4" w:space="0" w:color="auto"/>
              <w:right w:val="single" w:sz="4" w:space="0" w:color="auto"/>
            </w:tcBorders>
            <w:shd w:val="clear" w:color="auto" w:fill="auto"/>
            <w:noWrap/>
          </w:tcPr>
          <w:p w14:paraId="721F4A85" w14:textId="77777777" w:rsidR="00B60FEE" w:rsidRPr="00B60FEE" w:rsidRDefault="00B60FEE" w:rsidP="00C63EC0">
            <w:pPr>
              <w:spacing w:after="0"/>
              <w:jc w:val="center"/>
              <w:rPr>
                <w:sz w:val="20"/>
                <w:szCs w:val="20"/>
              </w:rPr>
            </w:pPr>
            <w:r w:rsidRPr="00B60FEE">
              <w:rPr>
                <w:sz w:val="20"/>
                <w:szCs w:val="20"/>
              </w:rPr>
              <w:t>52111</w:t>
            </w:r>
          </w:p>
        </w:tc>
        <w:tc>
          <w:tcPr>
            <w:tcW w:w="878" w:type="dxa"/>
            <w:tcBorders>
              <w:top w:val="single" w:sz="4" w:space="0" w:color="auto"/>
              <w:left w:val="nil"/>
              <w:bottom w:val="single" w:sz="4" w:space="0" w:color="auto"/>
              <w:right w:val="single" w:sz="4" w:space="0" w:color="auto"/>
            </w:tcBorders>
          </w:tcPr>
          <w:p w14:paraId="357AD17E" w14:textId="77777777" w:rsidR="00B60FEE" w:rsidRPr="00B60FEE" w:rsidRDefault="00B60FEE" w:rsidP="00C63EC0">
            <w:pPr>
              <w:spacing w:after="0"/>
              <w:jc w:val="center"/>
              <w:rPr>
                <w:sz w:val="20"/>
                <w:szCs w:val="20"/>
              </w:rPr>
            </w:pPr>
            <w:r w:rsidRPr="00B60FEE">
              <w:rPr>
                <w:sz w:val="20"/>
                <w:szCs w:val="20"/>
              </w:rPr>
              <w:t>53313</w:t>
            </w:r>
          </w:p>
        </w:tc>
        <w:tc>
          <w:tcPr>
            <w:tcW w:w="878" w:type="dxa"/>
            <w:tcBorders>
              <w:top w:val="single" w:sz="4" w:space="0" w:color="auto"/>
              <w:left w:val="nil"/>
              <w:bottom w:val="single" w:sz="4" w:space="0" w:color="auto"/>
              <w:right w:val="single" w:sz="4" w:space="0" w:color="auto"/>
            </w:tcBorders>
          </w:tcPr>
          <w:p w14:paraId="43C3AE4F" w14:textId="77777777" w:rsidR="00B60FEE" w:rsidRPr="00B60FEE" w:rsidRDefault="00B60FEE" w:rsidP="00C63EC0">
            <w:pPr>
              <w:spacing w:after="0"/>
              <w:jc w:val="center"/>
              <w:rPr>
                <w:sz w:val="20"/>
                <w:szCs w:val="20"/>
              </w:rPr>
            </w:pPr>
            <w:r w:rsidRPr="00B60FEE">
              <w:rPr>
                <w:sz w:val="20"/>
                <w:szCs w:val="20"/>
              </w:rPr>
              <w:t>54893</w:t>
            </w:r>
          </w:p>
        </w:tc>
        <w:tc>
          <w:tcPr>
            <w:tcW w:w="878" w:type="dxa"/>
            <w:tcBorders>
              <w:top w:val="single" w:sz="4" w:space="0" w:color="auto"/>
              <w:left w:val="nil"/>
              <w:bottom w:val="single" w:sz="4" w:space="0" w:color="auto"/>
              <w:right w:val="single" w:sz="4" w:space="0" w:color="auto"/>
            </w:tcBorders>
          </w:tcPr>
          <w:p w14:paraId="4502D6E1" w14:textId="77777777" w:rsidR="00B60FEE" w:rsidRPr="00B60FEE" w:rsidRDefault="00B60FEE" w:rsidP="00C63EC0">
            <w:pPr>
              <w:spacing w:after="0"/>
              <w:jc w:val="center"/>
              <w:rPr>
                <w:sz w:val="20"/>
                <w:szCs w:val="20"/>
              </w:rPr>
            </w:pPr>
            <w:r w:rsidRPr="00B60FEE">
              <w:rPr>
                <w:sz w:val="20"/>
                <w:szCs w:val="20"/>
              </w:rPr>
              <w:t>56324</w:t>
            </w:r>
          </w:p>
        </w:tc>
      </w:tr>
      <w:tr w:rsidR="00B60FEE" w:rsidRPr="00FF7F39" w14:paraId="55B7D6AC" w14:textId="77777777" w:rsidTr="00B60FEE">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C8FE13" w14:textId="77777777" w:rsidR="00B60FEE" w:rsidRPr="003C5339" w:rsidRDefault="00B60FEE" w:rsidP="00B60FEE">
            <w:pPr>
              <w:spacing w:after="0"/>
              <w:ind w:left="221"/>
              <w:jc w:val="left"/>
              <w:rPr>
                <w:rFonts w:eastAsia="Times New Roman" w:cs="Arial"/>
                <w:bCs/>
                <w:sz w:val="20"/>
                <w:szCs w:val="20"/>
                <w:lang w:val="ka-GE"/>
              </w:rPr>
            </w:pPr>
            <w:r>
              <w:rPr>
                <w:rFonts w:eastAsia="Times New Roman" w:cs="Arial"/>
                <w:bCs/>
                <w:sz w:val="20"/>
                <w:szCs w:val="20"/>
                <w:lang w:val="ka-GE"/>
              </w:rPr>
              <w:t>სოც. პაკეტი</w:t>
            </w:r>
          </w:p>
        </w:tc>
        <w:tc>
          <w:tcPr>
            <w:tcW w:w="878" w:type="dxa"/>
            <w:tcBorders>
              <w:top w:val="single" w:sz="4" w:space="0" w:color="auto"/>
              <w:left w:val="nil"/>
              <w:bottom w:val="single" w:sz="4" w:space="0" w:color="auto"/>
              <w:right w:val="single" w:sz="4" w:space="0" w:color="auto"/>
            </w:tcBorders>
            <w:shd w:val="clear" w:color="auto" w:fill="auto"/>
            <w:noWrap/>
          </w:tcPr>
          <w:p w14:paraId="3DC811EB" w14:textId="77777777" w:rsidR="00B60FEE" w:rsidRPr="00B60FEE" w:rsidRDefault="00B60FEE" w:rsidP="00C63EC0">
            <w:pPr>
              <w:spacing w:after="0"/>
              <w:jc w:val="center"/>
              <w:rPr>
                <w:sz w:val="20"/>
                <w:szCs w:val="20"/>
              </w:rPr>
            </w:pPr>
            <w:r w:rsidRPr="00B60FEE">
              <w:rPr>
                <w:sz w:val="20"/>
                <w:szCs w:val="20"/>
              </w:rPr>
              <w:t>18002</w:t>
            </w:r>
          </w:p>
        </w:tc>
        <w:tc>
          <w:tcPr>
            <w:tcW w:w="878" w:type="dxa"/>
            <w:tcBorders>
              <w:top w:val="single" w:sz="4" w:space="0" w:color="auto"/>
              <w:left w:val="nil"/>
              <w:bottom w:val="single" w:sz="4" w:space="0" w:color="auto"/>
              <w:right w:val="single" w:sz="4" w:space="0" w:color="auto"/>
            </w:tcBorders>
            <w:shd w:val="clear" w:color="auto" w:fill="auto"/>
            <w:noWrap/>
          </w:tcPr>
          <w:p w14:paraId="3F64373E" w14:textId="77777777" w:rsidR="00B60FEE" w:rsidRPr="00B60FEE" w:rsidRDefault="00B60FEE" w:rsidP="00C63EC0">
            <w:pPr>
              <w:spacing w:after="0"/>
              <w:jc w:val="center"/>
              <w:rPr>
                <w:sz w:val="20"/>
                <w:szCs w:val="20"/>
              </w:rPr>
            </w:pPr>
            <w:r w:rsidRPr="00B60FEE">
              <w:rPr>
                <w:sz w:val="20"/>
                <w:szCs w:val="20"/>
              </w:rPr>
              <w:t>17990</w:t>
            </w:r>
          </w:p>
        </w:tc>
        <w:tc>
          <w:tcPr>
            <w:tcW w:w="878" w:type="dxa"/>
            <w:tcBorders>
              <w:top w:val="single" w:sz="4" w:space="0" w:color="auto"/>
              <w:left w:val="nil"/>
              <w:bottom w:val="single" w:sz="4" w:space="0" w:color="auto"/>
              <w:right w:val="single" w:sz="4" w:space="0" w:color="auto"/>
            </w:tcBorders>
            <w:shd w:val="clear" w:color="auto" w:fill="auto"/>
            <w:noWrap/>
          </w:tcPr>
          <w:p w14:paraId="02A81B52" w14:textId="77777777" w:rsidR="00B60FEE" w:rsidRPr="00B60FEE" w:rsidRDefault="00B60FEE" w:rsidP="00C63EC0">
            <w:pPr>
              <w:spacing w:after="0"/>
              <w:jc w:val="center"/>
              <w:rPr>
                <w:sz w:val="20"/>
                <w:szCs w:val="20"/>
              </w:rPr>
            </w:pPr>
            <w:r w:rsidRPr="00B60FEE">
              <w:rPr>
                <w:sz w:val="20"/>
                <w:szCs w:val="20"/>
              </w:rPr>
              <w:t>17913</w:t>
            </w:r>
          </w:p>
        </w:tc>
        <w:tc>
          <w:tcPr>
            <w:tcW w:w="878" w:type="dxa"/>
            <w:tcBorders>
              <w:top w:val="single" w:sz="4" w:space="0" w:color="auto"/>
              <w:left w:val="nil"/>
              <w:bottom w:val="single" w:sz="4" w:space="0" w:color="auto"/>
              <w:right w:val="single" w:sz="4" w:space="0" w:color="auto"/>
            </w:tcBorders>
            <w:shd w:val="clear" w:color="auto" w:fill="auto"/>
            <w:noWrap/>
          </w:tcPr>
          <w:p w14:paraId="062CCB72" w14:textId="77777777" w:rsidR="00B60FEE" w:rsidRPr="00B60FEE" w:rsidRDefault="00B60FEE" w:rsidP="00C63EC0">
            <w:pPr>
              <w:spacing w:after="0"/>
              <w:jc w:val="center"/>
              <w:rPr>
                <w:sz w:val="20"/>
                <w:szCs w:val="20"/>
              </w:rPr>
            </w:pPr>
            <w:r w:rsidRPr="00B60FEE">
              <w:rPr>
                <w:sz w:val="20"/>
                <w:szCs w:val="20"/>
              </w:rPr>
              <w:t>17853</w:t>
            </w:r>
          </w:p>
        </w:tc>
        <w:tc>
          <w:tcPr>
            <w:tcW w:w="878" w:type="dxa"/>
            <w:tcBorders>
              <w:top w:val="single" w:sz="4" w:space="0" w:color="auto"/>
              <w:left w:val="nil"/>
              <w:bottom w:val="single" w:sz="4" w:space="0" w:color="auto"/>
              <w:right w:val="single" w:sz="4" w:space="0" w:color="auto"/>
            </w:tcBorders>
            <w:shd w:val="clear" w:color="auto" w:fill="auto"/>
            <w:noWrap/>
          </w:tcPr>
          <w:p w14:paraId="7F857FCC" w14:textId="77777777" w:rsidR="00B60FEE" w:rsidRPr="00B60FEE" w:rsidRDefault="00B60FEE" w:rsidP="00C63EC0">
            <w:pPr>
              <w:spacing w:after="0"/>
              <w:jc w:val="center"/>
              <w:rPr>
                <w:sz w:val="20"/>
                <w:szCs w:val="20"/>
              </w:rPr>
            </w:pPr>
            <w:r w:rsidRPr="00B60FEE">
              <w:rPr>
                <w:sz w:val="20"/>
                <w:szCs w:val="20"/>
              </w:rPr>
              <w:t>17894</w:t>
            </w:r>
          </w:p>
        </w:tc>
        <w:tc>
          <w:tcPr>
            <w:tcW w:w="878" w:type="dxa"/>
            <w:tcBorders>
              <w:top w:val="single" w:sz="4" w:space="0" w:color="auto"/>
              <w:left w:val="nil"/>
              <w:bottom w:val="single" w:sz="4" w:space="0" w:color="auto"/>
              <w:right w:val="single" w:sz="4" w:space="0" w:color="auto"/>
            </w:tcBorders>
            <w:shd w:val="clear" w:color="auto" w:fill="auto"/>
            <w:noWrap/>
          </w:tcPr>
          <w:p w14:paraId="3F84AC76" w14:textId="77777777" w:rsidR="00B60FEE" w:rsidRPr="00B60FEE" w:rsidRDefault="00B60FEE" w:rsidP="00C63EC0">
            <w:pPr>
              <w:spacing w:after="0"/>
              <w:jc w:val="center"/>
              <w:rPr>
                <w:sz w:val="20"/>
                <w:szCs w:val="20"/>
              </w:rPr>
            </w:pPr>
            <w:r w:rsidRPr="00B60FEE">
              <w:rPr>
                <w:sz w:val="20"/>
                <w:szCs w:val="20"/>
              </w:rPr>
              <w:t>17791</w:t>
            </w:r>
          </w:p>
        </w:tc>
        <w:tc>
          <w:tcPr>
            <w:tcW w:w="878" w:type="dxa"/>
            <w:tcBorders>
              <w:top w:val="single" w:sz="4" w:space="0" w:color="auto"/>
              <w:left w:val="nil"/>
              <w:bottom w:val="single" w:sz="4" w:space="0" w:color="auto"/>
              <w:right w:val="single" w:sz="4" w:space="0" w:color="auto"/>
            </w:tcBorders>
          </w:tcPr>
          <w:p w14:paraId="5FD9030E" w14:textId="77777777" w:rsidR="00B60FEE" w:rsidRPr="00B60FEE" w:rsidRDefault="00B60FEE" w:rsidP="00C63EC0">
            <w:pPr>
              <w:spacing w:after="0"/>
              <w:jc w:val="center"/>
              <w:rPr>
                <w:sz w:val="20"/>
                <w:szCs w:val="20"/>
              </w:rPr>
            </w:pPr>
            <w:r w:rsidRPr="00B60FEE">
              <w:rPr>
                <w:sz w:val="20"/>
                <w:szCs w:val="20"/>
              </w:rPr>
              <w:t>17775</w:t>
            </w:r>
          </w:p>
        </w:tc>
        <w:tc>
          <w:tcPr>
            <w:tcW w:w="878" w:type="dxa"/>
            <w:tcBorders>
              <w:top w:val="single" w:sz="4" w:space="0" w:color="auto"/>
              <w:left w:val="nil"/>
              <w:bottom w:val="single" w:sz="4" w:space="0" w:color="auto"/>
              <w:right w:val="single" w:sz="4" w:space="0" w:color="auto"/>
            </w:tcBorders>
          </w:tcPr>
          <w:p w14:paraId="23572846" w14:textId="77777777" w:rsidR="00B60FEE" w:rsidRPr="00B60FEE" w:rsidRDefault="00B60FEE" w:rsidP="00C63EC0">
            <w:pPr>
              <w:spacing w:after="0"/>
              <w:jc w:val="center"/>
              <w:rPr>
                <w:sz w:val="20"/>
                <w:szCs w:val="20"/>
              </w:rPr>
            </w:pPr>
            <w:r w:rsidRPr="00B60FEE">
              <w:rPr>
                <w:sz w:val="20"/>
                <w:szCs w:val="20"/>
              </w:rPr>
              <w:t>18650</w:t>
            </w:r>
          </w:p>
        </w:tc>
        <w:tc>
          <w:tcPr>
            <w:tcW w:w="878" w:type="dxa"/>
            <w:tcBorders>
              <w:top w:val="single" w:sz="4" w:space="0" w:color="auto"/>
              <w:left w:val="nil"/>
              <w:bottom w:val="single" w:sz="4" w:space="0" w:color="auto"/>
              <w:right w:val="single" w:sz="4" w:space="0" w:color="auto"/>
            </w:tcBorders>
          </w:tcPr>
          <w:p w14:paraId="61B0C664" w14:textId="77777777" w:rsidR="00B60FEE" w:rsidRPr="00B60FEE" w:rsidRDefault="00B60FEE" w:rsidP="00C63EC0">
            <w:pPr>
              <w:spacing w:after="0"/>
              <w:jc w:val="center"/>
              <w:rPr>
                <w:sz w:val="20"/>
                <w:szCs w:val="20"/>
              </w:rPr>
            </w:pPr>
            <w:r w:rsidRPr="00B60FEE">
              <w:rPr>
                <w:sz w:val="20"/>
                <w:szCs w:val="20"/>
              </w:rPr>
              <w:t>19356</w:t>
            </w:r>
          </w:p>
        </w:tc>
      </w:tr>
      <w:tr w:rsidR="0016244A" w:rsidRPr="00FF7F39" w14:paraId="67F67CA1" w14:textId="77777777" w:rsidTr="000B1A37">
        <w:trPr>
          <w:trHeight w:val="427"/>
          <w:jc w:val="center"/>
        </w:trPr>
        <w:tc>
          <w:tcPr>
            <w:tcW w:w="9954" w:type="dxa"/>
            <w:gridSpan w:val="10"/>
            <w:tcBorders>
              <w:top w:val="single" w:sz="4" w:space="0" w:color="auto"/>
              <w:left w:val="single" w:sz="4" w:space="0" w:color="auto"/>
              <w:bottom w:val="single" w:sz="4" w:space="0" w:color="auto"/>
              <w:right w:val="single" w:sz="4" w:space="0" w:color="auto"/>
            </w:tcBorders>
            <w:shd w:val="clear" w:color="auto" w:fill="auto"/>
            <w:noWrap/>
            <w:vAlign w:val="center"/>
          </w:tcPr>
          <w:p w14:paraId="08B3775A" w14:textId="77777777" w:rsidR="0016244A" w:rsidRPr="00B60FEE" w:rsidRDefault="0016244A" w:rsidP="00B60FEE">
            <w:pPr>
              <w:spacing w:after="0"/>
              <w:rPr>
                <w:sz w:val="20"/>
                <w:szCs w:val="20"/>
              </w:rPr>
            </w:pPr>
            <w:r w:rsidRPr="003C5339">
              <w:rPr>
                <w:rFonts w:eastAsia="Times New Roman" w:cs="Arial"/>
                <w:bCs/>
                <w:sz w:val="20"/>
                <w:szCs w:val="20"/>
                <w:lang w:val="ka-GE"/>
              </w:rPr>
              <w:t>შუახევის მუნიციპ.</w:t>
            </w:r>
            <w:r>
              <w:rPr>
                <w:rFonts w:eastAsia="Times New Roman" w:cs="Arial"/>
                <w:bCs/>
                <w:sz w:val="20"/>
                <w:szCs w:val="20"/>
                <w:lang w:val="ka-GE"/>
              </w:rPr>
              <w:t>:</w:t>
            </w:r>
          </w:p>
        </w:tc>
      </w:tr>
      <w:tr w:rsidR="00B60FEE" w:rsidRPr="00FF7F39" w14:paraId="08E1B704" w14:textId="77777777" w:rsidTr="00B60FEE">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80A85" w14:textId="77777777" w:rsidR="00B60FEE" w:rsidRPr="003C5339" w:rsidRDefault="00B60FEE" w:rsidP="00B60FEE">
            <w:pPr>
              <w:spacing w:after="0"/>
              <w:ind w:left="221"/>
              <w:jc w:val="left"/>
              <w:rPr>
                <w:rFonts w:eastAsia="Times New Roman" w:cs="Arial"/>
                <w:bCs/>
                <w:sz w:val="20"/>
                <w:szCs w:val="20"/>
                <w:lang w:val="ka-GE"/>
              </w:rPr>
            </w:pPr>
            <w:r>
              <w:rPr>
                <w:rFonts w:eastAsia="Times New Roman" w:cs="Arial"/>
                <w:bCs/>
                <w:sz w:val="20"/>
                <w:szCs w:val="20"/>
                <w:lang w:val="ka-GE"/>
              </w:rPr>
              <w:t>პენსია</w:t>
            </w:r>
          </w:p>
        </w:tc>
        <w:tc>
          <w:tcPr>
            <w:tcW w:w="878" w:type="dxa"/>
            <w:tcBorders>
              <w:top w:val="single" w:sz="4" w:space="0" w:color="auto"/>
              <w:left w:val="nil"/>
              <w:bottom w:val="single" w:sz="4" w:space="0" w:color="auto"/>
              <w:right w:val="single" w:sz="4" w:space="0" w:color="auto"/>
            </w:tcBorders>
            <w:shd w:val="clear" w:color="auto" w:fill="auto"/>
            <w:noWrap/>
          </w:tcPr>
          <w:p w14:paraId="13588EF3" w14:textId="77777777" w:rsidR="00B60FEE" w:rsidRPr="00B60FEE" w:rsidRDefault="00B60FEE" w:rsidP="00B60FEE">
            <w:pPr>
              <w:spacing w:after="0"/>
              <w:jc w:val="center"/>
              <w:rPr>
                <w:sz w:val="20"/>
                <w:szCs w:val="20"/>
              </w:rPr>
            </w:pPr>
            <w:r w:rsidRPr="00B60FEE">
              <w:rPr>
                <w:sz w:val="20"/>
                <w:szCs w:val="20"/>
              </w:rPr>
              <w:t>2982</w:t>
            </w:r>
          </w:p>
        </w:tc>
        <w:tc>
          <w:tcPr>
            <w:tcW w:w="878" w:type="dxa"/>
            <w:tcBorders>
              <w:top w:val="single" w:sz="4" w:space="0" w:color="auto"/>
              <w:left w:val="nil"/>
              <w:bottom w:val="single" w:sz="4" w:space="0" w:color="auto"/>
              <w:right w:val="single" w:sz="4" w:space="0" w:color="auto"/>
            </w:tcBorders>
            <w:shd w:val="clear" w:color="auto" w:fill="auto"/>
            <w:noWrap/>
          </w:tcPr>
          <w:p w14:paraId="4770B2DB" w14:textId="77777777" w:rsidR="00B60FEE" w:rsidRPr="00B60FEE" w:rsidRDefault="00B60FEE" w:rsidP="00B60FEE">
            <w:pPr>
              <w:spacing w:after="0"/>
              <w:jc w:val="center"/>
              <w:rPr>
                <w:sz w:val="20"/>
                <w:szCs w:val="20"/>
              </w:rPr>
            </w:pPr>
            <w:r w:rsidRPr="00B60FEE">
              <w:rPr>
                <w:sz w:val="20"/>
                <w:szCs w:val="20"/>
              </w:rPr>
              <w:t>2969</w:t>
            </w:r>
          </w:p>
        </w:tc>
        <w:tc>
          <w:tcPr>
            <w:tcW w:w="878" w:type="dxa"/>
            <w:tcBorders>
              <w:top w:val="single" w:sz="4" w:space="0" w:color="auto"/>
              <w:left w:val="nil"/>
              <w:bottom w:val="single" w:sz="4" w:space="0" w:color="auto"/>
              <w:right w:val="single" w:sz="4" w:space="0" w:color="auto"/>
            </w:tcBorders>
            <w:shd w:val="clear" w:color="auto" w:fill="auto"/>
            <w:noWrap/>
          </w:tcPr>
          <w:p w14:paraId="498A4656" w14:textId="77777777" w:rsidR="00B60FEE" w:rsidRPr="00B60FEE" w:rsidRDefault="00B60FEE" w:rsidP="00B60FEE">
            <w:pPr>
              <w:spacing w:after="0"/>
              <w:jc w:val="center"/>
              <w:rPr>
                <w:sz w:val="20"/>
                <w:szCs w:val="20"/>
              </w:rPr>
            </w:pPr>
            <w:r w:rsidRPr="00B60FEE">
              <w:rPr>
                <w:sz w:val="20"/>
                <w:szCs w:val="20"/>
              </w:rPr>
              <w:t>2958</w:t>
            </w:r>
          </w:p>
        </w:tc>
        <w:tc>
          <w:tcPr>
            <w:tcW w:w="878" w:type="dxa"/>
            <w:tcBorders>
              <w:top w:val="single" w:sz="4" w:space="0" w:color="auto"/>
              <w:left w:val="nil"/>
              <w:bottom w:val="single" w:sz="4" w:space="0" w:color="auto"/>
              <w:right w:val="single" w:sz="4" w:space="0" w:color="auto"/>
            </w:tcBorders>
            <w:shd w:val="clear" w:color="auto" w:fill="auto"/>
            <w:noWrap/>
          </w:tcPr>
          <w:p w14:paraId="58B935B8" w14:textId="77777777" w:rsidR="00B60FEE" w:rsidRPr="00B60FEE" w:rsidRDefault="00B60FEE" w:rsidP="00B60FEE">
            <w:pPr>
              <w:spacing w:after="0"/>
              <w:jc w:val="center"/>
              <w:rPr>
                <w:sz w:val="20"/>
                <w:szCs w:val="20"/>
              </w:rPr>
            </w:pPr>
            <w:r w:rsidRPr="00B60FEE">
              <w:rPr>
                <w:sz w:val="20"/>
                <w:szCs w:val="20"/>
              </w:rPr>
              <w:t>2949</w:t>
            </w:r>
          </w:p>
        </w:tc>
        <w:tc>
          <w:tcPr>
            <w:tcW w:w="878" w:type="dxa"/>
            <w:tcBorders>
              <w:top w:val="single" w:sz="4" w:space="0" w:color="auto"/>
              <w:left w:val="nil"/>
              <w:bottom w:val="single" w:sz="4" w:space="0" w:color="auto"/>
              <w:right w:val="single" w:sz="4" w:space="0" w:color="auto"/>
            </w:tcBorders>
            <w:shd w:val="clear" w:color="auto" w:fill="auto"/>
            <w:noWrap/>
          </w:tcPr>
          <w:p w14:paraId="544EC3F0" w14:textId="77777777" w:rsidR="00B60FEE" w:rsidRPr="00B60FEE" w:rsidRDefault="00B60FEE" w:rsidP="00B60FEE">
            <w:pPr>
              <w:spacing w:after="0"/>
              <w:jc w:val="center"/>
              <w:rPr>
                <w:sz w:val="20"/>
                <w:szCs w:val="20"/>
              </w:rPr>
            </w:pPr>
            <w:r w:rsidRPr="00B60FEE">
              <w:rPr>
                <w:sz w:val="20"/>
                <w:szCs w:val="20"/>
              </w:rPr>
              <w:t>2953</w:t>
            </w:r>
          </w:p>
        </w:tc>
        <w:tc>
          <w:tcPr>
            <w:tcW w:w="878" w:type="dxa"/>
            <w:tcBorders>
              <w:top w:val="single" w:sz="4" w:space="0" w:color="auto"/>
              <w:left w:val="nil"/>
              <w:bottom w:val="single" w:sz="4" w:space="0" w:color="auto"/>
              <w:right w:val="single" w:sz="4" w:space="0" w:color="auto"/>
            </w:tcBorders>
            <w:shd w:val="clear" w:color="auto" w:fill="auto"/>
            <w:noWrap/>
          </w:tcPr>
          <w:p w14:paraId="6CBF9DD5" w14:textId="77777777" w:rsidR="00B60FEE" w:rsidRPr="00B60FEE" w:rsidRDefault="00B60FEE" w:rsidP="00B60FEE">
            <w:pPr>
              <w:spacing w:after="0"/>
              <w:jc w:val="center"/>
              <w:rPr>
                <w:sz w:val="20"/>
                <w:szCs w:val="20"/>
              </w:rPr>
            </w:pPr>
            <w:r w:rsidRPr="00B60FEE">
              <w:rPr>
                <w:sz w:val="20"/>
                <w:szCs w:val="20"/>
              </w:rPr>
              <w:t>2957</w:t>
            </w:r>
          </w:p>
        </w:tc>
        <w:tc>
          <w:tcPr>
            <w:tcW w:w="878" w:type="dxa"/>
            <w:tcBorders>
              <w:top w:val="single" w:sz="4" w:space="0" w:color="auto"/>
              <w:left w:val="nil"/>
              <w:bottom w:val="single" w:sz="4" w:space="0" w:color="auto"/>
              <w:right w:val="single" w:sz="4" w:space="0" w:color="auto"/>
            </w:tcBorders>
          </w:tcPr>
          <w:p w14:paraId="0E16F7CE" w14:textId="77777777" w:rsidR="00B60FEE" w:rsidRPr="00B60FEE" w:rsidRDefault="00B60FEE" w:rsidP="00B60FEE">
            <w:pPr>
              <w:spacing w:after="0"/>
              <w:jc w:val="center"/>
              <w:rPr>
                <w:sz w:val="20"/>
                <w:szCs w:val="20"/>
              </w:rPr>
            </w:pPr>
            <w:r w:rsidRPr="00B60FEE">
              <w:rPr>
                <w:sz w:val="20"/>
                <w:szCs w:val="20"/>
              </w:rPr>
              <w:t>2982</w:t>
            </w:r>
          </w:p>
        </w:tc>
        <w:tc>
          <w:tcPr>
            <w:tcW w:w="878" w:type="dxa"/>
            <w:tcBorders>
              <w:top w:val="single" w:sz="4" w:space="0" w:color="auto"/>
              <w:left w:val="nil"/>
              <w:bottom w:val="single" w:sz="4" w:space="0" w:color="auto"/>
              <w:right w:val="single" w:sz="4" w:space="0" w:color="auto"/>
            </w:tcBorders>
          </w:tcPr>
          <w:p w14:paraId="222D6464" w14:textId="77777777" w:rsidR="00B60FEE" w:rsidRPr="00B60FEE" w:rsidRDefault="00B60FEE" w:rsidP="00B60FEE">
            <w:pPr>
              <w:spacing w:after="0"/>
              <w:jc w:val="center"/>
              <w:rPr>
                <w:sz w:val="20"/>
                <w:szCs w:val="20"/>
              </w:rPr>
            </w:pPr>
            <w:r w:rsidRPr="00B60FEE">
              <w:rPr>
                <w:sz w:val="20"/>
                <w:szCs w:val="20"/>
              </w:rPr>
              <w:t>3001</w:t>
            </w:r>
          </w:p>
        </w:tc>
        <w:tc>
          <w:tcPr>
            <w:tcW w:w="878" w:type="dxa"/>
            <w:tcBorders>
              <w:top w:val="single" w:sz="4" w:space="0" w:color="auto"/>
              <w:left w:val="nil"/>
              <w:bottom w:val="single" w:sz="4" w:space="0" w:color="auto"/>
              <w:right w:val="single" w:sz="4" w:space="0" w:color="auto"/>
            </w:tcBorders>
          </w:tcPr>
          <w:p w14:paraId="42711FE7" w14:textId="77777777" w:rsidR="00B60FEE" w:rsidRPr="00B60FEE" w:rsidRDefault="00B60FEE" w:rsidP="00B60FEE">
            <w:pPr>
              <w:spacing w:after="0"/>
              <w:jc w:val="center"/>
              <w:rPr>
                <w:sz w:val="20"/>
                <w:szCs w:val="20"/>
              </w:rPr>
            </w:pPr>
            <w:r w:rsidRPr="00B60FEE">
              <w:rPr>
                <w:sz w:val="20"/>
                <w:szCs w:val="20"/>
              </w:rPr>
              <w:t>2989</w:t>
            </w:r>
          </w:p>
        </w:tc>
      </w:tr>
      <w:tr w:rsidR="00B60FEE" w:rsidRPr="00FF7F39" w14:paraId="70E8B586" w14:textId="77777777" w:rsidTr="00B60FEE">
        <w:trPr>
          <w:trHeight w:val="157"/>
          <w:jc w:val="center"/>
        </w:trPr>
        <w:tc>
          <w:tcPr>
            <w:tcW w:w="205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36BC9D" w14:textId="77777777" w:rsidR="00B60FEE" w:rsidRPr="003C5339" w:rsidRDefault="00B60FEE" w:rsidP="00B60FEE">
            <w:pPr>
              <w:spacing w:after="0"/>
              <w:ind w:left="221"/>
              <w:jc w:val="left"/>
              <w:rPr>
                <w:rFonts w:eastAsia="Times New Roman" w:cs="Arial"/>
                <w:bCs/>
                <w:sz w:val="20"/>
                <w:szCs w:val="20"/>
                <w:lang w:val="ka-GE"/>
              </w:rPr>
            </w:pPr>
            <w:r>
              <w:rPr>
                <w:rFonts w:eastAsia="Times New Roman" w:cs="Arial"/>
                <w:bCs/>
                <w:sz w:val="20"/>
                <w:szCs w:val="20"/>
                <w:lang w:val="ka-GE"/>
              </w:rPr>
              <w:t>სოც. პაკეტი</w:t>
            </w:r>
          </w:p>
        </w:tc>
        <w:tc>
          <w:tcPr>
            <w:tcW w:w="878" w:type="dxa"/>
            <w:tcBorders>
              <w:top w:val="single" w:sz="4" w:space="0" w:color="auto"/>
              <w:left w:val="nil"/>
              <w:bottom w:val="single" w:sz="4" w:space="0" w:color="auto"/>
              <w:right w:val="single" w:sz="4" w:space="0" w:color="auto"/>
            </w:tcBorders>
            <w:shd w:val="clear" w:color="auto" w:fill="auto"/>
            <w:noWrap/>
          </w:tcPr>
          <w:p w14:paraId="0CEEBAAA" w14:textId="77777777" w:rsidR="00B60FEE" w:rsidRPr="00B60FEE" w:rsidRDefault="00B60FEE" w:rsidP="00B60FEE">
            <w:pPr>
              <w:spacing w:after="0"/>
              <w:jc w:val="center"/>
              <w:rPr>
                <w:sz w:val="20"/>
                <w:szCs w:val="20"/>
              </w:rPr>
            </w:pPr>
            <w:r w:rsidRPr="00B60FEE">
              <w:rPr>
                <w:sz w:val="20"/>
                <w:szCs w:val="20"/>
              </w:rPr>
              <w:t>1333</w:t>
            </w:r>
          </w:p>
        </w:tc>
        <w:tc>
          <w:tcPr>
            <w:tcW w:w="878" w:type="dxa"/>
            <w:tcBorders>
              <w:top w:val="single" w:sz="4" w:space="0" w:color="auto"/>
              <w:left w:val="nil"/>
              <w:bottom w:val="single" w:sz="4" w:space="0" w:color="auto"/>
              <w:right w:val="single" w:sz="4" w:space="0" w:color="auto"/>
            </w:tcBorders>
            <w:shd w:val="clear" w:color="auto" w:fill="auto"/>
            <w:noWrap/>
          </w:tcPr>
          <w:p w14:paraId="3D7BC740" w14:textId="77777777" w:rsidR="00B60FEE" w:rsidRPr="00B60FEE" w:rsidRDefault="00B60FEE" w:rsidP="00B60FEE">
            <w:pPr>
              <w:spacing w:after="0"/>
              <w:jc w:val="center"/>
              <w:rPr>
                <w:sz w:val="20"/>
                <w:szCs w:val="20"/>
              </w:rPr>
            </w:pPr>
            <w:r w:rsidRPr="00B60FEE">
              <w:rPr>
                <w:sz w:val="20"/>
                <w:szCs w:val="20"/>
              </w:rPr>
              <w:t>1335</w:t>
            </w:r>
          </w:p>
        </w:tc>
        <w:tc>
          <w:tcPr>
            <w:tcW w:w="878" w:type="dxa"/>
            <w:tcBorders>
              <w:top w:val="single" w:sz="4" w:space="0" w:color="auto"/>
              <w:left w:val="nil"/>
              <w:bottom w:val="single" w:sz="4" w:space="0" w:color="auto"/>
              <w:right w:val="single" w:sz="4" w:space="0" w:color="auto"/>
            </w:tcBorders>
            <w:shd w:val="clear" w:color="auto" w:fill="auto"/>
            <w:noWrap/>
          </w:tcPr>
          <w:p w14:paraId="5097C4A1" w14:textId="77777777" w:rsidR="00B60FEE" w:rsidRPr="00B60FEE" w:rsidRDefault="00B60FEE" w:rsidP="00B60FEE">
            <w:pPr>
              <w:spacing w:after="0"/>
              <w:jc w:val="center"/>
              <w:rPr>
                <w:sz w:val="20"/>
                <w:szCs w:val="20"/>
              </w:rPr>
            </w:pPr>
            <w:r w:rsidRPr="00B60FEE">
              <w:rPr>
                <w:sz w:val="20"/>
                <w:szCs w:val="20"/>
              </w:rPr>
              <w:t>1334</w:t>
            </w:r>
          </w:p>
        </w:tc>
        <w:tc>
          <w:tcPr>
            <w:tcW w:w="878" w:type="dxa"/>
            <w:tcBorders>
              <w:top w:val="single" w:sz="4" w:space="0" w:color="auto"/>
              <w:left w:val="nil"/>
              <w:bottom w:val="single" w:sz="4" w:space="0" w:color="auto"/>
              <w:right w:val="single" w:sz="4" w:space="0" w:color="auto"/>
            </w:tcBorders>
            <w:shd w:val="clear" w:color="auto" w:fill="auto"/>
            <w:noWrap/>
          </w:tcPr>
          <w:p w14:paraId="695F4148" w14:textId="77777777" w:rsidR="00B60FEE" w:rsidRPr="00B60FEE" w:rsidRDefault="00B60FEE" w:rsidP="00B60FEE">
            <w:pPr>
              <w:spacing w:after="0"/>
              <w:jc w:val="center"/>
              <w:rPr>
                <w:sz w:val="20"/>
                <w:szCs w:val="20"/>
              </w:rPr>
            </w:pPr>
            <w:r w:rsidRPr="00B60FEE">
              <w:rPr>
                <w:sz w:val="20"/>
                <w:szCs w:val="20"/>
              </w:rPr>
              <w:t>1348</w:t>
            </w:r>
          </w:p>
        </w:tc>
        <w:tc>
          <w:tcPr>
            <w:tcW w:w="878" w:type="dxa"/>
            <w:tcBorders>
              <w:top w:val="single" w:sz="4" w:space="0" w:color="auto"/>
              <w:left w:val="nil"/>
              <w:bottom w:val="single" w:sz="4" w:space="0" w:color="auto"/>
              <w:right w:val="single" w:sz="4" w:space="0" w:color="auto"/>
            </w:tcBorders>
            <w:shd w:val="clear" w:color="auto" w:fill="auto"/>
            <w:noWrap/>
          </w:tcPr>
          <w:p w14:paraId="06585D79" w14:textId="77777777" w:rsidR="00B60FEE" w:rsidRPr="00B60FEE" w:rsidRDefault="00B60FEE" w:rsidP="00B60FEE">
            <w:pPr>
              <w:spacing w:after="0"/>
              <w:jc w:val="center"/>
              <w:rPr>
                <w:sz w:val="20"/>
                <w:szCs w:val="20"/>
              </w:rPr>
            </w:pPr>
            <w:r w:rsidRPr="00B60FEE">
              <w:rPr>
                <w:sz w:val="20"/>
                <w:szCs w:val="20"/>
              </w:rPr>
              <w:t>1347</w:t>
            </w:r>
          </w:p>
        </w:tc>
        <w:tc>
          <w:tcPr>
            <w:tcW w:w="878" w:type="dxa"/>
            <w:tcBorders>
              <w:top w:val="single" w:sz="4" w:space="0" w:color="auto"/>
              <w:left w:val="nil"/>
              <w:bottom w:val="single" w:sz="4" w:space="0" w:color="auto"/>
              <w:right w:val="single" w:sz="4" w:space="0" w:color="auto"/>
            </w:tcBorders>
            <w:shd w:val="clear" w:color="auto" w:fill="auto"/>
            <w:noWrap/>
          </w:tcPr>
          <w:p w14:paraId="0706972B" w14:textId="77777777" w:rsidR="00B60FEE" w:rsidRPr="00B60FEE" w:rsidRDefault="00B60FEE" w:rsidP="00B60FEE">
            <w:pPr>
              <w:spacing w:after="0"/>
              <w:jc w:val="center"/>
              <w:rPr>
                <w:sz w:val="20"/>
                <w:szCs w:val="20"/>
              </w:rPr>
            </w:pPr>
            <w:r w:rsidRPr="00B60FEE">
              <w:rPr>
                <w:sz w:val="20"/>
                <w:szCs w:val="20"/>
              </w:rPr>
              <w:t>1346</w:t>
            </w:r>
          </w:p>
        </w:tc>
        <w:tc>
          <w:tcPr>
            <w:tcW w:w="878" w:type="dxa"/>
            <w:tcBorders>
              <w:top w:val="single" w:sz="4" w:space="0" w:color="auto"/>
              <w:left w:val="nil"/>
              <w:bottom w:val="single" w:sz="4" w:space="0" w:color="auto"/>
              <w:right w:val="single" w:sz="4" w:space="0" w:color="auto"/>
            </w:tcBorders>
          </w:tcPr>
          <w:p w14:paraId="22E2068B" w14:textId="77777777" w:rsidR="00B60FEE" w:rsidRPr="00B60FEE" w:rsidRDefault="00B60FEE" w:rsidP="00B60FEE">
            <w:pPr>
              <w:spacing w:after="0"/>
              <w:jc w:val="center"/>
              <w:rPr>
                <w:sz w:val="20"/>
                <w:szCs w:val="20"/>
              </w:rPr>
            </w:pPr>
            <w:r w:rsidRPr="00B60FEE">
              <w:rPr>
                <w:sz w:val="20"/>
                <w:szCs w:val="20"/>
              </w:rPr>
              <w:t>1335</w:t>
            </w:r>
          </w:p>
        </w:tc>
        <w:tc>
          <w:tcPr>
            <w:tcW w:w="878" w:type="dxa"/>
            <w:tcBorders>
              <w:top w:val="single" w:sz="4" w:space="0" w:color="auto"/>
              <w:left w:val="nil"/>
              <w:bottom w:val="single" w:sz="4" w:space="0" w:color="auto"/>
              <w:right w:val="single" w:sz="4" w:space="0" w:color="auto"/>
            </w:tcBorders>
          </w:tcPr>
          <w:p w14:paraId="5421C5A2" w14:textId="77777777" w:rsidR="00B60FEE" w:rsidRPr="00B60FEE" w:rsidRDefault="00B60FEE" w:rsidP="00B60FEE">
            <w:pPr>
              <w:spacing w:after="0"/>
              <w:jc w:val="center"/>
              <w:rPr>
                <w:sz w:val="20"/>
                <w:szCs w:val="20"/>
              </w:rPr>
            </w:pPr>
            <w:r w:rsidRPr="00B60FEE">
              <w:rPr>
                <w:sz w:val="20"/>
                <w:szCs w:val="20"/>
              </w:rPr>
              <w:t>1358</w:t>
            </w:r>
          </w:p>
        </w:tc>
        <w:tc>
          <w:tcPr>
            <w:tcW w:w="878" w:type="dxa"/>
            <w:tcBorders>
              <w:top w:val="single" w:sz="4" w:space="0" w:color="auto"/>
              <w:left w:val="nil"/>
              <w:bottom w:val="single" w:sz="4" w:space="0" w:color="auto"/>
              <w:right w:val="single" w:sz="4" w:space="0" w:color="auto"/>
            </w:tcBorders>
          </w:tcPr>
          <w:p w14:paraId="2EA7A81A" w14:textId="77777777" w:rsidR="00B60FEE" w:rsidRPr="00B60FEE" w:rsidRDefault="00B60FEE" w:rsidP="00B60FEE">
            <w:pPr>
              <w:spacing w:after="0"/>
              <w:jc w:val="center"/>
              <w:rPr>
                <w:sz w:val="20"/>
                <w:szCs w:val="20"/>
              </w:rPr>
            </w:pPr>
            <w:r w:rsidRPr="00B60FEE">
              <w:rPr>
                <w:sz w:val="20"/>
                <w:szCs w:val="20"/>
              </w:rPr>
              <w:t>1391</w:t>
            </w:r>
          </w:p>
        </w:tc>
      </w:tr>
    </w:tbl>
    <w:p w14:paraId="2A88CBD8" w14:textId="77777777" w:rsidR="00EB7947" w:rsidRDefault="00EB7947" w:rsidP="0016244A">
      <w:pPr>
        <w:spacing w:before="120"/>
        <w:rPr>
          <w:lang w:val="ka-GE"/>
        </w:rPr>
      </w:pPr>
    </w:p>
    <w:p w14:paraId="5D00E22D" w14:textId="77777777" w:rsidR="00EB7947" w:rsidRPr="00F55514" w:rsidRDefault="00C63EC0" w:rsidP="00F55514">
      <w:pPr>
        <w:pStyle w:val="Heading4"/>
        <w:rPr>
          <w:rFonts w:eastAsia="Times New Roman"/>
          <w:lang w:val="en-US"/>
        </w:rPr>
      </w:pPr>
      <w:bookmarkStart w:id="85" w:name="_Toc117767465"/>
      <w:r w:rsidRPr="00C63EC0">
        <w:rPr>
          <w:rFonts w:eastAsia="Times New Roman"/>
          <w:lang w:val="ka-GE"/>
        </w:rPr>
        <w:t>სოფლის მეურნეობა</w:t>
      </w:r>
      <w:bookmarkEnd w:id="85"/>
    </w:p>
    <w:p w14:paraId="05F1C7D8" w14:textId="77777777" w:rsidR="000B1A37" w:rsidRDefault="000B1A37" w:rsidP="000B1A37">
      <w:pPr>
        <w:spacing w:before="120"/>
        <w:rPr>
          <w:rFonts w:eastAsia="Times New Roman" w:cs="Sylfaen"/>
          <w:lang w:val="ka-GE"/>
        </w:rPr>
      </w:pPr>
      <w:r w:rsidRPr="000B1A37">
        <w:rPr>
          <w:rFonts w:eastAsia="Times New Roman" w:cs="Sylfaen"/>
          <w:lang w:val="ka-GE"/>
        </w:rPr>
        <w:t xml:space="preserve">შუახევის მუნიციპალიტეტის ეკონომიკის ძირითადი დარგია სოფლის მეურნეობა. </w:t>
      </w:r>
      <w:r>
        <w:rPr>
          <w:rFonts w:eastAsia="Times New Roman" w:cs="Sylfaen"/>
          <w:lang w:val="ka-GE"/>
        </w:rPr>
        <w:t xml:space="preserve">მისდევენ მეცოველეობას. </w:t>
      </w:r>
      <w:r w:rsidRPr="000B1A37">
        <w:rPr>
          <w:rFonts w:eastAsia="Times New Roman" w:cs="Sylfaen"/>
          <w:lang w:val="ka-GE"/>
        </w:rPr>
        <w:t>ძირითად კულტურებს წარმოადგენს სიმინდი, კარტოფილი, ლობიო, ბოსტნეული და ხილი</w:t>
      </w:r>
      <w:r>
        <w:rPr>
          <w:rFonts w:eastAsia="Times New Roman" w:cs="Sylfaen"/>
          <w:lang w:val="ka-GE"/>
        </w:rPr>
        <w:t xml:space="preserve">, ასევე თამბაქო. </w:t>
      </w:r>
    </w:p>
    <w:p w14:paraId="278C67BC" w14:textId="77777777" w:rsidR="000B1A37" w:rsidRDefault="000B1A37" w:rsidP="000B1A37">
      <w:pPr>
        <w:spacing w:before="120"/>
      </w:pPr>
      <w:r>
        <w:rPr>
          <w:rFonts w:eastAsia="Times New Roman" w:cs="Sylfaen"/>
          <w:lang w:val="ka-GE"/>
        </w:rPr>
        <w:t xml:space="preserve">ძირითადად წარმოდგენილია მცირე ზომის საოჯახო მეურნეობები. </w:t>
      </w:r>
      <w:r>
        <w:t>ერთ კომლზე</w:t>
      </w:r>
      <w:r>
        <w:rPr>
          <w:lang w:val="ka-GE"/>
        </w:rPr>
        <w:t xml:space="preserve"> დაახლოებით</w:t>
      </w:r>
      <w:r>
        <w:t xml:space="preserve"> 0,25-0,75 ჰექტარი მიწის ნაკვეთი მოდის. ხშირია ბუნებრივი კატასტროფები, მეწყერი და ეროზია, რაც ბუნებრივ პირობებთან ერთად, ისეთ ანთროპოგენურ საქმიანობებს უკავშირდება, როგორიცაა გადაძოვება, ტყის გაჩეხვა და სხვა. მეწყრული და ეროზიული პროცესები პირდაპირ კავშირშია სასოფლო–სამეურნეო დანიშნულების მიწებისა და საძოვრების დაკარგვასთან. </w:t>
      </w:r>
    </w:p>
    <w:p w14:paraId="50746EF6" w14:textId="77777777" w:rsidR="00C63EC0" w:rsidRDefault="000B1A37" w:rsidP="000B1A37">
      <w:pPr>
        <w:rPr>
          <w:lang w:val="ka-GE"/>
        </w:rPr>
      </w:pPr>
      <w:r>
        <w:t xml:space="preserve">პროექტის განხორციელების არეალში არსებული მცირემიწიანობა, ეროზიული პროცესები, ასევე რთული რელიეფი სოფლის მეურნეობის განვითარების მნიშვნელოვანი ხელშემშლელი ფაქტორებია. ამასთან ერთად დასამუშავებელი ნაკვეთების სიმცირე, სოფლის მეურნეობის წარმოების მოძველებული ტექნოლოგიები, სფეროსადმი დახმარება და მოუწესრიგებელი საბაზრო ურთიერთობები ქმნის ფერმერული მეურნეობის განვითარების სირთულეებს. აჭარის მთიან რეგიონში ტიპიურ ოჯახს ყავს 4-5 სული ძროხა და სავარაუდოდ რამდენიმე ცხვარი ან თხა. </w:t>
      </w:r>
    </w:p>
    <w:p w14:paraId="1DD1C124" w14:textId="77777777" w:rsidR="00EB7947" w:rsidRDefault="00EB7947" w:rsidP="002E2CF0">
      <w:pPr>
        <w:rPr>
          <w:lang w:val="ka-GE"/>
        </w:rPr>
      </w:pPr>
    </w:p>
    <w:p w14:paraId="12EB3987" w14:textId="77777777" w:rsidR="00237EE9" w:rsidRPr="00237EE9" w:rsidRDefault="00155AC4" w:rsidP="00F55514">
      <w:pPr>
        <w:pStyle w:val="Heading4"/>
        <w:rPr>
          <w:rFonts w:eastAsia="Times New Roman"/>
          <w:lang w:val="ka-GE"/>
        </w:rPr>
      </w:pPr>
      <w:bookmarkStart w:id="86" w:name="_Toc117767466"/>
      <w:r w:rsidRPr="00083D8B">
        <w:rPr>
          <w:rFonts w:eastAsia="Times New Roman"/>
          <w:lang w:val="ka-GE"/>
        </w:rPr>
        <w:t>სხვა მიმდინარე და დაგეგმილი საქმიანობები</w:t>
      </w:r>
      <w:bookmarkEnd w:id="86"/>
    </w:p>
    <w:p w14:paraId="650AB367" w14:textId="77777777" w:rsidR="00237EE9" w:rsidRPr="00083D8B" w:rsidRDefault="00083D8B" w:rsidP="00C85686">
      <w:pPr>
        <w:spacing w:after="0"/>
        <w:rPr>
          <w:lang w:val="ka-GE"/>
        </w:rPr>
      </w:pPr>
      <w:r>
        <w:rPr>
          <w:lang w:val="ka-GE"/>
        </w:rPr>
        <w:t>წინასწარი კვლევის ფარგლებში მოპოვებული ინფორმაციის მიხედვით მდ. ჩირუხისწყლის ხეობაში არსებობს ან განიხილება რამდენიმე ჰიდროენერგეტიკული პროექტი, მათ შორის:</w:t>
      </w:r>
    </w:p>
    <w:p w14:paraId="133EB191" w14:textId="579A4CBF" w:rsidR="006F7C27" w:rsidRPr="006F7C27" w:rsidRDefault="006F7C27" w:rsidP="00504B0F">
      <w:pPr>
        <w:pStyle w:val="ListParagraph"/>
        <w:numPr>
          <w:ilvl w:val="0"/>
          <w:numId w:val="29"/>
        </w:numPr>
        <w:jc w:val="left"/>
        <w:rPr>
          <w:lang w:val="ka-GE"/>
        </w:rPr>
      </w:pPr>
      <w:r>
        <w:rPr>
          <w:b/>
          <w:lang w:val="ka-GE"/>
        </w:rPr>
        <w:t>დაგეგმილი</w:t>
      </w:r>
      <w:r>
        <w:rPr>
          <w:b/>
          <w:lang w:val="en-US"/>
        </w:rPr>
        <w:t xml:space="preserve"> </w:t>
      </w:r>
      <w:r w:rsidR="000218EB" w:rsidRPr="000218EB">
        <w:rPr>
          <w:b/>
          <w:lang w:val="ka-GE"/>
        </w:rPr>
        <w:t xml:space="preserve">ჩირუხი ჰესი, </w:t>
      </w:r>
      <w:r w:rsidRPr="006F7C27">
        <w:rPr>
          <w:lang w:val="ka-GE"/>
        </w:rPr>
        <w:t>დადგმული სიმძლავრით 5,3 მგვტ და წყლის საანგარიშო ხარჯით 3.6 მ</w:t>
      </w:r>
      <w:r w:rsidRPr="006F7C27">
        <w:rPr>
          <w:vertAlign w:val="superscript"/>
          <w:lang w:val="ka-GE"/>
        </w:rPr>
        <w:t>3</w:t>
      </w:r>
      <w:r w:rsidRPr="006F7C27">
        <w:rPr>
          <w:lang w:val="ka-GE"/>
        </w:rPr>
        <w:t>/წმ. სათავე კვანძი</w:t>
      </w:r>
      <w:r>
        <w:rPr>
          <w:lang w:val="ka-GE"/>
        </w:rPr>
        <w:t xml:space="preserve">ს ადგილად განიხილება </w:t>
      </w:r>
      <w:r w:rsidRPr="006F7C27">
        <w:rPr>
          <w:lang w:val="ka-GE"/>
        </w:rPr>
        <w:t xml:space="preserve">მდ. ჩირუხისწყლის ზ.დ. </w:t>
      </w:r>
      <w:r>
        <w:rPr>
          <w:lang w:val="ka-GE"/>
        </w:rPr>
        <w:t>1200</w:t>
      </w:r>
      <w:r w:rsidRPr="006F7C27">
        <w:rPr>
          <w:lang w:val="ka-GE"/>
        </w:rPr>
        <w:t xml:space="preserve"> მ </w:t>
      </w:r>
      <w:r>
        <w:rPr>
          <w:lang w:val="ka-GE"/>
        </w:rPr>
        <w:t xml:space="preserve">სიმაღლე, ჰესის სააგრეგატო შენობის მოწყობა იგეგმება ზ.დ. 1000 მ სიმარლეზე. პროექტი განსახილველი დღვანი ჰესის დერეფნიდან დაშორებულია 8-12 კმ-ით. დაგეგმილია დაბალი </w:t>
      </w:r>
      <w:r w:rsidRPr="006F7C27">
        <w:rPr>
          <w:lang w:val="ka-GE"/>
        </w:rPr>
        <w:t>წყალსაშვიან</w:t>
      </w:r>
      <w:r>
        <w:rPr>
          <w:lang w:val="ka-GE"/>
        </w:rPr>
        <w:t>ი</w:t>
      </w:r>
      <w:r w:rsidRPr="006F7C27">
        <w:rPr>
          <w:lang w:val="ka-GE"/>
        </w:rPr>
        <w:t xml:space="preserve"> </w:t>
      </w:r>
      <w:r>
        <w:rPr>
          <w:lang w:val="ka-GE"/>
        </w:rPr>
        <w:t>დამბა</w:t>
      </w:r>
      <w:r w:rsidRPr="006F7C27">
        <w:rPr>
          <w:lang w:val="ka-GE"/>
        </w:rPr>
        <w:t xml:space="preserve">, სანაპირო გვერდითი წყალმიმღებით და პერიოდული რეცხვის სალექარით. ენერგეტიკული ტრაქტი წარმოდგენილია ლითონის სადაწნეო </w:t>
      </w:r>
      <w:r>
        <w:rPr>
          <w:lang w:val="ka-GE"/>
        </w:rPr>
        <w:t>მილსადენ</w:t>
      </w:r>
      <w:r w:rsidRPr="006F7C27">
        <w:rPr>
          <w:lang w:val="ka-GE"/>
        </w:rPr>
        <w:t xml:space="preserve">ით, </w:t>
      </w:r>
      <w:r>
        <w:rPr>
          <w:lang w:val="ka-GE"/>
        </w:rPr>
        <w:t>სიგრძით 4,3 კმ.</w:t>
      </w:r>
      <w:r w:rsidRPr="006F7C27">
        <w:rPr>
          <w:lang w:val="ka-GE"/>
        </w:rPr>
        <w:t xml:space="preserve"> თითქმის მთლიანად გაივლის მდინარის მარცხენა ნაპირზე. ეკოლოგიური ხარჯის ოდენობად განსაზღვრულია 50%-იანი უზრუნველყოფის საშუალო ბუნებრივი ხარჯის 10%, რაც შეადგენს 0,31 მ</w:t>
      </w:r>
      <w:r w:rsidRPr="006F7C27">
        <w:rPr>
          <w:vertAlign w:val="superscript"/>
          <w:lang w:val="ka-GE"/>
        </w:rPr>
        <w:t>3</w:t>
      </w:r>
      <w:r w:rsidRPr="006F7C27">
        <w:rPr>
          <w:lang w:val="ka-GE"/>
        </w:rPr>
        <w:t>/წმ-ს</w:t>
      </w:r>
      <w:r>
        <w:rPr>
          <w:lang w:val="ka-GE"/>
        </w:rPr>
        <w:t>;</w:t>
      </w:r>
    </w:p>
    <w:p w14:paraId="66915B92" w14:textId="09B8361F" w:rsidR="00C85686" w:rsidRDefault="006F7C27" w:rsidP="00504B0F">
      <w:pPr>
        <w:pStyle w:val="ListParagraph"/>
        <w:numPr>
          <w:ilvl w:val="0"/>
          <w:numId w:val="29"/>
        </w:numPr>
        <w:jc w:val="left"/>
        <w:rPr>
          <w:lang w:val="ka-GE"/>
        </w:rPr>
      </w:pPr>
      <w:r w:rsidRPr="006F7C27">
        <w:rPr>
          <w:b/>
          <w:lang w:val="ka-GE"/>
        </w:rPr>
        <w:t>სანალია ჰესი.</w:t>
      </w:r>
      <w:r>
        <w:rPr>
          <w:lang w:val="ka-GE"/>
        </w:rPr>
        <w:t xml:space="preserve"> </w:t>
      </w:r>
      <w:r w:rsidR="00C85686">
        <w:rPr>
          <w:lang w:val="ka-GE"/>
        </w:rPr>
        <w:t xml:space="preserve">ჰესის სათავე ნაგებობა მდებარეობს განსახილველი </w:t>
      </w:r>
      <w:r w:rsidR="00746161">
        <w:rPr>
          <w:lang w:val="ka-GE"/>
        </w:rPr>
        <w:t>დღვანი 1 ჰესი</w:t>
      </w:r>
      <w:r w:rsidR="00C85686">
        <w:rPr>
          <w:lang w:val="ka-GE"/>
        </w:rPr>
        <w:t xml:space="preserve">ს საპროექტო სააგრეგატო შენობის ადგილიდან </w:t>
      </w:r>
      <w:r>
        <w:rPr>
          <w:lang w:val="ka-GE"/>
        </w:rPr>
        <w:t xml:space="preserve">ზედა </w:t>
      </w:r>
      <w:r w:rsidR="00C85686">
        <w:rPr>
          <w:lang w:val="ka-GE"/>
        </w:rPr>
        <w:t xml:space="preserve">დინებაში, დაახლოებით </w:t>
      </w:r>
      <w:r>
        <w:rPr>
          <w:lang w:val="ka-GE"/>
        </w:rPr>
        <w:t>8 კ</w:t>
      </w:r>
      <w:r w:rsidR="00C85686">
        <w:rPr>
          <w:lang w:val="ka-GE"/>
        </w:rPr>
        <w:t xml:space="preserve">მ მანძილის დაშორებით. </w:t>
      </w:r>
      <w:r w:rsidR="00C85686" w:rsidRPr="00C85686">
        <w:rPr>
          <w:lang w:val="ka-GE"/>
        </w:rPr>
        <w:t xml:space="preserve">ჰესის წყალმომარაგების წყაროებია მდ. ჩირუხისწყალი და </w:t>
      </w:r>
      <w:r w:rsidR="00C85686">
        <w:rPr>
          <w:lang w:val="ka-GE"/>
        </w:rPr>
        <w:t xml:space="preserve">მისი შენაკადი - </w:t>
      </w:r>
      <w:r w:rsidR="00C85686" w:rsidRPr="00C85686">
        <w:rPr>
          <w:lang w:val="ka-GE"/>
        </w:rPr>
        <w:t>მდ. სანალია.</w:t>
      </w:r>
      <w:r w:rsidR="00C85686">
        <w:rPr>
          <w:lang w:val="ka-GE"/>
        </w:rPr>
        <w:t xml:space="preserve"> </w:t>
      </w:r>
      <w:r w:rsidR="00C85686" w:rsidRPr="00C85686">
        <w:rPr>
          <w:lang w:val="ka-GE"/>
        </w:rPr>
        <w:t>მდ. ჩირუხისწყალზე სათავე ნაგებობა წარმოადგენს წყალსაშვიან კაშხალს, სანაპირო გვერდითი წყალმიმღებით და პერიოდული რეცხვის სამსაფეხურიანი სალექარით.</w:t>
      </w:r>
      <w:r w:rsidR="00C85686">
        <w:rPr>
          <w:lang w:val="ka-GE"/>
        </w:rPr>
        <w:t xml:space="preserve"> </w:t>
      </w:r>
      <w:r w:rsidR="00C85686" w:rsidRPr="00C85686">
        <w:rPr>
          <w:lang w:val="ka-GE"/>
        </w:rPr>
        <w:t>მდ. სანალიაზე სათავე ნაგებობა ფსკერული წყალმიმღების (ტიროლის) ტიპისაა, გამრეცხი ფარითა და ორსაფეხურიანი პერიოდული რეცხვის სალექარით.</w:t>
      </w:r>
      <w:r w:rsidR="00C85686">
        <w:rPr>
          <w:lang w:val="ka-GE"/>
        </w:rPr>
        <w:t xml:space="preserve"> </w:t>
      </w:r>
      <w:r w:rsidR="005F70F6" w:rsidRPr="005F70F6">
        <w:rPr>
          <w:lang w:val="ka-GE"/>
        </w:rPr>
        <w:t xml:space="preserve">ენერგეტიკული ტრაქტი წარმოდგენილია ლითონის სადაწნეო მილსადენებით, რომელთა საერთო სიგრძე ჩირუხისათვის 1930 მ-ია, ხოლო სანალიასი - </w:t>
      </w:r>
      <w:r w:rsidR="005F70F6" w:rsidRPr="005F70F6">
        <w:rPr>
          <w:lang w:val="ka-GE"/>
        </w:rPr>
        <w:lastRenderedPageBreak/>
        <w:t>750 მ.</w:t>
      </w:r>
      <w:r w:rsidR="005F70F6">
        <w:rPr>
          <w:lang w:val="ka-GE"/>
        </w:rPr>
        <w:t xml:space="preserve"> </w:t>
      </w:r>
      <w:r w:rsidR="00C85686" w:rsidRPr="00C85686">
        <w:rPr>
          <w:lang w:val="ka-GE"/>
        </w:rPr>
        <w:t>სააგრეგატო შენობა წარმოადგენს მიწისზედა რკინა ბეტონის ნაგებობას.</w:t>
      </w:r>
      <w:r w:rsidR="00C85686">
        <w:rPr>
          <w:lang w:val="ka-GE"/>
        </w:rPr>
        <w:t xml:space="preserve"> </w:t>
      </w:r>
      <w:r w:rsidR="00A56740">
        <w:rPr>
          <w:lang w:val="ka-GE"/>
        </w:rPr>
        <w:t>ეკოლოგიური ხარჯის რაოდენობა - დაახლოებით 0,42 მ</w:t>
      </w:r>
      <w:r w:rsidR="00A56740" w:rsidRPr="00A56740">
        <w:rPr>
          <w:vertAlign w:val="superscript"/>
          <w:lang w:val="ka-GE"/>
        </w:rPr>
        <w:t>3</w:t>
      </w:r>
      <w:r w:rsidR="00A56740">
        <w:rPr>
          <w:lang w:val="ka-GE"/>
        </w:rPr>
        <w:t xml:space="preserve">/წმ. </w:t>
      </w:r>
      <w:r w:rsidR="005F70F6">
        <w:rPr>
          <w:lang w:val="ka-GE"/>
        </w:rPr>
        <w:t>არსებული ინფორმაციით სათავე ნაგებობას არ გააჩნია თევზსავალი (წყარო: ობიექტისთვის მომზადებული სკრინინგის განაცხადი);</w:t>
      </w:r>
    </w:p>
    <w:p w14:paraId="7172D21E" w14:textId="720BBF8A" w:rsidR="005F70F6" w:rsidRPr="001D67BE" w:rsidRDefault="005F70F6" w:rsidP="00504B0F">
      <w:pPr>
        <w:pStyle w:val="ListParagraph"/>
        <w:numPr>
          <w:ilvl w:val="0"/>
          <w:numId w:val="29"/>
        </w:numPr>
        <w:jc w:val="left"/>
        <w:rPr>
          <w:lang w:val="ka-GE"/>
        </w:rPr>
      </w:pPr>
      <w:r w:rsidRPr="001D67BE">
        <w:rPr>
          <w:b/>
          <w:lang w:val="ka-GE"/>
        </w:rPr>
        <w:t xml:space="preserve">სხალთა ჰესი, </w:t>
      </w:r>
      <w:r w:rsidRPr="001D67BE">
        <w:rPr>
          <w:lang w:val="ka-GE"/>
        </w:rPr>
        <w:t xml:space="preserve">დადგმული სიმძლავრით 9,8 მგვტ. სათავე კვანძი მდებარეობს მდ. ჩირუხისწყლის ზ.დ. 912 მ სიმაღლეზე. მოწყობილია 5 მ რკინაბეტონის დამბ, მარჯვენა წყალმიმღებით და სალექარით. სათავე ნაგებობაზე მოწყობილია თევზსავალი. დამბიდან წყლის გადაგდება ხდება ჩრდილო-აღმოსავლეთით, მდ. სხალთის ხეობაში, რისთვისაც მოწყობილია 5.8 კმ სიგრძის და 3.6 მ დიამეტრის სადერივაციო გვირაბი. </w:t>
      </w:r>
      <w:r w:rsidR="00A56740" w:rsidRPr="001D67BE">
        <w:rPr>
          <w:lang w:val="ka-GE"/>
        </w:rPr>
        <w:t>ჰესის შენობა მოწყობილია მდ. სხალთაზე არსებული წ</w:t>
      </w:r>
      <w:r w:rsidR="006F7C27">
        <w:rPr>
          <w:lang w:val="ka-GE"/>
        </w:rPr>
        <w:t>ყ</w:t>
      </w:r>
      <w:r w:rsidR="00A56740" w:rsidRPr="001D67BE">
        <w:rPr>
          <w:lang w:val="ka-GE"/>
        </w:rPr>
        <w:t xml:space="preserve">ალსაცავის მარცხენა მხარეს, სადაც </w:t>
      </w:r>
      <w:r w:rsidR="00A56740">
        <w:t>2 ერთეული პელტონის ტიპის ჰიდროტურბინა</w:t>
      </w:r>
      <w:r w:rsidR="00A56740" w:rsidRPr="001D67BE">
        <w:rPr>
          <w:lang w:val="ka-GE"/>
        </w:rPr>
        <w:t>ს დამონტაჟებული. ჰესის ეკოლოგიური ხარჯის ოდენობად განსაზღვრულია  0.477 მ</w:t>
      </w:r>
      <w:r w:rsidR="00A56740" w:rsidRPr="001D67BE">
        <w:rPr>
          <w:vertAlign w:val="superscript"/>
          <w:lang w:val="ka-GE"/>
        </w:rPr>
        <w:t>3</w:t>
      </w:r>
      <w:r w:rsidR="00A56740" w:rsidRPr="001D67BE">
        <w:rPr>
          <w:lang w:val="ka-GE"/>
        </w:rPr>
        <w:t>/წმ</w:t>
      </w:r>
      <w:r w:rsidR="001D67BE" w:rsidRPr="001D67BE">
        <w:rPr>
          <w:lang w:val="ka-GE"/>
        </w:rPr>
        <w:t xml:space="preserve"> (წყარო:მდ. აჭარისწყალზე შუახევი ჰესის მშენებლობის და ექსპლუატაციის პროექტის გზშ-ს ანგარიში, 2013 წ)</w:t>
      </w:r>
      <w:r w:rsidR="001D67BE">
        <w:rPr>
          <w:lang w:val="ka-GE"/>
        </w:rPr>
        <w:t>;</w:t>
      </w:r>
    </w:p>
    <w:p w14:paraId="0E20AB83" w14:textId="5E1EC934" w:rsidR="00A56740" w:rsidRDefault="007D20AC" w:rsidP="00504B0F">
      <w:pPr>
        <w:pStyle w:val="ListParagraph"/>
        <w:numPr>
          <w:ilvl w:val="0"/>
          <w:numId w:val="29"/>
        </w:numPr>
        <w:jc w:val="left"/>
        <w:rPr>
          <w:lang w:val="ka-GE"/>
        </w:rPr>
      </w:pPr>
      <w:r w:rsidRPr="00CE4473">
        <w:rPr>
          <w:b/>
          <w:lang w:val="ka-GE"/>
        </w:rPr>
        <w:t>კიდევ ერთი დაგეგმილი ჰესი</w:t>
      </w:r>
      <w:r w:rsidR="001D67BE" w:rsidRPr="00CE4473">
        <w:rPr>
          <w:b/>
          <w:lang w:val="ka-GE"/>
        </w:rPr>
        <w:t>ს</w:t>
      </w:r>
      <w:r w:rsidRPr="00CE4473">
        <w:rPr>
          <w:b/>
          <w:lang w:val="ka-GE"/>
        </w:rPr>
        <w:t xml:space="preserve"> -</w:t>
      </w:r>
      <w:r w:rsidRPr="001D67BE">
        <w:rPr>
          <w:lang w:val="ka-GE"/>
        </w:rPr>
        <w:t xml:space="preserve"> </w:t>
      </w:r>
      <w:r w:rsidRPr="001D67BE">
        <w:rPr>
          <w:b/>
          <w:lang w:val="ka-GE"/>
        </w:rPr>
        <w:t>გოგონაური ჰესი</w:t>
      </w:r>
      <w:r w:rsidR="001D67BE" w:rsidRPr="001D67BE">
        <w:rPr>
          <w:b/>
          <w:lang w:val="ka-GE"/>
        </w:rPr>
        <w:t xml:space="preserve">ს </w:t>
      </w:r>
      <w:r w:rsidR="001D67BE" w:rsidRPr="001D67BE">
        <w:rPr>
          <w:lang w:val="ka-GE"/>
        </w:rPr>
        <w:t>მოწყობა იგეგმება მდ. ჩირუხისწყალის მარცხენა შენაკად მდ. მოდულისწყალზე. ჰესის დადგმული სიმძლავრე უნდა იყოს 4,7 მგვტ. სათავე წყალმიმღები კვანძის და მცირე ზომის შეგუბების მოსაწყობად შერჩეულია მდინარის კვეთი ზღვის დონიდან დაახლოებით 950 მ ნიშნულზე. სადაწნეო მილსადენის საპროექტო ტრასა განლაგდება მდ. მოდულისწყლის ხეობაში მდინარის კიდის 944 მ. აბს. ნიშნულიდან (სათავე ნაგებობებიდან) მდ. ჩირუხისწყლის შესართავამდე. ჰესის შენობა და გამყვანი არხი საპროექტო გადაწყვეტილების მიხედვით განლაგდება მდ.ჩირუხისწყლის ხეობის მარცხენა ფერდის მიმდებარედ, ჭალისზედა პირველ ტერასაზე</w:t>
      </w:r>
      <w:r w:rsidR="006F7C27">
        <w:rPr>
          <w:lang w:val="ka-GE"/>
        </w:rPr>
        <w:t xml:space="preserve"> (განსახილველი დღვანი 1 ჰესის სათავე ნაგებობიდან დაახლოებით 0,5 კმ-ის დაშორებით)</w:t>
      </w:r>
      <w:r w:rsidR="001D67BE">
        <w:rPr>
          <w:lang w:val="ka-GE"/>
        </w:rPr>
        <w:t xml:space="preserve">. სათავეზე გათვალისწინებულია თევზსავალი. ეკოლოგიური ხარჯის სავარაუდო ოდენობა - </w:t>
      </w:r>
      <w:r w:rsidR="001D67BE" w:rsidRPr="001D67BE">
        <w:rPr>
          <w:lang w:val="ka-GE"/>
        </w:rPr>
        <w:t>0,177</w:t>
      </w:r>
      <w:r w:rsidR="001D67BE">
        <w:rPr>
          <w:lang w:val="ka-GE"/>
        </w:rPr>
        <w:t xml:space="preserve"> </w:t>
      </w:r>
      <w:r w:rsidR="001D67BE" w:rsidRPr="001D67BE">
        <w:rPr>
          <w:lang w:val="ka-GE"/>
        </w:rPr>
        <w:t>მ</w:t>
      </w:r>
      <w:r w:rsidR="001D67BE" w:rsidRPr="001D67BE">
        <w:rPr>
          <w:vertAlign w:val="superscript"/>
          <w:lang w:val="ka-GE"/>
        </w:rPr>
        <w:t>3</w:t>
      </w:r>
      <w:r w:rsidR="001D67BE" w:rsidRPr="001D67BE">
        <w:rPr>
          <w:lang w:val="ka-GE"/>
        </w:rPr>
        <w:t>/წმ</w:t>
      </w:r>
      <w:r w:rsidR="001D67BE">
        <w:rPr>
          <w:lang w:val="ka-GE"/>
        </w:rPr>
        <w:t>. აღსანიშნავია, რომ ენერგეტიკული მიზნით აღებული წყალი მოდულისწყალის შესართავიდან ძალიან მოკლე მანძილში უბრუნდება მდ. ჩირუხისწყალს. შესაბამისად ჰესის გავლენა მდ. ჩირუხისწყალზე იქნება მინიმალური</w:t>
      </w:r>
      <w:r w:rsidR="00CC2094">
        <w:rPr>
          <w:lang w:val="ka-GE"/>
        </w:rPr>
        <w:t xml:space="preserve"> (</w:t>
      </w:r>
      <w:r w:rsidR="006F7C27">
        <w:rPr>
          <w:lang w:val="ka-GE"/>
        </w:rPr>
        <w:t xml:space="preserve">წყარო: </w:t>
      </w:r>
      <w:r w:rsidR="00CC2094">
        <w:rPr>
          <w:lang w:val="ka-GE"/>
        </w:rPr>
        <w:t>გოგინაური ჰესის გზშ-ს ანგარიში, 2019 წ.)</w:t>
      </w:r>
      <w:r w:rsidR="001D67BE">
        <w:rPr>
          <w:lang w:val="ka-GE"/>
        </w:rPr>
        <w:t>.</w:t>
      </w:r>
    </w:p>
    <w:p w14:paraId="16606B4D" w14:textId="54F43180" w:rsidR="001D67BE" w:rsidRDefault="001D67BE" w:rsidP="001D67BE">
      <w:pPr>
        <w:rPr>
          <w:lang w:val="ka-GE"/>
        </w:rPr>
      </w:pPr>
      <w:r>
        <w:rPr>
          <w:lang w:val="ka-GE"/>
        </w:rPr>
        <w:t>ამ ეტაპზე სხვა ჰიდროტე</w:t>
      </w:r>
      <w:r w:rsidR="00320EF6">
        <w:rPr>
          <w:lang w:val="ka-GE"/>
        </w:rPr>
        <w:t>ქ</w:t>
      </w:r>
      <w:r>
        <w:rPr>
          <w:lang w:val="ka-GE"/>
        </w:rPr>
        <w:t>ნიკური ობიექტების შესახებ სხვა ინფორმაცია მოძიებული ვერ იქნა. აღსანიშნავია, რომ აჭარის</w:t>
      </w:r>
      <w:r w:rsidR="00D72AD2">
        <w:rPr>
          <w:lang w:val="ka-GE"/>
        </w:rPr>
        <w:t xml:space="preserve"> ავტონომიური რესპუბლიკის</w:t>
      </w:r>
      <w:r>
        <w:rPr>
          <w:lang w:val="ka-GE"/>
        </w:rPr>
        <w:t xml:space="preserve"> წყლის მთავარ არტერიაზეც - მდ. აჭარისწყალზეც განთავსებულია რამდენიმე მნიშვნელოვანი ჰიდროტექნიკური ნაგებობა</w:t>
      </w:r>
      <w:r w:rsidR="00A66DB1">
        <w:rPr>
          <w:lang w:val="ka-GE"/>
        </w:rPr>
        <w:t xml:space="preserve">, თუმცა განსახილველი </w:t>
      </w:r>
      <w:r w:rsidR="00746161">
        <w:rPr>
          <w:lang w:val="ka-GE"/>
        </w:rPr>
        <w:t>დღვანი 1 ჰესი</w:t>
      </w:r>
      <w:r w:rsidR="00A66DB1">
        <w:rPr>
          <w:lang w:val="ka-GE"/>
        </w:rPr>
        <w:t xml:space="preserve">ს საპროექტო დერეფნიდან ეს ობიექტები საკმაოდ დიდი მანძილით არის დაშორებული. </w:t>
      </w:r>
    </w:p>
    <w:p w14:paraId="0C0130FB" w14:textId="77777777" w:rsidR="00D72AD2" w:rsidRDefault="00D72AD2" w:rsidP="001D67BE">
      <w:pPr>
        <w:rPr>
          <w:lang w:val="ka-GE"/>
        </w:rPr>
      </w:pPr>
      <w:r w:rsidRPr="00D828E3">
        <w:rPr>
          <w:lang w:val="ka-GE"/>
        </w:rPr>
        <w:t>მდ. ჩირუხისწყალზე არსებული და დაგეგმილი ჰიდროენერგეტიკული ობიექტების ურთიერთგანლაგება მოცემულია ნახაზზე 2.1.7.5.1. კუმულაციური ზემოქმედების წინასწარი შეფასება იხ. პარაგრაფში 3.3.14.</w:t>
      </w:r>
    </w:p>
    <w:p w14:paraId="24C0D604" w14:textId="77777777" w:rsidR="001D67BE" w:rsidRDefault="001D67BE" w:rsidP="001D67BE">
      <w:pPr>
        <w:jc w:val="left"/>
        <w:rPr>
          <w:lang w:val="ka-GE"/>
        </w:rPr>
      </w:pPr>
    </w:p>
    <w:p w14:paraId="14DF2036" w14:textId="77777777" w:rsidR="005D2717" w:rsidRDefault="005D2717" w:rsidP="001D67BE">
      <w:pPr>
        <w:jc w:val="left"/>
        <w:rPr>
          <w:lang w:val="ka-GE"/>
        </w:rPr>
      </w:pPr>
      <w:r>
        <w:rPr>
          <w:lang w:val="ka-GE"/>
        </w:rPr>
        <w:br w:type="page"/>
      </w:r>
    </w:p>
    <w:p w14:paraId="4EE37967" w14:textId="77777777" w:rsidR="005D2717" w:rsidRDefault="005D2717" w:rsidP="002E2CF0">
      <w:pPr>
        <w:rPr>
          <w:lang w:val="ka-GE"/>
        </w:rPr>
        <w:sectPr w:rsidR="005D2717" w:rsidSect="00B94810">
          <w:pgSz w:w="11906" w:h="16838"/>
          <w:pgMar w:top="1134" w:right="1134" w:bottom="1134" w:left="1134" w:header="397" w:footer="397" w:gutter="0"/>
          <w:cols w:space="708"/>
          <w:titlePg/>
          <w:docGrid w:linePitch="360"/>
        </w:sectPr>
      </w:pPr>
    </w:p>
    <w:p w14:paraId="07B550B1" w14:textId="77777777" w:rsidR="00563F2C" w:rsidRPr="005D2717" w:rsidRDefault="005D2717" w:rsidP="005D2717">
      <w:pPr>
        <w:jc w:val="right"/>
        <w:rPr>
          <w:i/>
          <w:sz w:val="20"/>
          <w:lang w:val="ka-GE"/>
        </w:rPr>
      </w:pPr>
      <w:r w:rsidRPr="005D2717">
        <w:rPr>
          <w:i/>
          <w:sz w:val="20"/>
          <w:lang w:val="ka-GE"/>
        </w:rPr>
        <w:lastRenderedPageBreak/>
        <w:t>ნახაზი 2.1.7.5.1. საკვლევ არეალში არსებული და დაგეგმილი ობიექტების ურთიერთგანლაგება</w:t>
      </w:r>
    </w:p>
    <w:p w14:paraId="51E55BD5" w14:textId="77777777" w:rsidR="005D2717" w:rsidRDefault="005D2717" w:rsidP="005D2717">
      <w:pPr>
        <w:jc w:val="center"/>
        <w:rPr>
          <w:lang w:val="ka-GE"/>
        </w:rPr>
      </w:pPr>
      <w:r w:rsidRPr="005D2717">
        <w:rPr>
          <w:noProof/>
          <w:lang w:eastAsia="fr-FR"/>
        </w:rPr>
        <w:drawing>
          <wp:inline distT="0" distB="0" distL="0" distR="0" wp14:anchorId="5B80762D" wp14:editId="6A428C83">
            <wp:extent cx="9248173" cy="4624087"/>
            <wp:effectExtent l="0" t="0" r="0" b="50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extLst>
                        <a:ext uri="{28A0092B-C50C-407E-A947-70E740481C1C}">
                          <a14:useLocalDpi xmlns:a14="http://schemas.microsoft.com/office/drawing/2010/main" val="0"/>
                        </a:ext>
                      </a:extLst>
                    </a:blip>
                    <a:stretch>
                      <a:fillRect/>
                    </a:stretch>
                  </pic:blipFill>
                  <pic:spPr>
                    <a:xfrm>
                      <a:off x="0" y="0"/>
                      <a:ext cx="9248598" cy="4624299"/>
                    </a:xfrm>
                    <a:prstGeom prst="rect">
                      <a:avLst/>
                    </a:prstGeom>
                  </pic:spPr>
                </pic:pic>
              </a:graphicData>
            </a:graphic>
          </wp:inline>
        </w:drawing>
      </w:r>
    </w:p>
    <w:p w14:paraId="6700E9CC" w14:textId="77777777" w:rsidR="005D2717" w:rsidRDefault="005D2717" w:rsidP="002E2CF0">
      <w:pPr>
        <w:rPr>
          <w:lang w:val="ka-GE"/>
        </w:rPr>
      </w:pPr>
    </w:p>
    <w:p w14:paraId="291614C5" w14:textId="77777777" w:rsidR="005D2717" w:rsidRDefault="005D2717" w:rsidP="002E2CF0">
      <w:pPr>
        <w:rPr>
          <w:lang w:val="ka-GE"/>
        </w:rPr>
      </w:pPr>
    </w:p>
    <w:p w14:paraId="4F27A55A" w14:textId="77777777" w:rsidR="005D2717" w:rsidRDefault="005D2717" w:rsidP="002E2CF0">
      <w:pPr>
        <w:rPr>
          <w:lang w:val="ka-GE"/>
        </w:rPr>
        <w:sectPr w:rsidR="005D2717" w:rsidSect="005D2717">
          <w:pgSz w:w="16838" w:h="11906" w:orient="landscape"/>
          <w:pgMar w:top="1134" w:right="1134" w:bottom="1134" w:left="1134" w:header="397" w:footer="397" w:gutter="0"/>
          <w:cols w:space="708"/>
          <w:titlePg/>
          <w:docGrid w:linePitch="360"/>
        </w:sectPr>
      </w:pPr>
    </w:p>
    <w:p w14:paraId="3EFF5B17" w14:textId="77777777" w:rsidR="00EA37EE" w:rsidRDefault="00EA37EE" w:rsidP="000E0D68">
      <w:pPr>
        <w:pStyle w:val="Heading3"/>
        <w:rPr>
          <w:lang w:val="ka-GE"/>
        </w:rPr>
      </w:pPr>
      <w:bookmarkStart w:id="87" w:name="_Toc117767467"/>
      <w:r>
        <w:rPr>
          <w:lang w:val="ka-GE"/>
        </w:rPr>
        <w:lastRenderedPageBreak/>
        <w:t>ისტორიულ-კულტურული მემკვიდრეობის ძეგლები</w:t>
      </w:r>
      <w:bookmarkEnd w:id="87"/>
    </w:p>
    <w:p w14:paraId="655662AF" w14:textId="77777777" w:rsidR="00D94ED5" w:rsidRDefault="0016244A" w:rsidP="0016244A">
      <w:pPr>
        <w:pStyle w:val="Default"/>
        <w:spacing w:before="120" w:after="120"/>
        <w:jc w:val="both"/>
        <w:rPr>
          <w:lang w:val="ka-GE"/>
        </w:rPr>
      </w:pPr>
      <w:r>
        <w:rPr>
          <w:sz w:val="22"/>
          <w:szCs w:val="22"/>
        </w:rPr>
        <w:t xml:space="preserve">როგორც ზოგადად აჭარის </w:t>
      </w:r>
      <w:r>
        <w:rPr>
          <w:sz w:val="22"/>
          <w:szCs w:val="22"/>
          <w:lang w:val="ka-GE"/>
        </w:rPr>
        <w:t>ავტონომიური რესპუბლიკა</w:t>
      </w:r>
      <w:r>
        <w:rPr>
          <w:sz w:val="22"/>
          <w:szCs w:val="22"/>
        </w:rPr>
        <w:t>, შუახევის მუნიციპლიტეტი კულტურულ მემკვიდრეობის ძეგლების მნიშვნელოვანი რაოდენობით გამოირჩევა. მუნიციპალიტეტის ტერიტორიაზე აღრიცხული კულტურული მემკვიდრეობის ძეგლებიდან აღსანიშნავია შუა საუკუნეების ციხეები: ოქროპილაურსა და დარჩიძეებში, შუა საუკუნის ციხე-სიმაგრის ნანგრევები ნიგაზეულში, ტაკიძეებში, ხიჭაურში (კავიანი) და შუა საუკუნეების თაღოვანი ხიდები ვარჯანაულსა და ფურტიოში. მუნიციპლიტეტის დასახლებულ პუნქტებში ფუნქციონირებს 9 მეჩეთი. მუნიციპალიტეტის ტერიტორიაზე აღრიცხული კულტურული მემკვიდრეობის 12 ძეგლიდან, 3 შეყვანილია ეროვნული მნიშვნელობის კატეგორიის კულტურული მემკვიდრეობის უძრავი ძეგლების სიაში, ხოლო 9 ადგილობრივი მნიშვნელობის ძეგლია.</w:t>
      </w:r>
      <w:r>
        <w:rPr>
          <w:lang w:val="ka-GE"/>
        </w:rPr>
        <w:t xml:space="preserve"> </w:t>
      </w:r>
    </w:p>
    <w:p w14:paraId="3E14D1E7" w14:textId="452715FF" w:rsidR="0016244A" w:rsidRPr="000B1A37" w:rsidRDefault="00FF39F5" w:rsidP="0016244A">
      <w:pPr>
        <w:pStyle w:val="Default"/>
        <w:spacing w:before="120" w:after="120"/>
        <w:jc w:val="both"/>
        <w:rPr>
          <w:sz w:val="22"/>
          <w:lang w:val="ka-GE"/>
        </w:rPr>
      </w:pPr>
      <w:r w:rsidRPr="000B1A37">
        <w:rPr>
          <w:sz w:val="22"/>
          <w:lang w:val="ka-GE"/>
        </w:rPr>
        <w:t xml:space="preserve">წინასწარი გარემოსდაცვითი აუდიტის მიხედვით </w:t>
      </w:r>
      <w:r w:rsidR="00746161">
        <w:rPr>
          <w:sz w:val="22"/>
          <w:lang w:val="ka-GE"/>
        </w:rPr>
        <w:t>დღვანი 1 ჰესი</w:t>
      </w:r>
      <w:r w:rsidRPr="000B1A37">
        <w:rPr>
          <w:sz w:val="22"/>
          <w:lang w:val="ka-GE"/>
        </w:rPr>
        <w:t xml:space="preserve">ს განთავსების საპროექტო დერეფანში ან პროექტის უშუალო გავლენის ზონაში, რაიმე სახის ისტორიულ-კულტურული მემკვიდრეობის ძეგლი არ გამოვლენილა. </w:t>
      </w:r>
    </w:p>
    <w:p w14:paraId="3FC56E33" w14:textId="77777777" w:rsidR="00EA37EE" w:rsidRDefault="00EA37EE" w:rsidP="002E2CF0">
      <w:pPr>
        <w:rPr>
          <w:lang w:val="ka-GE"/>
        </w:rPr>
      </w:pPr>
    </w:p>
    <w:p w14:paraId="142167DB" w14:textId="77777777" w:rsidR="00D94ED5" w:rsidRDefault="00D94ED5" w:rsidP="00D94ED5">
      <w:pPr>
        <w:pStyle w:val="Heading2"/>
        <w:rPr>
          <w:lang w:val="en-US"/>
        </w:rPr>
      </w:pPr>
      <w:bookmarkStart w:id="88" w:name="_Toc117767468"/>
      <w:r>
        <w:rPr>
          <w:lang w:val="ka-GE"/>
        </w:rPr>
        <w:t xml:space="preserve">ინფორმაცია </w:t>
      </w:r>
      <w:r w:rsidRPr="00D94ED5">
        <w:rPr>
          <w:lang w:val="ka-GE"/>
        </w:rPr>
        <w:t>დაგეგმილი საქმიანობის ფიზიკური მახასიათებლები</w:t>
      </w:r>
      <w:r>
        <w:rPr>
          <w:lang w:val="ka-GE"/>
        </w:rPr>
        <w:t>ს შესახებ</w:t>
      </w:r>
      <w:r>
        <w:rPr>
          <w:rStyle w:val="FootnoteReference"/>
          <w:lang w:val="ka-GE"/>
        </w:rPr>
        <w:footnoteReference w:id="3"/>
      </w:r>
      <w:bookmarkEnd w:id="88"/>
    </w:p>
    <w:p w14:paraId="609A016B" w14:textId="77777777" w:rsidR="00F83E00" w:rsidRDefault="00F83E00" w:rsidP="000E0D68">
      <w:pPr>
        <w:pStyle w:val="Heading3"/>
        <w:rPr>
          <w:lang w:val="en-US"/>
        </w:rPr>
      </w:pPr>
      <w:bookmarkStart w:id="89" w:name="_Toc117767469"/>
      <w:r w:rsidRPr="00F83E00">
        <w:rPr>
          <w:lang w:val="en-US"/>
        </w:rPr>
        <w:t>ჰიდროტექნიკური ნაგებობების აღწერა</w:t>
      </w:r>
      <w:bookmarkEnd w:id="89"/>
      <w:r w:rsidRPr="00F83E00">
        <w:rPr>
          <w:lang w:val="en-US"/>
        </w:rPr>
        <w:t xml:space="preserve"> </w:t>
      </w:r>
    </w:p>
    <w:p w14:paraId="0F353CF1" w14:textId="6D3C5474" w:rsidR="00A5077F" w:rsidRDefault="00F83E00" w:rsidP="00A5077F">
      <w:pPr>
        <w:rPr>
          <w:lang w:val="ka-GE"/>
        </w:rPr>
      </w:pPr>
      <w:r w:rsidRPr="00F83E00">
        <w:rPr>
          <w:lang w:val="en-US"/>
        </w:rPr>
        <w:t xml:space="preserve">შეთავაზებული პროექტი ითვალისწინებს მდინარის ბუნებრივ ხარჯზე დამოკიდებული, დერივაციული </w:t>
      </w:r>
      <w:r>
        <w:rPr>
          <w:lang w:val="ka-GE"/>
        </w:rPr>
        <w:t xml:space="preserve">ტიპის </w:t>
      </w:r>
      <w:r w:rsidRPr="00F83E00">
        <w:rPr>
          <w:lang w:val="en-US"/>
        </w:rPr>
        <w:t xml:space="preserve">ჰიდროელექტროსადგურის მშენებლობას, </w:t>
      </w:r>
      <w:r>
        <w:rPr>
          <w:lang w:val="ka-GE"/>
        </w:rPr>
        <w:t xml:space="preserve">დადგმული სიმძლავრით </w:t>
      </w:r>
      <w:r w:rsidR="00A97CD1">
        <w:rPr>
          <w:lang w:val="ka-GE"/>
        </w:rPr>
        <w:t>2,54</w:t>
      </w:r>
      <w:r>
        <w:rPr>
          <w:lang w:val="ka-GE"/>
        </w:rPr>
        <w:t xml:space="preserve"> მგვტ და </w:t>
      </w:r>
      <w:r w:rsidRPr="00F83E00">
        <w:rPr>
          <w:lang w:val="en-US"/>
        </w:rPr>
        <w:t>წყლის საანგარიშო ხარჯით</w:t>
      </w:r>
      <w:r>
        <w:rPr>
          <w:lang w:val="ka-GE"/>
        </w:rPr>
        <w:t xml:space="preserve"> </w:t>
      </w:r>
      <w:r w:rsidR="00A97CD1">
        <w:rPr>
          <w:lang w:val="ka-GE"/>
        </w:rPr>
        <w:t>2</w:t>
      </w:r>
      <w:r w:rsidRPr="00F83E00">
        <w:rPr>
          <w:lang w:val="ka-GE"/>
        </w:rPr>
        <w:t>.6</w:t>
      </w:r>
      <w:r>
        <w:rPr>
          <w:lang w:val="ka-GE"/>
        </w:rPr>
        <w:t xml:space="preserve"> მ</w:t>
      </w:r>
      <w:r w:rsidRPr="00F83E00">
        <w:rPr>
          <w:vertAlign w:val="superscript"/>
          <w:lang w:val="ka-GE"/>
        </w:rPr>
        <w:t>3</w:t>
      </w:r>
      <w:r>
        <w:rPr>
          <w:lang w:val="ka-GE"/>
        </w:rPr>
        <w:t xml:space="preserve">/წმ. </w:t>
      </w:r>
      <w:r w:rsidRPr="00F83E00">
        <w:rPr>
          <w:lang w:val="ka-GE"/>
        </w:rPr>
        <w:t xml:space="preserve">სადგური 12 თვეში გამოიმუშავებს </w:t>
      </w:r>
      <w:r w:rsidR="00A97CD1">
        <w:rPr>
          <w:lang w:val="ka-GE"/>
        </w:rPr>
        <w:t xml:space="preserve">14,35 </w:t>
      </w:r>
      <w:r w:rsidRPr="00F83E00">
        <w:rPr>
          <w:lang w:val="ka-GE"/>
        </w:rPr>
        <w:t>გვტ-სთ ელექტროენერგიას</w:t>
      </w:r>
      <w:r>
        <w:rPr>
          <w:lang w:val="ka-GE"/>
        </w:rPr>
        <w:t>.</w:t>
      </w:r>
      <w:r w:rsidR="00A5077F">
        <w:rPr>
          <w:lang w:val="ka-GE"/>
        </w:rPr>
        <w:t xml:space="preserve"> </w:t>
      </w:r>
      <w:r w:rsidR="00A5077F">
        <w:rPr>
          <w:rFonts w:eastAsia="Calibri" w:cs="Arial"/>
          <w:lang w:val="ka-GE"/>
        </w:rPr>
        <w:t xml:space="preserve">ჰესის </w:t>
      </w:r>
      <w:r w:rsidR="00A5077F">
        <w:rPr>
          <w:lang w:val="ka-GE"/>
        </w:rPr>
        <w:t>ძირითადი ნაგებობები იქნება: სათავე კვანძი, სადერივაციო-სადაწნეო წყალსატარი მილსადენი, ჰესის სააგრეგატო შენობა წყალგამყვანი არხით.</w:t>
      </w:r>
    </w:p>
    <w:p w14:paraId="25368CAC" w14:textId="2371E0A5" w:rsidR="00FD004B" w:rsidRDefault="00A5077F" w:rsidP="00A5077F">
      <w:pPr>
        <w:rPr>
          <w:lang w:val="ka-GE"/>
        </w:rPr>
      </w:pPr>
      <w:r w:rsidRPr="00A5077F">
        <w:rPr>
          <w:lang w:val="ka-GE"/>
        </w:rPr>
        <w:t xml:space="preserve">პროექტის  </w:t>
      </w:r>
      <w:r>
        <w:rPr>
          <w:lang w:val="ka-GE"/>
        </w:rPr>
        <w:t>ძირითადი ტექნიკურ-ეკონომიკური</w:t>
      </w:r>
      <w:r w:rsidRPr="00A5077F">
        <w:rPr>
          <w:lang w:val="ka-GE"/>
        </w:rPr>
        <w:t xml:space="preserve"> მახასიათებელი მოცემულია ქვემოთ, ცხრილში </w:t>
      </w:r>
      <w:r>
        <w:rPr>
          <w:lang w:val="ka-GE"/>
        </w:rPr>
        <w:t>2.2.1.1</w:t>
      </w:r>
      <w:r w:rsidRPr="00A5077F">
        <w:rPr>
          <w:lang w:val="ka-GE"/>
        </w:rPr>
        <w:t>.</w:t>
      </w:r>
      <w:r w:rsidR="001672CD">
        <w:rPr>
          <w:rStyle w:val="FootnoteReference"/>
          <w:lang w:val="ka-GE"/>
        </w:rPr>
        <w:footnoteReference w:id="4"/>
      </w:r>
      <w:r w:rsidR="00FB2D9E">
        <w:rPr>
          <w:lang w:val="ka-GE"/>
        </w:rPr>
        <w:t xml:space="preserve">. </w:t>
      </w:r>
      <w:r w:rsidR="00FB2D9E" w:rsidRPr="00ED7C81">
        <w:rPr>
          <w:lang w:val="ka-GE"/>
        </w:rPr>
        <w:t>ეკოლოგიური ხარჯის გათვალისწინებით</w:t>
      </w:r>
      <w:r w:rsidR="00FB2D9E">
        <w:rPr>
          <w:lang w:val="ka-GE"/>
        </w:rPr>
        <w:t xml:space="preserve"> </w:t>
      </w:r>
      <w:r w:rsidR="00FB2D9E" w:rsidRPr="00FB2D9E">
        <w:rPr>
          <w:lang w:val="ka-GE"/>
        </w:rPr>
        <w:t>სადგურის სიმძლავრისა და გამომუშავების ყოველთვიური მაჩვენებლები</w:t>
      </w:r>
      <w:r w:rsidR="00FB2D9E">
        <w:rPr>
          <w:lang w:val="ka-GE"/>
        </w:rPr>
        <w:t xml:space="preserve"> იხ. </w:t>
      </w:r>
      <w:r w:rsidR="00073660">
        <w:rPr>
          <w:lang w:val="ka-GE"/>
        </w:rPr>
        <w:t>ნახაზზე</w:t>
      </w:r>
      <w:r w:rsidR="00FB2D9E">
        <w:rPr>
          <w:lang w:val="ka-GE"/>
        </w:rPr>
        <w:t xml:space="preserve"> 2.2.1.1.</w:t>
      </w:r>
      <w:r w:rsidR="00FB2D9E">
        <w:rPr>
          <w:rStyle w:val="FootnoteReference"/>
          <w:lang w:val="ka-GE"/>
        </w:rPr>
        <w:footnoteReference w:id="5"/>
      </w:r>
      <w:r w:rsidR="00FB2D9E">
        <w:rPr>
          <w:lang w:val="ka-GE"/>
        </w:rPr>
        <w:t xml:space="preserve"> </w:t>
      </w:r>
      <w:r w:rsidR="00A97CD1">
        <w:rPr>
          <w:lang w:val="ka-GE"/>
        </w:rPr>
        <w:t>ჰესის ზოგადი სქემა იხ. ნახაზზე 2.2.1.2</w:t>
      </w:r>
      <w:r w:rsidR="00FB2D9E" w:rsidRPr="006B3615">
        <w:rPr>
          <w:lang w:val="ka-GE"/>
        </w:rPr>
        <w:t>.</w:t>
      </w:r>
      <w:r w:rsidR="00B43528" w:rsidRPr="006B3615">
        <w:rPr>
          <w:lang w:val="ka-GE"/>
        </w:rPr>
        <w:t xml:space="preserve"> </w:t>
      </w:r>
      <w:r w:rsidR="00FD004B" w:rsidRPr="00AF71B0">
        <w:rPr>
          <w:lang w:val="ka-GE"/>
        </w:rPr>
        <w:t>ჰესის მიახლოებითი დერეფანი ასევე დატანილია დანართში 1. წარმოდგენილი საინჟინრო-გეოლოგიურ რუკებზე.</w:t>
      </w:r>
    </w:p>
    <w:p w14:paraId="3D49A2D1" w14:textId="63561A51" w:rsidR="00A5077F" w:rsidRDefault="00A5077F" w:rsidP="00A5077F">
      <w:pPr>
        <w:jc w:val="right"/>
        <w:rPr>
          <w:i/>
          <w:sz w:val="20"/>
          <w:lang w:val="ka-GE"/>
        </w:rPr>
      </w:pPr>
      <w:r w:rsidRPr="00A5077F">
        <w:rPr>
          <w:i/>
          <w:sz w:val="20"/>
          <w:lang w:val="ka-GE"/>
        </w:rPr>
        <w:t xml:space="preserve">ცხრილი 2.2.1.1. </w:t>
      </w:r>
      <w:r w:rsidR="00746161">
        <w:rPr>
          <w:i/>
          <w:sz w:val="20"/>
          <w:lang w:val="ka-GE"/>
        </w:rPr>
        <w:t>დღვანი 1 ჰესი</w:t>
      </w:r>
      <w:r w:rsidRPr="00A5077F">
        <w:rPr>
          <w:i/>
          <w:sz w:val="20"/>
          <w:lang w:val="ka-GE"/>
        </w:rPr>
        <w:t>ს ძირითადი ტექნიკურ-ეკონომიკური მახასიათებლები</w:t>
      </w:r>
    </w:p>
    <w:tbl>
      <w:tblPr>
        <w:tblStyle w:val="TableGrid"/>
        <w:tblW w:w="0" w:type="auto"/>
        <w:jc w:val="center"/>
        <w:tblLook w:val="04A0" w:firstRow="1" w:lastRow="0" w:firstColumn="1" w:lastColumn="0" w:noHBand="0" w:noVBand="1"/>
      </w:tblPr>
      <w:tblGrid>
        <w:gridCol w:w="603"/>
        <w:gridCol w:w="5266"/>
        <w:gridCol w:w="1841"/>
        <w:gridCol w:w="1975"/>
      </w:tblGrid>
      <w:tr w:rsidR="00A5077F" w14:paraId="2FB3932F" w14:textId="77777777" w:rsidTr="001672CD">
        <w:trPr>
          <w:trHeight w:val="251"/>
          <w:jc w:val="center"/>
        </w:trPr>
        <w:tc>
          <w:tcPr>
            <w:tcW w:w="603" w:type="dxa"/>
            <w:vAlign w:val="center"/>
          </w:tcPr>
          <w:p w14:paraId="4CF812A7" w14:textId="77777777" w:rsidR="00A5077F" w:rsidRPr="001672CD" w:rsidRDefault="00A5077F" w:rsidP="001672CD">
            <w:pPr>
              <w:spacing w:after="0"/>
              <w:jc w:val="center"/>
              <w:rPr>
                <w:b/>
                <w:sz w:val="20"/>
                <w:lang w:val="ru-RU"/>
              </w:rPr>
            </w:pPr>
            <w:r w:rsidRPr="001672CD">
              <w:rPr>
                <w:b/>
                <w:sz w:val="20"/>
                <w:lang w:val="ru-RU"/>
              </w:rPr>
              <w:t>№№</w:t>
            </w:r>
          </w:p>
        </w:tc>
        <w:tc>
          <w:tcPr>
            <w:tcW w:w="5266" w:type="dxa"/>
            <w:vAlign w:val="center"/>
          </w:tcPr>
          <w:p w14:paraId="63F06BA1" w14:textId="77777777" w:rsidR="00A5077F" w:rsidRPr="00A5077F" w:rsidRDefault="00A5077F" w:rsidP="001672CD">
            <w:pPr>
              <w:widowControl w:val="0"/>
              <w:spacing w:after="0"/>
              <w:ind w:left="155"/>
              <w:jc w:val="center"/>
              <w:rPr>
                <w:rFonts w:eastAsia="Sylfaen" w:cstheme="minorHAnsi"/>
                <w:b/>
                <w:sz w:val="20"/>
                <w:szCs w:val="20"/>
                <w:lang w:val="ka-GE"/>
              </w:rPr>
            </w:pPr>
            <w:r w:rsidRPr="00A5077F">
              <w:rPr>
                <w:rFonts w:eastAsia="Sylfaen" w:cstheme="minorHAnsi"/>
                <w:b/>
                <w:sz w:val="20"/>
                <w:szCs w:val="20"/>
                <w:lang w:val="ka-GE"/>
              </w:rPr>
              <w:t>დასახელება</w:t>
            </w:r>
          </w:p>
        </w:tc>
        <w:tc>
          <w:tcPr>
            <w:tcW w:w="1841" w:type="dxa"/>
            <w:vAlign w:val="center"/>
          </w:tcPr>
          <w:p w14:paraId="195DECF6" w14:textId="77777777" w:rsidR="00A5077F" w:rsidRPr="00A5077F" w:rsidRDefault="00A5077F" w:rsidP="001672CD">
            <w:pPr>
              <w:widowControl w:val="0"/>
              <w:spacing w:after="0"/>
              <w:ind w:left="42"/>
              <w:jc w:val="center"/>
              <w:rPr>
                <w:rFonts w:eastAsia="Sylfaen" w:cstheme="minorHAnsi"/>
                <w:b/>
                <w:sz w:val="20"/>
                <w:szCs w:val="20"/>
                <w:lang w:val="ka-GE"/>
              </w:rPr>
            </w:pPr>
            <w:r w:rsidRPr="00A5077F">
              <w:rPr>
                <w:rFonts w:eastAsia="Sylfaen" w:cstheme="minorHAnsi"/>
                <w:b/>
                <w:sz w:val="20"/>
                <w:szCs w:val="20"/>
                <w:lang w:val="ka-GE"/>
              </w:rPr>
              <w:t>ზომის ერთეული</w:t>
            </w:r>
          </w:p>
        </w:tc>
        <w:tc>
          <w:tcPr>
            <w:tcW w:w="1975" w:type="dxa"/>
            <w:vAlign w:val="center"/>
          </w:tcPr>
          <w:p w14:paraId="43585B4E" w14:textId="77777777" w:rsidR="00A5077F" w:rsidRPr="00A5077F" w:rsidRDefault="00A5077F" w:rsidP="001672CD">
            <w:pPr>
              <w:widowControl w:val="0"/>
              <w:spacing w:after="0"/>
              <w:ind w:left="42"/>
              <w:jc w:val="center"/>
              <w:rPr>
                <w:rFonts w:eastAsia="Sylfaen" w:cstheme="minorHAnsi"/>
                <w:b/>
                <w:sz w:val="20"/>
                <w:szCs w:val="20"/>
                <w:lang w:val="ka-GE"/>
              </w:rPr>
            </w:pPr>
            <w:r w:rsidRPr="00A5077F">
              <w:rPr>
                <w:rFonts w:eastAsia="Sylfaen" w:cstheme="minorHAnsi"/>
                <w:b/>
                <w:sz w:val="20"/>
                <w:szCs w:val="20"/>
                <w:lang w:val="ka-GE"/>
              </w:rPr>
              <w:t>სიდიდე</w:t>
            </w:r>
          </w:p>
        </w:tc>
      </w:tr>
      <w:tr w:rsidR="00A97CD1" w14:paraId="54BEE726" w14:textId="77777777" w:rsidTr="001672CD">
        <w:trPr>
          <w:trHeight w:val="251"/>
          <w:jc w:val="center"/>
        </w:trPr>
        <w:tc>
          <w:tcPr>
            <w:tcW w:w="603" w:type="dxa"/>
            <w:vAlign w:val="center"/>
          </w:tcPr>
          <w:p w14:paraId="17222F5E"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157FF2F5" w14:textId="77777777" w:rsidR="00A97CD1" w:rsidRPr="009F1113" w:rsidRDefault="00A97CD1" w:rsidP="00991AAF">
            <w:pPr>
              <w:widowControl w:val="0"/>
              <w:spacing w:after="0"/>
              <w:ind w:left="102" w:right="97"/>
              <w:jc w:val="left"/>
              <w:rPr>
                <w:rFonts w:eastAsia="Sylfaen" w:cstheme="minorHAnsi"/>
                <w:spacing w:val="-1"/>
                <w:sz w:val="20"/>
                <w:szCs w:val="20"/>
              </w:rPr>
            </w:pPr>
            <w:r w:rsidRPr="009F1113">
              <w:rPr>
                <w:rFonts w:eastAsia="Sylfaen" w:cstheme="minorHAnsi"/>
                <w:spacing w:val="-1"/>
                <w:sz w:val="20"/>
                <w:szCs w:val="20"/>
                <w:lang w:val="ka-GE"/>
              </w:rPr>
              <w:t>ნორმალური ქვესაყრდენი დონის ნიშნული</w:t>
            </w:r>
          </w:p>
        </w:tc>
        <w:tc>
          <w:tcPr>
            <w:tcW w:w="1841" w:type="dxa"/>
            <w:vAlign w:val="center"/>
          </w:tcPr>
          <w:p w14:paraId="68985141" w14:textId="77777777" w:rsidR="00A97CD1" w:rsidRPr="009F1113" w:rsidRDefault="00A97CD1" w:rsidP="00991AAF">
            <w:pPr>
              <w:widowControl w:val="0"/>
              <w:spacing w:after="0"/>
              <w:ind w:left="42"/>
              <w:jc w:val="center"/>
              <w:rPr>
                <w:rFonts w:eastAsia="Sylfaen" w:cstheme="minorHAnsi"/>
                <w:sz w:val="20"/>
                <w:szCs w:val="20"/>
                <w:lang w:val="ka-GE"/>
              </w:rPr>
            </w:pPr>
            <w:r w:rsidRPr="009F1113">
              <w:rPr>
                <w:rFonts w:eastAsia="Sylfaen" w:cstheme="minorHAnsi"/>
                <w:sz w:val="20"/>
                <w:szCs w:val="20"/>
                <w:lang w:val="ka-GE"/>
              </w:rPr>
              <w:t>მ.ზ.დ.</w:t>
            </w:r>
          </w:p>
        </w:tc>
        <w:tc>
          <w:tcPr>
            <w:tcW w:w="1975" w:type="dxa"/>
            <w:vAlign w:val="center"/>
          </w:tcPr>
          <w:p w14:paraId="367229EB" w14:textId="7719A121"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690.0</w:t>
            </w:r>
          </w:p>
        </w:tc>
      </w:tr>
      <w:tr w:rsidR="00A97CD1" w14:paraId="455F04CD" w14:textId="77777777" w:rsidTr="001672CD">
        <w:trPr>
          <w:trHeight w:val="251"/>
          <w:jc w:val="center"/>
        </w:trPr>
        <w:tc>
          <w:tcPr>
            <w:tcW w:w="603" w:type="dxa"/>
            <w:vAlign w:val="center"/>
          </w:tcPr>
          <w:p w14:paraId="3AB68149"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068A9741" w14:textId="77777777" w:rsidR="00A97CD1" w:rsidRPr="009F1113" w:rsidRDefault="00A97CD1" w:rsidP="00991AAF">
            <w:pPr>
              <w:widowControl w:val="0"/>
              <w:spacing w:after="0"/>
              <w:ind w:left="102" w:right="97"/>
              <w:jc w:val="left"/>
              <w:rPr>
                <w:rFonts w:eastAsia="Sylfaen" w:cstheme="minorHAnsi"/>
                <w:spacing w:val="-1"/>
                <w:sz w:val="20"/>
                <w:szCs w:val="20"/>
              </w:rPr>
            </w:pPr>
            <w:r w:rsidRPr="009F1113">
              <w:rPr>
                <w:rFonts w:eastAsia="Sylfaen" w:cstheme="minorHAnsi"/>
                <w:spacing w:val="-1"/>
                <w:sz w:val="20"/>
                <w:szCs w:val="20"/>
                <w:lang w:val="ka-GE"/>
              </w:rPr>
              <w:t>ჰესის შენობის ქვედა ბიეფის ნიშნული</w:t>
            </w:r>
          </w:p>
        </w:tc>
        <w:tc>
          <w:tcPr>
            <w:tcW w:w="1841" w:type="dxa"/>
            <w:vAlign w:val="center"/>
          </w:tcPr>
          <w:p w14:paraId="0DD941E7" w14:textId="77777777" w:rsidR="00A97CD1" w:rsidRPr="009F1113" w:rsidRDefault="00A97CD1" w:rsidP="00991AAF">
            <w:pPr>
              <w:widowControl w:val="0"/>
              <w:spacing w:after="0"/>
              <w:ind w:left="42"/>
              <w:jc w:val="center"/>
              <w:rPr>
                <w:rFonts w:cstheme="minorHAnsi"/>
                <w:sz w:val="20"/>
                <w:szCs w:val="20"/>
              </w:rPr>
            </w:pPr>
            <w:r w:rsidRPr="009F1113">
              <w:rPr>
                <w:rFonts w:eastAsia="Sylfaen" w:cstheme="minorHAnsi"/>
                <w:sz w:val="20"/>
                <w:szCs w:val="20"/>
                <w:lang w:val="ka-GE"/>
              </w:rPr>
              <w:t>მ.ზ.დ.</w:t>
            </w:r>
          </w:p>
        </w:tc>
        <w:tc>
          <w:tcPr>
            <w:tcW w:w="1975" w:type="dxa"/>
            <w:vAlign w:val="center"/>
          </w:tcPr>
          <w:p w14:paraId="62C1F19D" w14:textId="27FA628D"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560.0</w:t>
            </w:r>
          </w:p>
        </w:tc>
      </w:tr>
      <w:tr w:rsidR="00A97CD1" w14:paraId="656AA6C0" w14:textId="77777777" w:rsidTr="001672CD">
        <w:trPr>
          <w:trHeight w:val="251"/>
          <w:jc w:val="center"/>
        </w:trPr>
        <w:tc>
          <w:tcPr>
            <w:tcW w:w="603" w:type="dxa"/>
            <w:vAlign w:val="center"/>
          </w:tcPr>
          <w:p w14:paraId="69481479"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0D46444C" w14:textId="77777777" w:rsidR="00A97CD1" w:rsidRPr="009F1113" w:rsidRDefault="00A97CD1" w:rsidP="00991AAF">
            <w:pPr>
              <w:widowControl w:val="0"/>
              <w:spacing w:after="0"/>
              <w:ind w:left="102" w:right="97"/>
              <w:jc w:val="left"/>
              <w:rPr>
                <w:rFonts w:eastAsia="Sylfaen" w:cstheme="minorHAnsi"/>
                <w:spacing w:val="-1"/>
                <w:sz w:val="20"/>
                <w:szCs w:val="20"/>
              </w:rPr>
            </w:pPr>
            <w:r w:rsidRPr="009F1113">
              <w:rPr>
                <w:rFonts w:eastAsia="Sylfaen" w:cstheme="minorHAnsi"/>
                <w:spacing w:val="-1"/>
                <w:sz w:val="20"/>
                <w:szCs w:val="20"/>
                <w:lang w:val="ka-GE"/>
              </w:rPr>
              <w:t>სტატიკური დაწნევა</w:t>
            </w:r>
          </w:p>
        </w:tc>
        <w:tc>
          <w:tcPr>
            <w:tcW w:w="1841" w:type="dxa"/>
            <w:vAlign w:val="center"/>
          </w:tcPr>
          <w:p w14:paraId="5BB6BF05" w14:textId="77777777" w:rsidR="00A97CD1" w:rsidRPr="009F1113" w:rsidRDefault="00A97CD1" w:rsidP="00991AAF">
            <w:pPr>
              <w:widowControl w:val="0"/>
              <w:spacing w:after="0"/>
              <w:ind w:left="42"/>
              <w:jc w:val="center"/>
              <w:rPr>
                <w:rFonts w:cstheme="minorHAnsi"/>
                <w:sz w:val="20"/>
                <w:szCs w:val="20"/>
                <w:lang w:val="ka-GE"/>
              </w:rPr>
            </w:pPr>
            <w:r w:rsidRPr="009F1113">
              <w:rPr>
                <w:rFonts w:cstheme="minorHAnsi"/>
                <w:sz w:val="20"/>
                <w:szCs w:val="20"/>
                <w:lang w:val="ka-GE"/>
              </w:rPr>
              <w:t>მ</w:t>
            </w:r>
          </w:p>
        </w:tc>
        <w:tc>
          <w:tcPr>
            <w:tcW w:w="1975" w:type="dxa"/>
            <w:vAlign w:val="center"/>
          </w:tcPr>
          <w:p w14:paraId="0CCB117D" w14:textId="5DD0F607"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130.0</w:t>
            </w:r>
          </w:p>
        </w:tc>
      </w:tr>
      <w:tr w:rsidR="00A97CD1" w14:paraId="24BEDF98" w14:textId="77777777" w:rsidTr="001672CD">
        <w:trPr>
          <w:trHeight w:val="251"/>
          <w:jc w:val="center"/>
        </w:trPr>
        <w:tc>
          <w:tcPr>
            <w:tcW w:w="603" w:type="dxa"/>
            <w:vAlign w:val="center"/>
          </w:tcPr>
          <w:p w14:paraId="478BF262"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5EDE8340" w14:textId="77777777" w:rsidR="00A97CD1" w:rsidRPr="00A5077F" w:rsidRDefault="00A97CD1" w:rsidP="00991AAF">
            <w:pPr>
              <w:widowControl w:val="0"/>
              <w:spacing w:after="0"/>
              <w:ind w:left="102" w:right="97"/>
              <w:jc w:val="left"/>
              <w:rPr>
                <w:rFonts w:eastAsia="Sylfaen" w:cstheme="minorHAnsi"/>
                <w:spacing w:val="-1"/>
                <w:sz w:val="20"/>
                <w:szCs w:val="20"/>
                <w:lang w:val="ka-GE"/>
              </w:rPr>
            </w:pPr>
            <w:r w:rsidRPr="00A5077F">
              <w:rPr>
                <w:rFonts w:eastAsia="Sylfaen" w:cstheme="minorHAnsi"/>
                <w:spacing w:val="-1"/>
                <w:sz w:val="20"/>
                <w:szCs w:val="20"/>
                <w:lang w:val="ka-GE"/>
              </w:rPr>
              <w:t>მილგაყვანილობის სიგრძე</w:t>
            </w:r>
          </w:p>
        </w:tc>
        <w:tc>
          <w:tcPr>
            <w:tcW w:w="1841" w:type="dxa"/>
            <w:vAlign w:val="center"/>
          </w:tcPr>
          <w:p w14:paraId="195E0C70" w14:textId="77777777" w:rsidR="00A97CD1" w:rsidRPr="00A5077F" w:rsidRDefault="00A97CD1" w:rsidP="00991AAF">
            <w:pPr>
              <w:widowControl w:val="0"/>
              <w:spacing w:after="0"/>
              <w:ind w:left="42"/>
              <w:jc w:val="center"/>
              <w:rPr>
                <w:rFonts w:cstheme="minorHAnsi"/>
                <w:sz w:val="20"/>
                <w:szCs w:val="20"/>
                <w:lang w:val="ka-GE"/>
              </w:rPr>
            </w:pPr>
            <w:r>
              <w:rPr>
                <w:rFonts w:cstheme="minorHAnsi"/>
                <w:sz w:val="20"/>
                <w:szCs w:val="20"/>
                <w:lang w:val="ka-GE"/>
              </w:rPr>
              <w:t>მ</w:t>
            </w:r>
          </w:p>
        </w:tc>
        <w:tc>
          <w:tcPr>
            <w:tcW w:w="1975" w:type="dxa"/>
            <w:vAlign w:val="center"/>
          </w:tcPr>
          <w:p w14:paraId="480FE487" w14:textId="77AD98C3"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3500</w:t>
            </w:r>
          </w:p>
        </w:tc>
      </w:tr>
      <w:tr w:rsidR="00A97CD1" w14:paraId="2F331DD5" w14:textId="77777777" w:rsidTr="001672CD">
        <w:trPr>
          <w:trHeight w:val="251"/>
          <w:jc w:val="center"/>
        </w:trPr>
        <w:tc>
          <w:tcPr>
            <w:tcW w:w="603" w:type="dxa"/>
            <w:vAlign w:val="center"/>
          </w:tcPr>
          <w:p w14:paraId="499487CF"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622AF5E0" w14:textId="77777777" w:rsidR="00A97CD1" w:rsidRPr="00A5077F" w:rsidRDefault="00A97CD1" w:rsidP="00991AAF">
            <w:pPr>
              <w:widowControl w:val="0"/>
              <w:spacing w:after="0"/>
              <w:ind w:left="102" w:right="97"/>
              <w:jc w:val="left"/>
              <w:rPr>
                <w:rFonts w:eastAsia="Sylfaen" w:cstheme="minorHAnsi"/>
                <w:spacing w:val="-1"/>
                <w:sz w:val="20"/>
                <w:szCs w:val="20"/>
              </w:rPr>
            </w:pPr>
            <w:r w:rsidRPr="00A5077F">
              <w:rPr>
                <w:rFonts w:eastAsia="Sylfaen" w:cstheme="minorHAnsi"/>
                <w:spacing w:val="-1"/>
                <w:sz w:val="20"/>
                <w:szCs w:val="20"/>
                <w:lang w:val="ka-GE"/>
              </w:rPr>
              <w:t>მილგაყვანილობის დიამეტრი</w:t>
            </w:r>
          </w:p>
        </w:tc>
        <w:tc>
          <w:tcPr>
            <w:tcW w:w="1841" w:type="dxa"/>
            <w:vAlign w:val="center"/>
          </w:tcPr>
          <w:p w14:paraId="25277EE0" w14:textId="77777777" w:rsidR="00A97CD1" w:rsidRPr="00A5077F" w:rsidRDefault="00A97CD1" w:rsidP="00991AAF">
            <w:pPr>
              <w:widowControl w:val="0"/>
              <w:spacing w:after="0"/>
              <w:ind w:left="42"/>
              <w:jc w:val="center"/>
              <w:rPr>
                <w:rFonts w:cstheme="minorHAnsi"/>
                <w:sz w:val="20"/>
                <w:szCs w:val="20"/>
                <w:lang w:val="ka-GE"/>
              </w:rPr>
            </w:pPr>
            <w:r>
              <w:rPr>
                <w:rFonts w:cstheme="minorHAnsi"/>
                <w:sz w:val="20"/>
                <w:szCs w:val="20"/>
                <w:lang w:val="ka-GE"/>
              </w:rPr>
              <w:t>მ</w:t>
            </w:r>
          </w:p>
        </w:tc>
        <w:tc>
          <w:tcPr>
            <w:tcW w:w="1975" w:type="dxa"/>
            <w:vAlign w:val="center"/>
          </w:tcPr>
          <w:p w14:paraId="773B0B72" w14:textId="45BBAC30"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1.4</w:t>
            </w:r>
          </w:p>
        </w:tc>
      </w:tr>
      <w:tr w:rsidR="001672CD" w14:paraId="0A91E784" w14:textId="77777777" w:rsidTr="001672CD">
        <w:trPr>
          <w:trHeight w:val="46"/>
          <w:jc w:val="center"/>
        </w:trPr>
        <w:tc>
          <w:tcPr>
            <w:tcW w:w="603" w:type="dxa"/>
            <w:vAlign w:val="center"/>
          </w:tcPr>
          <w:p w14:paraId="570C5350" w14:textId="77777777" w:rsidR="001672CD" w:rsidRPr="001672CD" w:rsidRDefault="001672CD" w:rsidP="00504B0F">
            <w:pPr>
              <w:pStyle w:val="ListParagraph"/>
              <w:numPr>
                <w:ilvl w:val="0"/>
                <w:numId w:val="6"/>
              </w:numPr>
              <w:spacing w:after="0"/>
              <w:jc w:val="center"/>
              <w:rPr>
                <w:sz w:val="20"/>
                <w:lang w:val="ka-GE"/>
              </w:rPr>
            </w:pPr>
          </w:p>
        </w:tc>
        <w:tc>
          <w:tcPr>
            <w:tcW w:w="5266" w:type="dxa"/>
            <w:vAlign w:val="center"/>
          </w:tcPr>
          <w:p w14:paraId="0EE5033A" w14:textId="77777777" w:rsidR="001672CD" w:rsidRPr="00A5077F" w:rsidRDefault="001672CD" w:rsidP="00991AAF">
            <w:pPr>
              <w:widowControl w:val="0"/>
              <w:spacing w:after="0"/>
              <w:ind w:left="102" w:right="97"/>
              <w:jc w:val="left"/>
              <w:rPr>
                <w:rFonts w:eastAsia="Sylfaen" w:cstheme="minorHAnsi"/>
                <w:spacing w:val="-1"/>
                <w:sz w:val="20"/>
                <w:szCs w:val="20"/>
              </w:rPr>
            </w:pPr>
            <w:r w:rsidRPr="00A5077F">
              <w:rPr>
                <w:rFonts w:eastAsia="Sylfaen" w:cstheme="minorHAnsi"/>
                <w:spacing w:val="-1"/>
                <w:sz w:val="20"/>
                <w:szCs w:val="20"/>
                <w:lang w:val="ka-GE"/>
              </w:rPr>
              <w:t>რეგულირების ტიპი</w:t>
            </w:r>
          </w:p>
        </w:tc>
        <w:tc>
          <w:tcPr>
            <w:tcW w:w="1841" w:type="dxa"/>
            <w:vAlign w:val="center"/>
          </w:tcPr>
          <w:p w14:paraId="02B96F69" w14:textId="77777777" w:rsidR="001672CD" w:rsidRPr="00A5077F" w:rsidRDefault="001672CD" w:rsidP="00991AAF">
            <w:pPr>
              <w:widowControl w:val="0"/>
              <w:spacing w:after="0"/>
              <w:ind w:left="42"/>
              <w:jc w:val="center"/>
              <w:rPr>
                <w:rFonts w:eastAsia="Sylfaen" w:cstheme="minorHAnsi"/>
                <w:sz w:val="20"/>
                <w:szCs w:val="20"/>
              </w:rPr>
            </w:pPr>
            <w:r w:rsidRPr="00A5077F">
              <w:rPr>
                <w:rFonts w:cstheme="minorHAnsi"/>
                <w:sz w:val="20"/>
                <w:szCs w:val="20"/>
              </w:rPr>
              <w:t>_</w:t>
            </w:r>
          </w:p>
        </w:tc>
        <w:tc>
          <w:tcPr>
            <w:tcW w:w="1975" w:type="dxa"/>
            <w:vAlign w:val="center"/>
          </w:tcPr>
          <w:p w14:paraId="1EF3D07C" w14:textId="77777777" w:rsidR="001672CD" w:rsidRPr="00A5077F" w:rsidRDefault="001672CD" w:rsidP="00A97CD1">
            <w:pPr>
              <w:widowControl w:val="0"/>
              <w:spacing w:after="0"/>
              <w:ind w:left="15"/>
              <w:jc w:val="center"/>
              <w:rPr>
                <w:rFonts w:cstheme="minorHAnsi"/>
                <w:sz w:val="20"/>
                <w:szCs w:val="20"/>
                <w:lang w:val="ka-GE"/>
              </w:rPr>
            </w:pPr>
            <w:r w:rsidRPr="00A5077F">
              <w:rPr>
                <w:rFonts w:cstheme="minorHAnsi"/>
                <w:sz w:val="20"/>
                <w:szCs w:val="20"/>
                <w:lang w:val="ka-GE"/>
              </w:rPr>
              <w:t xml:space="preserve">წყლის </w:t>
            </w:r>
            <w:r>
              <w:rPr>
                <w:rFonts w:cstheme="minorHAnsi"/>
                <w:sz w:val="20"/>
                <w:szCs w:val="20"/>
                <w:lang w:val="ka-GE"/>
              </w:rPr>
              <w:t>ბუნებრივი მოდინება</w:t>
            </w:r>
          </w:p>
        </w:tc>
      </w:tr>
      <w:tr w:rsidR="001672CD" w14:paraId="753E5CA0" w14:textId="77777777" w:rsidTr="001672CD">
        <w:trPr>
          <w:trHeight w:val="251"/>
          <w:jc w:val="center"/>
        </w:trPr>
        <w:tc>
          <w:tcPr>
            <w:tcW w:w="603" w:type="dxa"/>
            <w:vAlign w:val="center"/>
          </w:tcPr>
          <w:p w14:paraId="1A6B5B7E" w14:textId="77777777" w:rsidR="001672CD" w:rsidRPr="001672CD" w:rsidRDefault="001672CD" w:rsidP="00504B0F">
            <w:pPr>
              <w:pStyle w:val="ListParagraph"/>
              <w:numPr>
                <w:ilvl w:val="0"/>
                <w:numId w:val="6"/>
              </w:numPr>
              <w:spacing w:after="0"/>
              <w:jc w:val="center"/>
              <w:rPr>
                <w:sz w:val="20"/>
                <w:lang w:val="ka-GE"/>
              </w:rPr>
            </w:pPr>
          </w:p>
        </w:tc>
        <w:tc>
          <w:tcPr>
            <w:tcW w:w="5266" w:type="dxa"/>
            <w:vAlign w:val="center"/>
          </w:tcPr>
          <w:p w14:paraId="23A1AE84" w14:textId="77777777" w:rsidR="001672CD" w:rsidRPr="00A5077F" w:rsidRDefault="001672CD" w:rsidP="00991AAF">
            <w:pPr>
              <w:widowControl w:val="0"/>
              <w:spacing w:after="0"/>
              <w:ind w:left="102" w:right="97"/>
              <w:jc w:val="left"/>
              <w:rPr>
                <w:rFonts w:eastAsia="Sylfaen" w:cstheme="minorHAnsi"/>
                <w:spacing w:val="-1"/>
                <w:sz w:val="20"/>
                <w:szCs w:val="20"/>
                <w:lang w:val="ru-RU"/>
              </w:rPr>
            </w:pPr>
            <w:r w:rsidRPr="00A5077F">
              <w:rPr>
                <w:rFonts w:eastAsia="Sylfaen" w:cstheme="minorHAnsi"/>
                <w:spacing w:val="-1"/>
                <w:sz w:val="20"/>
                <w:szCs w:val="20"/>
                <w:lang w:val="ka-GE"/>
              </w:rPr>
              <w:t>ჰესის სქემა</w:t>
            </w:r>
          </w:p>
        </w:tc>
        <w:tc>
          <w:tcPr>
            <w:tcW w:w="1841" w:type="dxa"/>
            <w:vAlign w:val="center"/>
          </w:tcPr>
          <w:p w14:paraId="0CB0CB35" w14:textId="77777777" w:rsidR="001672CD" w:rsidRPr="00A5077F" w:rsidRDefault="001672CD" w:rsidP="00991AAF">
            <w:pPr>
              <w:widowControl w:val="0"/>
              <w:spacing w:after="0"/>
              <w:ind w:left="42"/>
              <w:jc w:val="center"/>
              <w:rPr>
                <w:rFonts w:eastAsia="Sylfaen" w:cstheme="minorHAnsi"/>
                <w:sz w:val="20"/>
                <w:szCs w:val="20"/>
              </w:rPr>
            </w:pPr>
            <w:r w:rsidRPr="00A5077F">
              <w:rPr>
                <w:rFonts w:cstheme="minorHAnsi"/>
                <w:sz w:val="20"/>
                <w:szCs w:val="20"/>
              </w:rPr>
              <w:t>_</w:t>
            </w:r>
          </w:p>
        </w:tc>
        <w:tc>
          <w:tcPr>
            <w:tcW w:w="1975" w:type="dxa"/>
            <w:vAlign w:val="center"/>
          </w:tcPr>
          <w:p w14:paraId="75706E24" w14:textId="77777777" w:rsidR="001672CD" w:rsidRPr="00A97CD1" w:rsidRDefault="001672CD" w:rsidP="00A97CD1">
            <w:pPr>
              <w:widowControl w:val="0"/>
              <w:spacing w:after="0"/>
              <w:ind w:left="15"/>
              <w:jc w:val="center"/>
              <w:rPr>
                <w:rFonts w:cstheme="minorHAnsi"/>
                <w:sz w:val="20"/>
                <w:szCs w:val="20"/>
                <w:lang w:val="ka-GE"/>
              </w:rPr>
            </w:pPr>
            <w:r w:rsidRPr="00A97CD1">
              <w:rPr>
                <w:rFonts w:cstheme="minorHAnsi"/>
                <w:sz w:val="20"/>
                <w:szCs w:val="20"/>
                <w:lang w:val="ka-GE"/>
              </w:rPr>
              <w:t>სადერივაციო</w:t>
            </w:r>
          </w:p>
        </w:tc>
      </w:tr>
      <w:tr w:rsidR="00A97CD1" w14:paraId="15739C71" w14:textId="77777777" w:rsidTr="001672CD">
        <w:trPr>
          <w:trHeight w:val="251"/>
          <w:jc w:val="center"/>
        </w:trPr>
        <w:tc>
          <w:tcPr>
            <w:tcW w:w="603" w:type="dxa"/>
            <w:vAlign w:val="center"/>
          </w:tcPr>
          <w:p w14:paraId="74746893"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30DCB262" w14:textId="77777777" w:rsidR="00A97CD1" w:rsidRPr="00A5077F" w:rsidRDefault="00A97CD1" w:rsidP="00991AAF">
            <w:pPr>
              <w:widowControl w:val="0"/>
              <w:spacing w:after="0"/>
              <w:ind w:left="102" w:right="97"/>
              <w:jc w:val="left"/>
              <w:rPr>
                <w:rFonts w:eastAsia="Sylfaen" w:cstheme="minorHAnsi"/>
                <w:spacing w:val="-1"/>
                <w:sz w:val="20"/>
                <w:szCs w:val="20"/>
                <w:lang w:val="ru-RU"/>
              </w:rPr>
            </w:pPr>
            <w:r w:rsidRPr="00A5077F">
              <w:rPr>
                <w:rFonts w:eastAsia="Sylfaen" w:cstheme="minorHAnsi"/>
                <w:spacing w:val="-1"/>
                <w:sz w:val="20"/>
                <w:szCs w:val="20"/>
                <w:lang w:val="ka-GE"/>
              </w:rPr>
              <w:t>მრავალწლიანი საშუალო ხარჯი</w:t>
            </w:r>
            <w:r>
              <w:rPr>
                <w:rFonts w:eastAsia="Sylfaen" w:cstheme="minorHAnsi"/>
                <w:spacing w:val="-1"/>
                <w:sz w:val="20"/>
                <w:szCs w:val="20"/>
                <w:lang w:val="ka-GE"/>
              </w:rPr>
              <w:t xml:space="preserve"> </w:t>
            </w:r>
          </w:p>
        </w:tc>
        <w:tc>
          <w:tcPr>
            <w:tcW w:w="1841" w:type="dxa"/>
            <w:vAlign w:val="center"/>
          </w:tcPr>
          <w:p w14:paraId="1DB4317F" w14:textId="77777777" w:rsidR="00A97CD1" w:rsidRPr="00A5077F" w:rsidRDefault="00A97CD1" w:rsidP="00991AAF">
            <w:pPr>
              <w:widowControl w:val="0"/>
              <w:spacing w:after="0"/>
              <w:ind w:left="42"/>
              <w:jc w:val="center"/>
              <w:rPr>
                <w:rFonts w:eastAsia="Sylfaen" w:cstheme="minorHAnsi"/>
                <w:sz w:val="20"/>
                <w:szCs w:val="20"/>
                <w:lang w:val="ka-GE"/>
              </w:rPr>
            </w:pPr>
            <w:r w:rsidRPr="00A5077F">
              <w:rPr>
                <w:rFonts w:eastAsia="Sylfaen" w:cstheme="minorHAnsi"/>
                <w:spacing w:val="-1"/>
                <w:sz w:val="20"/>
                <w:szCs w:val="20"/>
                <w:lang w:val="ka-GE"/>
              </w:rPr>
              <w:t>მ</w:t>
            </w:r>
            <w:r w:rsidRPr="00A5077F">
              <w:rPr>
                <w:rFonts w:eastAsia="Sylfaen" w:cstheme="minorHAnsi"/>
                <w:spacing w:val="-1"/>
                <w:sz w:val="20"/>
                <w:szCs w:val="20"/>
                <w:vertAlign w:val="superscript"/>
                <w:lang w:val="ru-RU"/>
              </w:rPr>
              <w:t>3</w:t>
            </w:r>
            <w:r w:rsidRPr="00A5077F">
              <w:rPr>
                <w:rFonts w:eastAsia="Sylfaen" w:cstheme="minorHAnsi"/>
                <w:spacing w:val="-1"/>
                <w:sz w:val="20"/>
                <w:szCs w:val="20"/>
                <w:lang w:val="ru-RU"/>
              </w:rPr>
              <w:t>/</w:t>
            </w:r>
            <w:r w:rsidRPr="00A5077F">
              <w:rPr>
                <w:rFonts w:eastAsia="Sylfaen" w:cstheme="minorHAnsi"/>
                <w:spacing w:val="-1"/>
                <w:sz w:val="20"/>
                <w:szCs w:val="20"/>
                <w:lang w:val="ka-GE"/>
              </w:rPr>
              <w:t>წმ</w:t>
            </w:r>
          </w:p>
        </w:tc>
        <w:tc>
          <w:tcPr>
            <w:tcW w:w="1975" w:type="dxa"/>
            <w:vAlign w:val="center"/>
          </w:tcPr>
          <w:p w14:paraId="24DB8B16" w14:textId="56C3EC75"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2.27</w:t>
            </w:r>
          </w:p>
        </w:tc>
      </w:tr>
      <w:tr w:rsidR="00A97CD1" w14:paraId="1780B4AE" w14:textId="77777777" w:rsidTr="001672CD">
        <w:trPr>
          <w:trHeight w:val="251"/>
          <w:jc w:val="center"/>
        </w:trPr>
        <w:tc>
          <w:tcPr>
            <w:tcW w:w="603" w:type="dxa"/>
            <w:vAlign w:val="center"/>
          </w:tcPr>
          <w:p w14:paraId="0F455F8A"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736EE55B" w14:textId="77777777" w:rsidR="00A97CD1" w:rsidRPr="00A5077F" w:rsidRDefault="00A97CD1" w:rsidP="00991AAF">
            <w:pPr>
              <w:widowControl w:val="0"/>
              <w:spacing w:after="0"/>
              <w:ind w:left="102" w:right="97"/>
              <w:jc w:val="left"/>
              <w:rPr>
                <w:rFonts w:eastAsia="Sylfaen" w:cstheme="minorHAnsi"/>
                <w:spacing w:val="-1"/>
                <w:sz w:val="20"/>
                <w:szCs w:val="20"/>
                <w:lang w:val="ru-RU"/>
              </w:rPr>
            </w:pPr>
            <w:r w:rsidRPr="00A5077F">
              <w:rPr>
                <w:rFonts w:eastAsia="Sylfaen" w:cstheme="minorHAnsi"/>
                <w:spacing w:val="-1"/>
                <w:sz w:val="20"/>
                <w:szCs w:val="20"/>
                <w:lang w:val="ka-GE"/>
              </w:rPr>
              <w:t>ჰესის ნომინალური ხარჯი</w:t>
            </w:r>
          </w:p>
        </w:tc>
        <w:tc>
          <w:tcPr>
            <w:tcW w:w="1841" w:type="dxa"/>
            <w:vAlign w:val="center"/>
          </w:tcPr>
          <w:p w14:paraId="0061C50E" w14:textId="77777777" w:rsidR="00A97CD1" w:rsidRPr="00A5077F" w:rsidRDefault="00A97CD1" w:rsidP="00991AAF">
            <w:pPr>
              <w:widowControl w:val="0"/>
              <w:spacing w:after="0"/>
              <w:ind w:left="42"/>
              <w:jc w:val="center"/>
              <w:rPr>
                <w:rFonts w:eastAsia="Sylfaen" w:cstheme="minorHAnsi"/>
                <w:sz w:val="20"/>
                <w:szCs w:val="20"/>
                <w:lang w:val="ru-RU"/>
              </w:rPr>
            </w:pPr>
            <w:r w:rsidRPr="00A5077F">
              <w:rPr>
                <w:rFonts w:eastAsia="Sylfaen" w:cstheme="minorHAnsi"/>
                <w:spacing w:val="-1"/>
                <w:sz w:val="20"/>
                <w:szCs w:val="20"/>
                <w:lang w:val="ka-GE"/>
              </w:rPr>
              <w:t>მ</w:t>
            </w:r>
            <w:r w:rsidRPr="00A5077F">
              <w:rPr>
                <w:rFonts w:eastAsia="Sylfaen" w:cstheme="minorHAnsi"/>
                <w:spacing w:val="-1"/>
                <w:sz w:val="20"/>
                <w:szCs w:val="20"/>
                <w:vertAlign w:val="superscript"/>
                <w:lang w:val="ru-RU"/>
              </w:rPr>
              <w:t>3</w:t>
            </w:r>
            <w:r w:rsidRPr="00A5077F">
              <w:rPr>
                <w:rFonts w:eastAsia="Sylfaen" w:cstheme="minorHAnsi"/>
                <w:spacing w:val="-1"/>
                <w:sz w:val="20"/>
                <w:szCs w:val="20"/>
                <w:lang w:val="ru-RU"/>
              </w:rPr>
              <w:t>/</w:t>
            </w:r>
            <w:r w:rsidRPr="00A5077F">
              <w:rPr>
                <w:rFonts w:eastAsia="Sylfaen" w:cstheme="minorHAnsi"/>
                <w:spacing w:val="-1"/>
                <w:sz w:val="20"/>
                <w:szCs w:val="20"/>
                <w:lang w:val="ka-GE"/>
              </w:rPr>
              <w:t>წმ</w:t>
            </w:r>
          </w:p>
        </w:tc>
        <w:tc>
          <w:tcPr>
            <w:tcW w:w="1975" w:type="dxa"/>
            <w:vAlign w:val="center"/>
          </w:tcPr>
          <w:p w14:paraId="41D15A44" w14:textId="51BCDC42"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2.6</w:t>
            </w:r>
          </w:p>
        </w:tc>
      </w:tr>
      <w:tr w:rsidR="00A97CD1" w14:paraId="622D8B3A" w14:textId="77777777" w:rsidTr="001672CD">
        <w:trPr>
          <w:trHeight w:val="251"/>
          <w:jc w:val="center"/>
        </w:trPr>
        <w:tc>
          <w:tcPr>
            <w:tcW w:w="603" w:type="dxa"/>
            <w:vAlign w:val="center"/>
          </w:tcPr>
          <w:p w14:paraId="3FA02E22"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7F16ADA8" w14:textId="77777777" w:rsidR="00A97CD1" w:rsidRPr="00A5077F" w:rsidRDefault="00A97CD1" w:rsidP="00991AAF">
            <w:pPr>
              <w:widowControl w:val="0"/>
              <w:spacing w:after="0"/>
              <w:ind w:left="102" w:right="97"/>
              <w:jc w:val="left"/>
              <w:rPr>
                <w:rFonts w:eastAsia="Sylfaen" w:cstheme="minorHAnsi"/>
                <w:spacing w:val="-1"/>
                <w:sz w:val="20"/>
                <w:szCs w:val="20"/>
                <w:lang w:val="ru-RU"/>
              </w:rPr>
            </w:pPr>
            <w:r w:rsidRPr="00A5077F">
              <w:rPr>
                <w:rFonts w:eastAsia="Sylfaen" w:cstheme="minorHAnsi"/>
                <w:spacing w:val="-1"/>
                <w:sz w:val="20"/>
                <w:szCs w:val="20"/>
                <w:lang w:val="ka-GE"/>
              </w:rPr>
              <w:t>აგრეგატების რაოდენობა</w:t>
            </w:r>
          </w:p>
        </w:tc>
        <w:tc>
          <w:tcPr>
            <w:tcW w:w="1841" w:type="dxa"/>
            <w:vAlign w:val="center"/>
          </w:tcPr>
          <w:p w14:paraId="24110809" w14:textId="77777777" w:rsidR="00A97CD1" w:rsidRPr="00A5077F" w:rsidRDefault="00A97CD1" w:rsidP="00991AAF">
            <w:pPr>
              <w:widowControl w:val="0"/>
              <w:spacing w:after="0"/>
              <w:ind w:left="42"/>
              <w:jc w:val="center"/>
              <w:rPr>
                <w:rFonts w:eastAsia="Sylfaen" w:cstheme="minorHAnsi"/>
                <w:sz w:val="20"/>
                <w:szCs w:val="20"/>
                <w:lang w:val="ka-GE"/>
              </w:rPr>
            </w:pPr>
            <w:r w:rsidRPr="00A5077F">
              <w:rPr>
                <w:rFonts w:eastAsia="Sylfaen" w:cstheme="minorHAnsi"/>
                <w:sz w:val="20"/>
                <w:szCs w:val="20"/>
                <w:lang w:val="ka-GE"/>
              </w:rPr>
              <w:t>ცალი</w:t>
            </w:r>
          </w:p>
        </w:tc>
        <w:tc>
          <w:tcPr>
            <w:tcW w:w="1975" w:type="dxa"/>
            <w:vAlign w:val="center"/>
          </w:tcPr>
          <w:p w14:paraId="3C6DFA71" w14:textId="1545252A"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2</w:t>
            </w:r>
          </w:p>
        </w:tc>
      </w:tr>
      <w:tr w:rsidR="001672CD" w14:paraId="4ECF2AA3" w14:textId="77777777" w:rsidTr="001672CD">
        <w:trPr>
          <w:trHeight w:val="251"/>
          <w:jc w:val="center"/>
        </w:trPr>
        <w:tc>
          <w:tcPr>
            <w:tcW w:w="603" w:type="dxa"/>
            <w:vAlign w:val="center"/>
          </w:tcPr>
          <w:p w14:paraId="08432988" w14:textId="77777777" w:rsidR="001672CD" w:rsidRPr="001672CD" w:rsidRDefault="001672CD" w:rsidP="00504B0F">
            <w:pPr>
              <w:pStyle w:val="ListParagraph"/>
              <w:numPr>
                <w:ilvl w:val="0"/>
                <w:numId w:val="6"/>
              </w:numPr>
              <w:spacing w:after="0"/>
              <w:jc w:val="center"/>
              <w:rPr>
                <w:sz w:val="20"/>
                <w:lang w:val="ka-GE"/>
              </w:rPr>
            </w:pPr>
          </w:p>
        </w:tc>
        <w:tc>
          <w:tcPr>
            <w:tcW w:w="5266" w:type="dxa"/>
            <w:vAlign w:val="center"/>
          </w:tcPr>
          <w:p w14:paraId="139D0ABE" w14:textId="77777777" w:rsidR="001672CD" w:rsidRPr="00A5077F" w:rsidRDefault="001672CD" w:rsidP="00991AAF">
            <w:pPr>
              <w:widowControl w:val="0"/>
              <w:spacing w:after="0"/>
              <w:ind w:left="102" w:right="97"/>
              <w:jc w:val="left"/>
              <w:rPr>
                <w:rFonts w:eastAsia="Sylfaen" w:cstheme="minorHAnsi"/>
                <w:spacing w:val="-1"/>
                <w:sz w:val="20"/>
                <w:szCs w:val="20"/>
                <w:lang w:val="ka-GE"/>
              </w:rPr>
            </w:pPr>
            <w:r w:rsidRPr="00A5077F">
              <w:rPr>
                <w:rFonts w:eastAsia="Sylfaen" w:cstheme="minorHAnsi"/>
                <w:spacing w:val="-1"/>
                <w:sz w:val="20"/>
                <w:szCs w:val="20"/>
                <w:lang w:val="ka-GE"/>
              </w:rPr>
              <w:t>ტურბინის ტიპი</w:t>
            </w:r>
          </w:p>
        </w:tc>
        <w:tc>
          <w:tcPr>
            <w:tcW w:w="1841" w:type="dxa"/>
            <w:vAlign w:val="center"/>
          </w:tcPr>
          <w:p w14:paraId="0AB1E7AE" w14:textId="77777777" w:rsidR="001672CD" w:rsidRPr="00A5077F" w:rsidRDefault="001672CD" w:rsidP="00991AAF">
            <w:pPr>
              <w:widowControl w:val="0"/>
              <w:spacing w:after="0"/>
              <w:ind w:left="42"/>
              <w:jc w:val="center"/>
              <w:rPr>
                <w:rFonts w:eastAsia="Sylfaen" w:cstheme="minorHAnsi"/>
                <w:sz w:val="20"/>
                <w:szCs w:val="20"/>
              </w:rPr>
            </w:pPr>
            <w:r w:rsidRPr="00A5077F">
              <w:rPr>
                <w:rFonts w:eastAsia="Sylfaen" w:cstheme="minorHAnsi"/>
                <w:sz w:val="20"/>
                <w:szCs w:val="20"/>
              </w:rPr>
              <w:t>_</w:t>
            </w:r>
          </w:p>
        </w:tc>
        <w:tc>
          <w:tcPr>
            <w:tcW w:w="1975" w:type="dxa"/>
            <w:vAlign w:val="center"/>
          </w:tcPr>
          <w:p w14:paraId="6611AAB7" w14:textId="77777777" w:rsidR="001672CD" w:rsidRPr="00A97CD1" w:rsidRDefault="001672CD" w:rsidP="00A97CD1">
            <w:pPr>
              <w:widowControl w:val="0"/>
              <w:spacing w:after="0"/>
              <w:ind w:left="15"/>
              <w:jc w:val="center"/>
              <w:rPr>
                <w:rFonts w:cstheme="minorHAnsi"/>
                <w:sz w:val="20"/>
                <w:szCs w:val="20"/>
                <w:lang w:val="ka-GE"/>
              </w:rPr>
            </w:pPr>
            <w:r w:rsidRPr="00A97CD1">
              <w:rPr>
                <w:rFonts w:cstheme="minorHAnsi"/>
                <w:sz w:val="20"/>
                <w:szCs w:val="20"/>
                <w:lang w:val="ka-GE"/>
              </w:rPr>
              <w:t>ფრენსისი</w:t>
            </w:r>
          </w:p>
        </w:tc>
      </w:tr>
      <w:tr w:rsidR="00A97CD1" w14:paraId="4C18FDF5" w14:textId="77777777" w:rsidTr="001672CD">
        <w:trPr>
          <w:trHeight w:val="251"/>
          <w:jc w:val="center"/>
        </w:trPr>
        <w:tc>
          <w:tcPr>
            <w:tcW w:w="603" w:type="dxa"/>
            <w:vAlign w:val="center"/>
          </w:tcPr>
          <w:p w14:paraId="7CA3883A"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28AE112F" w14:textId="77777777" w:rsidR="00A97CD1" w:rsidRPr="00A5077F" w:rsidRDefault="00A97CD1" w:rsidP="00991AAF">
            <w:pPr>
              <w:widowControl w:val="0"/>
              <w:spacing w:after="0"/>
              <w:ind w:left="102" w:right="97"/>
              <w:jc w:val="left"/>
              <w:rPr>
                <w:rFonts w:eastAsia="Sylfaen" w:cstheme="minorHAnsi"/>
                <w:spacing w:val="-1"/>
                <w:sz w:val="20"/>
                <w:szCs w:val="20"/>
              </w:rPr>
            </w:pPr>
            <w:r w:rsidRPr="00A5077F">
              <w:rPr>
                <w:rFonts w:eastAsia="Sylfaen" w:cstheme="minorHAnsi"/>
                <w:spacing w:val="-1"/>
                <w:sz w:val="20"/>
                <w:szCs w:val="20"/>
                <w:lang w:val="ka-GE"/>
              </w:rPr>
              <w:t>ტურბინის საპროექტო ხარჯი</w:t>
            </w:r>
          </w:p>
        </w:tc>
        <w:tc>
          <w:tcPr>
            <w:tcW w:w="1841" w:type="dxa"/>
            <w:vAlign w:val="center"/>
          </w:tcPr>
          <w:p w14:paraId="38D5F225" w14:textId="77777777" w:rsidR="00A97CD1" w:rsidRPr="00A5077F" w:rsidRDefault="00A97CD1" w:rsidP="00991AAF">
            <w:pPr>
              <w:widowControl w:val="0"/>
              <w:spacing w:after="0"/>
              <w:ind w:left="42"/>
              <w:jc w:val="center"/>
              <w:rPr>
                <w:rFonts w:eastAsia="Sylfaen" w:cstheme="minorHAnsi"/>
                <w:sz w:val="20"/>
                <w:szCs w:val="20"/>
                <w:lang w:val="ru-RU"/>
              </w:rPr>
            </w:pPr>
            <w:r w:rsidRPr="00A5077F">
              <w:rPr>
                <w:rFonts w:eastAsia="Sylfaen" w:cstheme="minorHAnsi"/>
                <w:spacing w:val="-1"/>
                <w:sz w:val="20"/>
                <w:szCs w:val="20"/>
                <w:lang w:val="ka-GE"/>
              </w:rPr>
              <w:t>მ</w:t>
            </w:r>
            <w:r w:rsidRPr="00A5077F">
              <w:rPr>
                <w:rFonts w:eastAsia="Sylfaen" w:cstheme="minorHAnsi"/>
                <w:spacing w:val="-1"/>
                <w:sz w:val="20"/>
                <w:szCs w:val="20"/>
                <w:vertAlign w:val="superscript"/>
                <w:lang w:val="ru-RU"/>
              </w:rPr>
              <w:t>3</w:t>
            </w:r>
            <w:r w:rsidRPr="00A5077F">
              <w:rPr>
                <w:rFonts w:eastAsia="Sylfaen" w:cstheme="minorHAnsi"/>
                <w:spacing w:val="-1"/>
                <w:sz w:val="20"/>
                <w:szCs w:val="20"/>
                <w:lang w:val="ru-RU"/>
              </w:rPr>
              <w:t>/</w:t>
            </w:r>
            <w:r w:rsidRPr="00A5077F">
              <w:rPr>
                <w:rFonts w:eastAsia="Sylfaen" w:cstheme="minorHAnsi"/>
                <w:spacing w:val="-1"/>
                <w:sz w:val="20"/>
                <w:szCs w:val="20"/>
                <w:lang w:val="ka-GE"/>
              </w:rPr>
              <w:t>წმ</w:t>
            </w:r>
          </w:p>
        </w:tc>
        <w:tc>
          <w:tcPr>
            <w:tcW w:w="1975" w:type="dxa"/>
            <w:vAlign w:val="center"/>
          </w:tcPr>
          <w:p w14:paraId="02B74685" w14:textId="0EA14FD0"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1.3</w:t>
            </w:r>
          </w:p>
        </w:tc>
      </w:tr>
      <w:tr w:rsidR="00A97CD1" w14:paraId="0121763D" w14:textId="77777777" w:rsidTr="001672CD">
        <w:trPr>
          <w:trHeight w:val="251"/>
          <w:jc w:val="center"/>
        </w:trPr>
        <w:tc>
          <w:tcPr>
            <w:tcW w:w="603" w:type="dxa"/>
            <w:vAlign w:val="center"/>
          </w:tcPr>
          <w:p w14:paraId="75D38F32"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50297749" w14:textId="77777777" w:rsidR="00A97CD1" w:rsidRPr="00A5077F" w:rsidRDefault="00A97CD1" w:rsidP="00991AAF">
            <w:pPr>
              <w:widowControl w:val="0"/>
              <w:spacing w:after="0"/>
              <w:ind w:left="102" w:right="97"/>
              <w:jc w:val="left"/>
              <w:rPr>
                <w:rFonts w:eastAsia="Sylfaen" w:cstheme="minorHAnsi"/>
                <w:spacing w:val="-1"/>
                <w:sz w:val="20"/>
                <w:szCs w:val="20"/>
                <w:lang w:val="ru-RU"/>
              </w:rPr>
            </w:pPr>
            <w:r w:rsidRPr="00A5077F">
              <w:rPr>
                <w:rFonts w:eastAsia="Sylfaen" w:cstheme="minorHAnsi"/>
                <w:spacing w:val="-1"/>
                <w:sz w:val="20"/>
                <w:szCs w:val="20"/>
                <w:lang w:val="ka-GE"/>
              </w:rPr>
              <w:t>ტურბინის საპროექტო ნეტო-დაწნევა</w:t>
            </w:r>
          </w:p>
        </w:tc>
        <w:tc>
          <w:tcPr>
            <w:tcW w:w="1841" w:type="dxa"/>
            <w:vAlign w:val="center"/>
          </w:tcPr>
          <w:p w14:paraId="61D20AC0" w14:textId="77777777" w:rsidR="00A97CD1" w:rsidRPr="00A5077F" w:rsidRDefault="00A97CD1" w:rsidP="00991AAF">
            <w:pPr>
              <w:widowControl w:val="0"/>
              <w:spacing w:after="0"/>
              <w:ind w:left="42"/>
              <w:jc w:val="center"/>
              <w:rPr>
                <w:rFonts w:eastAsia="Sylfaen" w:cstheme="minorHAnsi"/>
                <w:sz w:val="20"/>
                <w:szCs w:val="20"/>
                <w:lang w:val="ka-GE"/>
              </w:rPr>
            </w:pPr>
            <w:r w:rsidRPr="00A5077F">
              <w:rPr>
                <w:rFonts w:eastAsia="Sylfaen" w:cstheme="minorHAnsi"/>
                <w:sz w:val="20"/>
                <w:szCs w:val="20"/>
                <w:lang w:val="ka-GE"/>
              </w:rPr>
              <w:t>მ</w:t>
            </w:r>
          </w:p>
        </w:tc>
        <w:tc>
          <w:tcPr>
            <w:tcW w:w="1975" w:type="dxa"/>
            <w:vAlign w:val="center"/>
          </w:tcPr>
          <w:p w14:paraId="51F362C8" w14:textId="012C65A8"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120.9</w:t>
            </w:r>
          </w:p>
        </w:tc>
      </w:tr>
      <w:tr w:rsidR="00A97CD1" w14:paraId="7ADCC177" w14:textId="77777777" w:rsidTr="001672CD">
        <w:trPr>
          <w:trHeight w:val="251"/>
          <w:jc w:val="center"/>
        </w:trPr>
        <w:tc>
          <w:tcPr>
            <w:tcW w:w="603" w:type="dxa"/>
            <w:vAlign w:val="center"/>
          </w:tcPr>
          <w:p w14:paraId="7BC1C4FE"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53AF4560" w14:textId="77777777" w:rsidR="00A97CD1" w:rsidRPr="00A5077F" w:rsidRDefault="00A97CD1" w:rsidP="00991AAF">
            <w:pPr>
              <w:widowControl w:val="0"/>
              <w:spacing w:after="0"/>
              <w:ind w:left="102" w:right="97"/>
              <w:jc w:val="left"/>
              <w:rPr>
                <w:rFonts w:eastAsia="Sylfaen" w:cstheme="minorHAnsi"/>
                <w:spacing w:val="-1"/>
                <w:sz w:val="20"/>
                <w:szCs w:val="20"/>
              </w:rPr>
            </w:pPr>
            <w:r w:rsidRPr="00A5077F">
              <w:rPr>
                <w:rFonts w:eastAsia="Sylfaen" w:cstheme="minorHAnsi"/>
                <w:spacing w:val="-1"/>
                <w:sz w:val="20"/>
                <w:szCs w:val="20"/>
                <w:lang w:val="ka-GE"/>
              </w:rPr>
              <w:t>აგრეგატის ნომინალური სიმძლავრე</w:t>
            </w:r>
          </w:p>
        </w:tc>
        <w:tc>
          <w:tcPr>
            <w:tcW w:w="1841" w:type="dxa"/>
            <w:vAlign w:val="center"/>
          </w:tcPr>
          <w:p w14:paraId="0605580F" w14:textId="77777777" w:rsidR="00A97CD1" w:rsidRPr="00A5077F" w:rsidRDefault="00A97CD1" w:rsidP="00991AAF">
            <w:pPr>
              <w:widowControl w:val="0"/>
              <w:spacing w:after="0"/>
              <w:ind w:left="42"/>
              <w:jc w:val="center"/>
              <w:rPr>
                <w:rFonts w:eastAsia="Sylfaen" w:cstheme="minorHAnsi"/>
                <w:sz w:val="20"/>
                <w:szCs w:val="20"/>
                <w:lang w:val="ka-GE"/>
              </w:rPr>
            </w:pPr>
            <w:r w:rsidRPr="00A5077F">
              <w:rPr>
                <w:rFonts w:eastAsia="Sylfaen" w:cstheme="minorHAnsi"/>
                <w:sz w:val="20"/>
                <w:szCs w:val="20"/>
                <w:lang w:val="ka-GE"/>
              </w:rPr>
              <w:t>მვტ</w:t>
            </w:r>
          </w:p>
        </w:tc>
        <w:tc>
          <w:tcPr>
            <w:tcW w:w="1975" w:type="dxa"/>
            <w:vAlign w:val="center"/>
          </w:tcPr>
          <w:p w14:paraId="160FE54F" w14:textId="2227D594"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1.27</w:t>
            </w:r>
          </w:p>
        </w:tc>
      </w:tr>
      <w:tr w:rsidR="00A97CD1" w14:paraId="265C3662" w14:textId="77777777" w:rsidTr="001672CD">
        <w:trPr>
          <w:trHeight w:val="251"/>
          <w:jc w:val="center"/>
        </w:trPr>
        <w:tc>
          <w:tcPr>
            <w:tcW w:w="603" w:type="dxa"/>
            <w:vAlign w:val="center"/>
          </w:tcPr>
          <w:p w14:paraId="01F6F429"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7A017B2B" w14:textId="27320274" w:rsidR="00A97CD1" w:rsidRPr="00A5077F" w:rsidRDefault="00A97CD1" w:rsidP="00A97CD1">
            <w:pPr>
              <w:widowControl w:val="0"/>
              <w:spacing w:after="0"/>
              <w:ind w:left="102" w:right="97"/>
              <w:jc w:val="left"/>
              <w:rPr>
                <w:rFonts w:eastAsia="Sylfaen" w:cstheme="minorHAnsi"/>
                <w:spacing w:val="-1"/>
                <w:sz w:val="20"/>
                <w:szCs w:val="20"/>
              </w:rPr>
            </w:pPr>
            <w:r w:rsidRPr="00A5077F">
              <w:rPr>
                <w:rFonts w:eastAsia="Sylfaen" w:cstheme="minorHAnsi"/>
                <w:spacing w:val="-1"/>
                <w:sz w:val="20"/>
                <w:szCs w:val="20"/>
                <w:lang w:val="ka-GE"/>
              </w:rPr>
              <w:t>ჰესის და</w:t>
            </w:r>
            <w:r>
              <w:rPr>
                <w:rFonts w:eastAsia="Sylfaen" w:cstheme="minorHAnsi"/>
                <w:spacing w:val="-1"/>
                <w:sz w:val="20"/>
                <w:szCs w:val="20"/>
                <w:lang w:val="ka-GE"/>
              </w:rPr>
              <w:t>დგმული</w:t>
            </w:r>
            <w:r w:rsidRPr="00A5077F">
              <w:rPr>
                <w:rFonts w:eastAsia="Sylfaen" w:cstheme="minorHAnsi"/>
                <w:spacing w:val="-1"/>
                <w:sz w:val="20"/>
                <w:szCs w:val="20"/>
                <w:lang w:val="ka-GE"/>
              </w:rPr>
              <w:t xml:space="preserve"> სიმძლავრე</w:t>
            </w:r>
          </w:p>
        </w:tc>
        <w:tc>
          <w:tcPr>
            <w:tcW w:w="1841" w:type="dxa"/>
          </w:tcPr>
          <w:p w14:paraId="25DF1C42" w14:textId="77777777" w:rsidR="00A97CD1" w:rsidRPr="00A5077F" w:rsidRDefault="00A97CD1" w:rsidP="00991AAF">
            <w:pPr>
              <w:widowControl w:val="0"/>
              <w:spacing w:after="0"/>
              <w:ind w:left="42"/>
              <w:jc w:val="center"/>
              <w:rPr>
                <w:rFonts w:eastAsia="Sylfaen" w:cstheme="minorHAnsi"/>
                <w:sz w:val="20"/>
                <w:szCs w:val="20"/>
                <w:lang w:val="ru-RU"/>
              </w:rPr>
            </w:pPr>
            <w:r w:rsidRPr="00A5077F">
              <w:rPr>
                <w:rFonts w:eastAsia="Sylfaen" w:cstheme="minorHAnsi"/>
                <w:sz w:val="20"/>
                <w:szCs w:val="20"/>
                <w:lang w:val="ka-GE"/>
              </w:rPr>
              <w:t>მვტ</w:t>
            </w:r>
          </w:p>
        </w:tc>
        <w:tc>
          <w:tcPr>
            <w:tcW w:w="1975" w:type="dxa"/>
            <w:vAlign w:val="center"/>
          </w:tcPr>
          <w:p w14:paraId="7B4BCF4A" w14:textId="5D3CA8E4"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2,54</w:t>
            </w:r>
          </w:p>
        </w:tc>
      </w:tr>
      <w:tr w:rsidR="00A97CD1" w14:paraId="371A0271" w14:textId="77777777" w:rsidTr="001672CD">
        <w:trPr>
          <w:trHeight w:val="251"/>
          <w:jc w:val="center"/>
        </w:trPr>
        <w:tc>
          <w:tcPr>
            <w:tcW w:w="603" w:type="dxa"/>
            <w:vAlign w:val="center"/>
          </w:tcPr>
          <w:p w14:paraId="3A9F01AD"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01102CE8" w14:textId="77777777" w:rsidR="00A97CD1" w:rsidRPr="00A5077F" w:rsidRDefault="00A97CD1" w:rsidP="001672CD">
            <w:pPr>
              <w:widowControl w:val="0"/>
              <w:spacing w:after="0"/>
              <w:ind w:left="102" w:right="97"/>
              <w:jc w:val="left"/>
              <w:rPr>
                <w:rFonts w:eastAsia="Sylfaen" w:cstheme="minorHAnsi"/>
                <w:sz w:val="20"/>
                <w:szCs w:val="20"/>
                <w:lang w:val="ru-RU"/>
              </w:rPr>
            </w:pPr>
            <w:r w:rsidRPr="00A5077F">
              <w:rPr>
                <w:rFonts w:eastAsia="Sylfaen" w:cstheme="minorHAnsi"/>
                <w:spacing w:val="-1"/>
                <w:sz w:val="20"/>
                <w:szCs w:val="20"/>
                <w:lang w:val="ka-GE"/>
              </w:rPr>
              <w:t xml:space="preserve">გარანტირებული </w:t>
            </w:r>
            <w:r>
              <w:rPr>
                <w:rFonts w:eastAsia="Sylfaen" w:cstheme="minorHAnsi"/>
                <w:spacing w:val="-1"/>
                <w:sz w:val="20"/>
                <w:szCs w:val="20"/>
                <w:lang w:val="ka-GE"/>
              </w:rPr>
              <w:t>ზამთრის</w:t>
            </w:r>
            <w:r w:rsidRPr="00A5077F">
              <w:rPr>
                <w:rFonts w:eastAsia="Sylfaen" w:cstheme="minorHAnsi"/>
                <w:spacing w:val="-1"/>
                <w:sz w:val="20"/>
                <w:szCs w:val="20"/>
                <w:lang w:val="ka-GE"/>
              </w:rPr>
              <w:t xml:space="preserve"> სიმძლავრე</w:t>
            </w:r>
            <w:r w:rsidRPr="00A5077F">
              <w:rPr>
                <w:rFonts w:eastAsia="Sylfaen" w:cstheme="minorHAnsi"/>
                <w:spacing w:val="-1"/>
                <w:sz w:val="20"/>
                <w:szCs w:val="20"/>
                <w:lang w:val="ru-RU"/>
              </w:rPr>
              <w:t xml:space="preserve"> </w:t>
            </w:r>
            <w:r w:rsidRPr="00A5077F">
              <w:rPr>
                <w:rFonts w:eastAsia="Sylfaen" w:cstheme="minorHAnsi"/>
                <w:spacing w:val="-1"/>
                <w:sz w:val="20"/>
                <w:szCs w:val="20"/>
              </w:rPr>
              <w:t>(P=90%)</w:t>
            </w:r>
          </w:p>
        </w:tc>
        <w:tc>
          <w:tcPr>
            <w:tcW w:w="1841" w:type="dxa"/>
          </w:tcPr>
          <w:p w14:paraId="649778B3" w14:textId="77777777" w:rsidR="00A97CD1" w:rsidRPr="00A5077F" w:rsidRDefault="00A97CD1" w:rsidP="00991AAF">
            <w:pPr>
              <w:widowControl w:val="0"/>
              <w:spacing w:after="0"/>
              <w:ind w:left="42"/>
              <w:jc w:val="center"/>
              <w:rPr>
                <w:rFonts w:eastAsia="Sylfaen" w:cstheme="minorHAnsi"/>
                <w:sz w:val="20"/>
                <w:szCs w:val="20"/>
                <w:lang w:val="ru-RU"/>
              </w:rPr>
            </w:pPr>
            <w:r w:rsidRPr="00A5077F">
              <w:rPr>
                <w:rFonts w:eastAsia="Sylfaen" w:cstheme="minorHAnsi"/>
                <w:sz w:val="20"/>
                <w:szCs w:val="20"/>
                <w:lang w:val="ka-GE"/>
              </w:rPr>
              <w:t>მვტ</w:t>
            </w:r>
          </w:p>
        </w:tc>
        <w:tc>
          <w:tcPr>
            <w:tcW w:w="1975" w:type="dxa"/>
            <w:vAlign w:val="center"/>
          </w:tcPr>
          <w:p w14:paraId="21FE629E" w14:textId="47D5BB70"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0.73</w:t>
            </w:r>
          </w:p>
        </w:tc>
      </w:tr>
      <w:tr w:rsidR="001672CD" w14:paraId="45CAEFB6" w14:textId="77777777" w:rsidTr="001672CD">
        <w:trPr>
          <w:trHeight w:val="251"/>
          <w:jc w:val="center"/>
        </w:trPr>
        <w:tc>
          <w:tcPr>
            <w:tcW w:w="603" w:type="dxa"/>
            <w:vAlign w:val="center"/>
          </w:tcPr>
          <w:p w14:paraId="7BDC87FB" w14:textId="77777777" w:rsidR="001672CD" w:rsidRPr="001672CD" w:rsidRDefault="001672CD" w:rsidP="00504B0F">
            <w:pPr>
              <w:pStyle w:val="ListParagraph"/>
              <w:numPr>
                <w:ilvl w:val="0"/>
                <w:numId w:val="6"/>
              </w:numPr>
              <w:spacing w:after="0"/>
              <w:jc w:val="center"/>
              <w:rPr>
                <w:sz w:val="20"/>
                <w:lang w:val="ka-GE"/>
              </w:rPr>
            </w:pPr>
          </w:p>
        </w:tc>
        <w:tc>
          <w:tcPr>
            <w:tcW w:w="5266" w:type="dxa"/>
            <w:vAlign w:val="center"/>
          </w:tcPr>
          <w:p w14:paraId="5659ADB4" w14:textId="77777777" w:rsidR="001672CD" w:rsidRPr="001672CD" w:rsidRDefault="001672CD" w:rsidP="001672CD">
            <w:pPr>
              <w:widowControl w:val="0"/>
              <w:spacing w:after="0"/>
              <w:ind w:left="102" w:right="97"/>
              <w:jc w:val="left"/>
              <w:rPr>
                <w:sz w:val="20"/>
                <w:lang w:val="ka-GE"/>
              </w:rPr>
            </w:pPr>
            <w:r w:rsidRPr="001672CD">
              <w:rPr>
                <w:rFonts w:eastAsia="Sylfaen" w:cstheme="minorHAnsi"/>
                <w:spacing w:val="-1"/>
                <w:sz w:val="20"/>
                <w:szCs w:val="20"/>
                <w:lang w:val="ka-GE"/>
              </w:rPr>
              <w:t>ელექტროენერგიის გამომუშავება:</w:t>
            </w:r>
          </w:p>
        </w:tc>
        <w:tc>
          <w:tcPr>
            <w:tcW w:w="1841" w:type="dxa"/>
            <w:vAlign w:val="center"/>
          </w:tcPr>
          <w:p w14:paraId="4969C69B" w14:textId="77777777" w:rsidR="001672CD" w:rsidRDefault="001672CD" w:rsidP="001672CD">
            <w:pPr>
              <w:spacing w:after="0"/>
              <w:jc w:val="center"/>
              <w:rPr>
                <w:sz w:val="20"/>
                <w:lang w:val="ka-GE"/>
              </w:rPr>
            </w:pPr>
          </w:p>
        </w:tc>
        <w:tc>
          <w:tcPr>
            <w:tcW w:w="1975" w:type="dxa"/>
            <w:vAlign w:val="center"/>
          </w:tcPr>
          <w:p w14:paraId="79F4F794" w14:textId="77777777" w:rsidR="001672CD" w:rsidRPr="00A97CD1" w:rsidRDefault="001672CD" w:rsidP="00A97CD1">
            <w:pPr>
              <w:widowControl w:val="0"/>
              <w:spacing w:after="0"/>
              <w:ind w:left="15"/>
              <w:jc w:val="center"/>
              <w:rPr>
                <w:rFonts w:cstheme="minorHAnsi"/>
                <w:sz w:val="20"/>
                <w:szCs w:val="20"/>
                <w:lang w:val="ka-GE"/>
              </w:rPr>
            </w:pPr>
          </w:p>
        </w:tc>
      </w:tr>
      <w:tr w:rsidR="00A97CD1" w14:paraId="48701FB2" w14:textId="77777777" w:rsidTr="001672CD">
        <w:trPr>
          <w:trHeight w:val="251"/>
          <w:jc w:val="center"/>
        </w:trPr>
        <w:tc>
          <w:tcPr>
            <w:tcW w:w="603" w:type="dxa"/>
            <w:vAlign w:val="center"/>
          </w:tcPr>
          <w:p w14:paraId="155AF834" w14:textId="77777777" w:rsidR="00A97CD1" w:rsidRPr="001672CD" w:rsidRDefault="00A97CD1" w:rsidP="001672CD">
            <w:pPr>
              <w:spacing w:after="0"/>
              <w:ind w:left="142"/>
              <w:jc w:val="center"/>
              <w:rPr>
                <w:sz w:val="20"/>
                <w:lang w:val="ka-GE"/>
              </w:rPr>
            </w:pPr>
          </w:p>
        </w:tc>
        <w:tc>
          <w:tcPr>
            <w:tcW w:w="5266" w:type="dxa"/>
            <w:vAlign w:val="center"/>
          </w:tcPr>
          <w:p w14:paraId="5DF0A99F" w14:textId="77777777" w:rsidR="00A97CD1" w:rsidRPr="00A5077F" w:rsidRDefault="00A97CD1" w:rsidP="00991AAF">
            <w:pPr>
              <w:widowControl w:val="0"/>
              <w:spacing w:after="0"/>
              <w:ind w:left="102"/>
              <w:jc w:val="left"/>
              <w:rPr>
                <w:rFonts w:eastAsia="Sylfaen" w:cstheme="minorHAnsi"/>
                <w:sz w:val="20"/>
                <w:szCs w:val="20"/>
                <w:lang w:val="ru-RU"/>
              </w:rPr>
            </w:pPr>
            <w:r w:rsidRPr="00A5077F">
              <w:rPr>
                <w:rFonts w:eastAsia="Sylfaen" w:cstheme="minorHAnsi"/>
                <w:sz w:val="20"/>
                <w:szCs w:val="20"/>
                <w:lang w:val="ka-GE"/>
              </w:rPr>
              <w:t>საშუალო გრძელვადიანი</w:t>
            </w:r>
          </w:p>
        </w:tc>
        <w:tc>
          <w:tcPr>
            <w:tcW w:w="1841" w:type="dxa"/>
            <w:vAlign w:val="center"/>
          </w:tcPr>
          <w:p w14:paraId="74A82495" w14:textId="77777777" w:rsidR="00A97CD1" w:rsidRPr="00A5077F" w:rsidRDefault="00A97CD1" w:rsidP="00991AAF">
            <w:pPr>
              <w:widowControl w:val="0"/>
              <w:spacing w:after="0"/>
              <w:ind w:left="15"/>
              <w:jc w:val="center"/>
              <w:rPr>
                <w:rFonts w:eastAsia="Sylfaen" w:cstheme="minorHAnsi"/>
                <w:sz w:val="20"/>
                <w:szCs w:val="20"/>
                <w:lang w:val="ka-GE"/>
              </w:rPr>
            </w:pPr>
            <w:r w:rsidRPr="00A5077F">
              <w:rPr>
                <w:rFonts w:eastAsia="Sylfaen" w:cstheme="minorHAnsi"/>
                <w:spacing w:val="-1"/>
                <w:sz w:val="20"/>
                <w:szCs w:val="20"/>
                <w:lang w:val="ka-GE"/>
              </w:rPr>
              <w:t>გვტსთ</w:t>
            </w:r>
          </w:p>
        </w:tc>
        <w:tc>
          <w:tcPr>
            <w:tcW w:w="1975" w:type="dxa"/>
            <w:vAlign w:val="center"/>
          </w:tcPr>
          <w:p w14:paraId="71905094" w14:textId="03D5C07D"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14.35</w:t>
            </w:r>
          </w:p>
        </w:tc>
      </w:tr>
      <w:tr w:rsidR="00A97CD1" w14:paraId="3696B4C4" w14:textId="77777777" w:rsidTr="001672CD">
        <w:trPr>
          <w:trHeight w:val="251"/>
          <w:jc w:val="center"/>
        </w:trPr>
        <w:tc>
          <w:tcPr>
            <w:tcW w:w="603" w:type="dxa"/>
            <w:vAlign w:val="center"/>
          </w:tcPr>
          <w:p w14:paraId="107CD917" w14:textId="77777777" w:rsidR="00A97CD1" w:rsidRPr="001672CD" w:rsidRDefault="00A97CD1" w:rsidP="001672CD">
            <w:pPr>
              <w:spacing w:after="0"/>
              <w:ind w:left="142"/>
              <w:jc w:val="center"/>
              <w:rPr>
                <w:sz w:val="20"/>
                <w:lang w:val="ka-GE"/>
              </w:rPr>
            </w:pPr>
          </w:p>
        </w:tc>
        <w:tc>
          <w:tcPr>
            <w:tcW w:w="5266" w:type="dxa"/>
            <w:vAlign w:val="center"/>
          </w:tcPr>
          <w:p w14:paraId="20A110A3" w14:textId="77777777" w:rsidR="00A97CD1" w:rsidRPr="00A5077F" w:rsidRDefault="00A97CD1" w:rsidP="00991AAF">
            <w:pPr>
              <w:widowControl w:val="0"/>
              <w:spacing w:after="0"/>
              <w:ind w:left="102"/>
              <w:jc w:val="left"/>
              <w:rPr>
                <w:rFonts w:eastAsia="Sylfaen" w:cstheme="minorHAnsi"/>
                <w:sz w:val="20"/>
                <w:szCs w:val="20"/>
                <w:lang w:val="ka-GE"/>
              </w:rPr>
            </w:pPr>
            <w:r w:rsidRPr="00A5077F">
              <w:rPr>
                <w:rFonts w:eastAsia="Sylfaen" w:cstheme="minorHAnsi"/>
                <w:spacing w:val="-1"/>
                <w:sz w:val="20"/>
                <w:szCs w:val="20"/>
              </w:rPr>
              <w:t>10%</w:t>
            </w:r>
            <w:r w:rsidRPr="00A5077F">
              <w:rPr>
                <w:rFonts w:eastAsia="Sylfaen" w:cstheme="minorHAnsi"/>
                <w:spacing w:val="-1"/>
                <w:sz w:val="20"/>
                <w:szCs w:val="20"/>
                <w:lang w:val="ru-RU"/>
              </w:rPr>
              <w:t xml:space="preserve"> </w:t>
            </w:r>
            <w:r w:rsidRPr="00A5077F">
              <w:rPr>
                <w:rFonts w:eastAsia="Sylfaen" w:cstheme="minorHAnsi"/>
                <w:spacing w:val="-1"/>
                <w:sz w:val="20"/>
                <w:szCs w:val="20"/>
                <w:lang w:val="ka-GE"/>
              </w:rPr>
              <w:t>უზრუნველყოფა</w:t>
            </w:r>
          </w:p>
        </w:tc>
        <w:tc>
          <w:tcPr>
            <w:tcW w:w="1841" w:type="dxa"/>
          </w:tcPr>
          <w:p w14:paraId="5E08096A" w14:textId="77777777" w:rsidR="00A97CD1" w:rsidRPr="00A5077F" w:rsidRDefault="00A97CD1" w:rsidP="00991AAF">
            <w:pPr>
              <w:widowControl w:val="0"/>
              <w:spacing w:after="0"/>
              <w:ind w:left="15"/>
              <w:jc w:val="center"/>
              <w:rPr>
                <w:rFonts w:cstheme="minorHAnsi"/>
                <w:sz w:val="20"/>
                <w:szCs w:val="20"/>
                <w:lang w:val="ru-RU"/>
              </w:rPr>
            </w:pPr>
            <w:r w:rsidRPr="00A5077F">
              <w:rPr>
                <w:rFonts w:eastAsia="Sylfaen" w:cstheme="minorHAnsi"/>
                <w:spacing w:val="-1"/>
                <w:sz w:val="20"/>
                <w:szCs w:val="20"/>
                <w:lang w:val="ka-GE"/>
              </w:rPr>
              <w:t>გვტსთ</w:t>
            </w:r>
          </w:p>
        </w:tc>
        <w:tc>
          <w:tcPr>
            <w:tcW w:w="1975" w:type="dxa"/>
            <w:vAlign w:val="center"/>
          </w:tcPr>
          <w:p w14:paraId="755E1D4B" w14:textId="2FC4002F"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18,12</w:t>
            </w:r>
          </w:p>
        </w:tc>
      </w:tr>
      <w:tr w:rsidR="00A97CD1" w14:paraId="7E334AEA" w14:textId="77777777" w:rsidTr="001672CD">
        <w:trPr>
          <w:trHeight w:val="251"/>
          <w:jc w:val="center"/>
        </w:trPr>
        <w:tc>
          <w:tcPr>
            <w:tcW w:w="603" w:type="dxa"/>
            <w:vAlign w:val="center"/>
          </w:tcPr>
          <w:p w14:paraId="4EA19A0B" w14:textId="77777777" w:rsidR="00A97CD1" w:rsidRPr="001672CD" w:rsidRDefault="00A97CD1" w:rsidP="001672CD">
            <w:pPr>
              <w:spacing w:after="0"/>
              <w:ind w:left="142"/>
              <w:jc w:val="center"/>
              <w:rPr>
                <w:sz w:val="20"/>
                <w:lang w:val="ka-GE"/>
              </w:rPr>
            </w:pPr>
          </w:p>
        </w:tc>
        <w:tc>
          <w:tcPr>
            <w:tcW w:w="5266" w:type="dxa"/>
            <w:vAlign w:val="center"/>
          </w:tcPr>
          <w:p w14:paraId="289F85D8" w14:textId="77777777" w:rsidR="00A97CD1" w:rsidRPr="00A5077F" w:rsidRDefault="00A97CD1" w:rsidP="00991AAF">
            <w:pPr>
              <w:widowControl w:val="0"/>
              <w:spacing w:after="0"/>
              <w:ind w:left="102"/>
              <w:jc w:val="left"/>
              <w:rPr>
                <w:rFonts w:eastAsia="Sylfaen" w:cstheme="minorHAnsi"/>
                <w:sz w:val="20"/>
                <w:szCs w:val="20"/>
                <w:lang w:val="ru-RU"/>
              </w:rPr>
            </w:pPr>
            <w:r w:rsidRPr="00A5077F">
              <w:rPr>
                <w:rFonts w:eastAsia="Sylfaen" w:cstheme="minorHAnsi"/>
                <w:spacing w:val="-1"/>
                <w:sz w:val="20"/>
                <w:szCs w:val="20"/>
                <w:lang w:val="ru-RU"/>
              </w:rPr>
              <w:t>5</w:t>
            </w:r>
            <w:r w:rsidRPr="00A5077F">
              <w:rPr>
                <w:rFonts w:eastAsia="Sylfaen" w:cstheme="minorHAnsi"/>
                <w:spacing w:val="-1"/>
                <w:sz w:val="20"/>
                <w:szCs w:val="20"/>
              </w:rPr>
              <w:t>0%</w:t>
            </w:r>
            <w:r w:rsidRPr="00A5077F">
              <w:rPr>
                <w:rFonts w:eastAsia="Sylfaen" w:cstheme="minorHAnsi"/>
                <w:spacing w:val="-1"/>
                <w:sz w:val="20"/>
                <w:szCs w:val="20"/>
                <w:lang w:val="ru-RU"/>
              </w:rPr>
              <w:t xml:space="preserve"> </w:t>
            </w:r>
            <w:r w:rsidRPr="00A5077F">
              <w:rPr>
                <w:rFonts w:eastAsia="Sylfaen" w:cstheme="minorHAnsi"/>
                <w:spacing w:val="-1"/>
                <w:sz w:val="20"/>
                <w:szCs w:val="20"/>
                <w:lang w:val="ka-GE"/>
              </w:rPr>
              <w:t>უზრუნველყოფა</w:t>
            </w:r>
          </w:p>
        </w:tc>
        <w:tc>
          <w:tcPr>
            <w:tcW w:w="1841" w:type="dxa"/>
          </w:tcPr>
          <w:p w14:paraId="0ADE6DE3" w14:textId="77777777" w:rsidR="00A97CD1" w:rsidRPr="00A5077F" w:rsidRDefault="00A97CD1" w:rsidP="00991AAF">
            <w:pPr>
              <w:widowControl w:val="0"/>
              <w:spacing w:after="0"/>
              <w:ind w:left="15"/>
              <w:jc w:val="center"/>
              <w:rPr>
                <w:rFonts w:cstheme="minorHAnsi"/>
                <w:sz w:val="20"/>
                <w:szCs w:val="20"/>
                <w:lang w:val="ru-RU"/>
              </w:rPr>
            </w:pPr>
            <w:r w:rsidRPr="00A5077F">
              <w:rPr>
                <w:rFonts w:eastAsia="Sylfaen" w:cstheme="minorHAnsi"/>
                <w:spacing w:val="-1"/>
                <w:sz w:val="20"/>
                <w:szCs w:val="20"/>
                <w:lang w:val="ka-GE"/>
              </w:rPr>
              <w:t>გვტსთ</w:t>
            </w:r>
          </w:p>
        </w:tc>
        <w:tc>
          <w:tcPr>
            <w:tcW w:w="1975" w:type="dxa"/>
            <w:vAlign w:val="center"/>
          </w:tcPr>
          <w:p w14:paraId="122A5CB5" w14:textId="1811EE9C"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13,31</w:t>
            </w:r>
          </w:p>
        </w:tc>
      </w:tr>
      <w:tr w:rsidR="00A97CD1" w14:paraId="6F40386F" w14:textId="77777777" w:rsidTr="001672CD">
        <w:trPr>
          <w:trHeight w:val="251"/>
          <w:jc w:val="center"/>
        </w:trPr>
        <w:tc>
          <w:tcPr>
            <w:tcW w:w="603" w:type="dxa"/>
            <w:vAlign w:val="center"/>
          </w:tcPr>
          <w:p w14:paraId="10CDF7EF" w14:textId="77777777" w:rsidR="00A97CD1" w:rsidRPr="001672CD" w:rsidRDefault="00A97CD1" w:rsidP="001672CD">
            <w:pPr>
              <w:spacing w:after="0"/>
              <w:ind w:left="142"/>
              <w:jc w:val="center"/>
              <w:rPr>
                <w:sz w:val="20"/>
                <w:lang w:val="ka-GE"/>
              </w:rPr>
            </w:pPr>
          </w:p>
        </w:tc>
        <w:tc>
          <w:tcPr>
            <w:tcW w:w="5266" w:type="dxa"/>
            <w:vAlign w:val="center"/>
          </w:tcPr>
          <w:p w14:paraId="48AD484B" w14:textId="77777777" w:rsidR="00A97CD1" w:rsidRPr="00A5077F" w:rsidRDefault="00A97CD1" w:rsidP="00991AAF">
            <w:pPr>
              <w:widowControl w:val="0"/>
              <w:spacing w:after="0"/>
              <w:ind w:left="102"/>
              <w:jc w:val="left"/>
              <w:rPr>
                <w:rFonts w:eastAsia="Sylfaen" w:cstheme="minorHAnsi"/>
                <w:sz w:val="20"/>
                <w:szCs w:val="20"/>
                <w:lang w:val="ru-RU"/>
              </w:rPr>
            </w:pPr>
            <w:r w:rsidRPr="00A5077F">
              <w:rPr>
                <w:rFonts w:eastAsia="Sylfaen" w:cstheme="minorHAnsi"/>
                <w:spacing w:val="-1"/>
                <w:sz w:val="20"/>
                <w:szCs w:val="20"/>
                <w:lang w:val="ru-RU"/>
              </w:rPr>
              <w:t>75</w:t>
            </w:r>
            <w:r w:rsidRPr="00A5077F">
              <w:rPr>
                <w:rFonts w:eastAsia="Sylfaen" w:cstheme="minorHAnsi"/>
                <w:spacing w:val="-1"/>
                <w:sz w:val="20"/>
                <w:szCs w:val="20"/>
              </w:rPr>
              <w:t>%</w:t>
            </w:r>
            <w:r w:rsidRPr="00A5077F">
              <w:rPr>
                <w:rFonts w:eastAsia="Sylfaen" w:cstheme="minorHAnsi"/>
                <w:spacing w:val="-1"/>
                <w:sz w:val="20"/>
                <w:szCs w:val="20"/>
                <w:lang w:val="ru-RU"/>
              </w:rPr>
              <w:t xml:space="preserve"> </w:t>
            </w:r>
            <w:r w:rsidRPr="00A5077F">
              <w:rPr>
                <w:rFonts w:eastAsia="Sylfaen" w:cstheme="minorHAnsi"/>
                <w:spacing w:val="-1"/>
                <w:sz w:val="20"/>
                <w:szCs w:val="20"/>
                <w:lang w:val="ka-GE"/>
              </w:rPr>
              <w:t>უზრუნველყოფა</w:t>
            </w:r>
          </w:p>
        </w:tc>
        <w:tc>
          <w:tcPr>
            <w:tcW w:w="1841" w:type="dxa"/>
          </w:tcPr>
          <w:p w14:paraId="3ABB2F20" w14:textId="77777777" w:rsidR="00A97CD1" w:rsidRPr="00A5077F" w:rsidRDefault="00A97CD1" w:rsidP="00991AAF">
            <w:pPr>
              <w:widowControl w:val="0"/>
              <w:spacing w:after="0"/>
              <w:ind w:left="15"/>
              <w:jc w:val="center"/>
              <w:rPr>
                <w:rFonts w:cstheme="minorHAnsi"/>
                <w:sz w:val="20"/>
                <w:szCs w:val="20"/>
                <w:lang w:val="ru-RU"/>
              </w:rPr>
            </w:pPr>
            <w:r w:rsidRPr="00A5077F">
              <w:rPr>
                <w:rFonts w:eastAsia="Sylfaen" w:cstheme="minorHAnsi"/>
                <w:spacing w:val="-1"/>
                <w:sz w:val="20"/>
                <w:szCs w:val="20"/>
                <w:lang w:val="ka-GE"/>
              </w:rPr>
              <w:t>გვტსთ</w:t>
            </w:r>
          </w:p>
        </w:tc>
        <w:tc>
          <w:tcPr>
            <w:tcW w:w="1975" w:type="dxa"/>
            <w:vAlign w:val="center"/>
          </w:tcPr>
          <w:p w14:paraId="3A0BBC36" w14:textId="06238EAA"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11,21</w:t>
            </w:r>
          </w:p>
        </w:tc>
      </w:tr>
      <w:tr w:rsidR="00A97CD1" w14:paraId="140593DF" w14:textId="77777777" w:rsidTr="001672CD">
        <w:trPr>
          <w:trHeight w:val="251"/>
          <w:jc w:val="center"/>
        </w:trPr>
        <w:tc>
          <w:tcPr>
            <w:tcW w:w="603" w:type="dxa"/>
            <w:vAlign w:val="center"/>
          </w:tcPr>
          <w:p w14:paraId="0DC1EBD8" w14:textId="77777777" w:rsidR="00A97CD1" w:rsidRPr="001672CD" w:rsidRDefault="00A97CD1" w:rsidP="001672CD">
            <w:pPr>
              <w:spacing w:after="0"/>
              <w:ind w:left="142"/>
              <w:jc w:val="center"/>
              <w:rPr>
                <w:sz w:val="20"/>
                <w:lang w:val="ka-GE"/>
              </w:rPr>
            </w:pPr>
          </w:p>
        </w:tc>
        <w:tc>
          <w:tcPr>
            <w:tcW w:w="5266" w:type="dxa"/>
            <w:vAlign w:val="center"/>
          </w:tcPr>
          <w:p w14:paraId="63817823" w14:textId="77777777" w:rsidR="00A97CD1" w:rsidRPr="00A5077F" w:rsidRDefault="00A97CD1" w:rsidP="00991AAF">
            <w:pPr>
              <w:widowControl w:val="0"/>
              <w:spacing w:after="0"/>
              <w:ind w:left="102"/>
              <w:jc w:val="left"/>
              <w:rPr>
                <w:rFonts w:eastAsia="Sylfaen" w:cstheme="minorHAnsi"/>
                <w:sz w:val="20"/>
                <w:szCs w:val="20"/>
                <w:lang w:val="ru-RU"/>
              </w:rPr>
            </w:pPr>
            <w:r w:rsidRPr="00A5077F">
              <w:rPr>
                <w:rFonts w:eastAsia="Sylfaen" w:cstheme="minorHAnsi"/>
                <w:spacing w:val="-1"/>
                <w:sz w:val="20"/>
                <w:szCs w:val="20"/>
                <w:lang w:val="ru-RU"/>
              </w:rPr>
              <w:t>9</w:t>
            </w:r>
            <w:r w:rsidRPr="00A5077F">
              <w:rPr>
                <w:rFonts w:eastAsia="Sylfaen" w:cstheme="minorHAnsi"/>
                <w:spacing w:val="-1"/>
                <w:sz w:val="20"/>
                <w:szCs w:val="20"/>
              </w:rPr>
              <w:t>0%</w:t>
            </w:r>
            <w:r w:rsidRPr="00A5077F">
              <w:rPr>
                <w:rFonts w:eastAsia="Sylfaen" w:cstheme="minorHAnsi"/>
                <w:spacing w:val="-1"/>
                <w:sz w:val="20"/>
                <w:szCs w:val="20"/>
                <w:lang w:val="ru-RU"/>
              </w:rPr>
              <w:t xml:space="preserve"> </w:t>
            </w:r>
            <w:r w:rsidRPr="00A5077F">
              <w:rPr>
                <w:rFonts w:eastAsia="Sylfaen" w:cstheme="minorHAnsi"/>
                <w:spacing w:val="-1"/>
                <w:sz w:val="20"/>
                <w:szCs w:val="20"/>
                <w:lang w:val="ka-GE"/>
              </w:rPr>
              <w:t>უზრუნველყოფა</w:t>
            </w:r>
          </w:p>
        </w:tc>
        <w:tc>
          <w:tcPr>
            <w:tcW w:w="1841" w:type="dxa"/>
          </w:tcPr>
          <w:p w14:paraId="78EAB92B" w14:textId="77777777" w:rsidR="00A97CD1" w:rsidRPr="00A5077F" w:rsidRDefault="00A97CD1" w:rsidP="00991AAF">
            <w:pPr>
              <w:widowControl w:val="0"/>
              <w:spacing w:after="0"/>
              <w:ind w:left="15"/>
              <w:jc w:val="center"/>
              <w:rPr>
                <w:rFonts w:cstheme="minorHAnsi"/>
                <w:sz w:val="20"/>
                <w:szCs w:val="20"/>
                <w:lang w:val="ru-RU"/>
              </w:rPr>
            </w:pPr>
            <w:r w:rsidRPr="00A5077F">
              <w:rPr>
                <w:rFonts w:eastAsia="Sylfaen" w:cstheme="minorHAnsi"/>
                <w:spacing w:val="-1"/>
                <w:sz w:val="20"/>
                <w:szCs w:val="20"/>
                <w:lang w:val="ka-GE"/>
              </w:rPr>
              <w:t>გვტსთ</w:t>
            </w:r>
          </w:p>
        </w:tc>
        <w:tc>
          <w:tcPr>
            <w:tcW w:w="1975" w:type="dxa"/>
            <w:vAlign w:val="center"/>
          </w:tcPr>
          <w:p w14:paraId="5FCE9A62" w14:textId="242C76F1"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9,51</w:t>
            </w:r>
          </w:p>
        </w:tc>
      </w:tr>
      <w:tr w:rsidR="00A97CD1" w14:paraId="371D6C1E" w14:textId="77777777" w:rsidTr="001672CD">
        <w:trPr>
          <w:trHeight w:val="251"/>
          <w:jc w:val="center"/>
        </w:trPr>
        <w:tc>
          <w:tcPr>
            <w:tcW w:w="603" w:type="dxa"/>
            <w:vAlign w:val="center"/>
          </w:tcPr>
          <w:p w14:paraId="35068590"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563EBDF4" w14:textId="77777777" w:rsidR="00A97CD1" w:rsidRPr="00A5077F" w:rsidRDefault="00A97CD1" w:rsidP="00991AAF">
            <w:pPr>
              <w:widowControl w:val="0"/>
              <w:tabs>
                <w:tab w:val="left" w:pos="1546"/>
                <w:tab w:val="left" w:pos="3049"/>
              </w:tabs>
              <w:spacing w:after="0"/>
              <w:ind w:left="102" w:right="99"/>
              <w:jc w:val="left"/>
              <w:rPr>
                <w:rFonts w:eastAsia="Sylfaen" w:cstheme="minorHAnsi"/>
                <w:sz w:val="20"/>
                <w:szCs w:val="20"/>
                <w:lang w:val="ru-RU"/>
              </w:rPr>
            </w:pPr>
            <w:r w:rsidRPr="00A5077F">
              <w:rPr>
                <w:rFonts w:eastAsia="Sylfaen" w:cstheme="minorHAnsi"/>
                <w:sz w:val="20"/>
                <w:szCs w:val="20"/>
                <w:lang w:val="ka-GE"/>
              </w:rPr>
              <w:t>სიმძლავრის</w:t>
            </w:r>
            <w:r w:rsidRPr="00A5077F">
              <w:rPr>
                <w:rFonts w:eastAsia="Sylfaen" w:cstheme="minorHAnsi"/>
                <w:sz w:val="20"/>
                <w:szCs w:val="20"/>
                <w:lang w:val="ru-RU"/>
              </w:rPr>
              <w:t xml:space="preserve"> გამოყენების კოეფიციენტი / ეფექტურობა (</w:t>
            </w:r>
            <w:r w:rsidRPr="00A5077F">
              <w:rPr>
                <w:rFonts w:eastAsia="Sylfaen" w:cstheme="minorHAnsi"/>
                <w:sz w:val="20"/>
                <w:szCs w:val="20"/>
                <w:lang w:val="ka-GE"/>
              </w:rPr>
              <w:t>სა</w:t>
            </w:r>
            <w:r w:rsidRPr="00A5077F">
              <w:rPr>
                <w:rFonts w:eastAsia="Sylfaen" w:cstheme="minorHAnsi"/>
                <w:sz w:val="20"/>
                <w:szCs w:val="20"/>
                <w:lang w:val="ru-RU"/>
              </w:rPr>
              <w:t>წარმო</w:t>
            </w:r>
            <w:r w:rsidRPr="00A5077F">
              <w:rPr>
                <w:rFonts w:eastAsia="Sylfaen" w:cstheme="minorHAnsi"/>
                <w:sz w:val="20"/>
                <w:szCs w:val="20"/>
                <w:lang w:val="ka-GE"/>
              </w:rPr>
              <w:t>ო</w:t>
            </w:r>
            <w:r w:rsidRPr="00A5077F">
              <w:rPr>
                <w:rFonts w:eastAsia="Sylfaen" w:cstheme="minorHAnsi"/>
                <w:sz w:val="20"/>
                <w:szCs w:val="20"/>
                <w:lang w:val="ru-RU"/>
              </w:rPr>
              <w:t xml:space="preserve"> ფაქტორი)</w:t>
            </w:r>
          </w:p>
        </w:tc>
        <w:tc>
          <w:tcPr>
            <w:tcW w:w="1841" w:type="dxa"/>
            <w:vAlign w:val="center"/>
          </w:tcPr>
          <w:p w14:paraId="400A0EE9" w14:textId="77777777" w:rsidR="00A97CD1" w:rsidRPr="00A5077F" w:rsidRDefault="00A97CD1" w:rsidP="00991AAF">
            <w:pPr>
              <w:widowControl w:val="0"/>
              <w:spacing w:after="0"/>
              <w:ind w:left="15"/>
              <w:jc w:val="center"/>
              <w:rPr>
                <w:rFonts w:eastAsia="Sylfaen" w:cstheme="minorHAnsi"/>
                <w:sz w:val="20"/>
                <w:szCs w:val="20"/>
              </w:rPr>
            </w:pPr>
            <w:r w:rsidRPr="00A5077F">
              <w:rPr>
                <w:rFonts w:cstheme="minorHAnsi"/>
                <w:sz w:val="20"/>
                <w:szCs w:val="20"/>
              </w:rPr>
              <w:t>%</w:t>
            </w:r>
          </w:p>
        </w:tc>
        <w:tc>
          <w:tcPr>
            <w:tcW w:w="1975" w:type="dxa"/>
            <w:vAlign w:val="center"/>
          </w:tcPr>
          <w:p w14:paraId="5CEACF3E" w14:textId="01CEBF03"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51.23</w:t>
            </w:r>
          </w:p>
        </w:tc>
      </w:tr>
      <w:tr w:rsidR="00A97CD1" w14:paraId="21175AF8" w14:textId="77777777" w:rsidTr="001672CD">
        <w:trPr>
          <w:trHeight w:val="251"/>
          <w:jc w:val="center"/>
        </w:trPr>
        <w:tc>
          <w:tcPr>
            <w:tcW w:w="603" w:type="dxa"/>
            <w:vAlign w:val="center"/>
          </w:tcPr>
          <w:p w14:paraId="7EC998A1"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16F1619C" w14:textId="77777777" w:rsidR="00A97CD1" w:rsidRPr="00A5077F" w:rsidRDefault="00A97CD1" w:rsidP="00991AAF">
            <w:pPr>
              <w:widowControl w:val="0"/>
              <w:spacing w:after="0"/>
              <w:ind w:left="102"/>
              <w:rPr>
                <w:rFonts w:cstheme="minorHAnsi"/>
                <w:sz w:val="20"/>
                <w:szCs w:val="20"/>
                <w:lang w:val="ru-RU"/>
              </w:rPr>
            </w:pPr>
            <w:r w:rsidRPr="00A5077F">
              <w:rPr>
                <w:rFonts w:cstheme="minorHAnsi"/>
                <w:sz w:val="20"/>
                <w:szCs w:val="20"/>
                <w:lang w:val="ka-GE"/>
              </w:rPr>
              <w:t>მშენებლობის ღირებულება</w:t>
            </w:r>
            <w:r w:rsidRPr="00A5077F">
              <w:rPr>
                <w:rFonts w:cstheme="minorHAnsi"/>
                <w:sz w:val="20"/>
                <w:szCs w:val="20"/>
                <w:lang w:val="ru-RU"/>
              </w:rPr>
              <w:t xml:space="preserve"> (</w:t>
            </w:r>
            <w:r w:rsidRPr="00A5077F">
              <w:rPr>
                <w:rFonts w:cstheme="minorHAnsi"/>
                <w:sz w:val="20"/>
                <w:szCs w:val="20"/>
                <w:lang w:val="ka-GE"/>
              </w:rPr>
              <w:t>პროექტის სრული ღირებულება</w:t>
            </w:r>
            <w:r w:rsidRPr="00A5077F">
              <w:rPr>
                <w:rFonts w:cstheme="minorHAnsi"/>
                <w:sz w:val="20"/>
                <w:szCs w:val="20"/>
                <w:lang w:val="ru-RU"/>
              </w:rPr>
              <w:t>)</w:t>
            </w:r>
          </w:p>
        </w:tc>
        <w:tc>
          <w:tcPr>
            <w:tcW w:w="1841" w:type="dxa"/>
            <w:vAlign w:val="center"/>
          </w:tcPr>
          <w:p w14:paraId="453A60BC" w14:textId="77777777" w:rsidR="00A97CD1" w:rsidRPr="00A5077F" w:rsidRDefault="00A97CD1" w:rsidP="00991AAF">
            <w:pPr>
              <w:widowControl w:val="0"/>
              <w:spacing w:after="0"/>
              <w:ind w:left="15"/>
              <w:jc w:val="center"/>
              <w:rPr>
                <w:rFonts w:cstheme="minorHAnsi"/>
                <w:sz w:val="20"/>
                <w:szCs w:val="20"/>
                <w:lang w:val="ka-GE"/>
              </w:rPr>
            </w:pPr>
            <w:r>
              <w:rPr>
                <w:rFonts w:cstheme="minorHAnsi"/>
                <w:sz w:val="20"/>
                <w:szCs w:val="20"/>
                <w:lang w:val="ka-GE"/>
              </w:rPr>
              <w:t>აშშ. დოლარი</w:t>
            </w:r>
          </w:p>
        </w:tc>
        <w:tc>
          <w:tcPr>
            <w:tcW w:w="1975" w:type="dxa"/>
            <w:vAlign w:val="center"/>
          </w:tcPr>
          <w:p w14:paraId="6B9DD593" w14:textId="7F12EB7F"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3 654 474</w:t>
            </w:r>
          </w:p>
        </w:tc>
      </w:tr>
      <w:tr w:rsidR="00A97CD1" w14:paraId="3320E6E6" w14:textId="77777777" w:rsidTr="001672CD">
        <w:trPr>
          <w:trHeight w:val="251"/>
          <w:jc w:val="center"/>
        </w:trPr>
        <w:tc>
          <w:tcPr>
            <w:tcW w:w="603" w:type="dxa"/>
            <w:vAlign w:val="center"/>
          </w:tcPr>
          <w:p w14:paraId="1809AB98"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4608B558" w14:textId="77777777" w:rsidR="00A97CD1" w:rsidRPr="00A5077F" w:rsidRDefault="00A97CD1" w:rsidP="00991AAF">
            <w:pPr>
              <w:widowControl w:val="0"/>
              <w:spacing w:after="0"/>
              <w:ind w:left="102"/>
              <w:rPr>
                <w:rFonts w:cstheme="minorHAnsi"/>
                <w:sz w:val="20"/>
                <w:szCs w:val="20"/>
                <w:lang w:val="ru-RU"/>
              </w:rPr>
            </w:pPr>
            <w:r w:rsidRPr="00A5077F">
              <w:rPr>
                <w:rFonts w:cstheme="minorHAnsi"/>
                <w:sz w:val="20"/>
                <w:szCs w:val="20"/>
                <w:lang w:val="ka-GE"/>
              </w:rPr>
              <w:t>მშენებლობის ღირებულება</w:t>
            </w:r>
            <w:r w:rsidRPr="00A5077F">
              <w:rPr>
                <w:rFonts w:cstheme="minorHAnsi"/>
                <w:sz w:val="20"/>
                <w:szCs w:val="20"/>
                <w:lang w:val="ru-RU"/>
              </w:rPr>
              <w:t xml:space="preserve"> (</w:t>
            </w:r>
            <w:r w:rsidRPr="00A5077F">
              <w:rPr>
                <w:rFonts w:cstheme="minorHAnsi"/>
                <w:sz w:val="20"/>
                <w:szCs w:val="20"/>
                <w:lang w:val="ka-GE"/>
              </w:rPr>
              <w:t>დღგ-ის გარეშე</w:t>
            </w:r>
            <w:r w:rsidRPr="00A5077F">
              <w:rPr>
                <w:rFonts w:cstheme="minorHAnsi"/>
                <w:sz w:val="20"/>
                <w:szCs w:val="20"/>
                <w:lang w:val="ru-RU"/>
              </w:rPr>
              <w:t>)</w:t>
            </w:r>
            <w:r w:rsidRPr="00A5077F">
              <w:rPr>
                <w:rFonts w:cstheme="minorHAnsi"/>
                <w:sz w:val="20"/>
                <w:szCs w:val="20"/>
                <w:lang w:val="ru-RU"/>
              </w:rPr>
              <w:tab/>
              <w:t>USD</w:t>
            </w:r>
          </w:p>
        </w:tc>
        <w:tc>
          <w:tcPr>
            <w:tcW w:w="1841" w:type="dxa"/>
            <w:vAlign w:val="center"/>
          </w:tcPr>
          <w:p w14:paraId="5721C39D" w14:textId="77777777" w:rsidR="00A97CD1" w:rsidRPr="00A5077F" w:rsidRDefault="00A97CD1" w:rsidP="00991AAF">
            <w:pPr>
              <w:widowControl w:val="0"/>
              <w:spacing w:after="0"/>
              <w:ind w:left="15"/>
              <w:jc w:val="center"/>
              <w:rPr>
                <w:rFonts w:cstheme="minorHAnsi"/>
                <w:sz w:val="20"/>
                <w:szCs w:val="20"/>
                <w:lang w:val="ru-RU"/>
              </w:rPr>
            </w:pPr>
            <w:r>
              <w:rPr>
                <w:rFonts w:cstheme="minorHAnsi"/>
                <w:sz w:val="20"/>
                <w:szCs w:val="20"/>
                <w:lang w:val="ka-GE"/>
              </w:rPr>
              <w:t>აშშ. დოლარი</w:t>
            </w:r>
          </w:p>
        </w:tc>
        <w:tc>
          <w:tcPr>
            <w:tcW w:w="1975" w:type="dxa"/>
            <w:vAlign w:val="center"/>
          </w:tcPr>
          <w:p w14:paraId="455A4549" w14:textId="4B62AE0A"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3 097 012</w:t>
            </w:r>
          </w:p>
        </w:tc>
      </w:tr>
      <w:tr w:rsidR="00A97CD1" w14:paraId="55EAD8C4" w14:textId="77777777" w:rsidTr="001672CD">
        <w:trPr>
          <w:trHeight w:val="251"/>
          <w:jc w:val="center"/>
        </w:trPr>
        <w:tc>
          <w:tcPr>
            <w:tcW w:w="603" w:type="dxa"/>
            <w:vAlign w:val="center"/>
          </w:tcPr>
          <w:p w14:paraId="1046D62E"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08936746" w14:textId="77777777" w:rsidR="00A97CD1" w:rsidRPr="00A5077F" w:rsidRDefault="00A97CD1" w:rsidP="00991AAF">
            <w:pPr>
              <w:widowControl w:val="0"/>
              <w:spacing w:after="0"/>
              <w:ind w:left="102"/>
              <w:rPr>
                <w:rFonts w:cstheme="minorHAnsi"/>
                <w:sz w:val="20"/>
                <w:szCs w:val="20"/>
                <w:lang w:val="ru-RU"/>
              </w:rPr>
            </w:pPr>
            <w:r w:rsidRPr="00A5077F">
              <w:rPr>
                <w:rFonts w:cstheme="minorHAnsi"/>
                <w:sz w:val="20"/>
                <w:szCs w:val="20"/>
                <w:lang w:val="ru-RU"/>
              </w:rPr>
              <w:t>1</w:t>
            </w:r>
            <w:r w:rsidRPr="00A5077F">
              <w:rPr>
                <w:rFonts w:cstheme="minorHAnsi"/>
                <w:sz w:val="20"/>
                <w:szCs w:val="20"/>
                <w:lang w:val="ka-GE"/>
              </w:rPr>
              <w:t xml:space="preserve"> მვტ დაყენებული სიმძლავრის ღირებულება</w:t>
            </w:r>
          </w:p>
        </w:tc>
        <w:tc>
          <w:tcPr>
            <w:tcW w:w="1841" w:type="dxa"/>
            <w:vAlign w:val="center"/>
          </w:tcPr>
          <w:p w14:paraId="19EDA3A0" w14:textId="77777777" w:rsidR="00A97CD1" w:rsidRPr="00A5077F" w:rsidRDefault="00A97CD1" w:rsidP="001672CD">
            <w:pPr>
              <w:widowControl w:val="0"/>
              <w:spacing w:after="0"/>
              <w:ind w:left="15"/>
              <w:jc w:val="center"/>
              <w:rPr>
                <w:rFonts w:cstheme="minorHAnsi"/>
                <w:sz w:val="20"/>
                <w:szCs w:val="20"/>
                <w:lang w:val="ka-GE"/>
              </w:rPr>
            </w:pPr>
            <w:r>
              <w:rPr>
                <w:rFonts w:cstheme="minorHAnsi"/>
                <w:sz w:val="20"/>
                <w:szCs w:val="20"/>
                <w:lang w:val="ka-GE"/>
              </w:rPr>
              <w:t>აშშ. დოლარი</w:t>
            </w:r>
            <w:r w:rsidRPr="00A5077F">
              <w:rPr>
                <w:rFonts w:cstheme="minorHAnsi"/>
                <w:sz w:val="20"/>
                <w:szCs w:val="20"/>
                <w:lang w:val="ru-RU"/>
              </w:rPr>
              <w:t xml:space="preserve"> /</w:t>
            </w:r>
            <w:r w:rsidRPr="00A5077F">
              <w:rPr>
                <w:rFonts w:cstheme="minorHAnsi"/>
                <w:sz w:val="20"/>
                <w:szCs w:val="20"/>
                <w:lang w:val="ka-GE"/>
              </w:rPr>
              <w:t>კვტ</w:t>
            </w:r>
          </w:p>
        </w:tc>
        <w:tc>
          <w:tcPr>
            <w:tcW w:w="1975" w:type="dxa"/>
            <w:vAlign w:val="center"/>
          </w:tcPr>
          <w:p w14:paraId="4CAAF7A2" w14:textId="6D56884F"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1191</w:t>
            </w:r>
          </w:p>
        </w:tc>
      </w:tr>
      <w:tr w:rsidR="00A97CD1" w14:paraId="1CD92285" w14:textId="77777777" w:rsidTr="001672CD">
        <w:trPr>
          <w:trHeight w:val="251"/>
          <w:jc w:val="center"/>
        </w:trPr>
        <w:tc>
          <w:tcPr>
            <w:tcW w:w="603" w:type="dxa"/>
            <w:vAlign w:val="center"/>
          </w:tcPr>
          <w:p w14:paraId="2D8ACC05"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40C1961C" w14:textId="77777777" w:rsidR="00A97CD1" w:rsidRPr="00A5077F" w:rsidRDefault="00A97CD1" w:rsidP="00991AAF">
            <w:pPr>
              <w:widowControl w:val="0"/>
              <w:spacing w:after="0"/>
              <w:ind w:left="102"/>
              <w:rPr>
                <w:rFonts w:cstheme="minorHAnsi"/>
                <w:sz w:val="20"/>
                <w:szCs w:val="20"/>
                <w:lang w:val="ru-RU"/>
              </w:rPr>
            </w:pPr>
            <w:r w:rsidRPr="00A5077F">
              <w:rPr>
                <w:rFonts w:cstheme="minorHAnsi"/>
                <w:sz w:val="20"/>
                <w:szCs w:val="20"/>
                <w:lang w:val="ru-RU"/>
              </w:rPr>
              <w:t>1</w:t>
            </w:r>
            <w:r w:rsidRPr="00A5077F">
              <w:rPr>
                <w:rFonts w:cstheme="minorHAnsi"/>
                <w:sz w:val="20"/>
                <w:szCs w:val="20"/>
                <w:lang w:val="ka-GE"/>
              </w:rPr>
              <w:t xml:space="preserve"> კვტსთ ღირებულება</w:t>
            </w:r>
          </w:p>
        </w:tc>
        <w:tc>
          <w:tcPr>
            <w:tcW w:w="1841" w:type="dxa"/>
            <w:vAlign w:val="center"/>
          </w:tcPr>
          <w:p w14:paraId="5DA89626" w14:textId="77777777" w:rsidR="00A97CD1" w:rsidRPr="00A5077F" w:rsidRDefault="00A97CD1" w:rsidP="00991AAF">
            <w:pPr>
              <w:widowControl w:val="0"/>
              <w:spacing w:after="0"/>
              <w:ind w:left="15"/>
              <w:jc w:val="center"/>
              <w:rPr>
                <w:rFonts w:cstheme="minorHAnsi"/>
                <w:sz w:val="20"/>
                <w:szCs w:val="20"/>
                <w:lang w:val="ru-RU"/>
              </w:rPr>
            </w:pPr>
            <w:r>
              <w:rPr>
                <w:rFonts w:cstheme="minorHAnsi"/>
                <w:sz w:val="20"/>
                <w:szCs w:val="20"/>
                <w:lang w:val="ka-GE"/>
              </w:rPr>
              <w:t>აშშ. დოლარი</w:t>
            </w:r>
          </w:p>
        </w:tc>
        <w:tc>
          <w:tcPr>
            <w:tcW w:w="1975" w:type="dxa"/>
            <w:vAlign w:val="center"/>
          </w:tcPr>
          <w:p w14:paraId="279511D0" w14:textId="52C87E54"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0.222</w:t>
            </w:r>
          </w:p>
        </w:tc>
      </w:tr>
      <w:tr w:rsidR="00A97CD1" w14:paraId="07C5DA33" w14:textId="77777777" w:rsidTr="001672CD">
        <w:trPr>
          <w:trHeight w:val="251"/>
          <w:jc w:val="center"/>
        </w:trPr>
        <w:tc>
          <w:tcPr>
            <w:tcW w:w="603" w:type="dxa"/>
            <w:vAlign w:val="center"/>
          </w:tcPr>
          <w:p w14:paraId="510E0682" w14:textId="77777777" w:rsidR="00A97CD1" w:rsidRPr="001672CD" w:rsidRDefault="00A97CD1" w:rsidP="00504B0F">
            <w:pPr>
              <w:pStyle w:val="ListParagraph"/>
              <w:numPr>
                <w:ilvl w:val="0"/>
                <w:numId w:val="6"/>
              </w:numPr>
              <w:spacing w:after="0"/>
              <w:jc w:val="center"/>
              <w:rPr>
                <w:sz w:val="20"/>
                <w:lang w:val="ka-GE"/>
              </w:rPr>
            </w:pPr>
          </w:p>
        </w:tc>
        <w:tc>
          <w:tcPr>
            <w:tcW w:w="5266" w:type="dxa"/>
            <w:vAlign w:val="center"/>
          </w:tcPr>
          <w:p w14:paraId="221C79ED" w14:textId="77777777" w:rsidR="00A97CD1" w:rsidRPr="00A5077F" w:rsidRDefault="00A97CD1" w:rsidP="00991AAF">
            <w:pPr>
              <w:widowControl w:val="0"/>
              <w:spacing w:after="0"/>
              <w:ind w:left="102"/>
              <w:rPr>
                <w:rFonts w:cstheme="minorHAnsi"/>
                <w:sz w:val="20"/>
                <w:szCs w:val="20"/>
                <w:lang w:val="ka-GE"/>
              </w:rPr>
            </w:pPr>
            <w:r w:rsidRPr="00A5077F">
              <w:rPr>
                <w:rFonts w:eastAsia="Sylfaen" w:cstheme="minorHAnsi"/>
                <w:spacing w:val="-1"/>
                <w:sz w:val="20"/>
                <w:szCs w:val="20"/>
                <w:lang w:val="ka-GE"/>
              </w:rPr>
              <w:t>საშუალო ტარიფი</w:t>
            </w:r>
          </w:p>
        </w:tc>
        <w:tc>
          <w:tcPr>
            <w:tcW w:w="1841" w:type="dxa"/>
            <w:vAlign w:val="center"/>
          </w:tcPr>
          <w:p w14:paraId="397E44A0" w14:textId="77777777" w:rsidR="00A97CD1" w:rsidRPr="00A5077F" w:rsidRDefault="00A97CD1" w:rsidP="00991AAF">
            <w:pPr>
              <w:widowControl w:val="0"/>
              <w:spacing w:after="0"/>
              <w:ind w:left="15"/>
              <w:jc w:val="center"/>
              <w:rPr>
                <w:rFonts w:cstheme="minorHAnsi"/>
                <w:sz w:val="20"/>
                <w:szCs w:val="20"/>
                <w:lang w:val="ru-RU"/>
              </w:rPr>
            </w:pPr>
            <w:r>
              <w:rPr>
                <w:rFonts w:cstheme="minorHAnsi"/>
                <w:sz w:val="20"/>
                <w:szCs w:val="20"/>
                <w:lang w:val="ka-GE"/>
              </w:rPr>
              <w:t>აშშ. დოლარი</w:t>
            </w:r>
          </w:p>
        </w:tc>
        <w:tc>
          <w:tcPr>
            <w:tcW w:w="1975" w:type="dxa"/>
            <w:vAlign w:val="center"/>
          </w:tcPr>
          <w:p w14:paraId="3C1B8B90" w14:textId="3F693E3E" w:rsidR="00A97CD1" w:rsidRPr="00A97CD1" w:rsidRDefault="00A97CD1" w:rsidP="00A97CD1">
            <w:pPr>
              <w:widowControl w:val="0"/>
              <w:spacing w:after="0"/>
              <w:ind w:left="15"/>
              <w:jc w:val="center"/>
              <w:rPr>
                <w:rFonts w:cstheme="minorHAnsi"/>
                <w:sz w:val="20"/>
                <w:szCs w:val="20"/>
                <w:lang w:val="ka-GE"/>
              </w:rPr>
            </w:pPr>
            <w:r w:rsidRPr="00A97CD1">
              <w:rPr>
                <w:rFonts w:cstheme="minorHAnsi"/>
                <w:sz w:val="20"/>
                <w:szCs w:val="20"/>
                <w:lang w:val="ka-GE"/>
              </w:rPr>
              <w:t>0.015</w:t>
            </w:r>
          </w:p>
        </w:tc>
      </w:tr>
    </w:tbl>
    <w:p w14:paraId="4C50838F" w14:textId="77777777" w:rsidR="00A5077F" w:rsidRDefault="00A5077F" w:rsidP="00A5077F">
      <w:pPr>
        <w:jc w:val="center"/>
        <w:rPr>
          <w:sz w:val="14"/>
          <w:lang w:val="en-US"/>
        </w:rPr>
      </w:pPr>
    </w:p>
    <w:p w14:paraId="47D3E528" w14:textId="77777777" w:rsidR="00FB2D9E" w:rsidRDefault="00073660" w:rsidP="00FB2D9E">
      <w:pPr>
        <w:jc w:val="right"/>
        <w:rPr>
          <w:i/>
          <w:sz w:val="20"/>
          <w:lang w:val="ka-GE"/>
        </w:rPr>
      </w:pPr>
      <w:r>
        <w:rPr>
          <w:i/>
          <w:sz w:val="20"/>
          <w:lang w:val="ka-GE"/>
        </w:rPr>
        <w:t xml:space="preserve">ნახაზი </w:t>
      </w:r>
      <w:r w:rsidR="00FB2D9E" w:rsidRPr="00A5077F">
        <w:rPr>
          <w:i/>
          <w:sz w:val="20"/>
          <w:lang w:val="ka-GE"/>
        </w:rPr>
        <w:t xml:space="preserve">2.2.1.1. </w:t>
      </w:r>
      <w:r w:rsidR="00FB2D9E" w:rsidRPr="00FB2D9E">
        <w:rPr>
          <w:i/>
          <w:sz w:val="20"/>
          <w:lang w:val="ka-GE"/>
        </w:rPr>
        <w:t>სადგურის სიმძლავრისა და გამომუშავების ყოველთვიური მაჩვენებლები</w:t>
      </w:r>
    </w:p>
    <w:p w14:paraId="270B1210" w14:textId="7CD29C3C" w:rsidR="00FB2D9E" w:rsidRDefault="00A97CD1" w:rsidP="00FB2D9E">
      <w:pPr>
        <w:jc w:val="center"/>
        <w:rPr>
          <w:sz w:val="20"/>
          <w:lang w:val="ka-GE"/>
        </w:rPr>
      </w:pPr>
      <w:r w:rsidRPr="00A97CD1">
        <w:rPr>
          <w:noProof/>
          <w:lang w:eastAsia="fr-FR"/>
        </w:rPr>
        <w:drawing>
          <wp:inline distT="0" distB="0" distL="0" distR="0" wp14:anchorId="36C0A667" wp14:editId="051D0248">
            <wp:extent cx="5736329" cy="3906021"/>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0" cstate="print">
                      <a:extLst>
                        <a:ext uri="{28A0092B-C50C-407E-A947-70E740481C1C}">
                          <a14:useLocalDpi xmlns:a14="http://schemas.microsoft.com/office/drawing/2010/main" val="0"/>
                        </a:ext>
                      </a:extLst>
                    </a:blip>
                    <a:srcRect/>
                    <a:stretch/>
                  </pic:blipFill>
                  <pic:spPr bwMode="auto">
                    <a:xfrm>
                      <a:off x="0" y="0"/>
                      <a:ext cx="5747506" cy="3913632"/>
                    </a:xfrm>
                    <a:prstGeom prst="rect">
                      <a:avLst/>
                    </a:prstGeom>
                    <a:ln>
                      <a:noFill/>
                    </a:ln>
                    <a:extLst>
                      <a:ext uri="{53640926-AAD7-44D8-BBD7-CCE9431645EC}">
                        <a14:shadowObscured xmlns:a14="http://schemas.microsoft.com/office/drawing/2010/main"/>
                      </a:ext>
                    </a:extLst>
                  </pic:spPr>
                </pic:pic>
              </a:graphicData>
            </a:graphic>
          </wp:inline>
        </w:drawing>
      </w:r>
    </w:p>
    <w:p w14:paraId="64257A3D" w14:textId="77777777" w:rsidR="00FD004B" w:rsidRDefault="00FD004B" w:rsidP="00FD004B">
      <w:pPr>
        <w:rPr>
          <w:lang w:val="ka-GE"/>
        </w:rPr>
      </w:pPr>
      <w:r w:rsidRPr="006B3615">
        <w:rPr>
          <w:lang w:val="ka-GE"/>
        </w:rPr>
        <w:t>შემდგომ პარაგრაფებში წარმოდგენილია ჰესის შემადგენელი ნაგებობების მოკლე აღწერა</w:t>
      </w:r>
      <w:r>
        <w:rPr>
          <w:lang w:val="ka-GE"/>
        </w:rPr>
        <w:t xml:space="preserve"> ტექნიკურ-ეკონომიკური დასაბუთების მიხედვით</w:t>
      </w:r>
      <w:r>
        <w:rPr>
          <w:rStyle w:val="FootnoteReference"/>
          <w:lang w:val="ka-GE"/>
        </w:rPr>
        <w:footnoteReference w:id="6"/>
      </w:r>
      <w:r>
        <w:rPr>
          <w:lang w:val="ka-GE"/>
        </w:rPr>
        <w:t xml:space="preserve">. </w:t>
      </w:r>
    </w:p>
    <w:p w14:paraId="65491D47" w14:textId="77777777" w:rsidR="00FD004B" w:rsidRPr="00FB2D9E" w:rsidRDefault="00FD004B" w:rsidP="00FB2D9E">
      <w:pPr>
        <w:jc w:val="center"/>
        <w:rPr>
          <w:sz w:val="20"/>
          <w:lang w:val="ka-GE"/>
        </w:rPr>
      </w:pPr>
    </w:p>
    <w:p w14:paraId="68321262" w14:textId="77777777" w:rsidR="00A97CD1" w:rsidRDefault="00A97CD1">
      <w:pPr>
        <w:spacing w:after="200" w:line="276" w:lineRule="auto"/>
        <w:jc w:val="left"/>
        <w:rPr>
          <w:i/>
          <w:sz w:val="20"/>
          <w:highlight w:val="red"/>
          <w:lang w:val="ka-GE"/>
        </w:rPr>
      </w:pPr>
      <w:r>
        <w:rPr>
          <w:i/>
          <w:sz w:val="20"/>
          <w:highlight w:val="red"/>
          <w:lang w:val="ka-GE"/>
        </w:rPr>
        <w:br w:type="page"/>
      </w:r>
    </w:p>
    <w:p w14:paraId="440E94FF" w14:textId="77777777" w:rsidR="00A97CD1" w:rsidRDefault="00A97CD1">
      <w:pPr>
        <w:spacing w:after="200" w:line="276" w:lineRule="auto"/>
        <w:jc w:val="left"/>
        <w:rPr>
          <w:i/>
          <w:sz w:val="20"/>
          <w:highlight w:val="red"/>
          <w:lang w:val="ka-GE"/>
        </w:rPr>
        <w:sectPr w:rsidR="00A97CD1" w:rsidSect="005D2717">
          <w:pgSz w:w="11906" w:h="16838"/>
          <w:pgMar w:top="1134" w:right="1134" w:bottom="1134" w:left="1134" w:header="397" w:footer="397" w:gutter="0"/>
          <w:cols w:space="708"/>
          <w:titlePg/>
          <w:docGrid w:linePitch="360"/>
        </w:sectPr>
      </w:pPr>
    </w:p>
    <w:p w14:paraId="4A0B942C" w14:textId="77777777" w:rsidR="00A97CD1" w:rsidRPr="00A97CD1" w:rsidRDefault="00A97CD1" w:rsidP="00A97CD1">
      <w:pPr>
        <w:jc w:val="right"/>
        <w:rPr>
          <w:i/>
          <w:sz w:val="20"/>
          <w:lang w:val="ka-GE"/>
        </w:rPr>
      </w:pPr>
      <w:r w:rsidRPr="00A97CD1">
        <w:rPr>
          <w:i/>
          <w:sz w:val="20"/>
          <w:lang w:val="ka-GE"/>
        </w:rPr>
        <w:lastRenderedPageBreak/>
        <w:t>ნახაზი 2.2.1.2. ჰესის ზოგადი სქემა</w:t>
      </w:r>
    </w:p>
    <w:p w14:paraId="63F81922" w14:textId="1D72FC09" w:rsidR="00A97CD1" w:rsidRDefault="00FD004B" w:rsidP="00A97CD1">
      <w:pPr>
        <w:spacing w:after="200" w:line="276" w:lineRule="auto"/>
        <w:jc w:val="center"/>
        <w:rPr>
          <w:i/>
          <w:sz w:val="20"/>
          <w:highlight w:val="red"/>
          <w:lang w:val="ka-GE"/>
        </w:rPr>
      </w:pPr>
      <w:r w:rsidRPr="00FD004B">
        <w:rPr>
          <w:noProof/>
          <w:lang w:eastAsia="fr-FR"/>
        </w:rPr>
        <w:drawing>
          <wp:inline distT="0" distB="0" distL="0" distR="0" wp14:anchorId="5F3B9F0A" wp14:editId="0E5E77FE">
            <wp:extent cx="9120851" cy="3605130"/>
            <wp:effectExtent l="0" t="0" r="4445" b="0"/>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1" cstate="print">
                      <a:extLst>
                        <a:ext uri="{28A0092B-C50C-407E-A947-70E740481C1C}">
                          <a14:useLocalDpi xmlns:a14="http://schemas.microsoft.com/office/drawing/2010/main" val="0"/>
                        </a:ext>
                      </a:extLst>
                    </a:blip>
                    <a:srcRect/>
                    <a:stretch/>
                  </pic:blipFill>
                  <pic:spPr bwMode="auto">
                    <a:xfrm>
                      <a:off x="0" y="0"/>
                      <a:ext cx="9122148" cy="3605643"/>
                    </a:xfrm>
                    <a:prstGeom prst="rect">
                      <a:avLst/>
                    </a:prstGeom>
                    <a:ln>
                      <a:noFill/>
                    </a:ln>
                    <a:extLst>
                      <a:ext uri="{53640926-AAD7-44D8-BBD7-CCE9431645EC}">
                        <a14:shadowObscured xmlns:a14="http://schemas.microsoft.com/office/drawing/2010/main"/>
                      </a:ext>
                    </a:extLst>
                  </pic:spPr>
                </pic:pic>
              </a:graphicData>
            </a:graphic>
          </wp:inline>
        </w:drawing>
      </w:r>
    </w:p>
    <w:p w14:paraId="3FE91DE5" w14:textId="77777777" w:rsidR="00A97CD1" w:rsidRDefault="00A97CD1">
      <w:pPr>
        <w:spacing w:after="200" w:line="276" w:lineRule="auto"/>
        <w:jc w:val="left"/>
        <w:rPr>
          <w:i/>
          <w:sz w:val="20"/>
          <w:highlight w:val="red"/>
          <w:lang w:val="ka-GE"/>
        </w:rPr>
      </w:pPr>
    </w:p>
    <w:p w14:paraId="6D2CAD49" w14:textId="77777777" w:rsidR="00A97CD1" w:rsidRDefault="00A97CD1">
      <w:pPr>
        <w:spacing w:after="200" w:line="276" w:lineRule="auto"/>
        <w:jc w:val="left"/>
        <w:rPr>
          <w:i/>
          <w:sz w:val="20"/>
          <w:highlight w:val="red"/>
          <w:lang w:val="ka-GE"/>
        </w:rPr>
      </w:pPr>
    </w:p>
    <w:p w14:paraId="2EB6CA05" w14:textId="77777777" w:rsidR="00A97CD1" w:rsidRDefault="00A97CD1">
      <w:pPr>
        <w:spacing w:after="200" w:line="276" w:lineRule="auto"/>
        <w:jc w:val="left"/>
        <w:rPr>
          <w:i/>
          <w:sz w:val="20"/>
          <w:highlight w:val="red"/>
          <w:lang w:val="ka-GE"/>
        </w:rPr>
        <w:sectPr w:rsidR="00A97CD1" w:rsidSect="00A97CD1">
          <w:pgSz w:w="16838" w:h="11906" w:orient="landscape"/>
          <w:pgMar w:top="1134" w:right="1134" w:bottom="1134" w:left="1134" w:header="397" w:footer="397" w:gutter="0"/>
          <w:cols w:space="708"/>
          <w:titlePg/>
          <w:docGrid w:linePitch="360"/>
        </w:sectPr>
      </w:pPr>
    </w:p>
    <w:p w14:paraId="3560A502" w14:textId="77777777" w:rsidR="00A5077F" w:rsidRPr="00F55514" w:rsidRDefault="00FB2D9E" w:rsidP="00F55514">
      <w:pPr>
        <w:pStyle w:val="Heading4"/>
        <w:rPr>
          <w:lang w:val="en-US"/>
        </w:rPr>
      </w:pPr>
      <w:bookmarkStart w:id="90" w:name="_Toc117767470"/>
      <w:r w:rsidRPr="00FB2D9E">
        <w:rPr>
          <w:lang w:val="ka-GE"/>
        </w:rPr>
        <w:lastRenderedPageBreak/>
        <w:t>სათავე ნაგებობა</w:t>
      </w:r>
      <w:bookmarkEnd w:id="90"/>
    </w:p>
    <w:p w14:paraId="57A700DC" w14:textId="4A580E39" w:rsidR="00626B63" w:rsidRPr="00B43528" w:rsidRDefault="00626B63" w:rsidP="00626B63">
      <w:pPr>
        <w:spacing w:before="120"/>
        <w:rPr>
          <w:rFonts w:cstheme="minorHAnsi"/>
          <w:color w:val="000000"/>
          <w:szCs w:val="24"/>
          <w:lang w:val="ka-GE"/>
        </w:rPr>
      </w:pPr>
      <w:r w:rsidRPr="00B43528">
        <w:rPr>
          <w:rFonts w:cstheme="minorHAnsi"/>
          <w:color w:val="000000"/>
          <w:szCs w:val="24"/>
          <w:lang w:val="ka-GE"/>
        </w:rPr>
        <w:t>სათავე კვანძი</w:t>
      </w:r>
      <w:r w:rsidRPr="00626B63">
        <w:rPr>
          <w:rFonts w:cstheme="minorHAnsi"/>
          <w:color w:val="000000"/>
          <w:szCs w:val="24"/>
          <w:lang w:val="ka-GE"/>
        </w:rPr>
        <w:t xml:space="preserve"> </w:t>
      </w:r>
      <w:r w:rsidR="007C732F">
        <w:rPr>
          <w:rFonts w:cstheme="minorHAnsi"/>
          <w:color w:val="000000"/>
          <w:szCs w:val="24"/>
          <w:lang w:val="ka-GE"/>
        </w:rPr>
        <w:t xml:space="preserve">მოეწყობა ზ.დ. </w:t>
      </w:r>
      <w:r w:rsidR="000E4680">
        <w:rPr>
          <w:rFonts w:cstheme="minorHAnsi"/>
          <w:color w:val="000000"/>
          <w:szCs w:val="24"/>
          <w:lang w:val="ka-GE"/>
        </w:rPr>
        <w:t>690</w:t>
      </w:r>
      <w:r w:rsidR="007C732F">
        <w:rPr>
          <w:rFonts w:cstheme="minorHAnsi"/>
          <w:color w:val="000000"/>
          <w:szCs w:val="24"/>
          <w:lang w:val="ka-GE"/>
        </w:rPr>
        <w:t xml:space="preserve"> მ ნიშნულზე, მდ. ჩირუხისწყალზე. იგი </w:t>
      </w:r>
      <w:r w:rsidRPr="00626B63">
        <w:rPr>
          <w:rFonts w:cstheme="minorHAnsi"/>
          <w:color w:val="000000"/>
          <w:szCs w:val="24"/>
          <w:lang w:val="ka-GE"/>
        </w:rPr>
        <w:t>წარმოადგენს</w:t>
      </w:r>
      <w:r w:rsidRPr="00B43528">
        <w:rPr>
          <w:rFonts w:cstheme="minorHAnsi"/>
          <w:color w:val="000000"/>
          <w:szCs w:val="24"/>
          <w:lang w:val="ka-GE"/>
        </w:rPr>
        <w:t xml:space="preserve"> </w:t>
      </w:r>
      <w:r w:rsidR="007C732F">
        <w:rPr>
          <w:rFonts w:cstheme="minorHAnsi"/>
          <w:color w:val="000000"/>
          <w:szCs w:val="24"/>
          <w:lang w:val="ka-GE"/>
        </w:rPr>
        <w:t xml:space="preserve">შემდეგი ნაგებობების ერთობლიობას: </w:t>
      </w:r>
      <w:r w:rsidRPr="00626B63">
        <w:rPr>
          <w:rFonts w:cstheme="minorHAnsi"/>
          <w:color w:val="000000"/>
          <w:szCs w:val="24"/>
          <w:lang w:val="ka-GE"/>
        </w:rPr>
        <w:t>წყალსაგდებ</w:t>
      </w:r>
      <w:r w:rsidR="007C732F">
        <w:rPr>
          <w:rFonts w:cstheme="minorHAnsi"/>
          <w:color w:val="000000"/>
          <w:szCs w:val="24"/>
          <w:lang w:val="ka-GE"/>
        </w:rPr>
        <w:t>ი</w:t>
      </w:r>
      <w:r w:rsidRPr="00B43528">
        <w:rPr>
          <w:rFonts w:cstheme="minorHAnsi"/>
          <w:color w:val="000000"/>
          <w:szCs w:val="24"/>
          <w:lang w:val="ka-GE"/>
        </w:rPr>
        <w:t xml:space="preserve"> </w:t>
      </w:r>
      <w:r w:rsidR="007C732F">
        <w:rPr>
          <w:rFonts w:cstheme="minorHAnsi"/>
          <w:color w:val="000000"/>
          <w:szCs w:val="24"/>
          <w:lang w:val="ka-GE"/>
        </w:rPr>
        <w:t>დამბა</w:t>
      </w:r>
      <w:r w:rsidRPr="00B43528">
        <w:rPr>
          <w:rFonts w:cstheme="minorHAnsi"/>
          <w:color w:val="000000"/>
          <w:szCs w:val="24"/>
          <w:lang w:val="ka-GE"/>
        </w:rPr>
        <w:t>, წყ</w:t>
      </w:r>
      <w:r w:rsidRPr="00626B63">
        <w:rPr>
          <w:rFonts w:cstheme="minorHAnsi"/>
          <w:color w:val="000000"/>
          <w:szCs w:val="24"/>
          <w:lang w:val="ka-GE"/>
        </w:rPr>
        <w:t>ა</w:t>
      </w:r>
      <w:r w:rsidRPr="00B43528">
        <w:rPr>
          <w:rFonts w:cstheme="minorHAnsi"/>
          <w:color w:val="000000"/>
          <w:szCs w:val="24"/>
          <w:lang w:val="ka-GE"/>
        </w:rPr>
        <w:t>ლმი</w:t>
      </w:r>
      <w:r w:rsidRPr="00626B63">
        <w:rPr>
          <w:rFonts w:cstheme="minorHAnsi"/>
          <w:color w:val="000000"/>
          <w:szCs w:val="24"/>
          <w:lang w:val="ka-GE"/>
        </w:rPr>
        <w:t>მ</w:t>
      </w:r>
      <w:r w:rsidRPr="00B43528">
        <w:rPr>
          <w:rFonts w:cstheme="minorHAnsi"/>
          <w:color w:val="000000"/>
          <w:szCs w:val="24"/>
          <w:lang w:val="ka-GE"/>
        </w:rPr>
        <w:t>ღებ</w:t>
      </w:r>
      <w:r w:rsidR="007C732F">
        <w:rPr>
          <w:rFonts w:cstheme="minorHAnsi"/>
          <w:color w:val="000000"/>
          <w:szCs w:val="24"/>
          <w:lang w:val="ka-GE"/>
        </w:rPr>
        <w:t>ი</w:t>
      </w:r>
      <w:r w:rsidRPr="00B43528">
        <w:rPr>
          <w:rFonts w:cstheme="minorHAnsi"/>
          <w:color w:val="000000"/>
          <w:szCs w:val="24"/>
          <w:lang w:val="ka-GE"/>
        </w:rPr>
        <w:t xml:space="preserve">, </w:t>
      </w:r>
      <w:r w:rsidRPr="00626B63">
        <w:rPr>
          <w:rFonts w:cstheme="minorHAnsi"/>
          <w:color w:val="000000"/>
          <w:szCs w:val="24"/>
          <w:lang w:val="ka-GE"/>
        </w:rPr>
        <w:t>სალექარ</w:t>
      </w:r>
      <w:r w:rsidR="007C732F">
        <w:rPr>
          <w:rFonts w:cstheme="minorHAnsi"/>
          <w:color w:val="000000"/>
          <w:szCs w:val="24"/>
          <w:lang w:val="ka-GE"/>
        </w:rPr>
        <w:t>ი</w:t>
      </w:r>
      <w:r w:rsidRPr="00B43528">
        <w:rPr>
          <w:rFonts w:cstheme="minorHAnsi"/>
          <w:color w:val="000000"/>
          <w:szCs w:val="24"/>
          <w:lang w:val="ka-GE"/>
        </w:rPr>
        <w:t xml:space="preserve"> და თევზ</w:t>
      </w:r>
      <w:r w:rsidRPr="00626B63">
        <w:rPr>
          <w:rFonts w:cstheme="minorHAnsi"/>
          <w:color w:val="000000"/>
          <w:szCs w:val="24"/>
          <w:lang w:val="ka-GE"/>
        </w:rPr>
        <w:t>სავალ</w:t>
      </w:r>
      <w:r w:rsidR="007C732F">
        <w:rPr>
          <w:rFonts w:cstheme="minorHAnsi"/>
          <w:color w:val="000000"/>
          <w:szCs w:val="24"/>
          <w:lang w:val="ka-GE"/>
        </w:rPr>
        <w:t>ი</w:t>
      </w:r>
      <w:r w:rsidRPr="00B43528">
        <w:rPr>
          <w:rFonts w:cstheme="minorHAnsi"/>
          <w:color w:val="000000"/>
          <w:szCs w:val="24"/>
          <w:lang w:val="ka-GE"/>
        </w:rPr>
        <w:t>.</w:t>
      </w:r>
    </w:p>
    <w:p w14:paraId="3CD8EE89" w14:textId="55BB8C4A" w:rsidR="00626B63" w:rsidRPr="00B43528" w:rsidRDefault="00626B63" w:rsidP="00626B63">
      <w:pPr>
        <w:spacing w:before="120"/>
        <w:rPr>
          <w:rFonts w:cstheme="minorHAnsi"/>
          <w:color w:val="000000"/>
          <w:szCs w:val="24"/>
          <w:lang w:val="ka-GE"/>
        </w:rPr>
      </w:pPr>
      <w:r w:rsidRPr="00626B63">
        <w:rPr>
          <w:rFonts w:cstheme="minorHAnsi"/>
          <w:color w:val="000000"/>
          <w:szCs w:val="24"/>
          <w:lang w:val="ka-GE"/>
        </w:rPr>
        <w:t>წყალსაგდები</w:t>
      </w:r>
      <w:r w:rsidRPr="00B43528">
        <w:rPr>
          <w:rFonts w:cstheme="minorHAnsi"/>
          <w:color w:val="000000"/>
          <w:szCs w:val="24"/>
          <w:lang w:val="ka-GE"/>
        </w:rPr>
        <w:t xml:space="preserve"> </w:t>
      </w:r>
      <w:r w:rsidR="00D10B7C">
        <w:rPr>
          <w:rFonts w:cstheme="minorHAnsi"/>
          <w:color w:val="000000"/>
          <w:szCs w:val="24"/>
          <w:lang w:val="ka-GE"/>
        </w:rPr>
        <w:t>დამბა იქნება</w:t>
      </w:r>
      <w:r w:rsidRPr="00B43528">
        <w:rPr>
          <w:rFonts w:cstheme="minorHAnsi"/>
          <w:color w:val="000000"/>
          <w:szCs w:val="24"/>
          <w:lang w:val="ka-GE"/>
        </w:rPr>
        <w:t xml:space="preserve"> </w:t>
      </w:r>
      <w:r w:rsidR="000E4680">
        <w:rPr>
          <w:rFonts w:cstheme="minorHAnsi"/>
          <w:color w:val="000000"/>
          <w:szCs w:val="24"/>
          <w:lang w:val="ka-GE"/>
        </w:rPr>
        <w:t>4</w:t>
      </w:r>
      <w:r w:rsidRPr="00B43528">
        <w:rPr>
          <w:rFonts w:cstheme="minorHAnsi"/>
          <w:color w:val="000000"/>
          <w:szCs w:val="24"/>
          <w:lang w:val="ka-GE"/>
        </w:rPr>
        <w:t xml:space="preserve">.0 მ სიმაღლის, </w:t>
      </w:r>
      <w:r w:rsidR="000E4680">
        <w:rPr>
          <w:rFonts w:cstheme="minorHAnsi"/>
          <w:color w:val="000000"/>
          <w:szCs w:val="24"/>
          <w:lang w:val="ka-GE"/>
        </w:rPr>
        <w:t>7</w:t>
      </w:r>
      <w:r w:rsidRPr="00B43528">
        <w:rPr>
          <w:rFonts w:cstheme="minorHAnsi"/>
          <w:color w:val="000000"/>
          <w:szCs w:val="24"/>
          <w:lang w:val="ka-GE"/>
        </w:rPr>
        <w:t>.</w:t>
      </w:r>
      <w:r w:rsidR="000E4680">
        <w:rPr>
          <w:rFonts w:cstheme="minorHAnsi"/>
          <w:color w:val="000000"/>
          <w:szCs w:val="24"/>
          <w:lang w:val="ka-GE"/>
        </w:rPr>
        <w:t>00</w:t>
      </w:r>
      <w:r w:rsidRPr="00B43528">
        <w:rPr>
          <w:rFonts w:cstheme="minorHAnsi"/>
          <w:color w:val="000000"/>
          <w:szCs w:val="24"/>
          <w:lang w:val="ka-GE"/>
        </w:rPr>
        <w:t xml:space="preserve"> მ სიგანისა და </w:t>
      </w:r>
      <w:r w:rsidR="000E4680">
        <w:rPr>
          <w:rFonts w:cstheme="minorHAnsi"/>
          <w:color w:val="000000"/>
          <w:szCs w:val="24"/>
          <w:lang w:val="ka-GE"/>
        </w:rPr>
        <w:t>22</w:t>
      </w:r>
      <w:r w:rsidRPr="00B43528">
        <w:rPr>
          <w:rFonts w:cstheme="minorHAnsi"/>
          <w:color w:val="000000"/>
          <w:szCs w:val="24"/>
          <w:lang w:val="ka-GE"/>
        </w:rPr>
        <w:t xml:space="preserve">.0 მ სიგრძის </w:t>
      </w:r>
      <w:r w:rsidRPr="00626B63">
        <w:rPr>
          <w:rFonts w:cstheme="minorHAnsi"/>
          <w:color w:val="000000"/>
          <w:szCs w:val="24"/>
          <w:lang w:val="ka-GE"/>
        </w:rPr>
        <w:t xml:space="preserve">წყალსაგდების </w:t>
      </w:r>
      <w:r w:rsidR="00D10B7C">
        <w:rPr>
          <w:rFonts w:cstheme="minorHAnsi"/>
          <w:color w:val="000000"/>
          <w:szCs w:val="24"/>
          <w:lang w:val="ka-GE"/>
        </w:rPr>
        <w:t>თხემის</w:t>
      </w:r>
      <w:r w:rsidRPr="00B43528">
        <w:rPr>
          <w:rFonts w:cstheme="minorHAnsi"/>
          <w:color w:val="000000"/>
          <w:szCs w:val="24"/>
          <w:lang w:val="ka-GE"/>
        </w:rPr>
        <w:t xml:space="preserve"> გასწვრივ</w:t>
      </w:r>
      <w:r w:rsidR="00D10B7C">
        <w:rPr>
          <w:rFonts w:cstheme="minorHAnsi"/>
          <w:color w:val="000000"/>
          <w:szCs w:val="24"/>
          <w:lang w:val="ka-GE"/>
        </w:rPr>
        <w:t>.</w:t>
      </w:r>
      <w:r w:rsidRPr="00626B63">
        <w:rPr>
          <w:rFonts w:cstheme="minorHAnsi"/>
          <w:color w:val="000000"/>
          <w:szCs w:val="24"/>
          <w:lang w:val="ka-GE"/>
        </w:rPr>
        <w:t xml:space="preserve"> გათვალისწინებულია</w:t>
      </w:r>
      <w:r w:rsidRPr="00B43528">
        <w:rPr>
          <w:rFonts w:cstheme="minorHAnsi"/>
          <w:color w:val="000000"/>
          <w:szCs w:val="24"/>
          <w:lang w:val="ka-GE"/>
        </w:rPr>
        <w:t xml:space="preserve"> საჭირო ნორმალური </w:t>
      </w:r>
      <w:r w:rsidRPr="00626B63">
        <w:rPr>
          <w:rFonts w:cstheme="minorHAnsi"/>
          <w:color w:val="000000"/>
          <w:szCs w:val="24"/>
          <w:lang w:val="ka-GE"/>
        </w:rPr>
        <w:t>საყრდენით გამაგრებული</w:t>
      </w:r>
      <w:r w:rsidRPr="00B43528">
        <w:rPr>
          <w:rFonts w:cstheme="minorHAnsi"/>
          <w:color w:val="000000"/>
          <w:szCs w:val="24"/>
          <w:lang w:val="ka-GE"/>
        </w:rPr>
        <w:t xml:space="preserve"> დონის (НПУ </w:t>
      </w:r>
      <w:r w:rsidR="000E4680">
        <w:rPr>
          <w:rFonts w:cstheme="minorHAnsi"/>
          <w:color w:val="000000"/>
          <w:szCs w:val="24"/>
          <w:lang w:val="ka-GE"/>
        </w:rPr>
        <w:t>–</w:t>
      </w:r>
      <w:r w:rsidRPr="00B43528">
        <w:rPr>
          <w:rFonts w:cstheme="minorHAnsi"/>
          <w:color w:val="000000"/>
          <w:szCs w:val="24"/>
          <w:lang w:val="ka-GE"/>
        </w:rPr>
        <w:t xml:space="preserve"> </w:t>
      </w:r>
      <w:r w:rsidR="000E4680">
        <w:rPr>
          <w:rFonts w:cstheme="minorHAnsi"/>
          <w:color w:val="000000"/>
          <w:szCs w:val="24"/>
          <w:lang w:val="ka-GE"/>
        </w:rPr>
        <w:t xml:space="preserve">690,0 </w:t>
      </w:r>
      <w:r w:rsidRPr="00B43528">
        <w:rPr>
          <w:rFonts w:cstheme="minorHAnsi"/>
          <w:color w:val="000000"/>
          <w:szCs w:val="24"/>
          <w:lang w:val="ka-GE"/>
        </w:rPr>
        <w:t>მ) შესაქმნელად და 5%-</w:t>
      </w:r>
      <w:r w:rsidRPr="00626B63">
        <w:rPr>
          <w:rFonts w:cstheme="minorHAnsi"/>
          <w:color w:val="000000"/>
          <w:szCs w:val="24"/>
          <w:lang w:val="ka-GE"/>
        </w:rPr>
        <w:t>იანი უზრუნველყოფის</w:t>
      </w:r>
      <w:r w:rsidRPr="00B43528">
        <w:rPr>
          <w:rFonts w:cstheme="minorHAnsi"/>
          <w:color w:val="000000"/>
          <w:szCs w:val="24"/>
          <w:lang w:val="ka-GE"/>
        </w:rPr>
        <w:t xml:space="preserve"> </w:t>
      </w:r>
      <w:r w:rsidR="00D10B7C">
        <w:rPr>
          <w:rFonts w:cstheme="minorHAnsi"/>
          <w:color w:val="000000"/>
          <w:szCs w:val="24"/>
          <w:lang w:val="ka-GE"/>
        </w:rPr>
        <w:t xml:space="preserve">მაქსიმალური </w:t>
      </w:r>
      <w:r w:rsidRPr="00626B63">
        <w:rPr>
          <w:rFonts w:cstheme="minorHAnsi"/>
          <w:color w:val="000000"/>
          <w:szCs w:val="24"/>
          <w:lang w:val="ka-GE"/>
        </w:rPr>
        <w:t>ხარჯების</w:t>
      </w:r>
      <w:r w:rsidRPr="00B43528">
        <w:rPr>
          <w:rFonts w:cstheme="minorHAnsi"/>
          <w:color w:val="000000"/>
          <w:szCs w:val="24"/>
          <w:lang w:val="ka-GE"/>
        </w:rPr>
        <w:t xml:space="preserve"> </w:t>
      </w:r>
      <w:r w:rsidRPr="00626B63">
        <w:rPr>
          <w:rFonts w:cstheme="minorHAnsi"/>
          <w:color w:val="000000"/>
          <w:szCs w:val="24"/>
          <w:lang w:val="ka-GE"/>
        </w:rPr>
        <w:t>გასატარებლად</w:t>
      </w:r>
      <w:r w:rsidRPr="00B43528">
        <w:rPr>
          <w:rFonts w:cstheme="minorHAnsi"/>
          <w:color w:val="000000"/>
          <w:szCs w:val="24"/>
          <w:lang w:val="ka-GE"/>
        </w:rPr>
        <w:t>.</w:t>
      </w:r>
    </w:p>
    <w:p w14:paraId="6943C5D9" w14:textId="2F1F3245" w:rsidR="00626B63" w:rsidRPr="00B43528" w:rsidRDefault="00D10B7C" w:rsidP="00626B63">
      <w:pPr>
        <w:spacing w:before="120"/>
        <w:rPr>
          <w:rFonts w:cstheme="minorHAnsi"/>
          <w:color w:val="000000"/>
          <w:szCs w:val="24"/>
          <w:lang w:val="ka-GE"/>
        </w:rPr>
      </w:pPr>
      <w:r>
        <w:rPr>
          <w:rFonts w:cstheme="minorHAnsi"/>
          <w:color w:val="000000"/>
          <w:szCs w:val="24"/>
          <w:lang w:val="ka-GE"/>
        </w:rPr>
        <w:t>სამშენებლო ნორმებისა და წესების</w:t>
      </w:r>
      <w:r w:rsidR="00626B63" w:rsidRPr="00B43528">
        <w:rPr>
          <w:rFonts w:cstheme="minorHAnsi"/>
          <w:color w:val="000000"/>
          <w:szCs w:val="24"/>
          <w:lang w:val="ka-GE"/>
        </w:rPr>
        <w:t xml:space="preserve"> შესაბამისად, </w:t>
      </w:r>
      <w:r w:rsidR="00626B63" w:rsidRPr="00626B63">
        <w:rPr>
          <w:rFonts w:cstheme="minorHAnsi"/>
          <w:color w:val="000000"/>
          <w:szCs w:val="24"/>
          <w:lang w:val="ka-GE"/>
        </w:rPr>
        <w:t>ჰესის</w:t>
      </w:r>
      <w:r w:rsidR="00626B63" w:rsidRPr="00B43528">
        <w:rPr>
          <w:rFonts w:cstheme="minorHAnsi"/>
          <w:color w:val="000000"/>
          <w:szCs w:val="24"/>
          <w:lang w:val="ka-GE"/>
        </w:rPr>
        <w:t xml:space="preserve"> ძირითადი </w:t>
      </w:r>
      <w:r w:rsidR="00626B63" w:rsidRPr="00626B63">
        <w:rPr>
          <w:rFonts w:cstheme="minorHAnsi"/>
          <w:color w:val="000000"/>
          <w:szCs w:val="24"/>
          <w:lang w:val="ka-GE"/>
        </w:rPr>
        <w:t>ნაგებობ</w:t>
      </w:r>
      <w:r w:rsidR="00626B63" w:rsidRPr="00B43528">
        <w:rPr>
          <w:rFonts w:cstheme="minorHAnsi"/>
          <w:color w:val="000000"/>
          <w:szCs w:val="24"/>
          <w:lang w:val="ka-GE"/>
        </w:rPr>
        <w:t>ები მიეკუთვნება კაპიტალ</w:t>
      </w:r>
      <w:r w:rsidR="00626B63" w:rsidRPr="00626B63">
        <w:rPr>
          <w:rFonts w:cstheme="minorHAnsi"/>
          <w:color w:val="000000"/>
          <w:szCs w:val="24"/>
          <w:lang w:val="ka-GE"/>
        </w:rPr>
        <w:t>ურობის</w:t>
      </w:r>
      <w:r w:rsidR="00626B63" w:rsidRPr="00B43528">
        <w:rPr>
          <w:rFonts w:cstheme="minorHAnsi"/>
          <w:color w:val="000000"/>
          <w:szCs w:val="24"/>
          <w:lang w:val="ka-GE"/>
        </w:rPr>
        <w:t xml:space="preserve"> მე</w:t>
      </w:r>
      <w:r w:rsidR="00626B63" w:rsidRPr="00626B63">
        <w:rPr>
          <w:rFonts w:cstheme="minorHAnsi"/>
          <w:color w:val="000000"/>
          <w:szCs w:val="24"/>
          <w:lang w:val="ka-GE"/>
        </w:rPr>
        <w:t>-</w:t>
      </w:r>
      <w:r w:rsidR="00626B63" w:rsidRPr="00B43528">
        <w:rPr>
          <w:rFonts w:cstheme="minorHAnsi"/>
          <w:color w:val="000000"/>
          <w:szCs w:val="24"/>
          <w:lang w:val="ka-GE"/>
        </w:rPr>
        <w:t xml:space="preserve">4 კლასს, </w:t>
      </w:r>
      <w:r w:rsidR="00626B63" w:rsidRPr="00626B63">
        <w:rPr>
          <w:rFonts w:cstheme="minorHAnsi"/>
          <w:color w:val="000000"/>
          <w:szCs w:val="24"/>
          <w:lang w:val="ka-GE"/>
        </w:rPr>
        <w:t>ამიტომ</w:t>
      </w:r>
      <w:r w:rsidR="00626B63" w:rsidRPr="00B43528">
        <w:rPr>
          <w:rFonts w:cstheme="minorHAnsi"/>
          <w:color w:val="000000"/>
          <w:szCs w:val="24"/>
          <w:lang w:val="ka-GE"/>
        </w:rPr>
        <w:t xml:space="preserve">, სათავე კვანძის </w:t>
      </w:r>
      <w:r w:rsidR="00626B63" w:rsidRPr="00626B63">
        <w:rPr>
          <w:rFonts w:cstheme="minorHAnsi"/>
          <w:color w:val="000000"/>
          <w:szCs w:val="24"/>
          <w:lang w:val="ka-GE"/>
        </w:rPr>
        <w:t>მონაკვეთში</w:t>
      </w:r>
      <w:r w:rsidR="00626B63" w:rsidRPr="00B43528">
        <w:rPr>
          <w:rFonts w:cstheme="minorHAnsi"/>
          <w:color w:val="000000"/>
          <w:szCs w:val="24"/>
          <w:lang w:val="ka-GE"/>
        </w:rPr>
        <w:t xml:space="preserve">, </w:t>
      </w:r>
      <w:r w:rsidR="00626B63" w:rsidRPr="00626B63">
        <w:rPr>
          <w:rFonts w:cstheme="minorHAnsi"/>
          <w:color w:val="000000"/>
          <w:szCs w:val="24"/>
          <w:lang w:val="ka-GE"/>
        </w:rPr>
        <w:t xml:space="preserve">საპროექტო </w:t>
      </w:r>
      <w:r w:rsidR="00626B63" w:rsidRPr="00B43528">
        <w:rPr>
          <w:rFonts w:cstheme="minorHAnsi"/>
          <w:color w:val="000000"/>
          <w:szCs w:val="24"/>
          <w:lang w:val="ka-GE"/>
        </w:rPr>
        <w:t>მაქსიმალური ხარჯების წლიური გადაჭარბებ</w:t>
      </w:r>
      <w:r w:rsidR="00626B63" w:rsidRPr="00626B63">
        <w:rPr>
          <w:rFonts w:cstheme="minorHAnsi"/>
          <w:color w:val="000000"/>
          <w:szCs w:val="24"/>
          <w:lang w:val="ka-GE"/>
        </w:rPr>
        <w:t xml:space="preserve">ის ალბათობა </w:t>
      </w:r>
      <w:r w:rsidR="00626B63" w:rsidRPr="00B43528">
        <w:rPr>
          <w:rFonts w:cstheme="minorHAnsi"/>
          <w:color w:val="000000"/>
          <w:szCs w:val="24"/>
          <w:lang w:val="ka-GE"/>
        </w:rPr>
        <w:t>იქნება</w:t>
      </w:r>
      <w:r w:rsidR="00626B63" w:rsidRPr="00626B63">
        <w:rPr>
          <w:rFonts w:cstheme="minorHAnsi"/>
          <w:color w:val="000000"/>
          <w:szCs w:val="24"/>
          <w:lang w:val="ka-GE"/>
        </w:rPr>
        <w:t xml:space="preserve"> 5%,</w:t>
      </w:r>
      <w:r w:rsidR="00626B63" w:rsidRPr="00B43528">
        <w:rPr>
          <w:rFonts w:cstheme="minorHAnsi"/>
          <w:color w:val="000000"/>
          <w:szCs w:val="24"/>
          <w:lang w:val="ka-GE"/>
        </w:rPr>
        <w:t xml:space="preserve"> მდინარე</w:t>
      </w:r>
      <w:r w:rsidR="00626B63" w:rsidRPr="00626B63">
        <w:rPr>
          <w:rFonts w:cstheme="minorHAnsi"/>
          <w:color w:val="000000"/>
          <w:szCs w:val="24"/>
          <w:lang w:val="ka-GE"/>
        </w:rPr>
        <w:t xml:space="preserve"> ჩირუხისწყლისათვის</w:t>
      </w:r>
      <w:r w:rsidR="00626B63" w:rsidRPr="00B43528">
        <w:rPr>
          <w:rFonts w:cstheme="minorHAnsi"/>
          <w:color w:val="000000"/>
          <w:szCs w:val="24"/>
          <w:lang w:val="ka-GE"/>
        </w:rPr>
        <w:t xml:space="preserve"> ეს მნიშვნელობა</w:t>
      </w:r>
      <w:r w:rsidR="00626B63" w:rsidRPr="00626B63">
        <w:rPr>
          <w:rFonts w:cstheme="minorHAnsi"/>
          <w:color w:val="000000"/>
          <w:szCs w:val="24"/>
          <w:lang w:val="ka-GE"/>
        </w:rPr>
        <w:t xml:space="preserve"> შეადგენს</w:t>
      </w:r>
      <w:r w:rsidR="00626B63" w:rsidRPr="00B43528">
        <w:rPr>
          <w:rFonts w:cstheme="minorHAnsi"/>
          <w:color w:val="000000"/>
          <w:szCs w:val="24"/>
          <w:lang w:val="ka-GE"/>
        </w:rPr>
        <w:t xml:space="preserve"> </w:t>
      </w:r>
      <w:r w:rsidR="000E4680">
        <w:rPr>
          <w:rFonts w:cstheme="minorHAnsi"/>
          <w:color w:val="000000"/>
          <w:szCs w:val="24"/>
          <w:lang w:val="ka-GE"/>
        </w:rPr>
        <w:t>104,0</w:t>
      </w:r>
      <w:r w:rsidR="00626B63" w:rsidRPr="00B43528">
        <w:rPr>
          <w:rFonts w:cstheme="minorHAnsi"/>
          <w:color w:val="000000"/>
          <w:szCs w:val="24"/>
          <w:lang w:val="ka-GE"/>
        </w:rPr>
        <w:t xml:space="preserve"> მ</w:t>
      </w:r>
      <w:r w:rsidR="00626B63" w:rsidRPr="00B43528">
        <w:rPr>
          <w:rFonts w:cstheme="minorHAnsi"/>
          <w:color w:val="000000"/>
          <w:szCs w:val="24"/>
          <w:vertAlign w:val="superscript"/>
          <w:lang w:val="ka-GE"/>
        </w:rPr>
        <w:t>3</w:t>
      </w:r>
      <w:r w:rsidR="00626B63" w:rsidRPr="00B43528">
        <w:rPr>
          <w:rFonts w:cstheme="minorHAnsi"/>
          <w:color w:val="000000"/>
          <w:szCs w:val="24"/>
          <w:lang w:val="ka-GE"/>
        </w:rPr>
        <w:t>/წმ</w:t>
      </w:r>
      <w:r w:rsidR="00626B63" w:rsidRPr="00626B63">
        <w:rPr>
          <w:rFonts w:cstheme="minorHAnsi"/>
          <w:color w:val="000000"/>
          <w:szCs w:val="24"/>
          <w:lang w:val="ka-GE"/>
        </w:rPr>
        <w:t>-ს</w:t>
      </w:r>
      <w:r w:rsidR="00626B63" w:rsidRPr="00B43528">
        <w:rPr>
          <w:rFonts w:cstheme="minorHAnsi"/>
          <w:color w:val="000000"/>
          <w:szCs w:val="24"/>
          <w:lang w:val="ka-GE"/>
        </w:rPr>
        <w:t>.</w:t>
      </w:r>
    </w:p>
    <w:p w14:paraId="680A0BFE" w14:textId="77777777" w:rsidR="00626B63" w:rsidRDefault="00626B63" w:rsidP="00626B63">
      <w:pPr>
        <w:spacing w:before="120"/>
        <w:rPr>
          <w:rFonts w:cstheme="minorHAnsi"/>
          <w:color w:val="000000"/>
          <w:szCs w:val="24"/>
          <w:lang w:val="ka-GE"/>
        </w:rPr>
      </w:pPr>
      <w:r w:rsidRPr="00B43528">
        <w:rPr>
          <w:rFonts w:cstheme="minorHAnsi"/>
          <w:color w:val="000000"/>
          <w:szCs w:val="24"/>
          <w:lang w:val="ka-GE"/>
        </w:rPr>
        <w:t>წყ</w:t>
      </w:r>
      <w:r w:rsidRPr="00626B63">
        <w:rPr>
          <w:rFonts w:cstheme="minorHAnsi"/>
          <w:color w:val="000000"/>
          <w:szCs w:val="24"/>
          <w:lang w:val="ka-GE"/>
        </w:rPr>
        <w:t>ა</w:t>
      </w:r>
      <w:r w:rsidRPr="00B43528">
        <w:rPr>
          <w:rFonts w:cstheme="minorHAnsi"/>
          <w:color w:val="000000"/>
          <w:szCs w:val="24"/>
          <w:lang w:val="ka-GE"/>
        </w:rPr>
        <w:t>ლმი</w:t>
      </w:r>
      <w:r w:rsidRPr="00626B63">
        <w:rPr>
          <w:rFonts w:cstheme="minorHAnsi"/>
          <w:color w:val="000000"/>
          <w:szCs w:val="24"/>
          <w:lang w:val="ka-GE"/>
        </w:rPr>
        <w:t>მ</w:t>
      </w:r>
      <w:r w:rsidRPr="00B43528">
        <w:rPr>
          <w:rFonts w:cstheme="minorHAnsi"/>
          <w:color w:val="000000"/>
          <w:szCs w:val="24"/>
          <w:lang w:val="ka-GE"/>
        </w:rPr>
        <w:t>ღებ</w:t>
      </w:r>
      <w:r w:rsidRPr="00626B63">
        <w:rPr>
          <w:rFonts w:cstheme="minorHAnsi"/>
          <w:color w:val="000000"/>
          <w:szCs w:val="24"/>
          <w:lang w:val="ka-GE"/>
        </w:rPr>
        <w:t>ი</w:t>
      </w:r>
      <w:r w:rsidRPr="00B43528">
        <w:rPr>
          <w:rFonts w:cstheme="minorHAnsi"/>
          <w:color w:val="000000"/>
          <w:szCs w:val="24"/>
          <w:lang w:val="ka-GE"/>
        </w:rPr>
        <w:t xml:space="preserve"> გათვალისწინებულია </w:t>
      </w:r>
      <w:r w:rsidR="00877A39">
        <w:rPr>
          <w:rFonts w:cstheme="minorHAnsi"/>
          <w:color w:val="000000"/>
          <w:szCs w:val="24"/>
          <w:lang w:val="ka-GE"/>
        </w:rPr>
        <w:t>წყლის</w:t>
      </w:r>
      <w:r w:rsidRPr="00626B63">
        <w:rPr>
          <w:rFonts w:cstheme="minorHAnsi"/>
          <w:color w:val="000000"/>
          <w:szCs w:val="24"/>
          <w:lang w:val="ka-GE"/>
        </w:rPr>
        <w:t xml:space="preserve"> ხარჯების </w:t>
      </w:r>
      <w:r w:rsidR="00877A39">
        <w:rPr>
          <w:rFonts w:cstheme="minorHAnsi"/>
          <w:color w:val="000000"/>
          <w:szCs w:val="24"/>
          <w:lang w:val="ka-GE"/>
        </w:rPr>
        <w:t xml:space="preserve">ჯერ </w:t>
      </w:r>
      <w:r w:rsidRPr="00626B63">
        <w:rPr>
          <w:rFonts w:cstheme="minorHAnsi"/>
          <w:color w:val="000000"/>
          <w:szCs w:val="24"/>
          <w:lang w:val="ka-GE"/>
        </w:rPr>
        <w:t>სალექარში, შემდეგ კი სადაწნეო მილსადენში გადაყვანისთვის</w:t>
      </w:r>
      <w:r w:rsidRPr="00B43528">
        <w:rPr>
          <w:rFonts w:cstheme="minorHAnsi"/>
          <w:color w:val="000000"/>
          <w:szCs w:val="24"/>
          <w:lang w:val="ka-GE"/>
        </w:rPr>
        <w:t>.</w:t>
      </w:r>
    </w:p>
    <w:p w14:paraId="647AFA45" w14:textId="069CFDCA" w:rsidR="00877A39" w:rsidRDefault="00421190" w:rsidP="00626B63">
      <w:pPr>
        <w:spacing w:before="120"/>
        <w:rPr>
          <w:rFonts w:cstheme="minorHAnsi"/>
          <w:color w:val="000000"/>
          <w:szCs w:val="24"/>
          <w:lang w:val="ka-GE"/>
        </w:rPr>
      </w:pPr>
      <w:r>
        <w:rPr>
          <w:rFonts w:cstheme="minorHAnsi"/>
          <w:color w:val="000000"/>
          <w:szCs w:val="24"/>
          <w:lang w:val="ka-GE"/>
        </w:rPr>
        <w:t xml:space="preserve">წინასწარი პროექტის მიხედვით </w:t>
      </w:r>
      <w:r w:rsidR="00877A39">
        <w:rPr>
          <w:rFonts w:cstheme="minorHAnsi"/>
          <w:color w:val="000000"/>
          <w:szCs w:val="24"/>
          <w:lang w:val="ka-GE"/>
        </w:rPr>
        <w:t>ჰესის სათავე კვანძის გეგმა და ჭრილი მოცემულია ნახაზებზე 2.2.1.</w:t>
      </w:r>
      <w:r w:rsidR="00F55514">
        <w:rPr>
          <w:rFonts w:cstheme="minorHAnsi"/>
          <w:color w:val="000000"/>
          <w:szCs w:val="24"/>
          <w:lang w:val="en-US"/>
        </w:rPr>
        <w:t>2.1</w:t>
      </w:r>
      <w:r w:rsidR="00877A39">
        <w:rPr>
          <w:rFonts w:cstheme="minorHAnsi"/>
          <w:color w:val="000000"/>
          <w:szCs w:val="24"/>
          <w:lang w:val="ka-GE"/>
        </w:rPr>
        <w:t xml:space="preserve">. და </w:t>
      </w:r>
      <w:r w:rsidR="00F55514" w:rsidRPr="00F55514">
        <w:rPr>
          <w:rFonts w:cstheme="minorHAnsi"/>
          <w:color w:val="000000"/>
          <w:szCs w:val="24"/>
          <w:lang w:val="ka-GE"/>
        </w:rPr>
        <w:t>2.2.1.2.</w:t>
      </w:r>
      <w:r w:rsidR="00F55514">
        <w:rPr>
          <w:rFonts w:cstheme="minorHAnsi"/>
          <w:color w:val="000000"/>
          <w:szCs w:val="24"/>
          <w:lang w:val="en-US"/>
        </w:rPr>
        <w:t>2</w:t>
      </w:r>
      <w:r w:rsidR="00F55514" w:rsidRPr="00F55514">
        <w:rPr>
          <w:rFonts w:cstheme="minorHAnsi"/>
          <w:color w:val="000000"/>
          <w:szCs w:val="24"/>
          <w:lang w:val="ka-GE"/>
        </w:rPr>
        <w:t>.</w:t>
      </w:r>
    </w:p>
    <w:p w14:paraId="5CE01197" w14:textId="77777777" w:rsidR="00877A39" w:rsidRDefault="00877A39" w:rsidP="00877A39">
      <w:pPr>
        <w:spacing w:before="120"/>
        <w:jc w:val="right"/>
        <w:rPr>
          <w:rFonts w:cstheme="minorHAnsi"/>
          <w:i/>
          <w:color w:val="000000"/>
          <w:sz w:val="20"/>
          <w:szCs w:val="24"/>
          <w:lang w:val="ka-GE"/>
        </w:rPr>
      </w:pPr>
      <w:r w:rsidRPr="001033CE">
        <w:rPr>
          <w:rFonts w:cstheme="minorHAnsi"/>
          <w:i/>
          <w:color w:val="000000"/>
          <w:sz w:val="20"/>
          <w:szCs w:val="24"/>
          <w:lang w:val="ka-GE"/>
        </w:rPr>
        <w:t xml:space="preserve">ნახაზი </w:t>
      </w:r>
      <w:r w:rsidR="00F55514" w:rsidRPr="001033CE">
        <w:rPr>
          <w:rFonts w:cstheme="minorHAnsi"/>
          <w:i/>
          <w:color w:val="000000"/>
          <w:sz w:val="20"/>
          <w:szCs w:val="24"/>
          <w:lang w:val="ka-GE"/>
        </w:rPr>
        <w:t xml:space="preserve">2.2.1.2.1. </w:t>
      </w:r>
      <w:r w:rsidRPr="001033CE">
        <w:rPr>
          <w:rFonts w:cstheme="minorHAnsi"/>
          <w:i/>
          <w:color w:val="000000"/>
          <w:sz w:val="20"/>
          <w:szCs w:val="24"/>
          <w:lang w:val="ka-GE"/>
        </w:rPr>
        <w:t>სათავე კვანძის გეგმა</w:t>
      </w:r>
    </w:p>
    <w:p w14:paraId="44DD2F9A" w14:textId="15773CE3" w:rsidR="00877A39" w:rsidRDefault="00FD004B" w:rsidP="007C732F">
      <w:pPr>
        <w:spacing w:before="120"/>
        <w:jc w:val="center"/>
        <w:rPr>
          <w:rFonts w:cstheme="minorHAnsi"/>
          <w:color w:val="000000"/>
          <w:szCs w:val="24"/>
          <w:lang w:val="ka-GE"/>
        </w:rPr>
      </w:pPr>
      <w:r w:rsidRPr="00FD004B">
        <w:rPr>
          <w:noProof/>
          <w:lang w:eastAsia="fr-FR"/>
        </w:rPr>
        <w:drawing>
          <wp:inline distT="0" distB="0" distL="0" distR="0" wp14:anchorId="1A679866" wp14:editId="63D4A9FA">
            <wp:extent cx="6153762" cy="3708888"/>
            <wp:effectExtent l="0" t="0" r="0" b="6350"/>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cstate="print">
                      <a:extLst>
                        <a:ext uri="{28A0092B-C50C-407E-A947-70E740481C1C}">
                          <a14:useLocalDpi xmlns:a14="http://schemas.microsoft.com/office/drawing/2010/main" val="0"/>
                        </a:ext>
                      </a:extLst>
                    </a:blip>
                    <a:srcRect/>
                    <a:stretch/>
                  </pic:blipFill>
                  <pic:spPr bwMode="auto">
                    <a:xfrm>
                      <a:off x="0" y="0"/>
                      <a:ext cx="6161567" cy="3713592"/>
                    </a:xfrm>
                    <a:prstGeom prst="rect">
                      <a:avLst/>
                    </a:prstGeom>
                    <a:ln>
                      <a:noFill/>
                    </a:ln>
                    <a:extLst>
                      <a:ext uri="{53640926-AAD7-44D8-BBD7-CCE9431645EC}">
                        <a14:shadowObscured xmlns:a14="http://schemas.microsoft.com/office/drawing/2010/main"/>
                      </a:ext>
                    </a:extLst>
                  </pic:spPr>
                </pic:pic>
              </a:graphicData>
            </a:graphic>
          </wp:inline>
        </w:drawing>
      </w:r>
    </w:p>
    <w:p w14:paraId="7477F1DF" w14:textId="77777777" w:rsidR="00877A39" w:rsidRDefault="00877A39">
      <w:pPr>
        <w:spacing w:after="200" w:line="276" w:lineRule="auto"/>
        <w:jc w:val="left"/>
        <w:rPr>
          <w:rFonts w:cstheme="minorHAnsi"/>
          <w:color w:val="000000"/>
          <w:szCs w:val="24"/>
          <w:lang w:val="ka-GE"/>
        </w:rPr>
      </w:pPr>
      <w:r>
        <w:rPr>
          <w:rFonts w:cstheme="minorHAnsi"/>
          <w:color w:val="000000"/>
          <w:szCs w:val="24"/>
          <w:lang w:val="ka-GE"/>
        </w:rPr>
        <w:br w:type="page"/>
      </w:r>
    </w:p>
    <w:p w14:paraId="3886EA6E" w14:textId="77777777" w:rsidR="00877A39" w:rsidRPr="00877A39" w:rsidRDefault="00877A39" w:rsidP="00877A39">
      <w:pPr>
        <w:spacing w:before="120"/>
        <w:jc w:val="right"/>
        <w:rPr>
          <w:rFonts w:cstheme="minorHAnsi"/>
          <w:i/>
          <w:color w:val="000000"/>
          <w:sz w:val="20"/>
          <w:szCs w:val="24"/>
          <w:lang w:val="ka-GE"/>
        </w:rPr>
      </w:pPr>
      <w:r w:rsidRPr="00877A39">
        <w:rPr>
          <w:rFonts w:cstheme="minorHAnsi"/>
          <w:i/>
          <w:color w:val="000000"/>
          <w:sz w:val="20"/>
          <w:szCs w:val="24"/>
          <w:lang w:val="ka-GE"/>
        </w:rPr>
        <w:lastRenderedPageBreak/>
        <w:t xml:space="preserve">ნახაზი </w:t>
      </w:r>
      <w:r w:rsidR="00F55514" w:rsidRPr="00F55514">
        <w:rPr>
          <w:rFonts w:cstheme="minorHAnsi"/>
          <w:i/>
          <w:color w:val="000000"/>
          <w:sz w:val="20"/>
          <w:szCs w:val="24"/>
          <w:lang w:val="ka-GE"/>
        </w:rPr>
        <w:t>2.2.1.2.</w:t>
      </w:r>
      <w:r w:rsidR="00F55514">
        <w:rPr>
          <w:rFonts w:cstheme="minorHAnsi"/>
          <w:i/>
          <w:color w:val="000000"/>
          <w:sz w:val="20"/>
          <w:szCs w:val="24"/>
          <w:lang w:val="en-US"/>
        </w:rPr>
        <w:t>2</w:t>
      </w:r>
      <w:r w:rsidR="00F55514" w:rsidRPr="00F55514">
        <w:rPr>
          <w:rFonts w:cstheme="minorHAnsi"/>
          <w:i/>
          <w:color w:val="000000"/>
          <w:sz w:val="20"/>
          <w:szCs w:val="24"/>
          <w:lang w:val="ka-GE"/>
        </w:rPr>
        <w:t xml:space="preserve">. </w:t>
      </w:r>
      <w:r w:rsidRPr="00877A39">
        <w:rPr>
          <w:rFonts w:cstheme="minorHAnsi"/>
          <w:i/>
          <w:color w:val="000000"/>
          <w:sz w:val="20"/>
          <w:szCs w:val="24"/>
          <w:lang w:val="ka-GE"/>
        </w:rPr>
        <w:t xml:space="preserve">სათავე კვანძის </w:t>
      </w:r>
      <w:r>
        <w:rPr>
          <w:rFonts w:cstheme="minorHAnsi"/>
          <w:i/>
          <w:color w:val="000000"/>
          <w:sz w:val="20"/>
          <w:szCs w:val="24"/>
          <w:lang w:val="ka-GE"/>
        </w:rPr>
        <w:t>ჭრილი</w:t>
      </w:r>
    </w:p>
    <w:p w14:paraId="2ADC3F86" w14:textId="36AD363A" w:rsidR="007C732F" w:rsidRDefault="00FD004B" w:rsidP="007C732F">
      <w:pPr>
        <w:spacing w:before="120"/>
        <w:jc w:val="center"/>
        <w:rPr>
          <w:rFonts w:cstheme="minorHAnsi"/>
          <w:color w:val="000000"/>
          <w:szCs w:val="24"/>
          <w:lang w:val="ka-GE"/>
        </w:rPr>
      </w:pPr>
      <w:r w:rsidRPr="00FD004B">
        <w:rPr>
          <w:noProof/>
          <w:lang w:eastAsia="fr-FR"/>
        </w:rPr>
        <w:drawing>
          <wp:inline distT="0" distB="0" distL="0" distR="0" wp14:anchorId="2E061188" wp14:editId="5C860B3D">
            <wp:extent cx="6077329" cy="2934182"/>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cstate="print">
                      <a:extLst>
                        <a:ext uri="{28A0092B-C50C-407E-A947-70E740481C1C}">
                          <a14:useLocalDpi xmlns:a14="http://schemas.microsoft.com/office/drawing/2010/main" val="0"/>
                        </a:ext>
                      </a:extLst>
                    </a:blip>
                    <a:srcRect/>
                    <a:stretch/>
                  </pic:blipFill>
                  <pic:spPr bwMode="auto">
                    <a:xfrm>
                      <a:off x="0" y="0"/>
                      <a:ext cx="6085024" cy="2937897"/>
                    </a:xfrm>
                    <a:prstGeom prst="rect">
                      <a:avLst/>
                    </a:prstGeom>
                    <a:ln>
                      <a:noFill/>
                    </a:ln>
                    <a:extLst>
                      <a:ext uri="{53640926-AAD7-44D8-BBD7-CCE9431645EC}">
                        <a14:shadowObscured xmlns:a14="http://schemas.microsoft.com/office/drawing/2010/main"/>
                      </a:ext>
                    </a:extLst>
                  </pic:spPr>
                </pic:pic>
              </a:graphicData>
            </a:graphic>
          </wp:inline>
        </w:drawing>
      </w:r>
    </w:p>
    <w:p w14:paraId="5E7DCF0B" w14:textId="77777777" w:rsidR="007C732F" w:rsidRDefault="007C732F" w:rsidP="00626B63">
      <w:pPr>
        <w:spacing w:before="120"/>
        <w:rPr>
          <w:rFonts w:cstheme="minorHAnsi"/>
          <w:color w:val="000000"/>
          <w:szCs w:val="24"/>
          <w:lang w:val="ka-GE"/>
        </w:rPr>
      </w:pPr>
    </w:p>
    <w:p w14:paraId="1B7CD142" w14:textId="77777777" w:rsidR="007C732F" w:rsidRPr="00877A39" w:rsidRDefault="00877A39" w:rsidP="00626B63">
      <w:pPr>
        <w:spacing w:before="120"/>
        <w:rPr>
          <w:rFonts w:cstheme="minorHAnsi"/>
          <w:i/>
          <w:color w:val="000000"/>
          <w:szCs w:val="24"/>
          <w:u w:val="single"/>
          <w:lang w:val="ka-GE"/>
        </w:rPr>
      </w:pPr>
      <w:r w:rsidRPr="00877A39">
        <w:rPr>
          <w:rFonts w:cstheme="minorHAnsi"/>
          <w:i/>
          <w:color w:val="000000"/>
          <w:szCs w:val="24"/>
          <w:u w:val="single"/>
          <w:lang w:val="ka-GE"/>
        </w:rPr>
        <w:t>თევზსავალი:</w:t>
      </w:r>
    </w:p>
    <w:p w14:paraId="1E7498E9" w14:textId="77777777" w:rsidR="00877A39" w:rsidRDefault="00626B63" w:rsidP="00626B63">
      <w:pPr>
        <w:spacing w:before="120"/>
        <w:rPr>
          <w:rFonts w:cstheme="minorHAnsi"/>
          <w:color w:val="000000"/>
          <w:szCs w:val="24"/>
          <w:lang w:val="ka-GE"/>
        </w:rPr>
      </w:pPr>
      <w:r w:rsidRPr="00B43528">
        <w:rPr>
          <w:rFonts w:cstheme="minorHAnsi"/>
          <w:color w:val="000000"/>
          <w:szCs w:val="24"/>
          <w:lang w:val="ka-GE"/>
        </w:rPr>
        <w:t xml:space="preserve">რადგან მცირე ჰიდროელექტროსადგურზე გამოიყენება მდინარის ბუნებრივი </w:t>
      </w:r>
      <w:r w:rsidRPr="00626B63">
        <w:rPr>
          <w:rFonts w:cstheme="minorHAnsi"/>
          <w:color w:val="000000"/>
          <w:szCs w:val="24"/>
          <w:lang w:val="ka-GE"/>
        </w:rPr>
        <w:t>ხარჯები</w:t>
      </w:r>
      <w:r w:rsidRPr="00B43528">
        <w:rPr>
          <w:rFonts w:cstheme="minorHAnsi"/>
          <w:color w:val="000000"/>
          <w:szCs w:val="24"/>
          <w:lang w:val="ka-GE"/>
        </w:rPr>
        <w:t xml:space="preserve">, </w:t>
      </w:r>
      <w:r w:rsidR="00877A39">
        <w:rPr>
          <w:rFonts w:cstheme="minorHAnsi"/>
          <w:color w:val="000000"/>
          <w:szCs w:val="24"/>
          <w:lang w:val="ka-GE"/>
        </w:rPr>
        <w:t xml:space="preserve">გარემოსდაცვითი თვალსაზრისით </w:t>
      </w:r>
      <w:r w:rsidRPr="00B43528">
        <w:rPr>
          <w:rFonts w:cstheme="minorHAnsi"/>
          <w:color w:val="000000"/>
          <w:szCs w:val="24"/>
          <w:lang w:val="ka-GE"/>
        </w:rPr>
        <w:t>პირველ</w:t>
      </w:r>
      <w:r w:rsidRPr="00626B63">
        <w:rPr>
          <w:rFonts w:cstheme="minorHAnsi"/>
          <w:color w:val="000000"/>
          <w:szCs w:val="24"/>
          <w:lang w:val="ka-GE"/>
        </w:rPr>
        <w:t xml:space="preserve">ი რიგის ნაგებობას </w:t>
      </w:r>
      <w:r w:rsidRPr="00B43528">
        <w:rPr>
          <w:rFonts w:cstheme="minorHAnsi"/>
          <w:color w:val="000000"/>
          <w:szCs w:val="24"/>
          <w:lang w:val="ka-GE"/>
        </w:rPr>
        <w:t>თევზსა</w:t>
      </w:r>
      <w:r w:rsidRPr="00626B63">
        <w:rPr>
          <w:rFonts w:cstheme="minorHAnsi"/>
          <w:color w:val="000000"/>
          <w:szCs w:val="24"/>
          <w:lang w:val="ka-GE"/>
        </w:rPr>
        <w:t>ვალი წარმოადგენს</w:t>
      </w:r>
      <w:r w:rsidRPr="00B43528">
        <w:rPr>
          <w:rFonts w:cstheme="minorHAnsi"/>
          <w:color w:val="000000"/>
          <w:szCs w:val="24"/>
          <w:lang w:val="ka-GE"/>
        </w:rPr>
        <w:t>, რომელიც უზრუნველყოფს თევზის გა</w:t>
      </w:r>
      <w:r w:rsidRPr="00626B63">
        <w:rPr>
          <w:rFonts w:cstheme="minorHAnsi"/>
          <w:color w:val="000000"/>
          <w:szCs w:val="24"/>
          <w:lang w:val="ka-GE"/>
        </w:rPr>
        <w:t>ვლას</w:t>
      </w:r>
      <w:r w:rsidRPr="00B43528">
        <w:rPr>
          <w:rFonts w:cstheme="minorHAnsi"/>
          <w:color w:val="000000"/>
          <w:szCs w:val="24"/>
          <w:lang w:val="ka-GE"/>
        </w:rPr>
        <w:t xml:space="preserve"> სათავე კვანძის მონაკვეთზე </w:t>
      </w:r>
      <w:r w:rsidR="00877A39">
        <w:rPr>
          <w:rFonts w:cstheme="minorHAnsi"/>
          <w:color w:val="000000"/>
          <w:szCs w:val="24"/>
          <w:lang w:val="ka-GE"/>
        </w:rPr>
        <w:t>ქვედა დინებიდან ზედა დინების მიმართულებით</w:t>
      </w:r>
      <w:r w:rsidRPr="00B43528">
        <w:rPr>
          <w:rFonts w:cstheme="minorHAnsi"/>
          <w:color w:val="000000"/>
          <w:szCs w:val="24"/>
          <w:lang w:val="ka-GE"/>
        </w:rPr>
        <w:t xml:space="preserve">. </w:t>
      </w:r>
    </w:p>
    <w:p w14:paraId="7A1AE481" w14:textId="79DB56E9" w:rsidR="00626B63" w:rsidRPr="00B43528" w:rsidRDefault="00626B63" w:rsidP="00626B63">
      <w:pPr>
        <w:spacing w:before="120"/>
        <w:rPr>
          <w:rFonts w:cstheme="minorHAnsi"/>
          <w:color w:val="000000"/>
          <w:szCs w:val="24"/>
          <w:lang w:val="ka-GE"/>
        </w:rPr>
      </w:pPr>
      <w:r w:rsidRPr="00B43528">
        <w:rPr>
          <w:rFonts w:cstheme="minorHAnsi"/>
          <w:color w:val="000000"/>
          <w:szCs w:val="24"/>
          <w:lang w:val="ka-GE"/>
        </w:rPr>
        <w:t>თევზ</w:t>
      </w:r>
      <w:r w:rsidRPr="00626B63">
        <w:rPr>
          <w:rFonts w:cstheme="minorHAnsi"/>
          <w:color w:val="000000"/>
          <w:szCs w:val="24"/>
          <w:lang w:val="ka-GE"/>
        </w:rPr>
        <w:t xml:space="preserve">სავალი </w:t>
      </w:r>
      <w:r w:rsidR="00877A39">
        <w:rPr>
          <w:rFonts w:cstheme="minorHAnsi"/>
          <w:color w:val="000000"/>
          <w:szCs w:val="24"/>
          <w:lang w:val="ka-GE"/>
        </w:rPr>
        <w:t xml:space="preserve">მოეწყობა წყალმიმღების მოპირდაპირე მხარეს, ანუ მარჯვენა სანაპიროსთან. იგი </w:t>
      </w:r>
      <w:r w:rsidRPr="00626B63">
        <w:rPr>
          <w:rFonts w:cstheme="minorHAnsi"/>
          <w:color w:val="000000"/>
          <w:szCs w:val="24"/>
          <w:lang w:val="ka-GE"/>
        </w:rPr>
        <w:t>წარმოადგენს</w:t>
      </w:r>
      <w:r w:rsidRPr="00B43528">
        <w:rPr>
          <w:rFonts w:cstheme="minorHAnsi"/>
          <w:color w:val="000000"/>
          <w:szCs w:val="24"/>
          <w:lang w:val="ka-GE"/>
        </w:rPr>
        <w:t xml:space="preserve"> </w:t>
      </w:r>
      <w:r w:rsidRPr="00626B63">
        <w:rPr>
          <w:rFonts w:cstheme="minorHAnsi"/>
          <w:color w:val="000000"/>
          <w:szCs w:val="24"/>
          <w:lang w:val="ka-GE"/>
        </w:rPr>
        <w:t>რ</w:t>
      </w:r>
      <w:r w:rsidRPr="00B43528">
        <w:rPr>
          <w:rFonts w:cstheme="minorHAnsi"/>
          <w:color w:val="000000"/>
          <w:szCs w:val="24"/>
          <w:lang w:val="ka-GE"/>
        </w:rPr>
        <w:t xml:space="preserve">კინაბეტონის </w:t>
      </w:r>
      <w:r w:rsidR="000E4680">
        <w:rPr>
          <w:rFonts w:cstheme="minorHAnsi"/>
          <w:color w:val="000000"/>
          <w:szCs w:val="24"/>
          <w:lang w:val="ka-GE"/>
        </w:rPr>
        <w:t>19</w:t>
      </w:r>
      <w:r w:rsidRPr="00B43528">
        <w:rPr>
          <w:rFonts w:cstheme="minorHAnsi"/>
          <w:color w:val="000000"/>
          <w:szCs w:val="24"/>
          <w:lang w:val="ka-GE"/>
        </w:rPr>
        <w:t>,8 მ სიგრძი</w:t>
      </w:r>
      <w:r w:rsidRPr="00626B63">
        <w:rPr>
          <w:rFonts w:cstheme="minorHAnsi"/>
          <w:color w:val="000000"/>
          <w:szCs w:val="24"/>
          <w:lang w:val="ka-GE"/>
        </w:rPr>
        <w:t>ს ნაგებობას</w:t>
      </w:r>
      <w:r w:rsidRPr="00B43528">
        <w:rPr>
          <w:rFonts w:cstheme="minorHAnsi"/>
          <w:color w:val="000000"/>
          <w:szCs w:val="24"/>
          <w:lang w:val="ka-GE"/>
        </w:rPr>
        <w:t>,</w:t>
      </w:r>
      <w:r w:rsidRPr="00626B63">
        <w:rPr>
          <w:rFonts w:cstheme="minorHAnsi"/>
          <w:color w:val="000000"/>
          <w:szCs w:val="24"/>
          <w:lang w:val="ka-GE"/>
        </w:rPr>
        <w:t xml:space="preserve"> რომელიც</w:t>
      </w:r>
      <w:r w:rsidR="00877A39">
        <w:rPr>
          <w:rFonts w:cstheme="minorHAnsi"/>
          <w:color w:val="000000"/>
          <w:szCs w:val="24"/>
          <w:lang w:val="ka-GE"/>
        </w:rPr>
        <w:t xml:space="preserve"> წინასწარი პროექტის მიხედვით</w:t>
      </w:r>
      <w:r w:rsidRPr="00B43528">
        <w:rPr>
          <w:rFonts w:cstheme="minorHAnsi"/>
          <w:color w:val="000000"/>
          <w:szCs w:val="24"/>
          <w:lang w:val="ka-GE"/>
        </w:rPr>
        <w:t xml:space="preserve"> აღჭურვილი</w:t>
      </w:r>
      <w:r w:rsidR="00877A39">
        <w:rPr>
          <w:rFonts w:cstheme="minorHAnsi"/>
          <w:color w:val="000000"/>
          <w:szCs w:val="24"/>
          <w:lang w:val="ka-GE"/>
        </w:rPr>
        <w:t xml:space="preserve"> იქნება</w:t>
      </w:r>
      <w:r w:rsidRPr="00B43528">
        <w:rPr>
          <w:rFonts w:cstheme="minorHAnsi"/>
          <w:color w:val="000000"/>
          <w:szCs w:val="24"/>
          <w:lang w:val="ka-GE"/>
        </w:rPr>
        <w:t xml:space="preserve"> 1</w:t>
      </w:r>
      <w:r w:rsidR="000E4680">
        <w:rPr>
          <w:rFonts w:cstheme="minorHAnsi"/>
          <w:color w:val="000000"/>
          <w:szCs w:val="24"/>
          <w:lang w:val="ka-GE"/>
        </w:rPr>
        <w:t>2</w:t>
      </w:r>
      <w:r w:rsidRPr="00B43528">
        <w:rPr>
          <w:rFonts w:cstheme="minorHAnsi"/>
          <w:color w:val="000000"/>
          <w:szCs w:val="24"/>
          <w:lang w:val="ka-GE"/>
        </w:rPr>
        <w:t xml:space="preserve"> აუზით</w:t>
      </w:r>
      <w:r w:rsidR="000E4680">
        <w:rPr>
          <w:rFonts w:cstheme="minorHAnsi"/>
          <w:color w:val="000000"/>
          <w:szCs w:val="24"/>
          <w:lang w:val="ka-GE"/>
        </w:rPr>
        <w:t xml:space="preserve"> </w:t>
      </w:r>
      <w:r w:rsidR="000E4680" w:rsidRPr="000E4680">
        <w:rPr>
          <w:rFonts w:cstheme="minorHAnsi"/>
          <w:color w:val="000000"/>
          <w:szCs w:val="24"/>
          <w:lang w:val="ka-GE"/>
        </w:rPr>
        <w:t>(</w:t>
      </w:r>
      <w:r w:rsidR="000E4680">
        <w:rPr>
          <w:rFonts w:cstheme="minorHAnsi"/>
          <w:color w:val="000000"/>
          <w:szCs w:val="24"/>
          <w:lang w:val="ka-GE"/>
        </w:rPr>
        <w:t>სიგრძით და სიგანით 1,5 მ</w:t>
      </w:r>
      <w:r w:rsidR="000E4680" w:rsidRPr="000E4680">
        <w:rPr>
          <w:rFonts w:cstheme="minorHAnsi"/>
          <w:color w:val="000000"/>
          <w:szCs w:val="24"/>
          <w:lang w:val="ka-GE"/>
        </w:rPr>
        <w:t xml:space="preserve"> </w:t>
      </w:r>
      <w:r w:rsidR="000E4680">
        <w:rPr>
          <w:rFonts w:cstheme="minorHAnsi"/>
          <w:color w:val="000000"/>
          <w:szCs w:val="24"/>
          <w:lang w:val="ka-GE"/>
        </w:rPr>
        <w:t>და სი</w:t>
      </w:r>
      <w:r w:rsidR="00AD4ABC">
        <w:rPr>
          <w:rFonts w:cstheme="minorHAnsi"/>
          <w:color w:val="000000"/>
          <w:szCs w:val="24"/>
          <w:lang w:val="ka-GE"/>
        </w:rPr>
        <w:t>ღ</w:t>
      </w:r>
      <w:r w:rsidR="000E4680">
        <w:rPr>
          <w:rFonts w:cstheme="minorHAnsi"/>
          <w:color w:val="000000"/>
          <w:szCs w:val="24"/>
          <w:lang w:val="ka-GE"/>
        </w:rPr>
        <w:t>რმით 0.9 მ</w:t>
      </w:r>
      <w:r w:rsidR="000E4680" w:rsidRPr="000E4680">
        <w:rPr>
          <w:rFonts w:cstheme="minorHAnsi"/>
          <w:color w:val="000000"/>
          <w:szCs w:val="24"/>
          <w:lang w:val="ka-GE"/>
        </w:rPr>
        <w:t>)</w:t>
      </w:r>
      <w:r w:rsidRPr="00B43528">
        <w:rPr>
          <w:rFonts w:cstheme="minorHAnsi"/>
          <w:color w:val="000000"/>
          <w:szCs w:val="24"/>
          <w:lang w:val="ka-GE"/>
        </w:rPr>
        <w:t xml:space="preserve">, </w:t>
      </w:r>
      <w:r w:rsidRPr="00626B63">
        <w:rPr>
          <w:rFonts w:cstheme="minorHAnsi"/>
          <w:color w:val="000000"/>
          <w:szCs w:val="24"/>
          <w:lang w:val="ka-GE"/>
        </w:rPr>
        <w:t xml:space="preserve">რომელიც </w:t>
      </w:r>
      <w:r w:rsidRPr="00B43528">
        <w:rPr>
          <w:rFonts w:cstheme="minorHAnsi"/>
          <w:color w:val="000000"/>
          <w:szCs w:val="24"/>
          <w:lang w:val="ka-GE"/>
        </w:rPr>
        <w:t xml:space="preserve">უზრუნველყოფს თევზისა და მდინარის ფაუნის სხვა მცირე წარმომადგენლების </w:t>
      </w:r>
      <w:r w:rsidRPr="00626B63">
        <w:rPr>
          <w:rFonts w:cstheme="minorHAnsi"/>
          <w:color w:val="000000"/>
          <w:szCs w:val="24"/>
          <w:lang w:val="ka-GE"/>
        </w:rPr>
        <w:t>მდინარის</w:t>
      </w:r>
      <w:r w:rsidR="00877A39">
        <w:rPr>
          <w:rFonts w:cstheme="minorHAnsi"/>
          <w:color w:val="000000"/>
          <w:szCs w:val="24"/>
          <w:lang w:val="ka-GE"/>
        </w:rPr>
        <w:t xml:space="preserve"> ზედა დინებისკენ</w:t>
      </w:r>
      <w:r w:rsidRPr="00626B63">
        <w:rPr>
          <w:rFonts w:cstheme="minorHAnsi"/>
          <w:color w:val="000000"/>
          <w:szCs w:val="24"/>
          <w:lang w:val="ka-GE"/>
        </w:rPr>
        <w:t xml:space="preserve"> გავლის</w:t>
      </w:r>
      <w:r w:rsidR="00877A39">
        <w:rPr>
          <w:rFonts w:cstheme="minorHAnsi"/>
          <w:color w:val="000000"/>
          <w:szCs w:val="24"/>
          <w:lang w:val="ka-GE"/>
        </w:rPr>
        <w:t>თვის</w:t>
      </w:r>
      <w:r w:rsidRPr="00626B63">
        <w:rPr>
          <w:rFonts w:cstheme="minorHAnsi"/>
          <w:color w:val="000000"/>
          <w:szCs w:val="24"/>
          <w:lang w:val="ka-GE"/>
        </w:rPr>
        <w:t xml:space="preserve"> </w:t>
      </w:r>
      <w:r w:rsidRPr="00B43528">
        <w:rPr>
          <w:rFonts w:cstheme="minorHAnsi"/>
          <w:color w:val="000000"/>
          <w:szCs w:val="24"/>
          <w:lang w:val="ka-GE"/>
        </w:rPr>
        <w:t>საჭირო სიღრმესა და სიჩქარეს.</w:t>
      </w:r>
    </w:p>
    <w:p w14:paraId="74BD1C1A" w14:textId="77777777" w:rsidR="00D53D5E" w:rsidRDefault="00877A39" w:rsidP="00A5077F">
      <w:pPr>
        <w:rPr>
          <w:rFonts w:eastAsia="Calibri" w:cs="Arial"/>
          <w:bCs/>
          <w:lang w:val="ka-GE"/>
        </w:rPr>
      </w:pPr>
      <w:r w:rsidRPr="00877A39">
        <w:rPr>
          <w:lang w:val="ka-GE"/>
        </w:rPr>
        <w:t>თევზსავალების გასასვლელი აუზების ზომები</w:t>
      </w:r>
      <w:r>
        <w:rPr>
          <w:lang w:val="ka-GE"/>
        </w:rPr>
        <w:t xml:space="preserve"> და სხვა პარამეტრები შესაბამისობაში იქნება </w:t>
      </w:r>
      <w:r w:rsidRPr="00877A39">
        <w:rPr>
          <w:lang w:val="ka-GE"/>
        </w:rPr>
        <w:t>„გაერთიანებული ერების ორგანიზაციის სურსათისა და სოფლის მეურნეობის ორგანიზაციის„ მიერ, 2002 წელს გამოქვეყნებული პუბლიკაცია ,,თევზსავალების პროექტირება, აზომვები და მონიტორინგი“  (Fish passes – Design, dimensions and monitoring, FAO&amp;DVWK, 2002)</w:t>
      </w:r>
      <w:r w:rsidR="005A3F3F">
        <w:rPr>
          <w:lang w:val="ka-GE"/>
        </w:rPr>
        <w:t xml:space="preserve"> </w:t>
      </w:r>
      <w:r w:rsidR="005A3F3F" w:rsidRPr="001033CE">
        <w:rPr>
          <w:lang w:val="ka-GE"/>
        </w:rPr>
        <w:t xml:space="preserve">რეკომენდაციებთან - </w:t>
      </w:r>
      <w:r w:rsidR="005A3F3F" w:rsidRPr="001033CE">
        <w:rPr>
          <w:rFonts w:eastAsia="Calibri" w:cs="Arial"/>
          <w:bCs/>
          <w:lang w:val="ka-GE"/>
        </w:rPr>
        <w:t>ზედა საკალმახე ზონისთვის (იხ. ცხრილი</w:t>
      </w:r>
      <w:r w:rsidR="00F55514" w:rsidRPr="001033CE">
        <w:rPr>
          <w:rFonts w:eastAsia="Calibri" w:cs="Arial"/>
          <w:bCs/>
          <w:lang w:val="ka-GE"/>
        </w:rPr>
        <w:t xml:space="preserve"> 2.2.1.1.1</w:t>
      </w:r>
      <w:r w:rsidR="005A3F3F" w:rsidRPr="001033CE">
        <w:rPr>
          <w:rFonts w:eastAsia="Calibri" w:cs="Arial"/>
          <w:bCs/>
          <w:lang w:val="ka-GE"/>
        </w:rPr>
        <w:t>.).</w:t>
      </w:r>
    </w:p>
    <w:p w14:paraId="15EBF960" w14:textId="77777777" w:rsidR="00D37FAD" w:rsidRPr="001033CE" w:rsidRDefault="00D37FAD" w:rsidP="00D37FAD">
      <w:pPr>
        <w:spacing w:after="0"/>
        <w:jc w:val="right"/>
        <w:rPr>
          <w:rFonts w:eastAsia="Times New Roman" w:cs="Times New Roman"/>
          <w:i/>
          <w:sz w:val="20"/>
          <w:szCs w:val="20"/>
          <w:lang w:val="ka-GE"/>
        </w:rPr>
      </w:pPr>
      <w:r w:rsidRPr="001033CE">
        <w:rPr>
          <w:rFonts w:eastAsia="Times New Roman" w:cs="Times New Roman"/>
          <w:i/>
          <w:sz w:val="20"/>
          <w:szCs w:val="20"/>
          <w:lang w:val="ka-GE"/>
        </w:rPr>
        <w:t xml:space="preserve">ცხრილი </w:t>
      </w:r>
      <w:r w:rsidR="005A3F3F" w:rsidRPr="001033CE">
        <w:rPr>
          <w:rFonts w:eastAsia="Times New Roman" w:cs="Times New Roman"/>
          <w:i/>
          <w:sz w:val="20"/>
          <w:szCs w:val="20"/>
          <w:lang w:val="ka-GE"/>
        </w:rPr>
        <w:t>2.2.1.</w:t>
      </w:r>
      <w:r w:rsidR="00F55514" w:rsidRPr="001033CE">
        <w:rPr>
          <w:rFonts w:eastAsia="Times New Roman" w:cs="Times New Roman"/>
          <w:i/>
          <w:sz w:val="20"/>
          <w:szCs w:val="20"/>
          <w:lang w:val="ka-GE"/>
        </w:rPr>
        <w:t>1.1</w:t>
      </w:r>
      <w:r w:rsidR="005A3F3F" w:rsidRPr="001033CE">
        <w:rPr>
          <w:rFonts w:eastAsia="Times New Roman" w:cs="Times New Roman"/>
          <w:i/>
          <w:sz w:val="20"/>
          <w:szCs w:val="20"/>
          <w:lang w:val="ka-GE"/>
        </w:rPr>
        <w:t xml:space="preserve">. </w:t>
      </w:r>
      <w:r w:rsidRPr="001033CE">
        <w:rPr>
          <w:rFonts w:eastAsia="Times New Roman" w:cs="Times New Roman"/>
          <w:i/>
          <w:sz w:val="20"/>
          <w:szCs w:val="20"/>
          <w:lang w:val="ka-GE"/>
        </w:rPr>
        <w:t>თევზსავალის გასასვლელი აუზების რეკომენდირებული ზომები</w:t>
      </w:r>
    </w:p>
    <w:p w14:paraId="18CA88F5" w14:textId="77777777" w:rsidR="00D37FAD" w:rsidRPr="001033CE" w:rsidRDefault="00626B63" w:rsidP="005A3F3F">
      <w:pPr>
        <w:jc w:val="right"/>
        <w:rPr>
          <w:rFonts w:eastAsia="Times New Roman" w:cs="Times New Roman"/>
          <w:sz w:val="20"/>
          <w:szCs w:val="20"/>
          <w:lang w:val="ka-GE"/>
        </w:rPr>
      </w:pPr>
      <w:r w:rsidRPr="001033CE">
        <w:rPr>
          <w:rFonts w:eastAsia="Calibri" w:cs="Arial,Bold"/>
          <w:b/>
          <w:bCs/>
          <w:sz w:val="20"/>
          <w:szCs w:val="20"/>
          <w:lang w:val="ka-GE"/>
        </w:rPr>
        <w:t>(Fish passe</w:t>
      </w:r>
      <w:r w:rsidR="00D37FAD" w:rsidRPr="001033CE">
        <w:rPr>
          <w:rFonts w:eastAsia="Calibri" w:cs="Arial,Bold"/>
          <w:b/>
          <w:bCs/>
          <w:sz w:val="20"/>
          <w:szCs w:val="20"/>
          <w:lang w:val="ka-GE"/>
        </w:rPr>
        <w:t>s – De sign, dimensions and monitoring, FAO&amp;DVWK, 2002)</w:t>
      </w:r>
    </w:p>
    <w:tbl>
      <w:tblPr>
        <w:tblW w:w="10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5"/>
        <w:gridCol w:w="850"/>
        <w:gridCol w:w="756"/>
        <w:gridCol w:w="851"/>
        <w:gridCol w:w="756"/>
        <w:gridCol w:w="1030"/>
        <w:gridCol w:w="851"/>
        <w:gridCol w:w="992"/>
        <w:gridCol w:w="1177"/>
        <w:gridCol w:w="1418"/>
      </w:tblGrid>
      <w:tr w:rsidR="00D37FAD" w:rsidRPr="001033CE" w14:paraId="1898C441" w14:textId="77777777" w:rsidTr="00991AAF">
        <w:trPr>
          <w:trHeight w:val="602"/>
          <w:jc w:val="center"/>
        </w:trPr>
        <w:tc>
          <w:tcPr>
            <w:tcW w:w="1625" w:type="dxa"/>
            <w:vMerge w:val="restart"/>
            <w:vAlign w:val="center"/>
          </w:tcPr>
          <w:p w14:paraId="2CF4D182"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გასათვალისწინებელი თევზის სახეობები</w:t>
            </w:r>
          </w:p>
        </w:tc>
        <w:tc>
          <w:tcPr>
            <w:tcW w:w="2457" w:type="dxa"/>
            <w:gridSpan w:val="3"/>
            <w:vAlign w:val="center"/>
          </w:tcPr>
          <w:p w14:paraId="47162C09"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გასასვლელი აუზების აუზის ზომები</w:t>
            </w:r>
            <w:r w:rsidRPr="001033CE">
              <w:rPr>
                <w:rFonts w:eastAsia="Times New Roman" w:cs="Times New Roman"/>
                <w:b/>
                <w:color w:val="000000"/>
                <w:sz w:val="18"/>
                <w:szCs w:val="16"/>
                <w:vertAlign w:val="superscript"/>
                <w:lang w:val="ka-GE"/>
              </w:rPr>
              <w:t>1)</w:t>
            </w:r>
            <w:r w:rsidRPr="001033CE">
              <w:rPr>
                <w:rFonts w:eastAsia="Times New Roman" w:cs="Times New Roman"/>
                <w:b/>
                <w:color w:val="000000"/>
                <w:sz w:val="18"/>
                <w:szCs w:val="16"/>
                <w:lang w:val="ka-GE"/>
              </w:rPr>
              <w:t xml:space="preserve"> მ-ში</w:t>
            </w:r>
          </w:p>
        </w:tc>
        <w:tc>
          <w:tcPr>
            <w:tcW w:w="1786" w:type="dxa"/>
            <w:gridSpan w:val="2"/>
            <w:vAlign w:val="center"/>
          </w:tcPr>
          <w:p w14:paraId="38A43DDF"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წყლით დაფარული წყალსაშვის ზომები, მ-ში</w:t>
            </w:r>
          </w:p>
        </w:tc>
        <w:tc>
          <w:tcPr>
            <w:tcW w:w="1843" w:type="dxa"/>
            <w:gridSpan w:val="2"/>
            <w:vAlign w:val="center"/>
          </w:tcPr>
          <w:p w14:paraId="0FE65D5F"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ღარის ზომები, მ-ში</w:t>
            </w:r>
          </w:p>
        </w:tc>
        <w:tc>
          <w:tcPr>
            <w:tcW w:w="1177" w:type="dxa"/>
            <w:vMerge w:val="restart"/>
            <w:vAlign w:val="center"/>
          </w:tcPr>
          <w:p w14:paraId="1398B252"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 xml:space="preserve">თევზსავალის წყლის ხარჯი </w:t>
            </w:r>
            <w:r w:rsidRPr="001033CE">
              <w:rPr>
                <w:rFonts w:eastAsia="Times New Roman" w:cs="Times New Roman"/>
                <w:b/>
                <w:color w:val="000000"/>
                <w:sz w:val="18"/>
                <w:szCs w:val="16"/>
                <w:vertAlign w:val="superscript"/>
                <w:lang w:val="ka-GE"/>
              </w:rPr>
              <w:t>4)</w:t>
            </w:r>
            <w:r w:rsidRPr="001033CE">
              <w:rPr>
                <w:rFonts w:eastAsia="Times New Roman" w:cs="Times New Roman"/>
                <w:b/>
                <w:color w:val="000000"/>
                <w:sz w:val="18"/>
                <w:szCs w:val="16"/>
                <w:lang w:val="ka-GE"/>
              </w:rPr>
              <w:t>, მ</w:t>
            </w:r>
            <w:r w:rsidRPr="001033CE">
              <w:rPr>
                <w:rFonts w:eastAsia="Times New Roman" w:cs="Times New Roman"/>
                <w:b/>
                <w:color w:val="000000"/>
                <w:sz w:val="18"/>
                <w:szCs w:val="16"/>
                <w:vertAlign w:val="superscript"/>
                <w:lang w:val="ka-GE"/>
              </w:rPr>
              <w:t>3</w:t>
            </w:r>
            <w:r w:rsidRPr="001033CE">
              <w:rPr>
                <w:rFonts w:eastAsia="Times New Roman" w:cs="Times New Roman"/>
                <w:b/>
                <w:color w:val="000000"/>
                <w:sz w:val="18"/>
                <w:szCs w:val="16"/>
                <w:lang w:val="ka-GE"/>
              </w:rPr>
              <w:t>/წმ-ში</w:t>
            </w:r>
          </w:p>
        </w:tc>
        <w:tc>
          <w:tcPr>
            <w:tcW w:w="1418" w:type="dxa"/>
            <w:vMerge w:val="restart"/>
            <w:vAlign w:val="center"/>
          </w:tcPr>
          <w:p w14:paraId="63FDBF17" w14:textId="77777777" w:rsidR="00D37FAD" w:rsidRPr="001033CE" w:rsidRDefault="00D37FAD" w:rsidP="00D37FAD">
            <w:pPr>
              <w:spacing w:after="0"/>
              <w:jc w:val="center"/>
              <w:rPr>
                <w:rFonts w:eastAsia="Times New Roman" w:cs="Times New Roman"/>
                <w:b/>
                <w:color w:val="000000"/>
                <w:sz w:val="18"/>
                <w:szCs w:val="16"/>
                <w:lang w:val="ka-GE"/>
              </w:rPr>
            </w:pPr>
            <w:r w:rsidRPr="001033CE">
              <w:rPr>
                <w:rFonts w:eastAsia="Times New Roman" w:cs="Times New Roman"/>
                <w:b/>
                <w:color w:val="000000"/>
                <w:sz w:val="18"/>
                <w:szCs w:val="16"/>
                <w:lang w:val="ka-GE"/>
              </w:rPr>
              <w:t>წყლის დონეებს</w:t>
            </w:r>
            <w:r w:rsidRPr="001033CE">
              <w:rPr>
                <w:rFonts w:eastAsia="Times New Roman" w:cs="Times New Roman"/>
                <w:b/>
                <w:color w:val="000000"/>
                <w:sz w:val="18"/>
                <w:szCs w:val="16"/>
                <w:vertAlign w:val="superscript"/>
                <w:lang w:val="ka-GE"/>
              </w:rPr>
              <w:t>6)</w:t>
            </w:r>
            <w:r w:rsidRPr="001033CE">
              <w:rPr>
                <w:rFonts w:eastAsia="Times New Roman" w:cs="Times New Roman"/>
                <w:b/>
                <w:color w:val="000000"/>
                <w:sz w:val="18"/>
                <w:szCs w:val="16"/>
                <w:lang w:val="ka-GE"/>
              </w:rPr>
              <w:t xml:space="preserve"> შორის მაქს. სხვაობა, მ-ში</w:t>
            </w:r>
          </w:p>
        </w:tc>
      </w:tr>
      <w:tr w:rsidR="00D37FAD" w:rsidRPr="001033CE" w14:paraId="1C60977D" w14:textId="77777777" w:rsidTr="00991AAF">
        <w:trPr>
          <w:trHeight w:val="145"/>
          <w:jc w:val="center"/>
        </w:trPr>
        <w:tc>
          <w:tcPr>
            <w:tcW w:w="1625" w:type="dxa"/>
            <w:vMerge/>
            <w:vAlign w:val="center"/>
          </w:tcPr>
          <w:p w14:paraId="37AD9E7F"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ka-GE"/>
              </w:rPr>
            </w:pPr>
          </w:p>
        </w:tc>
        <w:tc>
          <w:tcPr>
            <w:tcW w:w="850" w:type="dxa"/>
            <w:vAlign w:val="center"/>
          </w:tcPr>
          <w:p w14:paraId="1AA64069"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სიგრძე</w:t>
            </w:r>
          </w:p>
          <w:p w14:paraId="7701C08D" w14:textId="77777777" w:rsidR="00D37FAD" w:rsidRPr="001033CE" w:rsidRDefault="00D37FAD" w:rsidP="00D37FAD">
            <w:pPr>
              <w:spacing w:after="0"/>
              <w:jc w:val="center"/>
              <w:rPr>
                <w:rFonts w:eastAsia="Times New Roman" w:cs="Times New Roman"/>
                <w:b/>
                <w:color w:val="000000"/>
                <w:sz w:val="18"/>
                <w:szCs w:val="16"/>
                <w:vertAlign w:val="subscript"/>
                <w:lang w:val="en-US"/>
              </w:rPr>
            </w:pPr>
            <w:r w:rsidRPr="001033CE">
              <w:rPr>
                <w:rFonts w:eastAsia="Times New Roman" w:cs="Times New Roman"/>
                <w:b/>
                <w:color w:val="000000"/>
                <w:sz w:val="18"/>
                <w:szCs w:val="16"/>
                <w:lang w:val="en-US"/>
              </w:rPr>
              <w:t>l</w:t>
            </w:r>
            <w:r w:rsidRPr="001033CE">
              <w:rPr>
                <w:rFonts w:eastAsia="Times New Roman" w:cs="Times New Roman"/>
                <w:b/>
                <w:color w:val="000000"/>
                <w:sz w:val="18"/>
                <w:szCs w:val="16"/>
                <w:vertAlign w:val="subscript"/>
                <w:lang w:val="en-US"/>
              </w:rPr>
              <w:t>D</w:t>
            </w:r>
          </w:p>
        </w:tc>
        <w:tc>
          <w:tcPr>
            <w:tcW w:w="756" w:type="dxa"/>
            <w:vAlign w:val="center"/>
          </w:tcPr>
          <w:p w14:paraId="1944DB35"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სიგანე</w:t>
            </w:r>
          </w:p>
          <w:p w14:paraId="019A4F02"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en-US"/>
              </w:rPr>
              <w:t>b</w:t>
            </w:r>
          </w:p>
        </w:tc>
        <w:tc>
          <w:tcPr>
            <w:tcW w:w="851" w:type="dxa"/>
            <w:vAlign w:val="center"/>
          </w:tcPr>
          <w:p w14:paraId="17D5AF89"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წყლის სიღრმე</w:t>
            </w:r>
            <w:r w:rsidRPr="001033CE">
              <w:rPr>
                <w:rFonts w:eastAsia="Times New Roman" w:cs="Times New Roman"/>
                <w:b/>
                <w:color w:val="000000"/>
                <w:sz w:val="18"/>
                <w:szCs w:val="16"/>
                <w:lang w:val="en-US"/>
              </w:rPr>
              <w:t>h</w:t>
            </w:r>
          </w:p>
        </w:tc>
        <w:tc>
          <w:tcPr>
            <w:tcW w:w="756" w:type="dxa"/>
            <w:vAlign w:val="center"/>
          </w:tcPr>
          <w:p w14:paraId="7BBBC9E6"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სიგანე</w:t>
            </w:r>
          </w:p>
          <w:p w14:paraId="6E3D6B8F"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en-US"/>
              </w:rPr>
              <w:t>b</w:t>
            </w:r>
            <w:r w:rsidRPr="001033CE">
              <w:rPr>
                <w:rFonts w:eastAsia="Times New Roman" w:cs="Times New Roman"/>
                <w:b/>
                <w:color w:val="000000"/>
                <w:sz w:val="18"/>
                <w:szCs w:val="16"/>
                <w:vertAlign w:val="subscript"/>
                <w:lang w:val="en-US"/>
              </w:rPr>
              <w:t>s</w:t>
            </w:r>
          </w:p>
        </w:tc>
        <w:tc>
          <w:tcPr>
            <w:tcW w:w="1030" w:type="dxa"/>
            <w:vAlign w:val="center"/>
          </w:tcPr>
          <w:p w14:paraId="45543DDE"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სიმაღლე</w:t>
            </w:r>
          </w:p>
          <w:p w14:paraId="4BD63D4C" w14:textId="77777777" w:rsidR="00D37FAD" w:rsidRPr="001033CE" w:rsidRDefault="00D37FAD" w:rsidP="00D37FAD">
            <w:pPr>
              <w:spacing w:after="0"/>
              <w:jc w:val="center"/>
              <w:rPr>
                <w:rFonts w:eastAsia="Times New Roman" w:cs="Times New Roman"/>
                <w:b/>
                <w:color w:val="000000"/>
                <w:sz w:val="18"/>
                <w:szCs w:val="16"/>
                <w:vertAlign w:val="subscript"/>
                <w:lang w:val="en-US"/>
              </w:rPr>
            </w:pPr>
            <w:r w:rsidRPr="001033CE">
              <w:rPr>
                <w:rFonts w:eastAsia="Times New Roman" w:cs="Times New Roman"/>
                <w:b/>
                <w:color w:val="000000"/>
                <w:sz w:val="18"/>
                <w:szCs w:val="16"/>
                <w:lang w:val="en-US"/>
              </w:rPr>
              <w:t>h</w:t>
            </w:r>
            <w:r w:rsidRPr="001033CE">
              <w:rPr>
                <w:rFonts w:eastAsia="Times New Roman" w:cs="Times New Roman"/>
                <w:b/>
                <w:color w:val="000000"/>
                <w:sz w:val="18"/>
                <w:szCs w:val="16"/>
                <w:vertAlign w:val="subscript"/>
                <w:lang w:val="en-US"/>
              </w:rPr>
              <w:t>s</w:t>
            </w:r>
            <w:r w:rsidRPr="001033CE">
              <w:rPr>
                <w:rFonts w:eastAsia="Times New Roman" w:cs="Times New Roman"/>
                <w:b/>
                <w:color w:val="000000"/>
                <w:sz w:val="18"/>
                <w:szCs w:val="16"/>
                <w:vertAlign w:val="superscript"/>
                <w:lang w:val="en-US"/>
              </w:rPr>
              <w:t>2)</w:t>
            </w:r>
          </w:p>
        </w:tc>
        <w:tc>
          <w:tcPr>
            <w:tcW w:w="851" w:type="dxa"/>
            <w:vAlign w:val="center"/>
          </w:tcPr>
          <w:p w14:paraId="74FA69AB"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სიგანე</w:t>
            </w:r>
          </w:p>
          <w:p w14:paraId="45B4B5E3" w14:textId="77777777" w:rsidR="00D37FAD" w:rsidRPr="001033CE" w:rsidRDefault="00D37FAD" w:rsidP="00D37FAD">
            <w:pPr>
              <w:spacing w:after="0"/>
              <w:jc w:val="center"/>
              <w:rPr>
                <w:rFonts w:eastAsia="Times New Roman" w:cs="Times New Roman"/>
                <w:b/>
                <w:color w:val="000000"/>
                <w:sz w:val="18"/>
                <w:szCs w:val="16"/>
                <w:vertAlign w:val="superscript"/>
                <w:lang w:val="en-US"/>
              </w:rPr>
            </w:pPr>
            <w:r w:rsidRPr="001033CE">
              <w:rPr>
                <w:rFonts w:eastAsia="Times New Roman" w:cs="Times New Roman"/>
                <w:b/>
                <w:color w:val="000000"/>
                <w:sz w:val="18"/>
                <w:szCs w:val="16"/>
                <w:lang w:val="en-US"/>
              </w:rPr>
              <w:t>b</w:t>
            </w:r>
          </w:p>
        </w:tc>
        <w:tc>
          <w:tcPr>
            <w:tcW w:w="992" w:type="dxa"/>
            <w:vAlign w:val="center"/>
          </w:tcPr>
          <w:p w14:paraId="40B2AD8A"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ka-GE"/>
              </w:rPr>
              <w:t>სიმაღლე</w:t>
            </w:r>
          </w:p>
          <w:p w14:paraId="21B86C70" w14:textId="77777777" w:rsidR="00D37FAD" w:rsidRPr="001033CE" w:rsidRDefault="00D37FAD" w:rsidP="00D37FAD">
            <w:pPr>
              <w:spacing w:after="0"/>
              <w:jc w:val="center"/>
              <w:rPr>
                <w:rFonts w:eastAsia="Times New Roman" w:cs="Times New Roman"/>
                <w:b/>
                <w:color w:val="000000"/>
                <w:sz w:val="18"/>
                <w:szCs w:val="16"/>
                <w:lang w:val="en-US"/>
              </w:rPr>
            </w:pPr>
            <w:r w:rsidRPr="001033CE">
              <w:rPr>
                <w:rFonts w:eastAsia="Times New Roman" w:cs="Times New Roman"/>
                <w:b/>
                <w:color w:val="000000"/>
                <w:sz w:val="18"/>
                <w:szCs w:val="16"/>
                <w:lang w:val="en-US"/>
              </w:rPr>
              <w:t>h</w:t>
            </w:r>
          </w:p>
        </w:tc>
        <w:tc>
          <w:tcPr>
            <w:tcW w:w="1177" w:type="dxa"/>
            <w:vMerge/>
            <w:vAlign w:val="center"/>
          </w:tcPr>
          <w:p w14:paraId="3B24CE58" w14:textId="77777777" w:rsidR="00D37FAD" w:rsidRPr="001033CE" w:rsidRDefault="00D37FAD" w:rsidP="00D37FAD">
            <w:pPr>
              <w:spacing w:after="0"/>
              <w:jc w:val="center"/>
              <w:rPr>
                <w:rFonts w:eastAsia="Times New Roman" w:cs="Times New Roman"/>
                <w:b/>
                <w:color w:val="000000"/>
                <w:sz w:val="18"/>
                <w:szCs w:val="16"/>
                <w:lang w:val="en-US"/>
              </w:rPr>
            </w:pPr>
          </w:p>
        </w:tc>
        <w:tc>
          <w:tcPr>
            <w:tcW w:w="1418" w:type="dxa"/>
            <w:vMerge/>
            <w:vAlign w:val="center"/>
          </w:tcPr>
          <w:p w14:paraId="0E0CCEA7" w14:textId="77777777" w:rsidR="00D37FAD" w:rsidRPr="001033CE" w:rsidRDefault="00D37FAD" w:rsidP="00D37FAD">
            <w:pPr>
              <w:spacing w:after="0"/>
              <w:ind w:right="252"/>
              <w:jc w:val="center"/>
              <w:rPr>
                <w:rFonts w:eastAsia="Times New Roman" w:cs="Times New Roman"/>
                <w:b/>
                <w:color w:val="000000"/>
                <w:sz w:val="18"/>
                <w:szCs w:val="16"/>
                <w:lang w:val="en-US"/>
              </w:rPr>
            </w:pPr>
          </w:p>
        </w:tc>
      </w:tr>
      <w:tr w:rsidR="00D37FAD" w:rsidRPr="001033CE" w14:paraId="3FABB8CA" w14:textId="77777777" w:rsidTr="00991AAF">
        <w:trPr>
          <w:trHeight w:val="240"/>
          <w:jc w:val="center"/>
        </w:trPr>
        <w:tc>
          <w:tcPr>
            <w:tcW w:w="1625" w:type="dxa"/>
            <w:vAlign w:val="center"/>
          </w:tcPr>
          <w:p w14:paraId="40A06071" w14:textId="77777777" w:rsidR="00D37FAD" w:rsidRPr="001033CE" w:rsidRDefault="00D37FAD" w:rsidP="00D37FAD">
            <w:pPr>
              <w:spacing w:before="100" w:beforeAutospacing="1" w:after="100" w:afterAutospacing="1"/>
              <w:jc w:val="left"/>
              <w:rPr>
                <w:rFonts w:eastAsia="Times New Roman" w:cs="Times New Roman"/>
                <w:color w:val="000000"/>
                <w:sz w:val="18"/>
                <w:szCs w:val="16"/>
                <w:vertAlign w:val="superscript"/>
                <w:lang w:val="ka-GE"/>
              </w:rPr>
            </w:pPr>
            <w:r w:rsidRPr="001033CE">
              <w:rPr>
                <w:rFonts w:eastAsia="Times New Roman" w:cs="Times New Roman"/>
                <w:color w:val="000000"/>
                <w:sz w:val="18"/>
                <w:szCs w:val="16"/>
                <w:lang w:val="ka-GE"/>
              </w:rPr>
              <w:t>ზუთხი</w:t>
            </w:r>
            <w:r w:rsidRPr="001033CE">
              <w:rPr>
                <w:rFonts w:eastAsia="Times New Roman" w:cs="Times New Roman"/>
                <w:color w:val="000000"/>
                <w:sz w:val="18"/>
                <w:szCs w:val="16"/>
                <w:vertAlign w:val="superscript"/>
                <w:lang w:val="ka-GE"/>
              </w:rPr>
              <w:t>5)</w:t>
            </w:r>
          </w:p>
        </w:tc>
        <w:tc>
          <w:tcPr>
            <w:tcW w:w="850" w:type="dxa"/>
            <w:vAlign w:val="center"/>
          </w:tcPr>
          <w:p w14:paraId="63A09435"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5-6</w:t>
            </w:r>
          </w:p>
        </w:tc>
        <w:tc>
          <w:tcPr>
            <w:tcW w:w="756" w:type="dxa"/>
            <w:vAlign w:val="center"/>
          </w:tcPr>
          <w:p w14:paraId="2262A832"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2,5-3</w:t>
            </w:r>
          </w:p>
        </w:tc>
        <w:tc>
          <w:tcPr>
            <w:tcW w:w="851" w:type="dxa"/>
            <w:vAlign w:val="center"/>
          </w:tcPr>
          <w:p w14:paraId="3DDB5211"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1.5-2</w:t>
            </w:r>
          </w:p>
        </w:tc>
        <w:tc>
          <w:tcPr>
            <w:tcW w:w="756" w:type="dxa"/>
            <w:vAlign w:val="center"/>
          </w:tcPr>
          <w:p w14:paraId="21E83018"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1.5</w:t>
            </w:r>
          </w:p>
        </w:tc>
        <w:tc>
          <w:tcPr>
            <w:tcW w:w="1030" w:type="dxa"/>
            <w:vAlign w:val="center"/>
          </w:tcPr>
          <w:p w14:paraId="6389BAFE"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w:t>
            </w:r>
          </w:p>
        </w:tc>
        <w:tc>
          <w:tcPr>
            <w:tcW w:w="851" w:type="dxa"/>
            <w:vAlign w:val="center"/>
          </w:tcPr>
          <w:p w14:paraId="35D79DE8"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w:t>
            </w:r>
          </w:p>
        </w:tc>
        <w:tc>
          <w:tcPr>
            <w:tcW w:w="992" w:type="dxa"/>
            <w:vAlign w:val="center"/>
          </w:tcPr>
          <w:p w14:paraId="2BD19BE2"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w:t>
            </w:r>
          </w:p>
        </w:tc>
        <w:tc>
          <w:tcPr>
            <w:tcW w:w="1177" w:type="dxa"/>
            <w:vAlign w:val="center"/>
          </w:tcPr>
          <w:p w14:paraId="2355F556"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2.5</w:t>
            </w:r>
          </w:p>
        </w:tc>
        <w:tc>
          <w:tcPr>
            <w:tcW w:w="1418" w:type="dxa"/>
            <w:vAlign w:val="center"/>
          </w:tcPr>
          <w:p w14:paraId="33B19B9E"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0.20</w:t>
            </w:r>
          </w:p>
        </w:tc>
      </w:tr>
      <w:tr w:rsidR="00D37FAD" w:rsidRPr="001033CE" w14:paraId="3CCCCFB8" w14:textId="77777777" w:rsidTr="00991AAF">
        <w:trPr>
          <w:trHeight w:val="961"/>
          <w:jc w:val="center"/>
        </w:trPr>
        <w:tc>
          <w:tcPr>
            <w:tcW w:w="1625" w:type="dxa"/>
            <w:vAlign w:val="center"/>
          </w:tcPr>
          <w:p w14:paraId="39DD06A8" w14:textId="77777777" w:rsidR="00D37FAD" w:rsidRPr="001033CE" w:rsidRDefault="00D37FAD" w:rsidP="00D37FAD">
            <w:pPr>
              <w:spacing w:before="100" w:beforeAutospacing="1" w:after="100" w:afterAutospacing="1"/>
              <w:jc w:val="left"/>
              <w:rPr>
                <w:rFonts w:eastAsia="Times New Roman" w:cs="Times New Roman"/>
                <w:color w:val="000000"/>
                <w:sz w:val="18"/>
                <w:szCs w:val="16"/>
                <w:lang w:val="ka-GE"/>
              </w:rPr>
            </w:pPr>
            <w:r w:rsidRPr="001033CE">
              <w:rPr>
                <w:rFonts w:eastAsia="Times New Roman" w:cs="Times New Roman"/>
                <w:color w:val="000000"/>
                <w:sz w:val="18"/>
                <w:szCs w:val="16"/>
                <w:lang w:val="ka-GE"/>
              </w:rPr>
              <w:t>ორაგული, ზღვის კალმახი, დუნაის ორაგული</w:t>
            </w:r>
          </w:p>
        </w:tc>
        <w:tc>
          <w:tcPr>
            <w:tcW w:w="850" w:type="dxa"/>
            <w:vAlign w:val="center"/>
          </w:tcPr>
          <w:p w14:paraId="6F553CBC"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2.5-3</w:t>
            </w:r>
          </w:p>
        </w:tc>
        <w:tc>
          <w:tcPr>
            <w:tcW w:w="756" w:type="dxa"/>
            <w:vAlign w:val="center"/>
          </w:tcPr>
          <w:p w14:paraId="3407F31B"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1.6-2</w:t>
            </w:r>
          </w:p>
        </w:tc>
        <w:tc>
          <w:tcPr>
            <w:tcW w:w="851" w:type="dxa"/>
            <w:vAlign w:val="center"/>
          </w:tcPr>
          <w:p w14:paraId="3006218F"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0.8-1.0</w:t>
            </w:r>
          </w:p>
        </w:tc>
        <w:tc>
          <w:tcPr>
            <w:tcW w:w="756" w:type="dxa"/>
            <w:vAlign w:val="center"/>
          </w:tcPr>
          <w:p w14:paraId="7642411D"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0.4-0.5</w:t>
            </w:r>
          </w:p>
        </w:tc>
        <w:tc>
          <w:tcPr>
            <w:tcW w:w="1030" w:type="dxa"/>
            <w:vAlign w:val="center"/>
          </w:tcPr>
          <w:p w14:paraId="66C8F164"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0.3-0.4</w:t>
            </w:r>
          </w:p>
        </w:tc>
        <w:tc>
          <w:tcPr>
            <w:tcW w:w="851" w:type="dxa"/>
            <w:vAlign w:val="center"/>
          </w:tcPr>
          <w:p w14:paraId="45E16CE8"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0.3</w:t>
            </w:r>
          </w:p>
        </w:tc>
        <w:tc>
          <w:tcPr>
            <w:tcW w:w="992" w:type="dxa"/>
            <w:vAlign w:val="center"/>
          </w:tcPr>
          <w:p w14:paraId="741BE97A"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0.3</w:t>
            </w:r>
          </w:p>
        </w:tc>
        <w:tc>
          <w:tcPr>
            <w:tcW w:w="1177" w:type="dxa"/>
            <w:vAlign w:val="center"/>
          </w:tcPr>
          <w:p w14:paraId="6DD8EE6B"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0.2-0.5</w:t>
            </w:r>
          </w:p>
        </w:tc>
        <w:tc>
          <w:tcPr>
            <w:tcW w:w="1418" w:type="dxa"/>
            <w:vAlign w:val="center"/>
          </w:tcPr>
          <w:p w14:paraId="363F7DE0"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0.20</w:t>
            </w:r>
          </w:p>
        </w:tc>
      </w:tr>
      <w:tr w:rsidR="00D37FAD" w:rsidRPr="001033CE" w14:paraId="63E21543" w14:textId="77777777" w:rsidTr="008600E7">
        <w:trPr>
          <w:trHeight w:val="170"/>
          <w:jc w:val="center"/>
        </w:trPr>
        <w:tc>
          <w:tcPr>
            <w:tcW w:w="1625" w:type="dxa"/>
            <w:vAlign w:val="center"/>
          </w:tcPr>
          <w:p w14:paraId="18499B6A" w14:textId="77777777" w:rsidR="00D37FAD" w:rsidRPr="001033CE" w:rsidRDefault="00D37FAD" w:rsidP="00D37FAD">
            <w:pPr>
              <w:spacing w:before="100" w:beforeAutospacing="1" w:after="100" w:afterAutospacing="1"/>
              <w:jc w:val="left"/>
              <w:rPr>
                <w:rFonts w:eastAsia="Times New Roman" w:cs="Times New Roman"/>
                <w:color w:val="000000"/>
                <w:sz w:val="18"/>
                <w:szCs w:val="16"/>
                <w:lang w:val="ka-GE"/>
              </w:rPr>
            </w:pPr>
            <w:r w:rsidRPr="001033CE">
              <w:rPr>
                <w:rFonts w:eastAsia="Times New Roman" w:cs="Times New Roman"/>
                <w:color w:val="000000"/>
                <w:sz w:val="18"/>
                <w:szCs w:val="16"/>
                <w:lang w:val="ka-GE"/>
              </w:rPr>
              <w:t>ჰარიუსი, ქაშაპი, კაპარჭინა, სხვ.</w:t>
            </w:r>
          </w:p>
        </w:tc>
        <w:tc>
          <w:tcPr>
            <w:tcW w:w="850" w:type="dxa"/>
            <w:vAlign w:val="center"/>
          </w:tcPr>
          <w:p w14:paraId="5ADBF59E"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1.4-2</w:t>
            </w:r>
          </w:p>
        </w:tc>
        <w:tc>
          <w:tcPr>
            <w:tcW w:w="756" w:type="dxa"/>
            <w:vAlign w:val="center"/>
          </w:tcPr>
          <w:p w14:paraId="436A8C82"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1.0-1.5</w:t>
            </w:r>
          </w:p>
        </w:tc>
        <w:tc>
          <w:tcPr>
            <w:tcW w:w="851" w:type="dxa"/>
            <w:vAlign w:val="center"/>
          </w:tcPr>
          <w:p w14:paraId="699D3675"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0.6-0.8</w:t>
            </w:r>
          </w:p>
        </w:tc>
        <w:tc>
          <w:tcPr>
            <w:tcW w:w="756" w:type="dxa"/>
            <w:vAlign w:val="center"/>
          </w:tcPr>
          <w:p w14:paraId="4F3F2189"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0.25-0.35</w:t>
            </w:r>
          </w:p>
        </w:tc>
        <w:tc>
          <w:tcPr>
            <w:tcW w:w="1030" w:type="dxa"/>
            <w:vAlign w:val="center"/>
          </w:tcPr>
          <w:p w14:paraId="43F66859"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0.25-0.35</w:t>
            </w:r>
          </w:p>
        </w:tc>
        <w:tc>
          <w:tcPr>
            <w:tcW w:w="851" w:type="dxa"/>
            <w:vAlign w:val="center"/>
          </w:tcPr>
          <w:p w14:paraId="5F0E0788"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0.25</w:t>
            </w:r>
          </w:p>
        </w:tc>
        <w:tc>
          <w:tcPr>
            <w:tcW w:w="992" w:type="dxa"/>
            <w:vAlign w:val="center"/>
          </w:tcPr>
          <w:p w14:paraId="3843C725"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0.25</w:t>
            </w:r>
          </w:p>
        </w:tc>
        <w:tc>
          <w:tcPr>
            <w:tcW w:w="1177" w:type="dxa"/>
            <w:vAlign w:val="center"/>
          </w:tcPr>
          <w:p w14:paraId="1B3BAF02"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en-US"/>
              </w:rPr>
            </w:pPr>
            <w:r w:rsidRPr="001033CE">
              <w:rPr>
                <w:rFonts w:eastAsia="Times New Roman" w:cs="Times New Roman"/>
                <w:color w:val="000000"/>
                <w:sz w:val="18"/>
                <w:szCs w:val="16"/>
                <w:lang w:val="en-US"/>
              </w:rPr>
              <w:t>0.08-0.2</w:t>
            </w:r>
          </w:p>
        </w:tc>
        <w:tc>
          <w:tcPr>
            <w:tcW w:w="1418" w:type="dxa"/>
            <w:vAlign w:val="center"/>
          </w:tcPr>
          <w:p w14:paraId="5BB5AE06" w14:textId="77777777" w:rsidR="00D37FAD" w:rsidRPr="001033CE" w:rsidRDefault="00D37FAD" w:rsidP="00D37FAD">
            <w:pPr>
              <w:spacing w:before="100" w:beforeAutospacing="1" w:after="100" w:afterAutospacing="1"/>
              <w:jc w:val="center"/>
              <w:rPr>
                <w:rFonts w:eastAsia="Times New Roman" w:cs="Times New Roman"/>
                <w:color w:val="000000"/>
                <w:sz w:val="18"/>
                <w:szCs w:val="16"/>
                <w:lang w:val="ka-GE"/>
              </w:rPr>
            </w:pPr>
            <w:r w:rsidRPr="001033CE">
              <w:rPr>
                <w:rFonts w:eastAsia="Times New Roman" w:cs="Times New Roman"/>
                <w:color w:val="000000"/>
                <w:sz w:val="18"/>
                <w:szCs w:val="16"/>
                <w:lang w:val="en-US"/>
              </w:rPr>
              <w:t>0.20</w:t>
            </w:r>
          </w:p>
        </w:tc>
      </w:tr>
      <w:tr w:rsidR="00D37FAD" w:rsidRPr="00D37FAD" w14:paraId="1822F1F9" w14:textId="77777777" w:rsidTr="00991AAF">
        <w:trPr>
          <w:trHeight w:val="507"/>
          <w:jc w:val="center"/>
        </w:trPr>
        <w:tc>
          <w:tcPr>
            <w:tcW w:w="1625" w:type="dxa"/>
            <w:shd w:val="clear" w:color="auto" w:fill="C4BC96" w:themeFill="background2" w:themeFillShade="BF"/>
            <w:vAlign w:val="center"/>
          </w:tcPr>
          <w:p w14:paraId="7356998E" w14:textId="77777777" w:rsidR="00D37FAD" w:rsidRPr="001033CE" w:rsidRDefault="00D37FAD" w:rsidP="00D37FAD">
            <w:pPr>
              <w:spacing w:before="100" w:beforeAutospacing="1" w:after="100" w:afterAutospacing="1"/>
              <w:jc w:val="left"/>
              <w:rPr>
                <w:rFonts w:eastAsia="Times New Roman" w:cs="Times New Roman"/>
                <w:color w:val="000000" w:themeColor="text1"/>
                <w:sz w:val="18"/>
                <w:szCs w:val="16"/>
                <w:lang w:val="ka-GE"/>
              </w:rPr>
            </w:pPr>
            <w:r w:rsidRPr="001033CE">
              <w:rPr>
                <w:rFonts w:eastAsia="Times New Roman" w:cs="Times New Roman"/>
                <w:color w:val="000000" w:themeColor="text1"/>
                <w:sz w:val="18"/>
                <w:szCs w:val="16"/>
                <w:lang w:val="ka-GE"/>
              </w:rPr>
              <w:lastRenderedPageBreak/>
              <w:t>ზედა საკალმახე ზონა</w:t>
            </w:r>
          </w:p>
        </w:tc>
        <w:tc>
          <w:tcPr>
            <w:tcW w:w="850" w:type="dxa"/>
            <w:shd w:val="clear" w:color="auto" w:fill="C4BC96" w:themeFill="background2" w:themeFillShade="BF"/>
            <w:vAlign w:val="center"/>
          </w:tcPr>
          <w:p w14:paraId="5C4DE434"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ka-GE"/>
              </w:rPr>
              <w:t>&gt;</w:t>
            </w:r>
            <w:r w:rsidRPr="001033CE">
              <w:rPr>
                <w:rFonts w:eastAsia="Times New Roman" w:cs="Times New Roman"/>
                <w:color w:val="000000" w:themeColor="text1"/>
                <w:sz w:val="18"/>
                <w:szCs w:val="16"/>
                <w:lang w:val="en-US"/>
              </w:rPr>
              <w:t xml:space="preserve"> 1.0</w:t>
            </w:r>
          </w:p>
        </w:tc>
        <w:tc>
          <w:tcPr>
            <w:tcW w:w="756" w:type="dxa"/>
            <w:shd w:val="clear" w:color="auto" w:fill="C4BC96" w:themeFill="background2" w:themeFillShade="BF"/>
            <w:vAlign w:val="center"/>
          </w:tcPr>
          <w:p w14:paraId="33389667"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ka-GE"/>
              </w:rPr>
              <w:t>&gt;</w:t>
            </w:r>
            <w:r w:rsidRPr="001033CE">
              <w:rPr>
                <w:rFonts w:eastAsia="Times New Roman" w:cs="Times New Roman"/>
                <w:color w:val="000000" w:themeColor="text1"/>
                <w:sz w:val="18"/>
                <w:szCs w:val="16"/>
                <w:lang w:val="en-US"/>
              </w:rPr>
              <w:t xml:space="preserve"> 0.8</w:t>
            </w:r>
          </w:p>
        </w:tc>
        <w:tc>
          <w:tcPr>
            <w:tcW w:w="851" w:type="dxa"/>
            <w:shd w:val="clear" w:color="auto" w:fill="C4BC96" w:themeFill="background2" w:themeFillShade="BF"/>
            <w:vAlign w:val="center"/>
          </w:tcPr>
          <w:p w14:paraId="1CEEBC65"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ka-GE"/>
              </w:rPr>
              <w:t>&gt;</w:t>
            </w:r>
            <w:r w:rsidRPr="001033CE">
              <w:rPr>
                <w:rFonts w:eastAsia="Times New Roman" w:cs="Times New Roman"/>
                <w:color w:val="000000" w:themeColor="text1"/>
                <w:sz w:val="18"/>
                <w:szCs w:val="16"/>
                <w:lang w:val="en-US"/>
              </w:rPr>
              <w:t xml:space="preserve"> 0.6</w:t>
            </w:r>
          </w:p>
        </w:tc>
        <w:tc>
          <w:tcPr>
            <w:tcW w:w="756" w:type="dxa"/>
            <w:shd w:val="clear" w:color="auto" w:fill="C4BC96" w:themeFill="background2" w:themeFillShade="BF"/>
            <w:vAlign w:val="center"/>
          </w:tcPr>
          <w:p w14:paraId="0DBE3367"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en-US"/>
              </w:rPr>
              <w:t>0.2</w:t>
            </w:r>
          </w:p>
        </w:tc>
        <w:tc>
          <w:tcPr>
            <w:tcW w:w="1030" w:type="dxa"/>
            <w:shd w:val="clear" w:color="auto" w:fill="C4BC96" w:themeFill="background2" w:themeFillShade="BF"/>
            <w:vAlign w:val="center"/>
          </w:tcPr>
          <w:p w14:paraId="54C6BF8C"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en-US"/>
              </w:rPr>
              <w:t>0.2</w:t>
            </w:r>
          </w:p>
        </w:tc>
        <w:tc>
          <w:tcPr>
            <w:tcW w:w="851" w:type="dxa"/>
            <w:shd w:val="clear" w:color="auto" w:fill="C4BC96" w:themeFill="background2" w:themeFillShade="BF"/>
            <w:vAlign w:val="center"/>
          </w:tcPr>
          <w:p w14:paraId="67AF427C"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en-US"/>
              </w:rPr>
              <w:t>0.2</w:t>
            </w:r>
          </w:p>
        </w:tc>
        <w:tc>
          <w:tcPr>
            <w:tcW w:w="992" w:type="dxa"/>
            <w:shd w:val="clear" w:color="auto" w:fill="C4BC96" w:themeFill="background2" w:themeFillShade="BF"/>
            <w:vAlign w:val="center"/>
          </w:tcPr>
          <w:p w14:paraId="49968D13"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en-US"/>
              </w:rPr>
              <w:t>0.2</w:t>
            </w:r>
          </w:p>
        </w:tc>
        <w:tc>
          <w:tcPr>
            <w:tcW w:w="1177" w:type="dxa"/>
            <w:shd w:val="clear" w:color="auto" w:fill="C4BC96" w:themeFill="background2" w:themeFillShade="BF"/>
            <w:vAlign w:val="center"/>
          </w:tcPr>
          <w:p w14:paraId="2FAEFFAC"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en-US"/>
              </w:rPr>
            </w:pPr>
            <w:r w:rsidRPr="001033CE">
              <w:rPr>
                <w:rFonts w:eastAsia="Times New Roman" w:cs="Times New Roman"/>
                <w:color w:val="000000" w:themeColor="text1"/>
                <w:sz w:val="18"/>
                <w:szCs w:val="16"/>
                <w:lang w:val="en-US"/>
              </w:rPr>
              <w:t>0.05-0.1</w:t>
            </w:r>
          </w:p>
        </w:tc>
        <w:tc>
          <w:tcPr>
            <w:tcW w:w="1418" w:type="dxa"/>
            <w:shd w:val="clear" w:color="auto" w:fill="C4BC96" w:themeFill="background2" w:themeFillShade="BF"/>
            <w:vAlign w:val="center"/>
          </w:tcPr>
          <w:p w14:paraId="6793474B" w14:textId="77777777" w:rsidR="00D37FAD" w:rsidRPr="001033CE" w:rsidRDefault="00D37FAD" w:rsidP="00D37FAD">
            <w:pPr>
              <w:spacing w:before="100" w:beforeAutospacing="1" w:after="100" w:afterAutospacing="1"/>
              <w:jc w:val="center"/>
              <w:rPr>
                <w:rFonts w:eastAsia="Times New Roman" w:cs="Times New Roman"/>
                <w:color w:val="000000" w:themeColor="text1"/>
                <w:sz w:val="18"/>
                <w:szCs w:val="16"/>
                <w:lang w:val="ka-GE"/>
              </w:rPr>
            </w:pPr>
            <w:r w:rsidRPr="001033CE">
              <w:rPr>
                <w:rFonts w:eastAsia="Times New Roman" w:cs="Times New Roman"/>
                <w:color w:val="000000" w:themeColor="text1"/>
                <w:sz w:val="18"/>
                <w:szCs w:val="16"/>
                <w:lang w:val="en-US"/>
              </w:rPr>
              <w:t>0.20</w:t>
            </w:r>
          </w:p>
        </w:tc>
      </w:tr>
    </w:tbl>
    <w:p w14:paraId="0FA99C40" w14:textId="77777777" w:rsidR="00743B8B" w:rsidRDefault="00743B8B" w:rsidP="005A3F3F">
      <w:pPr>
        <w:spacing w:before="120"/>
        <w:rPr>
          <w:lang w:val="ka-GE"/>
        </w:rPr>
      </w:pPr>
    </w:p>
    <w:p w14:paraId="78DBFEF7" w14:textId="77777777" w:rsidR="00F83E00" w:rsidRPr="00F55514" w:rsidRDefault="00D37FAD" w:rsidP="00F55514">
      <w:pPr>
        <w:pStyle w:val="Heading4"/>
        <w:rPr>
          <w:lang w:val="en-US"/>
        </w:rPr>
      </w:pPr>
      <w:bookmarkStart w:id="91" w:name="_Toc117767471"/>
      <w:r w:rsidRPr="00D37FAD">
        <w:rPr>
          <w:lang w:val="ka-GE"/>
        </w:rPr>
        <w:t>სადერივაციო-სადაწნეო მილსადენი</w:t>
      </w:r>
      <w:bookmarkEnd w:id="91"/>
    </w:p>
    <w:p w14:paraId="2AD14105" w14:textId="283DF64A" w:rsidR="00626B63" w:rsidRPr="00626B63" w:rsidRDefault="00626B63" w:rsidP="00626B63">
      <w:pPr>
        <w:spacing w:before="120"/>
        <w:rPr>
          <w:rFonts w:cstheme="minorHAnsi"/>
          <w:color w:val="000000"/>
          <w:szCs w:val="24"/>
          <w:lang w:val="ru-RU"/>
        </w:rPr>
      </w:pPr>
      <w:r w:rsidRPr="00626B63">
        <w:rPr>
          <w:rFonts w:cstheme="minorHAnsi"/>
          <w:color w:val="000000"/>
          <w:szCs w:val="24"/>
          <w:lang w:val="ru-RU"/>
        </w:rPr>
        <w:t xml:space="preserve">წყალმიმღების </w:t>
      </w:r>
      <w:r w:rsidR="00DA549E">
        <w:rPr>
          <w:rFonts w:cstheme="minorHAnsi"/>
          <w:color w:val="000000"/>
          <w:szCs w:val="24"/>
          <w:lang w:val="ka-GE"/>
        </w:rPr>
        <w:t xml:space="preserve">და სალექარის </w:t>
      </w:r>
      <w:r w:rsidRPr="00626B63">
        <w:rPr>
          <w:rFonts w:cstheme="minorHAnsi"/>
          <w:color w:val="000000"/>
          <w:szCs w:val="24"/>
          <w:lang w:val="ru-RU"/>
        </w:rPr>
        <w:t>შემდეგ</w:t>
      </w:r>
      <w:r w:rsidR="00DA549E">
        <w:rPr>
          <w:rFonts w:cstheme="minorHAnsi"/>
          <w:color w:val="000000"/>
          <w:szCs w:val="24"/>
          <w:lang w:val="ka-GE"/>
        </w:rPr>
        <w:t xml:space="preserve"> წყალი გადადის </w:t>
      </w:r>
      <w:r w:rsidR="00F82227">
        <w:rPr>
          <w:rFonts w:cstheme="minorHAnsi"/>
          <w:color w:val="000000"/>
          <w:szCs w:val="24"/>
          <w:lang w:val="ka-GE"/>
        </w:rPr>
        <w:t>სადერივაციო-სადაწნეო</w:t>
      </w:r>
      <w:r w:rsidR="00B64FF2">
        <w:rPr>
          <w:rFonts w:cstheme="minorHAnsi"/>
          <w:color w:val="000000"/>
          <w:szCs w:val="24"/>
          <w:lang w:val="ka-GE"/>
        </w:rPr>
        <w:t xml:space="preserve"> მილსადენ</w:t>
      </w:r>
      <w:r w:rsidR="00DA549E">
        <w:rPr>
          <w:rFonts w:cstheme="minorHAnsi"/>
          <w:color w:val="000000"/>
          <w:szCs w:val="24"/>
          <w:lang w:val="ka-GE"/>
        </w:rPr>
        <w:t>ში, რომელიც</w:t>
      </w:r>
      <w:r w:rsidR="001033CE">
        <w:rPr>
          <w:rFonts w:cstheme="minorHAnsi"/>
          <w:color w:val="000000"/>
          <w:szCs w:val="24"/>
          <w:lang w:val="ka-GE"/>
        </w:rPr>
        <w:t xml:space="preserve"> </w:t>
      </w:r>
      <w:r w:rsidR="000E4680">
        <w:rPr>
          <w:rFonts w:cstheme="minorHAnsi"/>
          <w:color w:val="000000"/>
          <w:szCs w:val="24"/>
          <w:lang w:val="ka-GE"/>
        </w:rPr>
        <w:t>გაივლის</w:t>
      </w:r>
      <w:r w:rsidRPr="00626B63">
        <w:rPr>
          <w:rFonts w:cstheme="minorHAnsi"/>
          <w:color w:val="000000"/>
          <w:szCs w:val="24"/>
          <w:lang w:val="ru-RU"/>
        </w:rPr>
        <w:t xml:space="preserve"> მდინარის მარცხენა ნაპირზე</w:t>
      </w:r>
      <w:r w:rsidR="000E4680">
        <w:rPr>
          <w:rFonts w:cstheme="minorHAnsi"/>
          <w:color w:val="000000"/>
          <w:szCs w:val="24"/>
          <w:lang w:val="ka-GE"/>
        </w:rPr>
        <w:t>.</w:t>
      </w:r>
    </w:p>
    <w:p w14:paraId="38B816E3" w14:textId="6A92460C" w:rsidR="00626B63" w:rsidRPr="00626B63" w:rsidRDefault="00626B63" w:rsidP="00626B63">
      <w:pPr>
        <w:spacing w:before="120"/>
        <w:rPr>
          <w:rFonts w:cstheme="minorHAnsi"/>
          <w:color w:val="000000"/>
          <w:szCs w:val="24"/>
          <w:lang w:val="ru-RU"/>
        </w:rPr>
      </w:pPr>
      <w:r w:rsidRPr="00626B63">
        <w:rPr>
          <w:rFonts w:cstheme="minorHAnsi"/>
          <w:color w:val="000000"/>
          <w:szCs w:val="24"/>
          <w:lang w:val="ru-RU"/>
        </w:rPr>
        <w:t>მილსადენისთვის გათხრილ</w:t>
      </w:r>
      <w:r w:rsidRPr="00626B63">
        <w:rPr>
          <w:rFonts w:cstheme="minorHAnsi"/>
          <w:color w:val="000000"/>
          <w:szCs w:val="24"/>
          <w:lang w:val="ka-GE"/>
        </w:rPr>
        <w:t xml:space="preserve"> ტრანშეას</w:t>
      </w:r>
      <w:r w:rsidRPr="00626B63">
        <w:rPr>
          <w:rFonts w:cstheme="minorHAnsi"/>
          <w:color w:val="000000"/>
          <w:szCs w:val="24"/>
          <w:lang w:val="ru-RU"/>
        </w:rPr>
        <w:t xml:space="preserve"> </w:t>
      </w:r>
      <w:r w:rsidRPr="00626B63">
        <w:rPr>
          <w:rFonts w:cstheme="minorHAnsi"/>
          <w:color w:val="000000"/>
          <w:szCs w:val="24"/>
          <w:lang w:val="ka-GE"/>
        </w:rPr>
        <w:t>ჭრილში ექნება</w:t>
      </w:r>
      <w:r w:rsidRPr="00626B63">
        <w:rPr>
          <w:rFonts w:cstheme="minorHAnsi"/>
          <w:color w:val="000000"/>
          <w:szCs w:val="24"/>
          <w:lang w:val="ru-RU"/>
        </w:rPr>
        <w:t xml:space="preserve"> ტრაპეცი</w:t>
      </w:r>
      <w:r w:rsidRPr="00626B63">
        <w:rPr>
          <w:rFonts w:cstheme="minorHAnsi"/>
          <w:color w:val="000000"/>
          <w:szCs w:val="24"/>
          <w:lang w:val="ka-GE"/>
        </w:rPr>
        <w:t xml:space="preserve">ის მაგვარი ფორმა: </w:t>
      </w:r>
      <w:r w:rsidRPr="00626B63">
        <w:rPr>
          <w:rFonts w:cstheme="minorHAnsi"/>
          <w:color w:val="000000"/>
          <w:szCs w:val="24"/>
          <w:lang w:val="ru-RU"/>
        </w:rPr>
        <w:t xml:space="preserve">სიგანე ფსკერის გასწვრივ - </w:t>
      </w:r>
      <w:r w:rsidR="000E4680">
        <w:rPr>
          <w:rFonts w:cstheme="minorHAnsi"/>
          <w:color w:val="000000"/>
          <w:szCs w:val="24"/>
          <w:lang w:val="ka-GE"/>
        </w:rPr>
        <w:t>3</w:t>
      </w:r>
      <w:r w:rsidRPr="00626B63">
        <w:rPr>
          <w:rFonts w:cstheme="minorHAnsi"/>
          <w:color w:val="000000"/>
          <w:szCs w:val="24"/>
          <w:lang w:val="ru-RU"/>
        </w:rPr>
        <w:t xml:space="preserve">.2 მ, </w:t>
      </w:r>
      <w:r w:rsidRPr="00626B63">
        <w:rPr>
          <w:rFonts w:cstheme="minorHAnsi"/>
          <w:color w:val="000000"/>
          <w:szCs w:val="24"/>
          <w:lang w:val="ka-GE"/>
        </w:rPr>
        <w:t xml:space="preserve">ფერდების </w:t>
      </w:r>
      <w:r w:rsidRPr="00626B63">
        <w:rPr>
          <w:rFonts w:cstheme="minorHAnsi"/>
          <w:color w:val="000000"/>
          <w:szCs w:val="24"/>
          <w:lang w:val="ru-RU"/>
        </w:rPr>
        <w:t>დახრ</w:t>
      </w:r>
      <w:r w:rsidRPr="00626B63">
        <w:rPr>
          <w:rFonts w:cstheme="minorHAnsi"/>
          <w:color w:val="000000"/>
          <w:szCs w:val="24"/>
          <w:lang w:val="ka-GE"/>
        </w:rPr>
        <w:t>ილობა</w:t>
      </w:r>
      <w:r w:rsidRPr="00626B63">
        <w:rPr>
          <w:rFonts w:cstheme="minorHAnsi"/>
          <w:color w:val="000000"/>
          <w:szCs w:val="24"/>
          <w:lang w:val="ru-RU"/>
        </w:rPr>
        <w:t xml:space="preserve"> - 4:1, სიღრმე - </w:t>
      </w:r>
      <w:r w:rsidR="000E4680">
        <w:rPr>
          <w:rFonts w:cstheme="minorHAnsi"/>
          <w:color w:val="000000"/>
          <w:szCs w:val="24"/>
          <w:lang w:val="ka-GE"/>
        </w:rPr>
        <w:t>3,1</w:t>
      </w:r>
      <w:r w:rsidRPr="00626B63">
        <w:rPr>
          <w:rFonts w:cstheme="minorHAnsi"/>
          <w:color w:val="000000"/>
          <w:szCs w:val="24"/>
          <w:lang w:val="ru-RU"/>
        </w:rPr>
        <w:t xml:space="preserve"> მ. მილსადენის გაყვანა </w:t>
      </w:r>
      <w:r w:rsidRPr="00626B63">
        <w:rPr>
          <w:rFonts w:cstheme="minorHAnsi"/>
          <w:color w:val="000000"/>
          <w:szCs w:val="24"/>
          <w:lang w:val="ka-GE"/>
        </w:rPr>
        <w:t>გათვალისწინებულია ქვიშის მოსამზადებელ, 0.</w:t>
      </w:r>
      <w:r w:rsidR="000E4680">
        <w:rPr>
          <w:rFonts w:cstheme="minorHAnsi"/>
          <w:color w:val="000000"/>
          <w:szCs w:val="24"/>
          <w:lang w:val="ka-GE"/>
        </w:rPr>
        <w:t>3</w:t>
      </w:r>
      <w:r w:rsidRPr="00626B63">
        <w:rPr>
          <w:rFonts w:cstheme="minorHAnsi"/>
          <w:color w:val="000000"/>
          <w:szCs w:val="24"/>
          <w:lang w:val="ka-GE"/>
        </w:rPr>
        <w:t xml:space="preserve"> მ სისქის ფენაზე</w:t>
      </w:r>
      <w:r w:rsidRPr="00626B63">
        <w:rPr>
          <w:rFonts w:cstheme="minorHAnsi"/>
          <w:color w:val="000000"/>
          <w:szCs w:val="24"/>
          <w:lang w:val="ru-RU"/>
        </w:rPr>
        <w:t xml:space="preserve">. </w:t>
      </w:r>
      <w:r w:rsidRPr="00626B63">
        <w:rPr>
          <w:rFonts w:cstheme="minorHAnsi"/>
          <w:color w:val="000000"/>
          <w:szCs w:val="24"/>
          <w:lang w:val="ka-GE"/>
        </w:rPr>
        <w:t xml:space="preserve">სადაწნეო </w:t>
      </w:r>
      <w:r w:rsidR="008600E7">
        <w:rPr>
          <w:rFonts w:cstheme="minorHAnsi"/>
          <w:color w:val="000000"/>
          <w:szCs w:val="24"/>
          <w:lang w:val="ka-GE"/>
        </w:rPr>
        <w:t>მილსადენს</w:t>
      </w:r>
      <w:r w:rsidRPr="00626B63">
        <w:rPr>
          <w:rFonts w:cstheme="minorHAnsi"/>
          <w:color w:val="000000"/>
          <w:szCs w:val="24"/>
          <w:lang w:val="ka-GE"/>
        </w:rPr>
        <w:t xml:space="preserve"> </w:t>
      </w:r>
      <w:r w:rsidR="008600E7">
        <w:rPr>
          <w:rFonts w:cstheme="minorHAnsi"/>
          <w:color w:val="000000"/>
          <w:szCs w:val="24"/>
          <w:lang w:val="ka-GE"/>
        </w:rPr>
        <w:t xml:space="preserve">ექნება </w:t>
      </w:r>
      <w:r w:rsidRPr="00626B63">
        <w:rPr>
          <w:rFonts w:cstheme="minorHAnsi"/>
          <w:color w:val="000000"/>
          <w:szCs w:val="24"/>
          <w:lang w:val="ru-RU"/>
        </w:rPr>
        <w:t>ბიტუმ</w:t>
      </w:r>
      <w:r w:rsidRPr="00626B63">
        <w:rPr>
          <w:rFonts w:cstheme="minorHAnsi"/>
          <w:color w:val="000000"/>
          <w:szCs w:val="24"/>
          <w:lang w:val="ka-GE"/>
        </w:rPr>
        <w:t xml:space="preserve">-პოლიმერული </w:t>
      </w:r>
      <w:r w:rsidRPr="00626B63">
        <w:rPr>
          <w:rFonts w:cstheme="minorHAnsi"/>
          <w:color w:val="000000"/>
          <w:szCs w:val="24"/>
          <w:lang w:val="ru-RU"/>
        </w:rPr>
        <w:t>ორ</w:t>
      </w:r>
      <w:r w:rsidRPr="00626B63">
        <w:rPr>
          <w:rFonts w:cstheme="minorHAnsi"/>
          <w:color w:val="000000"/>
          <w:szCs w:val="24"/>
          <w:lang w:val="ka-GE"/>
        </w:rPr>
        <w:t xml:space="preserve">შრიანი </w:t>
      </w:r>
      <w:r w:rsidRPr="00626B63">
        <w:rPr>
          <w:rFonts w:cstheme="minorHAnsi"/>
          <w:color w:val="000000"/>
          <w:szCs w:val="24"/>
          <w:lang w:val="ru-RU"/>
        </w:rPr>
        <w:t>ანტიკოროზიული იზოლაცია.</w:t>
      </w:r>
    </w:p>
    <w:p w14:paraId="0952D38A" w14:textId="6C79826A" w:rsidR="00626B63" w:rsidRDefault="00626B63" w:rsidP="00626B63">
      <w:pPr>
        <w:spacing w:before="120"/>
        <w:rPr>
          <w:rFonts w:cstheme="minorHAnsi"/>
          <w:color w:val="000000"/>
          <w:szCs w:val="24"/>
          <w:lang w:val="ka-GE"/>
        </w:rPr>
      </w:pPr>
      <w:r w:rsidRPr="00626B63">
        <w:rPr>
          <w:rFonts w:cstheme="minorHAnsi"/>
          <w:color w:val="000000"/>
          <w:szCs w:val="24"/>
          <w:lang w:val="ka-GE"/>
        </w:rPr>
        <w:t>სადაწნეო დერივაციის</w:t>
      </w:r>
      <w:r w:rsidRPr="00626B63">
        <w:rPr>
          <w:rFonts w:cstheme="minorHAnsi"/>
          <w:color w:val="000000"/>
          <w:szCs w:val="24"/>
          <w:lang w:val="ru-RU"/>
        </w:rPr>
        <w:t xml:space="preserve"> სიგრძეა </w:t>
      </w:r>
      <w:r w:rsidR="000E4680">
        <w:rPr>
          <w:rFonts w:cstheme="minorHAnsi"/>
          <w:color w:val="000000"/>
          <w:szCs w:val="24"/>
          <w:lang w:val="ka-GE"/>
        </w:rPr>
        <w:t>3500</w:t>
      </w:r>
      <w:r w:rsidRPr="00626B63">
        <w:rPr>
          <w:rFonts w:cstheme="minorHAnsi"/>
          <w:color w:val="000000"/>
          <w:szCs w:val="24"/>
          <w:lang w:val="ru-RU"/>
        </w:rPr>
        <w:t xml:space="preserve"> მ, დიამეტრი </w:t>
      </w:r>
      <w:r w:rsidRPr="00626B63">
        <w:rPr>
          <w:rFonts w:cstheme="minorHAnsi"/>
          <w:color w:val="000000"/>
          <w:szCs w:val="24"/>
          <w:lang w:val="ka-GE"/>
        </w:rPr>
        <w:t xml:space="preserve">- </w:t>
      </w:r>
      <w:r w:rsidRPr="00626B63">
        <w:rPr>
          <w:rFonts w:cstheme="minorHAnsi"/>
          <w:color w:val="000000"/>
          <w:szCs w:val="24"/>
          <w:lang w:val="ru-RU"/>
        </w:rPr>
        <w:t xml:space="preserve">1420 მმ. </w:t>
      </w:r>
      <w:r w:rsidRPr="00626B63">
        <w:rPr>
          <w:rFonts w:cstheme="minorHAnsi"/>
          <w:color w:val="000000"/>
          <w:szCs w:val="24"/>
          <w:lang w:val="ka-GE"/>
        </w:rPr>
        <w:t xml:space="preserve">მილსადენის კედლების </w:t>
      </w:r>
      <w:r w:rsidRPr="00626B63">
        <w:rPr>
          <w:rFonts w:cstheme="minorHAnsi"/>
          <w:color w:val="000000"/>
          <w:szCs w:val="24"/>
          <w:lang w:val="ru-RU"/>
        </w:rPr>
        <w:t xml:space="preserve">მაქსიმალური ოპტიმალური სისქე </w:t>
      </w:r>
      <w:r w:rsidRPr="00626B63">
        <w:rPr>
          <w:rFonts w:cstheme="minorHAnsi"/>
          <w:color w:val="000000"/>
          <w:szCs w:val="24"/>
          <w:lang w:val="ka-GE"/>
        </w:rPr>
        <w:t xml:space="preserve">განსაზღვრულია ჰიდრავლიკური დარტყმის პირობების </w:t>
      </w:r>
      <w:r w:rsidRPr="00626B63">
        <w:rPr>
          <w:rFonts w:cstheme="minorHAnsi"/>
          <w:color w:val="000000"/>
          <w:szCs w:val="24"/>
          <w:lang w:val="ru-RU"/>
        </w:rPr>
        <w:t xml:space="preserve">გათვალისწინებით - მილსადენის სარქვლის დახურვა 30 წამში, სტატიკური წნევა - </w:t>
      </w:r>
      <w:r w:rsidR="000E4680">
        <w:rPr>
          <w:rFonts w:cstheme="minorHAnsi"/>
          <w:color w:val="000000"/>
          <w:szCs w:val="24"/>
          <w:lang w:val="ka-GE"/>
        </w:rPr>
        <w:t>130</w:t>
      </w:r>
      <w:r w:rsidRPr="00626B63">
        <w:rPr>
          <w:rFonts w:cstheme="minorHAnsi"/>
          <w:color w:val="000000"/>
          <w:szCs w:val="24"/>
          <w:lang w:val="ru-RU"/>
        </w:rPr>
        <w:t xml:space="preserve"> მ, მილსადენის ბოლო</w:t>
      </w:r>
      <w:r w:rsidRPr="00626B63">
        <w:rPr>
          <w:rFonts w:cstheme="minorHAnsi"/>
          <w:color w:val="000000"/>
          <w:szCs w:val="24"/>
          <w:lang w:val="ka-GE"/>
        </w:rPr>
        <w:t>ში</w:t>
      </w:r>
      <w:r w:rsidRPr="00626B63">
        <w:rPr>
          <w:rFonts w:cstheme="minorHAnsi"/>
          <w:color w:val="000000"/>
          <w:szCs w:val="24"/>
          <w:lang w:val="ru-RU"/>
        </w:rPr>
        <w:t xml:space="preserve"> კედლის უდიდესი სისქე იქნება </w:t>
      </w:r>
      <w:r w:rsidR="000E4680">
        <w:rPr>
          <w:rFonts w:cstheme="minorHAnsi"/>
          <w:color w:val="000000"/>
          <w:szCs w:val="24"/>
          <w:lang w:val="ka-GE"/>
        </w:rPr>
        <w:t>16</w:t>
      </w:r>
      <w:r w:rsidRPr="00626B63">
        <w:rPr>
          <w:rFonts w:cstheme="minorHAnsi"/>
          <w:color w:val="000000"/>
          <w:szCs w:val="24"/>
          <w:lang w:val="ru-RU"/>
        </w:rPr>
        <w:t xml:space="preserve"> მმ, საშუალო - 12 მმ.</w:t>
      </w:r>
    </w:p>
    <w:p w14:paraId="498A1D23" w14:textId="77777777" w:rsidR="008600E7" w:rsidRDefault="008600E7" w:rsidP="00626B63">
      <w:pPr>
        <w:spacing w:before="120"/>
        <w:rPr>
          <w:rFonts w:cstheme="minorHAnsi"/>
          <w:color w:val="000000"/>
          <w:szCs w:val="24"/>
          <w:lang w:val="ka-GE"/>
        </w:rPr>
      </w:pPr>
      <w:r>
        <w:rPr>
          <w:rFonts w:cstheme="minorHAnsi"/>
          <w:color w:val="000000"/>
          <w:szCs w:val="24"/>
          <w:lang w:val="ka-GE"/>
        </w:rPr>
        <w:t>მილსადენის გრძივი და განივი პროფილი მოცემულია ნახაზზე 2.2.1.</w:t>
      </w:r>
      <w:r w:rsidR="00F55514">
        <w:rPr>
          <w:rFonts w:cstheme="minorHAnsi"/>
          <w:color w:val="000000"/>
          <w:szCs w:val="24"/>
          <w:lang w:val="en-US"/>
        </w:rPr>
        <w:t>2.1</w:t>
      </w:r>
      <w:r>
        <w:rPr>
          <w:rFonts w:cstheme="minorHAnsi"/>
          <w:color w:val="000000"/>
          <w:szCs w:val="24"/>
          <w:lang w:val="ka-GE"/>
        </w:rPr>
        <w:t>.</w:t>
      </w:r>
    </w:p>
    <w:p w14:paraId="528CB6E8" w14:textId="77777777" w:rsidR="008600E7" w:rsidRPr="008600E7" w:rsidRDefault="008600E7" w:rsidP="008600E7">
      <w:pPr>
        <w:spacing w:before="120"/>
        <w:jc w:val="right"/>
        <w:rPr>
          <w:rFonts w:cstheme="minorHAnsi"/>
          <w:i/>
          <w:color w:val="000000"/>
          <w:sz w:val="20"/>
          <w:szCs w:val="24"/>
          <w:lang w:val="ka-GE"/>
        </w:rPr>
      </w:pPr>
      <w:r w:rsidRPr="008600E7">
        <w:rPr>
          <w:rFonts w:cstheme="minorHAnsi"/>
          <w:i/>
          <w:color w:val="000000"/>
          <w:sz w:val="20"/>
          <w:szCs w:val="24"/>
          <w:lang w:val="ka-GE"/>
        </w:rPr>
        <w:t xml:space="preserve">ნახაზი </w:t>
      </w:r>
      <w:r w:rsidR="00F55514" w:rsidRPr="00F55514">
        <w:rPr>
          <w:rFonts w:cstheme="minorHAnsi"/>
          <w:i/>
          <w:color w:val="000000"/>
          <w:sz w:val="20"/>
          <w:szCs w:val="24"/>
          <w:lang w:val="ka-GE"/>
        </w:rPr>
        <w:t>2.2.1.2.1.</w:t>
      </w:r>
      <w:r w:rsidR="00F55514">
        <w:rPr>
          <w:rFonts w:cstheme="minorHAnsi"/>
          <w:i/>
          <w:color w:val="000000"/>
          <w:sz w:val="20"/>
          <w:szCs w:val="24"/>
          <w:lang w:val="en-US"/>
        </w:rPr>
        <w:t xml:space="preserve"> </w:t>
      </w:r>
      <w:r w:rsidRPr="008600E7">
        <w:rPr>
          <w:rFonts w:cstheme="minorHAnsi"/>
          <w:i/>
          <w:color w:val="000000"/>
          <w:sz w:val="20"/>
          <w:szCs w:val="24"/>
          <w:lang w:val="ka-GE"/>
        </w:rPr>
        <w:t>სადაწნეო მილსადენის გრძივი და განივი პროფილი</w:t>
      </w:r>
    </w:p>
    <w:p w14:paraId="7B51D166" w14:textId="1945D926" w:rsidR="00D37FAD" w:rsidRDefault="00C5701E" w:rsidP="00C5701E">
      <w:pPr>
        <w:jc w:val="center"/>
        <w:rPr>
          <w:b/>
          <w:lang w:val="ka-GE"/>
        </w:rPr>
      </w:pPr>
      <w:r w:rsidRPr="00C5701E">
        <w:rPr>
          <w:noProof/>
          <w:lang w:eastAsia="fr-FR"/>
        </w:rPr>
        <w:drawing>
          <wp:inline distT="0" distB="0" distL="0" distR="0" wp14:anchorId="27A84572" wp14:editId="401556F3">
            <wp:extent cx="6188412" cy="4143737"/>
            <wp:effectExtent l="0" t="0" r="3175" b="9525"/>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cstate="print">
                      <a:extLst>
                        <a:ext uri="{28A0092B-C50C-407E-A947-70E740481C1C}">
                          <a14:useLocalDpi xmlns:a14="http://schemas.microsoft.com/office/drawing/2010/main" val="0"/>
                        </a:ext>
                      </a:extLst>
                    </a:blip>
                    <a:srcRect/>
                    <a:stretch/>
                  </pic:blipFill>
                  <pic:spPr bwMode="auto">
                    <a:xfrm>
                      <a:off x="0" y="0"/>
                      <a:ext cx="6201861" cy="4152743"/>
                    </a:xfrm>
                    <a:prstGeom prst="rect">
                      <a:avLst/>
                    </a:prstGeom>
                    <a:ln>
                      <a:noFill/>
                    </a:ln>
                    <a:extLst>
                      <a:ext uri="{53640926-AAD7-44D8-BBD7-CCE9431645EC}">
                        <a14:shadowObscured xmlns:a14="http://schemas.microsoft.com/office/drawing/2010/main"/>
                      </a:ext>
                    </a:extLst>
                  </pic:spPr>
                </pic:pic>
              </a:graphicData>
            </a:graphic>
          </wp:inline>
        </w:drawing>
      </w:r>
    </w:p>
    <w:p w14:paraId="0CDB1E35" w14:textId="77777777" w:rsidR="007C732F" w:rsidRDefault="007C732F" w:rsidP="00D94ED5">
      <w:pPr>
        <w:rPr>
          <w:b/>
          <w:lang w:val="ka-GE"/>
        </w:rPr>
      </w:pPr>
    </w:p>
    <w:p w14:paraId="43F9D988" w14:textId="77777777" w:rsidR="00D37FAD" w:rsidRPr="00F55514" w:rsidRDefault="00D37FAD" w:rsidP="00F55514">
      <w:pPr>
        <w:pStyle w:val="Heading4"/>
        <w:rPr>
          <w:lang w:val="en-US"/>
        </w:rPr>
      </w:pPr>
      <w:bookmarkStart w:id="92" w:name="_Toc117767472"/>
      <w:r w:rsidRPr="00D37FAD">
        <w:rPr>
          <w:lang w:val="ka-GE"/>
        </w:rPr>
        <w:t>ჰესის სააგრეგატო შენობა და წყალგამყვანი არხი</w:t>
      </w:r>
      <w:bookmarkEnd w:id="92"/>
    </w:p>
    <w:p w14:paraId="631B1D95" w14:textId="0558D4A6" w:rsidR="008600E7" w:rsidRDefault="00626B63" w:rsidP="00626B63">
      <w:pPr>
        <w:spacing w:before="120"/>
        <w:rPr>
          <w:rFonts w:cstheme="minorHAnsi"/>
          <w:color w:val="000000"/>
          <w:szCs w:val="24"/>
          <w:lang w:val="ka-GE"/>
        </w:rPr>
      </w:pPr>
      <w:r w:rsidRPr="00626B63">
        <w:rPr>
          <w:rFonts w:cstheme="minorHAnsi"/>
          <w:color w:val="000000"/>
          <w:szCs w:val="24"/>
          <w:lang w:val="ka-GE"/>
        </w:rPr>
        <w:t xml:space="preserve">გეგმაში ჰესის შენობის ზომებია 23,7x9,8 მ. </w:t>
      </w:r>
      <w:r w:rsidR="008600E7" w:rsidRPr="008600E7">
        <w:rPr>
          <w:rFonts w:cstheme="minorHAnsi"/>
          <w:color w:val="000000"/>
          <w:szCs w:val="24"/>
          <w:lang w:val="ka-GE"/>
        </w:rPr>
        <w:t>გათვალისწინებულია 2 ჰიდროაგრეგატი</w:t>
      </w:r>
      <w:r w:rsidR="008600E7">
        <w:rPr>
          <w:rFonts w:cstheme="minorHAnsi"/>
          <w:color w:val="000000"/>
          <w:szCs w:val="24"/>
          <w:lang w:val="ka-GE"/>
        </w:rPr>
        <w:t xml:space="preserve"> </w:t>
      </w:r>
      <w:r w:rsidR="008600E7" w:rsidRPr="00626B63">
        <w:rPr>
          <w:rFonts w:cstheme="minorHAnsi"/>
          <w:color w:val="000000"/>
          <w:szCs w:val="24"/>
          <w:lang w:val="ka-GE"/>
        </w:rPr>
        <w:t>ციცხვისებური ტიპის ტურბინებით</w:t>
      </w:r>
      <w:r w:rsidR="008600E7" w:rsidRPr="008600E7">
        <w:rPr>
          <w:rFonts w:cstheme="minorHAnsi"/>
          <w:color w:val="000000"/>
          <w:szCs w:val="24"/>
          <w:lang w:val="ka-GE"/>
        </w:rPr>
        <w:t xml:space="preserve">, რომელთა საერთო სიმძლავრე </w:t>
      </w:r>
      <w:r w:rsidR="000E4680">
        <w:rPr>
          <w:rFonts w:cstheme="minorHAnsi"/>
          <w:color w:val="000000"/>
          <w:szCs w:val="24"/>
          <w:lang w:val="ka-GE"/>
        </w:rPr>
        <w:t>2,54</w:t>
      </w:r>
      <w:r w:rsidR="008600E7" w:rsidRPr="008600E7">
        <w:rPr>
          <w:rFonts w:cstheme="minorHAnsi"/>
          <w:color w:val="000000"/>
          <w:szCs w:val="24"/>
          <w:lang w:val="ka-GE"/>
        </w:rPr>
        <w:t xml:space="preserve"> მეგავატია. გენერატორები - სინქრონულია.</w:t>
      </w:r>
    </w:p>
    <w:p w14:paraId="224ABB8A" w14:textId="77777777" w:rsidR="008600E7" w:rsidRPr="008600E7" w:rsidRDefault="008600E7" w:rsidP="008600E7">
      <w:pPr>
        <w:spacing w:before="120" w:after="0"/>
        <w:rPr>
          <w:rFonts w:cstheme="minorHAnsi"/>
          <w:color w:val="000000"/>
          <w:szCs w:val="24"/>
          <w:lang w:val="ka-GE"/>
        </w:rPr>
      </w:pPr>
      <w:r w:rsidRPr="008600E7">
        <w:rPr>
          <w:rFonts w:cstheme="minorHAnsi"/>
          <w:color w:val="000000"/>
          <w:szCs w:val="24"/>
          <w:lang w:val="ka-GE"/>
        </w:rPr>
        <w:t>ჰიდროენერგეტიკული აღჭურვილობის საერთო ეფექტურობა (მქკ) გათვლილია შემდეგი მონაცემების გათვალისწინებით:</w:t>
      </w:r>
    </w:p>
    <w:p w14:paraId="280971E1" w14:textId="77777777" w:rsidR="008600E7" w:rsidRPr="008600E7" w:rsidRDefault="008600E7" w:rsidP="00504B0F">
      <w:pPr>
        <w:widowControl w:val="0"/>
        <w:numPr>
          <w:ilvl w:val="0"/>
          <w:numId w:val="7"/>
        </w:numPr>
        <w:spacing w:after="0"/>
        <w:ind w:left="714" w:hanging="357"/>
        <w:jc w:val="left"/>
        <w:rPr>
          <w:rFonts w:cstheme="minorHAnsi"/>
          <w:color w:val="000000"/>
          <w:szCs w:val="24"/>
          <w:lang w:val="ru-RU"/>
        </w:rPr>
      </w:pPr>
      <w:r w:rsidRPr="008600E7">
        <w:rPr>
          <w:rFonts w:cstheme="minorHAnsi"/>
          <w:color w:val="000000"/>
          <w:szCs w:val="24"/>
          <w:lang w:val="ru-RU"/>
        </w:rPr>
        <w:lastRenderedPageBreak/>
        <w:t>გენერატორის ეფექტურობა (</w:t>
      </w:r>
      <w:r w:rsidRPr="008600E7">
        <w:rPr>
          <w:rFonts w:cstheme="minorHAnsi"/>
          <w:color w:val="000000"/>
          <w:szCs w:val="24"/>
          <w:lang w:val="ka-GE"/>
        </w:rPr>
        <w:t>გმქკ</w:t>
      </w:r>
      <w:r w:rsidRPr="008600E7">
        <w:rPr>
          <w:rFonts w:cstheme="minorHAnsi"/>
          <w:color w:val="000000"/>
          <w:szCs w:val="24"/>
          <w:lang w:val="ru-RU"/>
        </w:rPr>
        <w:t>) - 96%</w:t>
      </w:r>
      <w:r>
        <w:rPr>
          <w:rFonts w:cstheme="minorHAnsi"/>
          <w:color w:val="000000"/>
          <w:szCs w:val="24"/>
          <w:lang w:val="ka-GE"/>
        </w:rPr>
        <w:t>;</w:t>
      </w:r>
    </w:p>
    <w:p w14:paraId="0D6288ED" w14:textId="77777777" w:rsidR="008600E7" w:rsidRPr="008600E7" w:rsidRDefault="008600E7" w:rsidP="00504B0F">
      <w:pPr>
        <w:widowControl w:val="0"/>
        <w:numPr>
          <w:ilvl w:val="0"/>
          <w:numId w:val="7"/>
        </w:numPr>
        <w:spacing w:after="0"/>
        <w:ind w:left="714" w:hanging="357"/>
        <w:jc w:val="left"/>
        <w:rPr>
          <w:rFonts w:cstheme="minorHAnsi"/>
          <w:color w:val="000000"/>
          <w:szCs w:val="24"/>
          <w:lang w:val="ru-RU"/>
        </w:rPr>
      </w:pPr>
      <w:r w:rsidRPr="008600E7">
        <w:rPr>
          <w:rFonts w:cstheme="minorHAnsi"/>
          <w:color w:val="000000"/>
          <w:szCs w:val="24"/>
          <w:lang w:val="ru-RU"/>
        </w:rPr>
        <w:t>ტურბინის ეფექტურობა (</w:t>
      </w:r>
      <w:r w:rsidRPr="008600E7">
        <w:rPr>
          <w:rFonts w:cstheme="minorHAnsi"/>
          <w:color w:val="000000"/>
          <w:szCs w:val="24"/>
          <w:lang w:val="ka-GE"/>
        </w:rPr>
        <w:t>ტმქკ</w:t>
      </w:r>
      <w:r w:rsidRPr="008600E7">
        <w:rPr>
          <w:rFonts w:cstheme="minorHAnsi"/>
          <w:color w:val="000000"/>
          <w:szCs w:val="24"/>
          <w:lang w:val="ru-RU"/>
        </w:rPr>
        <w:t>) - 85%</w:t>
      </w:r>
      <w:r>
        <w:rPr>
          <w:rFonts w:cstheme="minorHAnsi"/>
          <w:color w:val="000000"/>
          <w:szCs w:val="24"/>
          <w:lang w:val="ka-GE"/>
        </w:rPr>
        <w:t>.</w:t>
      </w:r>
    </w:p>
    <w:p w14:paraId="182BAAD1" w14:textId="77777777" w:rsidR="00626B63" w:rsidRDefault="00626B63" w:rsidP="00626B63">
      <w:pPr>
        <w:spacing w:before="120"/>
        <w:rPr>
          <w:rFonts w:cstheme="minorHAnsi"/>
          <w:color w:val="000000"/>
          <w:szCs w:val="24"/>
          <w:lang w:val="en-US"/>
        </w:rPr>
      </w:pPr>
      <w:r w:rsidRPr="00626B63">
        <w:rPr>
          <w:rFonts w:cstheme="minorHAnsi"/>
          <w:color w:val="000000"/>
          <w:szCs w:val="24"/>
          <w:lang w:val="ka-GE"/>
        </w:rPr>
        <w:t>ჰესის შენობაში გათვალისწინებულია ჰიდროაგრეგატების კონტროლისა და მართვის სისტემა. ასევე, გათვალისწინებულია სამონტაჟო მოედანი რემონტის, მშენებლობისათვის და სანკვანძი - ოპერაციული პერსონალისთვის.</w:t>
      </w:r>
    </w:p>
    <w:p w14:paraId="5E44C8AC" w14:textId="52AE423C" w:rsidR="00626B63" w:rsidRDefault="008600E7" w:rsidP="00626B63">
      <w:pPr>
        <w:spacing w:before="120"/>
        <w:rPr>
          <w:rFonts w:cstheme="minorHAnsi"/>
          <w:color w:val="000000"/>
          <w:szCs w:val="24"/>
          <w:lang w:val="ka-GE"/>
        </w:rPr>
      </w:pPr>
      <w:r>
        <w:rPr>
          <w:rFonts w:cstheme="minorHAnsi"/>
          <w:color w:val="000000"/>
          <w:szCs w:val="24"/>
          <w:lang w:val="ka-GE"/>
        </w:rPr>
        <w:t>წყალგამყვანი</w:t>
      </w:r>
      <w:r w:rsidR="00626B63" w:rsidRPr="00626B63">
        <w:rPr>
          <w:rFonts w:cstheme="minorHAnsi"/>
          <w:color w:val="000000"/>
          <w:szCs w:val="24"/>
          <w:lang w:val="ka-GE"/>
        </w:rPr>
        <w:t xml:space="preserve"> არხის საშუალებით ჰიდროაგრეგატების მიერ გამოყენებული წყალი </w:t>
      </w:r>
      <w:r>
        <w:rPr>
          <w:rFonts w:cstheme="minorHAnsi"/>
          <w:color w:val="000000"/>
          <w:szCs w:val="24"/>
          <w:lang w:val="ka-GE"/>
        </w:rPr>
        <w:t xml:space="preserve">დაუბრუნდება </w:t>
      </w:r>
      <w:r w:rsidR="00626B63" w:rsidRPr="00626B63">
        <w:rPr>
          <w:rFonts w:cstheme="minorHAnsi"/>
          <w:color w:val="000000"/>
          <w:szCs w:val="24"/>
          <w:lang w:val="ka-GE"/>
        </w:rPr>
        <w:t>მდინარე</w:t>
      </w:r>
      <w:r>
        <w:rPr>
          <w:rFonts w:cstheme="minorHAnsi"/>
          <w:color w:val="000000"/>
          <w:szCs w:val="24"/>
          <w:lang w:val="ka-GE"/>
        </w:rPr>
        <w:t>ს</w:t>
      </w:r>
      <w:r w:rsidR="00626B63" w:rsidRPr="00626B63">
        <w:rPr>
          <w:rFonts w:cstheme="minorHAnsi"/>
          <w:color w:val="000000"/>
          <w:szCs w:val="24"/>
          <w:lang w:val="ka-GE"/>
        </w:rPr>
        <w:t xml:space="preserve">. არხს, რომლის სიგრძეა თითქმის </w:t>
      </w:r>
      <w:r w:rsidR="00DE4D64">
        <w:rPr>
          <w:rFonts w:cstheme="minorHAnsi"/>
          <w:color w:val="000000"/>
          <w:szCs w:val="24"/>
          <w:lang w:val="ka-GE"/>
        </w:rPr>
        <w:t>20</w:t>
      </w:r>
      <w:r w:rsidR="00626B63" w:rsidRPr="00626B63">
        <w:rPr>
          <w:rFonts w:cstheme="minorHAnsi"/>
          <w:color w:val="000000"/>
          <w:szCs w:val="24"/>
          <w:lang w:val="ka-GE"/>
        </w:rPr>
        <w:t xml:space="preserve"> მ, ხოლო დახრილობა - 0.00</w:t>
      </w:r>
      <w:r w:rsidR="00DE4D64">
        <w:rPr>
          <w:rFonts w:cstheme="minorHAnsi"/>
          <w:color w:val="000000"/>
          <w:szCs w:val="24"/>
          <w:lang w:val="ka-GE"/>
        </w:rPr>
        <w:t>3</w:t>
      </w:r>
      <w:r w:rsidR="00626B63" w:rsidRPr="00626B63">
        <w:rPr>
          <w:rFonts w:cstheme="minorHAnsi"/>
          <w:color w:val="000000"/>
          <w:szCs w:val="24"/>
          <w:lang w:val="ka-GE"/>
        </w:rPr>
        <w:t xml:space="preserve">, ჭრილში აქვს მართკუთხა კვეთა, </w:t>
      </w:r>
      <w:r w:rsidR="00DE4D64">
        <w:rPr>
          <w:rFonts w:cstheme="minorHAnsi"/>
          <w:color w:val="000000"/>
          <w:szCs w:val="24"/>
          <w:lang w:val="ka-GE"/>
        </w:rPr>
        <w:t>3,0</w:t>
      </w:r>
      <w:r w:rsidR="00626B63" w:rsidRPr="00626B63">
        <w:rPr>
          <w:rFonts w:cstheme="minorHAnsi"/>
          <w:color w:val="000000"/>
          <w:szCs w:val="24"/>
          <w:lang w:val="ka-GE"/>
        </w:rPr>
        <w:t xml:space="preserve"> მ სიგანის და 2.0 მ სიმაღლის. წყლის სიღრმე არხში იქნება 1,</w:t>
      </w:r>
      <w:r w:rsidR="00DE4D64">
        <w:rPr>
          <w:rFonts w:cstheme="minorHAnsi"/>
          <w:color w:val="000000"/>
          <w:szCs w:val="24"/>
          <w:lang w:val="ka-GE"/>
        </w:rPr>
        <w:t>1</w:t>
      </w:r>
      <w:r w:rsidR="00626B63" w:rsidRPr="00626B63">
        <w:rPr>
          <w:rFonts w:cstheme="minorHAnsi"/>
          <w:color w:val="000000"/>
          <w:szCs w:val="24"/>
          <w:lang w:val="ka-GE"/>
        </w:rPr>
        <w:t xml:space="preserve"> მ, ხოლო სიჩქარე - 1,9 მ/წმ.</w:t>
      </w:r>
    </w:p>
    <w:p w14:paraId="0FD369E5" w14:textId="77777777" w:rsidR="00D37FAD" w:rsidRPr="00F55514" w:rsidRDefault="008600E7" w:rsidP="00D94ED5">
      <w:pPr>
        <w:rPr>
          <w:lang w:val="en-US"/>
        </w:rPr>
      </w:pPr>
      <w:r w:rsidRPr="008600E7">
        <w:rPr>
          <w:lang w:val="ka-GE"/>
        </w:rPr>
        <w:t>ჰესის სააგრეგატო შენობის გეგმა და ჭრილი იხ. ნახაზებზე 2.2.1.</w:t>
      </w:r>
      <w:r w:rsidR="00F55514">
        <w:rPr>
          <w:lang w:val="en-US"/>
        </w:rPr>
        <w:t>3.1</w:t>
      </w:r>
      <w:r w:rsidRPr="008600E7">
        <w:rPr>
          <w:lang w:val="ka-GE"/>
        </w:rPr>
        <w:t>. და 2.2.1.</w:t>
      </w:r>
      <w:r w:rsidR="00F55514">
        <w:rPr>
          <w:lang w:val="en-US"/>
        </w:rPr>
        <w:t>3.2.</w:t>
      </w:r>
    </w:p>
    <w:p w14:paraId="3C922FE3" w14:textId="77777777" w:rsidR="008600E7" w:rsidRPr="00A421B7" w:rsidRDefault="00A421B7" w:rsidP="00A421B7">
      <w:pPr>
        <w:jc w:val="right"/>
        <w:rPr>
          <w:i/>
          <w:lang w:val="ka-GE"/>
        </w:rPr>
      </w:pPr>
      <w:r w:rsidRPr="00A421B7">
        <w:rPr>
          <w:i/>
          <w:sz w:val="20"/>
          <w:lang w:val="ka-GE"/>
        </w:rPr>
        <w:t>ნახაზი</w:t>
      </w:r>
      <w:r w:rsidR="00F55514">
        <w:rPr>
          <w:i/>
          <w:sz w:val="20"/>
          <w:lang w:val="ka-GE"/>
        </w:rPr>
        <w:t xml:space="preserve"> 2.2.1.</w:t>
      </w:r>
      <w:r w:rsidR="00F55514">
        <w:rPr>
          <w:i/>
          <w:sz w:val="20"/>
          <w:lang w:val="en-US"/>
        </w:rPr>
        <w:t>3.1</w:t>
      </w:r>
      <w:r w:rsidRPr="00A421B7">
        <w:rPr>
          <w:i/>
          <w:sz w:val="20"/>
          <w:lang w:val="ka-GE"/>
        </w:rPr>
        <w:t xml:space="preserve">. </w:t>
      </w:r>
      <w:r w:rsidR="008600E7" w:rsidRPr="00A421B7">
        <w:rPr>
          <w:i/>
          <w:sz w:val="20"/>
          <w:lang w:val="ka-GE"/>
        </w:rPr>
        <w:t>ჰესის სააგრეგატო შენობის გეგმა</w:t>
      </w:r>
    </w:p>
    <w:p w14:paraId="4F43EC0F" w14:textId="79CE8872" w:rsidR="008600E7" w:rsidRDefault="00C5701E" w:rsidP="00A421B7">
      <w:pPr>
        <w:jc w:val="center"/>
        <w:rPr>
          <w:lang w:val="ka-GE"/>
        </w:rPr>
      </w:pPr>
      <w:r w:rsidRPr="00C5701E">
        <w:rPr>
          <w:noProof/>
          <w:lang w:eastAsia="fr-FR"/>
        </w:rPr>
        <w:drawing>
          <wp:inline distT="0" distB="0" distL="0" distR="0" wp14:anchorId="03556A84" wp14:editId="169102E1">
            <wp:extent cx="5989899" cy="3917864"/>
            <wp:effectExtent l="0" t="0" r="0" b="6985"/>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5" cstate="print">
                      <a:extLst>
                        <a:ext uri="{28A0092B-C50C-407E-A947-70E740481C1C}">
                          <a14:useLocalDpi xmlns:a14="http://schemas.microsoft.com/office/drawing/2010/main" val="0"/>
                        </a:ext>
                      </a:extLst>
                    </a:blip>
                    <a:srcRect/>
                    <a:stretch/>
                  </pic:blipFill>
                  <pic:spPr bwMode="auto">
                    <a:xfrm>
                      <a:off x="0" y="0"/>
                      <a:ext cx="6013481" cy="3933289"/>
                    </a:xfrm>
                    <a:prstGeom prst="rect">
                      <a:avLst/>
                    </a:prstGeom>
                    <a:ln>
                      <a:noFill/>
                    </a:ln>
                    <a:extLst>
                      <a:ext uri="{53640926-AAD7-44D8-BBD7-CCE9431645EC}">
                        <a14:shadowObscured xmlns:a14="http://schemas.microsoft.com/office/drawing/2010/main"/>
                      </a:ext>
                    </a:extLst>
                  </pic:spPr>
                </pic:pic>
              </a:graphicData>
            </a:graphic>
          </wp:inline>
        </w:drawing>
      </w:r>
    </w:p>
    <w:p w14:paraId="244AD398" w14:textId="77777777" w:rsidR="00C5701E" w:rsidRDefault="00C5701E">
      <w:pPr>
        <w:spacing w:after="200" w:line="276" w:lineRule="auto"/>
        <w:jc w:val="left"/>
        <w:rPr>
          <w:i/>
          <w:sz w:val="20"/>
          <w:lang w:val="ka-GE"/>
        </w:rPr>
      </w:pPr>
      <w:r>
        <w:rPr>
          <w:i/>
          <w:sz w:val="20"/>
          <w:lang w:val="ka-GE"/>
        </w:rPr>
        <w:br w:type="page"/>
      </w:r>
    </w:p>
    <w:p w14:paraId="7BC3D80F" w14:textId="54282CC8" w:rsidR="008600E7" w:rsidRPr="00A421B7" w:rsidRDefault="00A421B7" w:rsidP="00A421B7">
      <w:pPr>
        <w:jc w:val="right"/>
        <w:rPr>
          <w:i/>
          <w:sz w:val="20"/>
          <w:lang w:val="ka-GE"/>
        </w:rPr>
      </w:pPr>
      <w:r w:rsidRPr="00A421B7">
        <w:rPr>
          <w:i/>
          <w:sz w:val="20"/>
          <w:lang w:val="ka-GE"/>
        </w:rPr>
        <w:lastRenderedPageBreak/>
        <w:t xml:space="preserve">ნახაზი </w:t>
      </w:r>
      <w:r w:rsidR="00F55514" w:rsidRPr="00F55514">
        <w:rPr>
          <w:i/>
          <w:sz w:val="20"/>
          <w:lang w:val="ka-GE"/>
        </w:rPr>
        <w:t>2.2.1.3.2.</w:t>
      </w:r>
      <w:r w:rsidR="00F55514">
        <w:rPr>
          <w:i/>
          <w:sz w:val="20"/>
          <w:lang w:val="en-US"/>
        </w:rPr>
        <w:t xml:space="preserve"> </w:t>
      </w:r>
      <w:r w:rsidR="008600E7" w:rsidRPr="00A421B7">
        <w:rPr>
          <w:i/>
          <w:sz w:val="20"/>
          <w:lang w:val="ka-GE"/>
        </w:rPr>
        <w:t>ჰესის სააგრეგატო შენობის ჭრილი</w:t>
      </w:r>
    </w:p>
    <w:p w14:paraId="2344A4C6" w14:textId="565658A9" w:rsidR="008600E7" w:rsidRDefault="00C5701E" w:rsidP="00A421B7">
      <w:pPr>
        <w:jc w:val="center"/>
        <w:rPr>
          <w:lang w:val="ka-GE"/>
        </w:rPr>
      </w:pPr>
      <w:r w:rsidRPr="00C5701E">
        <w:rPr>
          <w:noProof/>
          <w:lang w:eastAsia="fr-FR"/>
        </w:rPr>
        <w:drawing>
          <wp:inline distT="0" distB="0" distL="0" distR="0" wp14:anchorId="499436C4" wp14:editId="37B32BC3">
            <wp:extent cx="6098430" cy="3478192"/>
            <wp:effectExtent l="0" t="0" r="0" b="8255"/>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cstate="print">
                      <a:extLst>
                        <a:ext uri="{28A0092B-C50C-407E-A947-70E740481C1C}">
                          <a14:useLocalDpi xmlns:a14="http://schemas.microsoft.com/office/drawing/2010/main" val="0"/>
                        </a:ext>
                      </a:extLst>
                    </a:blip>
                    <a:srcRect/>
                    <a:stretch/>
                  </pic:blipFill>
                  <pic:spPr bwMode="auto">
                    <a:xfrm>
                      <a:off x="0" y="0"/>
                      <a:ext cx="6098709" cy="3478351"/>
                    </a:xfrm>
                    <a:prstGeom prst="rect">
                      <a:avLst/>
                    </a:prstGeom>
                    <a:ln>
                      <a:noFill/>
                    </a:ln>
                    <a:extLst>
                      <a:ext uri="{53640926-AAD7-44D8-BBD7-CCE9431645EC}">
                        <a14:shadowObscured xmlns:a14="http://schemas.microsoft.com/office/drawing/2010/main"/>
                      </a:ext>
                    </a:extLst>
                  </pic:spPr>
                </pic:pic>
              </a:graphicData>
            </a:graphic>
          </wp:inline>
        </w:drawing>
      </w:r>
    </w:p>
    <w:p w14:paraId="1B71F402" w14:textId="77777777" w:rsidR="00A421B7" w:rsidRPr="00CE4473" w:rsidRDefault="00A421B7" w:rsidP="00D94ED5">
      <w:pPr>
        <w:rPr>
          <w:b/>
          <w:lang w:val="ka-GE"/>
        </w:rPr>
      </w:pPr>
    </w:p>
    <w:p w14:paraId="7DAAAD6A" w14:textId="77777777" w:rsidR="00D37FAD" w:rsidRPr="009F5EFE" w:rsidRDefault="00D37FAD" w:rsidP="00F55514">
      <w:pPr>
        <w:pStyle w:val="Heading4"/>
        <w:rPr>
          <w:lang w:val="en-US"/>
        </w:rPr>
      </w:pPr>
      <w:bookmarkStart w:id="93" w:name="_Toc117767473"/>
      <w:r w:rsidRPr="009F5EFE">
        <w:rPr>
          <w:lang w:val="ka-GE"/>
        </w:rPr>
        <w:t>გამომუშავებული ელექტროენერგიის გატანა</w:t>
      </w:r>
      <w:bookmarkEnd w:id="93"/>
    </w:p>
    <w:p w14:paraId="59FA3956" w14:textId="6AB0A08B" w:rsidR="009F5EFE" w:rsidRPr="009F5EFE" w:rsidRDefault="009F5EFE" w:rsidP="009F5EFE">
      <w:pPr>
        <w:rPr>
          <w:lang w:val="ka-GE"/>
        </w:rPr>
      </w:pPr>
      <w:r w:rsidRPr="009F5EFE">
        <w:rPr>
          <w:lang w:val="ka-GE"/>
        </w:rPr>
        <w:t xml:space="preserve">ჰესის მშენებლობის ადგილიდან დაახლოებით </w:t>
      </w:r>
      <w:r>
        <w:rPr>
          <w:lang w:val="ka-GE"/>
        </w:rPr>
        <w:t xml:space="preserve">4 კმ მანძილში გადის </w:t>
      </w:r>
      <w:r w:rsidRPr="009F5EFE">
        <w:rPr>
          <w:lang w:val="ka-GE"/>
        </w:rPr>
        <w:t xml:space="preserve">არის ენერგო-პრო ჯორჯიას საკუთრებაში არსებული 35 კვ ელექტროგადამცემი ხაზი </w:t>
      </w:r>
      <w:r>
        <w:rPr>
          <w:lang w:val="ka-GE"/>
        </w:rPr>
        <w:t>„</w:t>
      </w:r>
      <w:r w:rsidRPr="009F5EFE">
        <w:rPr>
          <w:lang w:val="ka-GE"/>
        </w:rPr>
        <w:t>ლომანაური-35</w:t>
      </w:r>
      <w:r>
        <w:rPr>
          <w:lang w:val="ka-GE"/>
        </w:rPr>
        <w:t>“</w:t>
      </w:r>
      <w:r w:rsidRPr="009F5EFE">
        <w:rPr>
          <w:lang w:val="ka-GE"/>
        </w:rPr>
        <w:t xml:space="preserve">, რომელიც ჩირუხ-სანალიის ჰიდროელექტროსადგურს აკავშირებს </w:t>
      </w:r>
      <w:r>
        <w:rPr>
          <w:lang w:val="ka-GE"/>
        </w:rPr>
        <w:t>„</w:t>
      </w:r>
      <w:r w:rsidRPr="009F5EFE">
        <w:rPr>
          <w:lang w:val="ka-GE"/>
        </w:rPr>
        <w:t>შუახევი-35</w:t>
      </w:r>
      <w:r>
        <w:rPr>
          <w:lang w:val="ka-GE"/>
        </w:rPr>
        <w:t>“</w:t>
      </w:r>
      <w:r w:rsidRPr="009F5EFE">
        <w:rPr>
          <w:lang w:val="ka-GE"/>
        </w:rPr>
        <w:t xml:space="preserve"> ქვესადგურთან. ხაზი დამზადებულია ალუმინის-ფოლადის მავთულის ტიპის AC-95.</w:t>
      </w:r>
    </w:p>
    <w:p w14:paraId="0CE463FF" w14:textId="17B420BB" w:rsidR="009F5EFE" w:rsidRDefault="009F5EFE" w:rsidP="009F5EFE">
      <w:pPr>
        <w:rPr>
          <w:lang w:val="ka-GE"/>
        </w:rPr>
      </w:pPr>
      <w:r w:rsidRPr="009F5EFE">
        <w:rPr>
          <w:lang w:val="ka-GE"/>
        </w:rPr>
        <w:t>დღვან</w:t>
      </w:r>
      <w:r>
        <w:rPr>
          <w:lang w:val="ka-GE"/>
        </w:rPr>
        <w:t>ი 1</w:t>
      </w:r>
      <w:r w:rsidRPr="009F5EFE">
        <w:rPr>
          <w:lang w:val="ka-GE"/>
        </w:rPr>
        <w:t xml:space="preserve"> ჰესის </w:t>
      </w:r>
      <w:r>
        <w:rPr>
          <w:lang w:val="ka-GE"/>
        </w:rPr>
        <w:t xml:space="preserve">მიერ გამომუშავებული ელექტროენერგიის საერთო ქსელში ჩასართავად გამოყენებული იქნება აღნიშნული ეგხ. დაახლოებით 4 კმ სიგრძის და 35 კვ ძაბვის ეგხ გაივლის შუახევი-ჩირუხის საავტომობილო გზის მომიჯნავედ. </w:t>
      </w:r>
      <w:r w:rsidRPr="009F5EFE">
        <w:rPr>
          <w:lang w:val="ka-GE"/>
        </w:rPr>
        <w:t>სისტემასთან დაკავშირების სქემა დაზუსტდება პროექტის შემუშავების მომდევნო ეტაპზე.</w:t>
      </w:r>
    </w:p>
    <w:p w14:paraId="234217E4" w14:textId="3C3C7CB4" w:rsidR="009F5EFE" w:rsidRDefault="009F5EFE" w:rsidP="009F5EFE">
      <w:pPr>
        <w:rPr>
          <w:lang w:val="ka-GE"/>
        </w:rPr>
      </w:pPr>
      <w:r w:rsidRPr="009F5EFE">
        <w:rPr>
          <w:lang w:val="ka-GE"/>
        </w:rPr>
        <w:t>მოქმედი გარემოსდაცვითი კანონმდებლობის მოთხოვნებიდან გამომდინარე ელექტროგადამცემი ინფრასტრუქტურისთვის გარემოსდაცვითი გადაწყვეტილების მიღების პროცედურა წარიმართება დამოუკიდებლად</w:t>
      </w:r>
      <w:r>
        <w:rPr>
          <w:lang w:val="ka-GE"/>
        </w:rPr>
        <w:t xml:space="preserve"> (გარემოსდაცვითი შეფასების კოდექსის მიხედვით ექვემდებარება სკრინინგის პროცედურას).</w:t>
      </w:r>
    </w:p>
    <w:p w14:paraId="7EAABE53" w14:textId="77777777" w:rsidR="00D37FAD" w:rsidRPr="009C1397" w:rsidRDefault="00D37FAD" w:rsidP="00D94ED5">
      <w:pPr>
        <w:rPr>
          <w:highlight w:val="red"/>
          <w:lang w:val="ka-GE"/>
        </w:rPr>
      </w:pPr>
    </w:p>
    <w:p w14:paraId="7754796C" w14:textId="77777777" w:rsidR="00D37FAD" w:rsidRPr="00CE4473" w:rsidRDefault="00D37FAD" w:rsidP="000E0D68">
      <w:pPr>
        <w:pStyle w:val="Heading3"/>
        <w:rPr>
          <w:lang w:val="ka-GE"/>
        </w:rPr>
      </w:pPr>
      <w:bookmarkStart w:id="94" w:name="_Toc117767474"/>
      <w:r w:rsidRPr="00CE4473">
        <w:rPr>
          <w:lang w:val="ka-GE"/>
        </w:rPr>
        <w:t>მისასვლელი გზები</w:t>
      </w:r>
      <w:bookmarkEnd w:id="94"/>
    </w:p>
    <w:p w14:paraId="55FC58F1" w14:textId="05DD2B21" w:rsidR="00CE4473" w:rsidRDefault="00CE4473" w:rsidP="00DD3AE4">
      <w:pPr>
        <w:spacing w:before="120"/>
        <w:rPr>
          <w:rFonts w:cstheme="minorHAnsi"/>
          <w:lang w:val="ka-GE"/>
        </w:rPr>
      </w:pPr>
      <w:r w:rsidRPr="00CE4473">
        <w:rPr>
          <w:rFonts w:cstheme="minorHAnsi"/>
          <w:lang w:val="ka-GE"/>
        </w:rPr>
        <w:t>დღვანი 1 ჰესის საშენებლო ტერიტორიებამდე ტრანსპორტირების ძირი</w:t>
      </w:r>
      <w:r>
        <w:rPr>
          <w:rFonts w:cstheme="minorHAnsi"/>
          <w:lang w:val="ka-GE"/>
        </w:rPr>
        <w:t>თ</w:t>
      </w:r>
      <w:r w:rsidRPr="00CE4473">
        <w:rPr>
          <w:rFonts w:cstheme="minorHAnsi"/>
          <w:lang w:val="ka-GE"/>
        </w:rPr>
        <w:t>ადი არტერია იქნება</w:t>
      </w:r>
      <w:r>
        <w:rPr>
          <w:rFonts w:cstheme="minorHAnsi"/>
          <w:lang w:val="ka-GE"/>
        </w:rPr>
        <w:t xml:space="preserve"> </w:t>
      </w:r>
      <w:r w:rsidRPr="00CE4473">
        <w:rPr>
          <w:rFonts w:cstheme="minorHAnsi"/>
          <w:lang w:val="ka-GE"/>
        </w:rPr>
        <w:t>შიდასახელმწიფოებრივი მნიშვნელობის ასფალტირებული გზ</w:t>
      </w:r>
      <w:r>
        <w:rPr>
          <w:rFonts w:cstheme="minorHAnsi"/>
          <w:lang w:val="ka-GE"/>
        </w:rPr>
        <w:t>ა</w:t>
      </w:r>
      <w:r w:rsidRPr="00CE4473">
        <w:rPr>
          <w:rFonts w:cstheme="minorHAnsi"/>
          <w:lang w:val="ka-GE"/>
        </w:rPr>
        <w:t xml:space="preserve"> - შუახევი-ჩირუხის (შ-77)</w:t>
      </w:r>
      <w:r>
        <w:rPr>
          <w:rFonts w:cstheme="minorHAnsi"/>
          <w:lang w:val="ka-GE"/>
        </w:rPr>
        <w:t xml:space="preserve">. ეს საავტომობილო გზა გადის საპროექტო ჰიდროტექნიკური ნაგებობების და ასევე ამ ეტაპზე შერჩეული დროებითი ინფრასტრუქტურის (ბანაკები, სანაყაროები) სიახლოვეს. </w:t>
      </w:r>
    </w:p>
    <w:p w14:paraId="16F2DED0" w14:textId="41611CCB" w:rsidR="00CE4473" w:rsidRDefault="00CE4473" w:rsidP="00DD3AE4">
      <w:pPr>
        <w:spacing w:before="120"/>
        <w:rPr>
          <w:rFonts w:cstheme="minorHAnsi"/>
          <w:lang w:val="ka-GE"/>
        </w:rPr>
      </w:pPr>
      <w:r>
        <w:rPr>
          <w:rFonts w:cstheme="minorHAnsi"/>
          <w:lang w:val="ka-GE"/>
        </w:rPr>
        <w:t xml:space="preserve">სათავე კვანძამდე და მილსადენის საწყის, დაახლოებით 800 მ სიგრძის მონაკვეთამდე გადაადგილება შესაძლებელია ამ ცენტრალური გზიდან, დამატებითი გზების მოწყობის ან არსებული მეორადი გზების გამოყენების გარეშე. </w:t>
      </w:r>
    </w:p>
    <w:p w14:paraId="459A7615" w14:textId="62FE786E" w:rsidR="00CE4473" w:rsidRDefault="00CE4473" w:rsidP="00DD3AE4">
      <w:pPr>
        <w:spacing w:before="120"/>
        <w:rPr>
          <w:rFonts w:cstheme="minorHAnsi"/>
          <w:lang w:val="ka-GE"/>
        </w:rPr>
      </w:pPr>
      <w:r>
        <w:rPr>
          <w:rFonts w:cstheme="minorHAnsi"/>
          <w:lang w:val="ka-GE"/>
        </w:rPr>
        <w:t xml:space="preserve">ცენტრალური გზა არსებული ხიდის შემდგომ გადადის მდინარის მარჯვენა ნაპირზე, ხოლო მილსადენი </w:t>
      </w:r>
      <w:r w:rsidR="00987F89">
        <w:rPr>
          <w:rFonts w:cstheme="minorHAnsi"/>
          <w:lang w:val="ka-GE"/>
        </w:rPr>
        <w:t xml:space="preserve">ისევ </w:t>
      </w:r>
      <w:r>
        <w:rPr>
          <w:rFonts w:cstheme="minorHAnsi"/>
          <w:lang w:val="ka-GE"/>
        </w:rPr>
        <w:t xml:space="preserve">გრძელდება მარცხენა ნაპირზე. მილსადენის დაახლოებით 2,0 კმ-იანი </w:t>
      </w:r>
      <w:r>
        <w:rPr>
          <w:rFonts w:cstheme="minorHAnsi"/>
          <w:lang w:val="ka-GE"/>
        </w:rPr>
        <w:lastRenderedPageBreak/>
        <w:t>მონაკვეთზე მისასვლელი გზა პრაქტიკულად არ არის. აქედან გამომდინარე მილსადენის ამ მონაკვეთის მშენებლობა შესრულდება ორივე მხრიდან. მის პარალელურად მოეწყობა დაახლოებით 4 მ სიგანის საავტომობილო გზა, რომელიც შემდგომ გამოყენებული იქნება ჰესის ოპერირების პროცესში.</w:t>
      </w:r>
    </w:p>
    <w:p w14:paraId="7040C871" w14:textId="72D50C20" w:rsidR="00CE4473" w:rsidRDefault="00CE4473" w:rsidP="00DD3AE4">
      <w:pPr>
        <w:spacing w:before="120"/>
        <w:rPr>
          <w:rFonts w:cstheme="minorHAnsi"/>
          <w:lang w:val="ka-GE"/>
        </w:rPr>
      </w:pPr>
      <w:r>
        <w:rPr>
          <w:rFonts w:cstheme="minorHAnsi"/>
          <w:lang w:val="ka-GE"/>
        </w:rPr>
        <w:t xml:space="preserve">საპროექტო ჰესის სააგრეგატო შენობამდე </w:t>
      </w:r>
      <w:r w:rsidR="003015D9">
        <w:rPr>
          <w:rFonts w:cstheme="minorHAnsi"/>
          <w:lang w:val="ka-GE"/>
        </w:rPr>
        <w:t>ცენტრალური გზიდან მიდის გრუნტის საავტომობილო გზა. ეს გზა ასევე გრძელდება მილსადენის ბოლო მონაკვეთის დაახლოებით 700 მ სიგრძეზე. გზა კვეთს მდინარე ჩირუხისწყალს, ჰესის სააგრეგატო შენობის ქვედა ბიეფში არსებული სახიდე გადასასვლელის საშუალებით.</w:t>
      </w:r>
    </w:p>
    <w:p w14:paraId="723F1877" w14:textId="5A3CA5EC" w:rsidR="003015D9" w:rsidRDefault="003015D9" w:rsidP="00DD3AE4">
      <w:pPr>
        <w:spacing w:before="120"/>
        <w:rPr>
          <w:rFonts w:cstheme="minorHAnsi"/>
          <w:lang w:val="ka-GE"/>
        </w:rPr>
      </w:pPr>
      <w:r>
        <w:rPr>
          <w:rFonts w:cstheme="minorHAnsi"/>
          <w:lang w:val="ka-GE"/>
        </w:rPr>
        <w:t xml:space="preserve">საერთო ჯამში, პროექტო ახალი გზების და ხიდების მშენებლობას პრაქტიკულად არ ითვალისწინებს, თუ არ ჩავთვლით მილსადენის პარალელურად დაახლოებით 2 კმ სიგრძეზე დაგეგმილ გრუნტის გზას. </w:t>
      </w:r>
    </w:p>
    <w:p w14:paraId="63B630E3" w14:textId="213050C9" w:rsidR="003015D9" w:rsidRPr="00CE4473" w:rsidRDefault="003015D9" w:rsidP="00DD3AE4">
      <w:pPr>
        <w:spacing w:before="120"/>
        <w:rPr>
          <w:rFonts w:cstheme="minorHAnsi"/>
          <w:lang w:val="ka-GE"/>
        </w:rPr>
      </w:pPr>
      <w:r w:rsidRPr="003015D9">
        <w:rPr>
          <w:rFonts w:cstheme="minorHAnsi"/>
          <w:lang w:val="ka-GE"/>
        </w:rPr>
        <w:t>მისასველი გზების შესახებ წინასწარი ინფორმაცია დატანილია სიტუაციურ სქემაზე. გზების შესახებ ინფორმაცია (როგორც პატარემტრები, ასევე განლაგება) დაზუსტდება პროექტირების შემდგომ ეტაპზე და წარმოდგენილი იქნება გზშ-ს ანგარიშში.</w:t>
      </w:r>
    </w:p>
    <w:p w14:paraId="34C934C7" w14:textId="77777777" w:rsidR="00622AB5" w:rsidRPr="009C1397" w:rsidRDefault="00622AB5" w:rsidP="001500A2">
      <w:pPr>
        <w:spacing w:before="120"/>
        <w:jc w:val="center"/>
        <w:rPr>
          <w:rFonts w:cstheme="minorHAnsi"/>
          <w:highlight w:val="red"/>
          <w:lang w:val="ka-GE"/>
        </w:rPr>
      </w:pPr>
    </w:p>
    <w:p w14:paraId="25FA97ED" w14:textId="77777777" w:rsidR="00D37FAD" w:rsidRPr="009F5EFE" w:rsidRDefault="00D37FAD" w:rsidP="000E0D68">
      <w:pPr>
        <w:pStyle w:val="Heading3"/>
        <w:rPr>
          <w:lang w:val="ka-GE"/>
        </w:rPr>
      </w:pPr>
      <w:bookmarkStart w:id="95" w:name="_Toc117767475"/>
      <w:r w:rsidRPr="009F5EFE">
        <w:rPr>
          <w:lang w:val="ka-GE"/>
        </w:rPr>
        <w:t>მშენებლობის ორგანიზება</w:t>
      </w:r>
      <w:bookmarkEnd w:id="95"/>
    </w:p>
    <w:p w14:paraId="19A32C94" w14:textId="0D89BB08" w:rsidR="00D94ED5" w:rsidRPr="009F5EFE" w:rsidRDefault="001A52FF" w:rsidP="00D94ED5">
      <w:pPr>
        <w:rPr>
          <w:lang w:val="ka-GE"/>
        </w:rPr>
      </w:pPr>
      <w:r w:rsidRPr="009F5EFE">
        <w:rPr>
          <w:lang w:val="ka-GE"/>
        </w:rPr>
        <w:t xml:space="preserve">წინასწარი პროექტის მიხედვით ჰესის ინფრასტრუქტურის მშენებლობის ვადად განსაზღვრულია განსაზღვრულია 18 თვე (1,5 წელი). </w:t>
      </w:r>
      <w:r w:rsidR="00B44E2F" w:rsidRPr="009F5EFE">
        <w:rPr>
          <w:lang w:val="ka-GE"/>
        </w:rPr>
        <w:t xml:space="preserve">სამშენებლო სამუშაოების განმავლობაში დასაქმებული იქნება დაახლოებით </w:t>
      </w:r>
      <w:r w:rsidR="00393652" w:rsidRPr="009F5EFE">
        <w:rPr>
          <w:lang w:val="ka-GE"/>
        </w:rPr>
        <w:t>80</w:t>
      </w:r>
      <w:r w:rsidR="00B44E2F" w:rsidRPr="009F5EFE">
        <w:rPr>
          <w:lang w:val="ka-GE"/>
        </w:rPr>
        <w:t xml:space="preserve"> ადამიანი, რომელთა 70-80 პროცენტს ადგილობრივი მოსახლეობა წარმოადგენს. </w:t>
      </w:r>
      <w:r w:rsidR="001033CE" w:rsidRPr="009F5EFE">
        <w:rPr>
          <w:lang w:val="ka-GE"/>
        </w:rPr>
        <w:t xml:space="preserve">ცვლაში იმუშავებს დაახლოებით 50 ადამიანი. </w:t>
      </w:r>
    </w:p>
    <w:p w14:paraId="23F1D633" w14:textId="77777777" w:rsidR="001A52FF" w:rsidRPr="009F5EFE" w:rsidRDefault="001A52FF" w:rsidP="001A52FF">
      <w:pPr>
        <w:spacing w:before="120" w:after="0"/>
        <w:rPr>
          <w:rFonts w:eastAsia="Calibri" w:cs="Arial"/>
          <w:lang w:val="ka-GE"/>
        </w:rPr>
      </w:pPr>
      <w:r w:rsidRPr="009F5EFE">
        <w:rPr>
          <w:rFonts w:eastAsia="Calibri" w:cs="Arial"/>
          <w:lang w:val="ka-GE"/>
        </w:rPr>
        <w:t>სამშენებლო სამუშაოების ეტაპი გულისხმობს შემდეგს:</w:t>
      </w:r>
    </w:p>
    <w:p w14:paraId="0FB3315B" w14:textId="77777777" w:rsidR="001A52FF" w:rsidRPr="009F5EFE" w:rsidRDefault="001A52FF" w:rsidP="00504B0F">
      <w:pPr>
        <w:numPr>
          <w:ilvl w:val="0"/>
          <w:numId w:val="8"/>
        </w:numPr>
        <w:contextualSpacing/>
        <w:rPr>
          <w:rFonts w:eastAsia="Calibri" w:cs="Arial"/>
          <w:lang w:val="ka-GE"/>
        </w:rPr>
      </w:pPr>
      <w:r w:rsidRPr="009F5EFE">
        <w:rPr>
          <w:rFonts w:eastAsia="Calibri" w:cs="Arial"/>
          <w:lang w:val="ka-GE"/>
        </w:rPr>
        <w:t>სამშენებლო ბანაკების და სხვა დროებითი ინფრასტრუქტურის მოწყობა;</w:t>
      </w:r>
    </w:p>
    <w:p w14:paraId="687926D4" w14:textId="55595872" w:rsidR="001A52FF" w:rsidRPr="009F5EFE" w:rsidRDefault="001A52FF" w:rsidP="00504B0F">
      <w:pPr>
        <w:numPr>
          <w:ilvl w:val="0"/>
          <w:numId w:val="8"/>
        </w:numPr>
        <w:contextualSpacing/>
        <w:rPr>
          <w:rFonts w:eastAsia="Calibri" w:cs="Arial"/>
          <w:lang w:val="ka-GE"/>
        </w:rPr>
      </w:pPr>
      <w:r w:rsidRPr="009F5EFE">
        <w:rPr>
          <w:rFonts w:eastAsia="Calibri" w:cs="Arial"/>
          <w:lang w:val="ka-GE"/>
        </w:rPr>
        <w:t>მისასვლელი გზების კეთილმოწყობა</w:t>
      </w:r>
      <w:r w:rsidR="009F5EFE">
        <w:rPr>
          <w:rFonts w:eastAsia="Calibri" w:cs="Arial"/>
          <w:lang w:val="ka-GE"/>
        </w:rPr>
        <w:t>;</w:t>
      </w:r>
    </w:p>
    <w:p w14:paraId="0AD38AC1" w14:textId="77777777" w:rsidR="00B44E2F" w:rsidRPr="009F5EFE" w:rsidRDefault="00B44E2F" w:rsidP="00504B0F">
      <w:pPr>
        <w:numPr>
          <w:ilvl w:val="0"/>
          <w:numId w:val="8"/>
        </w:numPr>
        <w:contextualSpacing/>
        <w:rPr>
          <w:rFonts w:eastAsia="Calibri" w:cs="Arial"/>
          <w:lang w:val="ka-GE"/>
        </w:rPr>
      </w:pPr>
      <w:r w:rsidRPr="009F5EFE">
        <w:rPr>
          <w:rFonts w:eastAsia="Calibri" w:cs="Arial"/>
          <w:lang w:val="ka-GE"/>
        </w:rPr>
        <w:t>ძირითადი ინფრასტრუქტურის მშენებლობა, მათ შორის:</w:t>
      </w:r>
    </w:p>
    <w:p w14:paraId="707ECBA0" w14:textId="77777777" w:rsidR="001A52FF" w:rsidRPr="009F5EFE" w:rsidRDefault="001A52FF" w:rsidP="00504B0F">
      <w:pPr>
        <w:numPr>
          <w:ilvl w:val="0"/>
          <w:numId w:val="9"/>
        </w:numPr>
        <w:ind w:left="1134"/>
        <w:contextualSpacing/>
        <w:rPr>
          <w:rFonts w:eastAsia="Calibri" w:cs="Arial"/>
          <w:lang w:val="ka-GE"/>
        </w:rPr>
      </w:pPr>
      <w:r w:rsidRPr="009F5EFE">
        <w:rPr>
          <w:rFonts w:eastAsia="Calibri" w:cs="Arial"/>
          <w:lang w:val="ka-GE"/>
        </w:rPr>
        <w:t xml:space="preserve">სათავე ნაგებობის </w:t>
      </w:r>
      <w:r w:rsidR="00B44E2F" w:rsidRPr="009F5EFE">
        <w:rPr>
          <w:rFonts w:eastAsia="Calibri" w:cs="Arial"/>
          <w:lang w:val="ka-GE"/>
        </w:rPr>
        <w:t>მშენებლობა, მათ შორის</w:t>
      </w:r>
      <w:r w:rsidR="005A1E46" w:rsidRPr="009F5EFE">
        <w:rPr>
          <w:rFonts w:eastAsia="Calibri" w:cs="Arial"/>
          <w:lang w:val="ka-GE"/>
        </w:rPr>
        <w:t>:</w:t>
      </w:r>
      <w:r w:rsidR="00B44E2F" w:rsidRPr="009F5EFE">
        <w:rPr>
          <w:rFonts w:eastAsia="Calibri" w:cs="Arial"/>
          <w:lang w:val="ka-GE"/>
        </w:rPr>
        <w:t xml:space="preserve"> </w:t>
      </w:r>
      <w:r w:rsidRPr="009F5EFE">
        <w:rPr>
          <w:rFonts w:eastAsia="Calibri" w:cs="Arial"/>
          <w:lang w:val="ka-GE"/>
        </w:rPr>
        <w:t>სამშენებლო უბნის მომზადებისთვის წყლის დროებითი დერივაცია</w:t>
      </w:r>
      <w:r w:rsidR="00B44E2F" w:rsidRPr="009F5EFE">
        <w:rPr>
          <w:rFonts w:eastAsia="Calibri" w:cs="Arial"/>
          <w:lang w:val="ka-GE"/>
        </w:rPr>
        <w:t xml:space="preserve"> ზედა ბიეფიდან ქვედა ბიეფის მიმართულებით;</w:t>
      </w:r>
    </w:p>
    <w:p w14:paraId="4B56BE33" w14:textId="77777777" w:rsidR="00B44E2F" w:rsidRPr="009F5EFE" w:rsidRDefault="00B44E2F" w:rsidP="00504B0F">
      <w:pPr>
        <w:numPr>
          <w:ilvl w:val="0"/>
          <w:numId w:val="9"/>
        </w:numPr>
        <w:ind w:left="1134"/>
        <w:contextualSpacing/>
        <w:rPr>
          <w:rFonts w:eastAsia="Calibri" w:cs="Arial"/>
          <w:lang w:val="ka-GE"/>
        </w:rPr>
      </w:pPr>
      <w:r w:rsidRPr="009F5EFE">
        <w:rPr>
          <w:rFonts w:eastAsia="Calibri" w:cs="Arial"/>
          <w:lang w:val="ka-GE"/>
        </w:rPr>
        <w:t>მილსადენის მშენებლობა;</w:t>
      </w:r>
    </w:p>
    <w:p w14:paraId="59CB74C8" w14:textId="77777777" w:rsidR="001A52FF" w:rsidRPr="009F5EFE" w:rsidRDefault="001A52FF" w:rsidP="00504B0F">
      <w:pPr>
        <w:numPr>
          <w:ilvl w:val="0"/>
          <w:numId w:val="9"/>
        </w:numPr>
        <w:ind w:left="1134"/>
        <w:contextualSpacing/>
        <w:rPr>
          <w:rFonts w:eastAsia="Calibri" w:cs="Arial"/>
          <w:lang w:val="ka-GE"/>
        </w:rPr>
      </w:pPr>
      <w:r w:rsidRPr="009F5EFE">
        <w:rPr>
          <w:rFonts w:eastAsia="Calibri" w:cs="Arial"/>
          <w:lang w:val="ka-GE"/>
        </w:rPr>
        <w:t>სააგრეგატო შენობის</w:t>
      </w:r>
      <w:r w:rsidR="00B44E2F" w:rsidRPr="009F5EFE">
        <w:rPr>
          <w:rFonts w:eastAsia="Calibri" w:cs="Arial"/>
          <w:lang w:val="ka-GE"/>
        </w:rPr>
        <w:t xml:space="preserve"> მშენებლობა;</w:t>
      </w:r>
    </w:p>
    <w:p w14:paraId="6D4BF6B8" w14:textId="77777777" w:rsidR="001A52FF" w:rsidRPr="009F5EFE" w:rsidRDefault="001A52FF" w:rsidP="00504B0F">
      <w:pPr>
        <w:numPr>
          <w:ilvl w:val="0"/>
          <w:numId w:val="8"/>
        </w:numPr>
        <w:contextualSpacing/>
        <w:rPr>
          <w:rFonts w:eastAsia="Calibri" w:cs="Arial"/>
          <w:lang w:val="ka-GE"/>
        </w:rPr>
      </w:pPr>
      <w:r w:rsidRPr="009F5EFE">
        <w:rPr>
          <w:rFonts w:eastAsia="Calibri" w:cs="Arial"/>
          <w:lang w:val="ka-GE"/>
        </w:rPr>
        <w:t xml:space="preserve">ელექტრომექანიკური აღჭურვილობის </w:t>
      </w:r>
      <w:r w:rsidR="00B44E2F" w:rsidRPr="009F5EFE">
        <w:rPr>
          <w:rFonts w:eastAsia="Calibri" w:cs="Arial"/>
          <w:lang w:val="ka-GE"/>
        </w:rPr>
        <w:t>მონტაჟი;</w:t>
      </w:r>
    </w:p>
    <w:p w14:paraId="1644D76C" w14:textId="77777777" w:rsidR="001A52FF" w:rsidRPr="009F5EFE" w:rsidRDefault="001A52FF" w:rsidP="00504B0F">
      <w:pPr>
        <w:numPr>
          <w:ilvl w:val="0"/>
          <w:numId w:val="8"/>
        </w:numPr>
        <w:contextualSpacing/>
        <w:rPr>
          <w:rFonts w:eastAsia="Calibri" w:cs="Arial"/>
          <w:lang w:val="ka-GE"/>
        </w:rPr>
      </w:pPr>
      <w:r w:rsidRPr="009F5EFE">
        <w:rPr>
          <w:rFonts w:eastAsia="Calibri" w:cs="Arial"/>
          <w:lang w:val="ka-GE"/>
        </w:rPr>
        <w:t xml:space="preserve">ელექტროგადამცემი ხაზის მშენებლობა (ობიექტი არ განიხილება მოცემულ </w:t>
      </w:r>
      <w:r w:rsidR="00B44E2F" w:rsidRPr="009F5EFE">
        <w:rPr>
          <w:rFonts w:eastAsia="Calibri" w:cs="Arial"/>
          <w:lang w:val="ka-GE"/>
        </w:rPr>
        <w:t>გარემოსდაცვით დოკუმენტში. მისთვის წარიმართება საქართველოს კანონმდებლობით გათვალისწინებული დამოუკიდებელი პროცედურები</w:t>
      </w:r>
      <w:r w:rsidRPr="009F5EFE">
        <w:rPr>
          <w:rFonts w:eastAsia="Calibri" w:cs="Arial"/>
          <w:lang w:val="ka-GE"/>
        </w:rPr>
        <w:t>);</w:t>
      </w:r>
    </w:p>
    <w:p w14:paraId="6A091755" w14:textId="77777777" w:rsidR="001A52FF" w:rsidRPr="009F5EFE" w:rsidRDefault="001A52FF" w:rsidP="00504B0F">
      <w:pPr>
        <w:numPr>
          <w:ilvl w:val="0"/>
          <w:numId w:val="8"/>
        </w:numPr>
        <w:ind w:left="714" w:hanging="357"/>
        <w:rPr>
          <w:rFonts w:eastAsia="Calibri" w:cs="Arial"/>
          <w:lang w:val="ka-GE"/>
        </w:rPr>
      </w:pPr>
      <w:r w:rsidRPr="009F5EFE">
        <w:rPr>
          <w:rFonts w:eastAsia="Calibri" w:cs="Arial"/>
          <w:lang w:val="ka-GE"/>
        </w:rPr>
        <w:t>დასკვნითი სამუშაოები, მათ შორის ტერიტორიების მოწესრიგება და რეკულტივაცია.</w:t>
      </w:r>
    </w:p>
    <w:p w14:paraId="79D1148E" w14:textId="77777777" w:rsidR="001A52FF" w:rsidRPr="000B5FBA" w:rsidRDefault="001A52FF" w:rsidP="00266415">
      <w:pPr>
        <w:spacing w:before="120"/>
        <w:rPr>
          <w:lang w:val="ka-GE"/>
        </w:rPr>
      </w:pPr>
    </w:p>
    <w:p w14:paraId="650E9561" w14:textId="141C2118" w:rsidR="001A52FF" w:rsidRPr="000B5FBA" w:rsidRDefault="00B44E2F" w:rsidP="00F55514">
      <w:pPr>
        <w:pStyle w:val="Heading4"/>
        <w:rPr>
          <w:lang w:val="en-US"/>
        </w:rPr>
      </w:pPr>
      <w:bookmarkStart w:id="96" w:name="_Toc117767476"/>
      <w:r w:rsidRPr="000B5FBA">
        <w:rPr>
          <w:lang w:val="ka-GE"/>
        </w:rPr>
        <w:t xml:space="preserve">სამშენებლო </w:t>
      </w:r>
      <w:r w:rsidR="00AD4ABC">
        <w:rPr>
          <w:lang w:val="ka-GE"/>
        </w:rPr>
        <w:t>ბანაკ</w:t>
      </w:r>
      <w:r w:rsidRPr="000B5FBA">
        <w:rPr>
          <w:lang w:val="ka-GE"/>
        </w:rPr>
        <w:t>ი</w:t>
      </w:r>
      <w:bookmarkEnd w:id="96"/>
    </w:p>
    <w:p w14:paraId="1D7073CA" w14:textId="48EA394F" w:rsidR="00266415" w:rsidRPr="000B5FBA" w:rsidRDefault="00266415" w:rsidP="00FF1D1D">
      <w:pPr>
        <w:rPr>
          <w:lang w:val="ka-GE"/>
        </w:rPr>
      </w:pPr>
      <w:r w:rsidRPr="000B5FBA">
        <w:rPr>
          <w:lang w:val="ka-GE"/>
        </w:rPr>
        <w:t>სკოპინგის ეტაპზე სამშენებლო ბანაკის მოწყობისთვის მო</w:t>
      </w:r>
      <w:r w:rsidR="00B71DD2" w:rsidRPr="000B5FBA">
        <w:rPr>
          <w:lang w:val="ka-GE"/>
        </w:rPr>
        <w:t>ი</w:t>
      </w:r>
      <w:r w:rsidRPr="000B5FBA">
        <w:rPr>
          <w:lang w:val="ka-GE"/>
        </w:rPr>
        <w:t>აზრება ტერიტორია</w:t>
      </w:r>
      <w:r w:rsidR="00FF1D1D">
        <w:rPr>
          <w:lang w:val="ka-GE"/>
        </w:rPr>
        <w:t xml:space="preserve"> </w:t>
      </w:r>
      <w:r w:rsidRPr="000B5FBA">
        <w:rPr>
          <w:lang w:val="ka-GE"/>
        </w:rPr>
        <w:t xml:space="preserve">სააგრეგატო შენობის </w:t>
      </w:r>
      <w:r w:rsidR="000B5FBA">
        <w:rPr>
          <w:lang w:val="ka-GE"/>
        </w:rPr>
        <w:t>მიმდებარედ</w:t>
      </w:r>
      <w:r w:rsidRPr="000B5FBA">
        <w:rPr>
          <w:lang w:val="ka-GE"/>
        </w:rPr>
        <w:t xml:space="preserve">, დაახლოებით </w:t>
      </w:r>
      <w:r w:rsidR="00E22426">
        <w:rPr>
          <w:lang w:val="ka-GE"/>
        </w:rPr>
        <w:t>3200</w:t>
      </w:r>
      <w:r w:rsidRPr="000B5FBA">
        <w:rPr>
          <w:lang w:val="ka-GE"/>
        </w:rPr>
        <w:t xml:space="preserve"> მ</w:t>
      </w:r>
      <w:r w:rsidRPr="000B5FBA">
        <w:rPr>
          <w:vertAlign w:val="superscript"/>
          <w:lang w:val="ka-GE"/>
        </w:rPr>
        <w:t xml:space="preserve">2 </w:t>
      </w:r>
      <w:r w:rsidRPr="000B5FBA">
        <w:rPr>
          <w:lang w:val="ka-GE"/>
        </w:rPr>
        <w:t xml:space="preserve">ფართობის </w:t>
      </w:r>
      <w:r w:rsidR="00E22426">
        <w:rPr>
          <w:lang w:val="ka-GE"/>
        </w:rPr>
        <w:t xml:space="preserve">სახელმწიფო საკუთრებაში არსებული </w:t>
      </w:r>
      <w:r w:rsidRPr="000B5FBA">
        <w:rPr>
          <w:lang w:val="ka-GE"/>
        </w:rPr>
        <w:t xml:space="preserve">ტერიტორია.  კოორდინატები: </w:t>
      </w:r>
      <w:r w:rsidRPr="000B5FBA">
        <w:rPr>
          <w:lang w:val="en-US"/>
        </w:rPr>
        <w:t xml:space="preserve">X – </w:t>
      </w:r>
      <w:r w:rsidR="00E22426" w:rsidRPr="00E22426">
        <w:rPr>
          <w:lang w:val="en-US"/>
        </w:rPr>
        <w:t>268676</w:t>
      </w:r>
      <w:r w:rsidRPr="000B5FBA">
        <w:rPr>
          <w:lang w:val="ka-GE"/>
        </w:rPr>
        <w:t xml:space="preserve">; </w:t>
      </w:r>
      <w:r w:rsidRPr="000B5FBA">
        <w:rPr>
          <w:lang w:val="en-US"/>
        </w:rPr>
        <w:t xml:space="preserve">Y – </w:t>
      </w:r>
      <w:r w:rsidR="00E22426" w:rsidRPr="00E22426">
        <w:rPr>
          <w:lang w:val="en-US"/>
        </w:rPr>
        <w:t>4608175</w:t>
      </w:r>
      <w:r w:rsidRPr="000B5FBA">
        <w:rPr>
          <w:lang w:val="ka-GE"/>
        </w:rPr>
        <w:t xml:space="preserve">. </w:t>
      </w:r>
      <w:r w:rsidR="00FC1D1B" w:rsidRPr="000B5FBA">
        <w:rPr>
          <w:lang w:val="ka-GE"/>
        </w:rPr>
        <w:t>ეს ტერიტორი</w:t>
      </w:r>
      <w:r w:rsidR="00FF1D1D">
        <w:rPr>
          <w:lang w:val="ka-GE"/>
        </w:rPr>
        <w:t>ა</w:t>
      </w:r>
      <w:r w:rsidR="00FC1D1B" w:rsidRPr="000B5FBA">
        <w:rPr>
          <w:lang w:val="ka-GE"/>
        </w:rPr>
        <w:t xml:space="preserve"> არ გამოირჩევა მცენარეული საფარის სიხშირით და ნიადაგის ნაყოფიერი ფენის სიმძლავრით. არ აღინიშნება რაიმე ინფრასტრუქტურული ობიექტი. </w:t>
      </w:r>
    </w:p>
    <w:p w14:paraId="43758647" w14:textId="4D3F414A" w:rsidR="00E22426" w:rsidRDefault="00FC1D1B" w:rsidP="00D94ED5">
      <w:pPr>
        <w:rPr>
          <w:lang w:val="ka-GE"/>
        </w:rPr>
      </w:pPr>
      <w:r w:rsidRPr="000B5FBA">
        <w:rPr>
          <w:lang w:val="ka-GE"/>
        </w:rPr>
        <w:t>გარდა ამისა, მშენებლობის ეტაპზე დროებითი ინფრასტრუქტურის ნაწილი გარკვეული პერიოდით შესაძლებელია განლაგდეს სანაყაროებისთვის გამოყოფილ ტერიტორიებზეც, გამონამუშევარი ფუჭი ქანების შეტანა-დასაწყობების სამუშაოების დაწყებამდე</w:t>
      </w:r>
      <w:r w:rsidR="00FF1D1D">
        <w:rPr>
          <w:lang w:val="ka-GE"/>
        </w:rPr>
        <w:t>, ასევე სათავე ნაგებობის მიმდებარედ.</w:t>
      </w:r>
    </w:p>
    <w:p w14:paraId="7E16D655" w14:textId="174D4787" w:rsidR="00FC1D1B" w:rsidRPr="000B5FBA" w:rsidRDefault="00FC1D1B" w:rsidP="00D94ED5">
      <w:pPr>
        <w:rPr>
          <w:lang w:val="ka-GE"/>
        </w:rPr>
      </w:pPr>
      <w:r w:rsidRPr="000B5FBA">
        <w:rPr>
          <w:lang w:val="ka-GE"/>
        </w:rPr>
        <w:lastRenderedPageBreak/>
        <w:t>ნებისმიერ შემთხვევაში ბანაკ</w:t>
      </w:r>
      <w:r w:rsidR="00FF1D1D">
        <w:rPr>
          <w:lang w:val="ka-GE"/>
        </w:rPr>
        <w:t>(</w:t>
      </w:r>
      <w:r w:rsidRPr="000B5FBA">
        <w:rPr>
          <w:lang w:val="ka-GE"/>
        </w:rPr>
        <w:t>ებ</w:t>
      </w:r>
      <w:r w:rsidR="00FF1D1D">
        <w:rPr>
          <w:lang w:val="ka-GE"/>
        </w:rPr>
        <w:t>)</w:t>
      </w:r>
      <w:r w:rsidRPr="000B5FBA">
        <w:rPr>
          <w:lang w:val="ka-GE"/>
        </w:rPr>
        <w:t>ის დაზუსტებული ადგილმდებარეობა, შემადგენელი ინფრასტრუქტურა და აღნიშნულთან დაკავშირებული სხვა დამატებითი ინფორმაცია წარმოდგენილი იქნება გზშ-ს ეტაპზე. წინასწარ კი ცალსახად შეიძლება ითქვას, რომ პროექტის მცირე მასშტაბების გათვალისწიებით, დროებითი ინფრასტრუქტურ</w:t>
      </w:r>
      <w:r w:rsidR="00FF1D1D">
        <w:rPr>
          <w:lang w:val="ka-GE"/>
        </w:rPr>
        <w:t>ა არ იქნება მასშაბური და მათი</w:t>
      </w:r>
      <w:r w:rsidRPr="000B5FBA">
        <w:rPr>
          <w:lang w:val="ka-GE"/>
        </w:rPr>
        <w:t xml:space="preserve"> განლაგების საკითხი მნიშვნელოვან სირთულეებთან და გარემოსდაცვით რისკებთან არ იქნება დაკავშირებული. </w:t>
      </w:r>
    </w:p>
    <w:p w14:paraId="4D2985CC" w14:textId="4D77606F" w:rsidR="00FC1D1B" w:rsidRPr="000B5FBA" w:rsidRDefault="00FC1D1B" w:rsidP="00D94ED5">
      <w:pPr>
        <w:rPr>
          <w:lang w:val="ka-GE"/>
        </w:rPr>
      </w:pPr>
      <w:r w:rsidRPr="000B5FBA">
        <w:rPr>
          <w:lang w:val="ka-GE"/>
        </w:rPr>
        <w:t xml:space="preserve">კვლევის ამ ეტაპზე შერჩეული ტერიტორიების </w:t>
      </w:r>
      <w:r w:rsidRPr="000B5FBA">
        <w:rPr>
          <w:lang w:val="en-US"/>
        </w:rPr>
        <w:t xml:space="preserve">Shape </w:t>
      </w:r>
      <w:r w:rsidRPr="000B5FBA">
        <w:rPr>
          <w:lang w:val="ka-GE"/>
        </w:rPr>
        <w:t xml:space="preserve">ფაილები თან ერთვის </w:t>
      </w:r>
      <w:r w:rsidR="00202CE9" w:rsidRPr="000B5FBA">
        <w:rPr>
          <w:lang w:val="ka-GE"/>
        </w:rPr>
        <w:t>სკოპინგის</w:t>
      </w:r>
      <w:r w:rsidRPr="000B5FBA">
        <w:rPr>
          <w:lang w:val="ka-GE"/>
        </w:rPr>
        <w:t xml:space="preserve"> ანგარიშს. </w:t>
      </w:r>
      <w:r w:rsidR="00FF1D1D">
        <w:rPr>
          <w:lang w:val="ka-GE"/>
        </w:rPr>
        <w:t>ბანაკ</w:t>
      </w:r>
      <w:r w:rsidRPr="000B5FBA">
        <w:rPr>
          <w:lang w:val="ka-GE"/>
        </w:rPr>
        <w:t>ის ადგილდებარეობა დატანილია სიტუაციურ სქემაზე (იხ. ნახაზი 2.</w:t>
      </w:r>
      <w:r w:rsidR="00E22426">
        <w:rPr>
          <w:lang w:val="ka-GE"/>
        </w:rPr>
        <w:t>2</w:t>
      </w:r>
      <w:r w:rsidRPr="000B5FBA">
        <w:rPr>
          <w:lang w:val="ka-GE"/>
        </w:rPr>
        <w:t>.</w:t>
      </w:r>
      <w:r w:rsidR="00E22426">
        <w:rPr>
          <w:lang w:val="ka-GE"/>
        </w:rPr>
        <w:t>3.</w:t>
      </w:r>
      <w:r w:rsidRPr="000B5FBA">
        <w:rPr>
          <w:lang w:val="ka-GE"/>
        </w:rPr>
        <w:t>1.</w:t>
      </w:r>
      <w:r w:rsidR="00E22426">
        <w:rPr>
          <w:lang w:val="ka-GE"/>
        </w:rPr>
        <w:t>1</w:t>
      </w:r>
      <w:r w:rsidRPr="000B5FBA">
        <w:rPr>
          <w:lang w:val="ka-GE"/>
        </w:rPr>
        <w:t>.).</w:t>
      </w:r>
    </w:p>
    <w:p w14:paraId="4CFEB3F5" w14:textId="77777777" w:rsidR="00B44E2F" w:rsidRPr="000B5FBA" w:rsidRDefault="00FF111C" w:rsidP="00D94ED5">
      <w:pPr>
        <w:rPr>
          <w:lang w:val="ka-GE"/>
        </w:rPr>
      </w:pPr>
      <w:r w:rsidRPr="000B5FBA">
        <w:rPr>
          <w:lang w:val="ka-GE"/>
        </w:rPr>
        <w:t>ბანაკ</w:t>
      </w:r>
      <w:r w:rsidR="00266415" w:rsidRPr="000B5FBA">
        <w:rPr>
          <w:lang w:val="en-US"/>
        </w:rPr>
        <w:t>(</w:t>
      </w:r>
      <w:r w:rsidR="00266415" w:rsidRPr="000B5FBA">
        <w:rPr>
          <w:lang w:val="ka-GE"/>
        </w:rPr>
        <w:t>ებ</w:t>
      </w:r>
      <w:r w:rsidR="00266415" w:rsidRPr="000B5FBA">
        <w:rPr>
          <w:lang w:val="en-US"/>
        </w:rPr>
        <w:t>)</w:t>
      </w:r>
      <w:r w:rsidRPr="000B5FBA">
        <w:rPr>
          <w:lang w:val="ka-GE"/>
        </w:rPr>
        <w:t>ზე გათვალისწინებულია საწყობების, მექანიკური საამქროს, საოფისე კოტეჯების, საწვავის და წყლის რეზერვუარების, ღია ავტოსადგომის მოწყობა. ასევე შესაძლებელია განვიხილოთ ბეტონის მინი ქარხნის მოწყობაც, რომლის მწარმოებლურობა იქნება დაახლოებით 30 მ</w:t>
      </w:r>
      <w:r w:rsidRPr="000B5FBA">
        <w:rPr>
          <w:vertAlign w:val="superscript"/>
          <w:lang w:val="ka-GE"/>
        </w:rPr>
        <w:t>3</w:t>
      </w:r>
      <w:r w:rsidRPr="000B5FBA">
        <w:rPr>
          <w:lang w:val="ka-GE"/>
        </w:rPr>
        <w:t>/სთ. ბეტონის დამზადებისთვის საჭირო ინერტული მასალები შემოტანილი იქნება მზა სახით. აქედან გამომდინარე სამსხვრევი საამქროს მოწყობა არ განიხილება.</w:t>
      </w:r>
    </w:p>
    <w:p w14:paraId="6D9D2DD4" w14:textId="6FC1B287" w:rsidR="00E22426" w:rsidRDefault="00FF111C" w:rsidP="00E22426">
      <w:pPr>
        <w:rPr>
          <w:rFonts w:eastAsia="Calibri" w:cs="Arial"/>
          <w:lang w:val="ka-GE"/>
        </w:rPr>
      </w:pPr>
      <w:r w:rsidRPr="000B5FBA">
        <w:rPr>
          <w:rFonts w:eastAsia="Calibri" w:cs="Arial"/>
          <w:lang w:val="ka-GE"/>
        </w:rPr>
        <w:t>ბანაკ</w:t>
      </w:r>
      <w:r w:rsidR="00266415" w:rsidRPr="000B5FBA">
        <w:rPr>
          <w:rFonts w:eastAsia="Calibri" w:cs="Arial"/>
          <w:lang w:val="ka-GE"/>
        </w:rPr>
        <w:t>(ებ)</w:t>
      </w:r>
      <w:r w:rsidRPr="000B5FBA">
        <w:rPr>
          <w:rFonts w:eastAsia="Calibri" w:cs="Arial"/>
          <w:lang w:val="ka-GE"/>
        </w:rPr>
        <w:t xml:space="preserve">ის </w:t>
      </w:r>
      <w:r w:rsidR="00E22426" w:rsidRPr="00E22426">
        <w:rPr>
          <w:rFonts w:eastAsia="Calibri" w:cs="Arial"/>
          <w:lang w:val="ka-GE"/>
        </w:rPr>
        <w:t xml:space="preserve">სასმელი წყალმომარაგება მოხდება ავტოცისტერნებით. </w:t>
      </w:r>
      <w:r w:rsidRPr="000B5FBA">
        <w:rPr>
          <w:rFonts w:eastAsia="Calibri" w:cs="Arial"/>
          <w:lang w:val="ka-GE"/>
        </w:rPr>
        <w:t>ამისათვის  მოეწყობა რეზერვუარები წყლის მარაგის შესაქმნელად.</w:t>
      </w:r>
      <w:r w:rsidR="00266415" w:rsidRPr="000B5FBA">
        <w:rPr>
          <w:rFonts w:eastAsia="Calibri" w:cs="Arial"/>
          <w:lang w:val="ka-GE"/>
        </w:rPr>
        <w:t xml:space="preserve"> ასევე შესაძლებელია გამოყენებული იქნეს ბუტილირებული წყალი.</w:t>
      </w:r>
      <w:r w:rsidRPr="000B5FBA">
        <w:rPr>
          <w:rFonts w:eastAsia="Calibri" w:cs="Arial"/>
          <w:lang w:val="ka-GE"/>
        </w:rPr>
        <w:t xml:space="preserve"> </w:t>
      </w:r>
      <w:r w:rsidR="00E22426" w:rsidRPr="00E22426">
        <w:rPr>
          <w:rFonts w:eastAsia="Calibri" w:cs="Arial"/>
          <w:lang w:val="ka-GE"/>
        </w:rPr>
        <w:t>სამეურნეო დანიშნულებით შესაძლებელია წყლის აღება მოხდეს</w:t>
      </w:r>
      <w:r w:rsidR="00E22426">
        <w:rPr>
          <w:rFonts w:eastAsia="Calibri" w:cs="Arial"/>
          <w:lang w:val="ka-GE"/>
        </w:rPr>
        <w:t xml:space="preserve"> მდ. ჩირუხისწყლიდან. </w:t>
      </w:r>
    </w:p>
    <w:p w14:paraId="624A9777" w14:textId="718DF281" w:rsidR="00FF111C" w:rsidRPr="000B5FBA" w:rsidRDefault="00FF111C" w:rsidP="00D94ED5">
      <w:pPr>
        <w:rPr>
          <w:rFonts w:eastAsia="Calibri" w:cs="Arial"/>
          <w:lang w:val="ka-GE"/>
        </w:rPr>
      </w:pPr>
      <w:r w:rsidRPr="000B5FBA">
        <w:rPr>
          <w:rFonts w:eastAsia="Calibri" w:cs="Arial"/>
          <w:lang w:val="ka-GE"/>
        </w:rPr>
        <w:t xml:space="preserve">სამშენებლო სამუშაოებში </w:t>
      </w:r>
      <w:r w:rsidR="001033CE" w:rsidRPr="000B5FBA">
        <w:rPr>
          <w:rFonts w:eastAsia="Calibri" w:cs="Arial"/>
          <w:lang w:val="ka-GE"/>
        </w:rPr>
        <w:t xml:space="preserve">ყოველდღიურად </w:t>
      </w:r>
      <w:r w:rsidRPr="000B5FBA">
        <w:rPr>
          <w:rFonts w:eastAsia="Calibri" w:cs="Arial"/>
          <w:lang w:val="ka-GE"/>
        </w:rPr>
        <w:t>დასაქმებული ადამიანების რაოდენობის (დაახლოებით 50 ადამიანი) და ერთ ადამიანზე წყლის ხარჯის (45 ლ/კაცი/დღღ) გათვალისწინებით სულ გამოყენებული წყლის რაოდენობა იქნება 2250 ლ/დღღ. (≈675 მ</w:t>
      </w:r>
      <w:r w:rsidRPr="000B5FBA">
        <w:rPr>
          <w:rFonts w:eastAsia="Calibri" w:cs="Arial"/>
          <w:vertAlign w:val="superscript"/>
          <w:lang w:val="ka-GE"/>
        </w:rPr>
        <w:t>3</w:t>
      </w:r>
      <w:r w:rsidRPr="000B5FBA">
        <w:rPr>
          <w:rFonts w:eastAsia="Calibri" w:cs="Arial"/>
          <w:lang w:val="ka-GE"/>
        </w:rPr>
        <w:t>/წელ). საპირფარეშო მოეწყობა საასენიზაციო ორმოზე (გამოყენებული ჩამდინარე წყლების მდინარეში ჩაშვება გათვალისწინებული არ არის). ორმო დაიცლება საასენიზაციო მანქანის გამოყენებით, შევსების შესაბამისად. სამეურნეო-ფეკალური წყლების მიახლოებითი რაოდენობა იქნება 2 მ</w:t>
      </w:r>
      <w:r w:rsidRPr="000B5FBA">
        <w:rPr>
          <w:rFonts w:eastAsia="Calibri" w:cs="Arial"/>
          <w:vertAlign w:val="superscript"/>
          <w:lang w:val="ka-GE"/>
        </w:rPr>
        <w:t>3</w:t>
      </w:r>
      <w:r w:rsidRPr="000B5FBA">
        <w:rPr>
          <w:rFonts w:eastAsia="Calibri" w:cs="Arial"/>
          <w:lang w:val="ka-GE"/>
        </w:rPr>
        <w:t>/დღღ და 607 მ</w:t>
      </w:r>
      <w:r w:rsidRPr="000B5FBA">
        <w:rPr>
          <w:rFonts w:eastAsia="Calibri" w:cs="Arial"/>
          <w:vertAlign w:val="superscript"/>
          <w:lang w:val="ka-GE"/>
        </w:rPr>
        <w:t>3</w:t>
      </w:r>
      <w:r w:rsidRPr="000B5FBA">
        <w:rPr>
          <w:rFonts w:eastAsia="Calibri" w:cs="Arial"/>
          <w:lang w:val="ka-GE"/>
        </w:rPr>
        <w:t>/წელ</w:t>
      </w:r>
    </w:p>
    <w:p w14:paraId="62A1ABC9" w14:textId="77777777" w:rsidR="00FF111C" w:rsidRPr="000B5FBA" w:rsidRDefault="00FF111C" w:rsidP="00D94ED5">
      <w:pPr>
        <w:rPr>
          <w:rFonts w:eastAsia="Calibri" w:cs="Arial"/>
          <w:lang w:val="ka-GE"/>
        </w:rPr>
      </w:pPr>
      <w:r w:rsidRPr="000B5FBA">
        <w:rPr>
          <w:rFonts w:eastAsia="Calibri" w:cs="Arial"/>
          <w:lang w:val="ka-GE"/>
        </w:rPr>
        <w:t>წყლის გამოყენება საჭირო იქნება ბეტონის დამამზადებელი მინი ქარხნის ფუნქციონირებისთვის</w:t>
      </w:r>
      <w:r w:rsidR="00AE73AA" w:rsidRPr="000B5FBA">
        <w:rPr>
          <w:rFonts w:eastAsia="Calibri" w:cs="Arial"/>
          <w:lang w:val="ka-GE"/>
        </w:rPr>
        <w:t>, რომელიც სავარაუდოდ ამოღებული იქნება ,დ. ჩირუხისწყალიდან.</w:t>
      </w:r>
      <w:r w:rsidR="00683645" w:rsidRPr="000B5FBA">
        <w:rPr>
          <w:rFonts w:eastAsia="Calibri" w:cs="Arial"/>
          <w:lang w:val="ka-GE"/>
        </w:rPr>
        <w:t xml:space="preserve"> 1 მ</w:t>
      </w:r>
      <w:r w:rsidR="00683645" w:rsidRPr="000B5FBA">
        <w:rPr>
          <w:rFonts w:eastAsia="Calibri" w:cs="Arial"/>
          <w:vertAlign w:val="superscript"/>
          <w:lang w:val="ka-GE"/>
        </w:rPr>
        <w:t>3</w:t>
      </w:r>
      <w:r w:rsidR="00683645" w:rsidRPr="000B5FBA">
        <w:rPr>
          <w:rFonts w:eastAsia="Calibri" w:cs="Arial"/>
          <w:lang w:val="ka-GE"/>
        </w:rPr>
        <w:t xml:space="preserve"> ბეტონის ნარევის დამზადებისთვის წყლის მიახლოებითი რაოდენობა შეადგენს 0,3 მ</w:t>
      </w:r>
      <w:r w:rsidR="00683645" w:rsidRPr="000B5FBA">
        <w:rPr>
          <w:rFonts w:eastAsia="Calibri" w:cs="Arial"/>
          <w:vertAlign w:val="superscript"/>
          <w:lang w:val="ka-GE"/>
        </w:rPr>
        <w:t>3</w:t>
      </w:r>
      <w:r w:rsidR="00683645" w:rsidRPr="000B5FBA">
        <w:rPr>
          <w:rFonts w:eastAsia="Calibri" w:cs="Arial"/>
          <w:lang w:val="ka-GE"/>
        </w:rPr>
        <w:t>-ს. ბეტონის კვანძის წარმადობის (</w:t>
      </w:r>
      <w:r w:rsidR="00683645" w:rsidRPr="000B5FBA">
        <w:rPr>
          <w:lang w:val="ka-GE"/>
        </w:rPr>
        <w:t>30 მ</w:t>
      </w:r>
      <w:r w:rsidR="00683645" w:rsidRPr="000B5FBA">
        <w:rPr>
          <w:vertAlign w:val="superscript"/>
          <w:lang w:val="ka-GE"/>
        </w:rPr>
        <w:t>3</w:t>
      </w:r>
      <w:r w:rsidR="00683645" w:rsidRPr="000B5FBA">
        <w:rPr>
          <w:lang w:val="ka-GE"/>
        </w:rPr>
        <w:t>/სთ.</w:t>
      </w:r>
      <w:r w:rsidR="00683645" w:rsidRPr="000B5FBA">
        <w:rPr>
          <w:rFonts w:eastAsia="Calibri" w:cs="Arial"/>
          <w:lang w:val="ka-GE"/>
        </w:rPr>
        <w:t>) და მუშაოების მიახლოებითი ხანგრძლივობის (150 დღ/წელ და 8 სთ/დღღ) გათვალისწინებით, წყლის ხარჯი იქნება: 10800 მ</w:t>
      </w:r>
      <w:r w:rsidR="00683645" w:rsidRPr="000B5FBA">
        <w:rPr>
          <w:rFonts w:eastAsia="Calibri" w:cs="Arial"/>
          <w:vertAlign w:val="superscript"/>
          <w:lang w:val="ka-GE"/>
        </w:rPr>
        <w:t>3</w:t>
      </w:r>
      <w:r w:rsidR="00683645" w:rsidRPr="000B5FBA">
        <w:rPr>
          <w:rFonts w:eastAsia="Calibri" w:cs="Arial"/>
          <w:lang w:val="ka-GE"/>
        </w:rPr>
        <w:t xml:space="preserve">/წელ. ბეტონის კვანძის ფუნქციონირების დროს </w:t>
      </w:r>
      <w:r w:rsidR="00A80888" w:rsidRPr="000B5FBA">
        <w:rPr>
          <w:rFonts w:eastAsia="Calibri" w:cs="Arial"/>
          <w:lang w:val="ka-GE"/>
        </w:rPr>
        <w:t>ჩ</w:t>
      </w:r>
      <w:r w:rsidR="00683645" w:rsidRPr="000B5FBA">
        <w:rPr>
          <w:rFonts w:eastAsia="Calibri" w:cs="Arial"/>
          <w:lang w:val="ka-GE"/>
        </w:rPr>
        <w:t xml:space="preserve">ამდინარე წყლების წარმოქმნას ადგილი არ ექნება. </w:t>
      </w:r>
    </w:p>
    <w:p w14:paraId="6F482C03" w14:textId="77777777" w:rsidR="00AE73AA" w:rsidRPr="000B5FBA" w:rsidRDefault="00AE73AA" w:rsidP="00D94ED5">
      <w:pPr>
        <w:rPr>
          <w:rFonts w:eastAsia="Calibri" w:cs="Arial"/>
          <w:lang w:val="ka-GE"/>
        </w:rPr>
      </w:pPr>
      <w:r w:rsidRPr="000B5FBA">
        <w:rPr>
          <w:rFonts w:eastAsia="Calibri" w:cs="Arial"/>
          <w:lang w:val="ka-GE"/>
        </w:rPr>
        <w:t>პერიოდული მორწყვისთვის და ხანძარსაწინააღმდეგო მიზნებისთვის -   მიახლოებითი წყალაღება იქნება 20 მ</w:t>
      </w:r>
      <w:r w:rsidRPr="000B5FBA">
        <w:rPr>
          <w:rFonts w:eastAsia="Calibri" w:cs="Arial"/>
          <w:vertAlign w:val="superscript"/>
          <w:lang w:val="ka-GE"/>
        </w:rPr>
        <w:t>3</w:t>
      </w:r>
      <w:r w:rsidRPr="000B5FBA">
        <w:rPr>
          <w:rFonts w:eastAsia="Calibri" w:cs="Arial"/>
          <w:lang w:val="ka-GE"/>
        </w:rPr>
        <w:t>/დღღ  (400 მ</w:t>
      </w:r>
      <w:r w:rsidRPr="000B5FBA">
        <w:rPr>
          <w:rFonts w:eastAsia="Calibri" w:cs="Arial"/>
          <w:vertAlign w:val="superscript"/>
          <w:lang w:val="ka-GE"/>
        </w:rPr>
        <w:t>3</w:t>
      </w:r>
      <w:r w:rsidRPr="000B5FBA">
        <w:rPr>
          <w:rFonts w:eastAsia="Calibri" w:cs="Arial"/>
          <w:lang w:val="ka-GE"/>
        </w:rPr>
        <w:t>/წელ).</w:t>
      </w:r>
    </w:p>
    <w:p w14:paraId="3ECD61CE" w14:textId="77777777" w:rsidR="00AE73AA" w:rsidRPr="009C1397" w:rsidRDefault="00AE73AA" w:rsidP="00D94ED5">
      <w:pPr>
        <w:rPr>
          <w:rFonts w:eastAsia="Calibri" w:cs="Arial"/>
          <w:highlight w:val="red"/>
          <w:lang w:val="en-US"/>
        </w:rPr>
      </w:pPr>
    </w:p>
    <w:p w14:paraId="682DF945" w14:textId="77777777" w:rsidR="004B35A3" w:rsidRPr="000B5FBA" w:rsidRDefault="004B35A3" w:rsidP="00F55514">
      <w:pPr>
        <w:pStyle w:val="Heading4"/>
        <w:rPr>
          <w:lang w:val="en-US"/>
        </w:rPr>
      </w:pPr>
      <w:bookmarkStart w:id="97" w:name="_Toc117767477"/>
      <w:r w:rsidRPr="000B5FBA">
        <w:rPr>
          <w:lang w:val="ka-GE"/>
        </w:rPr>
        <w:t>მისასვლელი გზების კეთილმოწყობა</w:t>
      </w:r>
      <w:bookmarkEnd w:id="97"/>
    </w:p>
    <w:p w14:paraId="46C0B950" w14:textId="77777777" w:rsidR="004B35A3" w:rsidRPr="000B5FBA" w:rsidRDefault="004B35A3" w:rsidP="00D94ED5">
      <w:pPr>
        <w:rPr>
          <w:lang w:val="ka-GE"/>
        </w:rPr>
      </w:pPr>
      <w:r w:rsidRPr="000B5FBA">
        <w:rPr>
          <w:lang w:val="ka-GE"/>
        </w:rPr>
        <w:t xml:space="preserve">მშენებლობის პროცესში გამოყენებული არსებული და ახალი მისასვლელი გზების შესახებ ინფორმაცია მოცემულია წინა პარაგრაფში. გზების კეთილმოწყობის პროცესში გამოყენებული იქნება ექსკავატორი და ბულდოზერი. აღსანიშნავია, რომ სადაწნეო მილსადენის ტრასა ასევე გამოყენებული იქნება როგორც მისასვლელ გზის დერეფანი ცალკეულ სამშენებლო მოედნებამდე. </w:t>
      </w:r>
    </w:p>
    <w:p w14:paraId="6A920575" w14:textId="77777777" w:rsidR="00FF111C" w:rsidRPr="009C1397" w:rsidRDefault="00FF111C" w:rsidP="00D94ED5">
      <w:pPr>
        <w:rPr>
          <w:highlight w:val="red"/>
          <w:lang w:val="ka-GE"/>
        </w:rPr>
      </w:pPr>
    </w:p>
    <w:p w14:paraId="7EE839B5" w14:textId="77777777" w:rsidR="00B44E2F" w:rsidRPr="00E22426" w:rsidRDefault="004B35A3" w:rsidP="00F55514">
      <w:pPr>
        <w:pStyle w:val="Heading4"/>
        <w:rPr>
          <w:lang w:val="en-US"/>
        </w:rPr>
      </w:pPr>
      <w:bookmarkStart w:id="98" w:name="_Toc117767478"/>
      <w:r w:rsidRPr="00E22426">
        <w:rPr>
          <w:lang w:val="ka-GE"/>
        </w:rPr>
        <w:t>ძირითადი ინფრასტრუქტურის მშენებლობა და ელექტრომექანიკური აღჭურვილობის მონტაჟი</w:t>
      </w:r>
      <w:bookmarkEnd w:id="98"/>
    </w:p>
    <w:p w14:paraId="2DFADDA6" w14:textId="77777777" w:rsidR="004B35A3" w:rsidRPr="00E22426" w:rsidRDefault="004B35A3" w:rsidP="00D94ED5">
      <w:pPr>
        <w:rPr>
          <w:lang w:val="ka-GE"/>
        </w:rPr>
      </w:pPr>
      <w:r w:rsidRPr="00E22426">
        <w:rPr>
          <w:lang w:val="ka-GE"/>
        </w:rPr>
        <w:t>ჰესის ძირითადი ინფრასტრუქტურის მშენებლობა გულისხმობს საექსკავაციო და რკინა-ბეტონის სამუშაოებს. ცხრილში 2.</w:t>
      </w:r>
      <w:r w:rsidR="00F35E16" w:rsidRPr="00E22426">
        <w:rPr>
          <w:lang w:val="en-US"/>
        </w:rPr>
        <w:t>2.3.</w:t>
      </w:r>
      <w:r w:rsidR="00F55514" w:rsidRPr="00E22426">
        <w:rPr>
          <w:lang w:val="en-US"/>
        </w:rPr>
        <w:t>3.</w:t>
      </w:r>
      <w:r w:rsidR="00F35E16" w:rsidRPr="00E22426">
        <w:rPr>
          <w:lang w:val="en-US"/>
        </w:rPr>
        <w:t>1.</w:t>
      </w:r>
      <w:r w:rsidRPr="00E22426">
        <w:rPr>
          <w:lang w:val="ka-GE"/>
        </w:rPr>
        <w:t xml:space="preserve"> მოცემულია ჰესის ძირითადი </w:t>
      </w:r>
      <w:r w:rsidRPr="00E22426">
        <w:rPr>
          <w:rFonts w:cstheme="minorHAnsi"/>
          <w:lang w:val="ka-GE"/>
        </w:rPr>
        <w:t xml:space="preserve">სამშენებლო-სამონტაჟო სამუშაოების მოცულობები წინასწარი პროექტის მიხედვით. </w:t>
      </w:r>
    </w:p>
    <w:p w14:paraId="0C15FDC1" w14:textId="77777777" w:rsidR="00B43528" w:rsidRPr="00E22426" w:rsidRDefault="00B43528" w:rsidP="003845FF">
      <w:pPr>
        <w:spacing w:after="0" w:line="360" w:lineRule="auto"/>
        <w:jc w:val="right"/>
        <w:rPr>
          <w:rFonts w:cstheme="minorHAnsi"/>
          <w:i/>
          <w:sz w:val="20"/>
          <w:szCs w:val="20"/>
          <w:lang w:val="ru-RU"/>
        </w:rPr>
      </w:pPr>
      <w:r w:rsidRPr="00E22426">
        <w:rPr>
          <w:rFonts w:cstheme="minorHAnsi"/>
          <w:i/>
          <w:sz w:val="20"/>
          <w:szCs w:val="20"/>
          <w:lang w:val="ka-GE"/>
        </w:rPr>
        <w:lastRenderedPageBreak/>
        <w:t>ცხრილი</w:t>
      </w:r>
      <w:r w:rsidRPr="00E22426">
        <w:rPr>
          <w:rFonts w:cstheme="minorHAnsi"/>
          <w:i/>
          <w:sz w:val="20"/>
          <w:szCs w:val="20"/>
          <w:lang w:val="ru-RU"/>
        </w:rPr>
        <w:t xml:space="preserve"> </w:t>
      </w:r>
      <w:r w:rsidR="003845FF" w:rsidRPr="00E22426">
        <w:rPr>
          <w:i/>
          <w:sz w:val="20"/>
          <w:szCs w:val="20"/>
          <w:lang w:val="ka-GE"/>
        </w:rPr>
        <w:t>2.</w:t>
      </w:r>
      <w:r w:rsidR="00F35E16" w:rsidRPr="00E22426">
        <w:rPr>
          <w:i/>
          <w:sz w:val="20"/>
          <w:szCs w:val="20"/>
          <w:lang w:val="en-US"/>
        </w:rPr>
        <w:t>2.3.</w:t>
      </w:r>
      <w:r w:rsidR="00F55514" w:rsidRPr="00E22426">
        <w:rPr>
          <w:i/>
          <w:sz w:val="20"/>
          <w:szCs w:val="20"/>
          <w:lang w:val="en-US"/>
        </w:rPr>
        <w:t>3.</w:t>
      </w:r>
      <w:r w:rsidR="00F35E16" w:rsidRPr="00E22426">
        <w:rPr>
          <w:i/>
          <w:sz w:val="20"/>
          <w:szCs w:val="20"/>
          <w:lang w:val="en-US"/>
        </w:rPr>
        <w:t>1.</w:t>
      </w:r>
      <w:r w:rsidR="003845FF" w:rsidRPr="00E22426">
        <w:rPr>
          <w:i/>
          <w:sz w:val="20"/>
          <w:szCs w:val="20"/>
          <w:lang w:val="ka-GE"/>
        </w:rPr>
        <w:t xml:space="preserve"> </w:t>
      </w:r>
      <w:r w:rsidRPr="00E22426">
        <w:rPr>
          <w:rFonts w:cstheme="minorHAnsi"/>
          <w:i/>
          <w:sz w:val="20"/>
          <w:szCs w:val="20"/>
          <w:lang w:val="ka-GE"/>
        </w:rPr>
        <w:t>ჰესის სამშენებლო-სამონტაჟო სამუშაოების მოცულობები</w:t>
      </w:r>
    </w:p>
    <w:tbl>
      <w:tblPr>
        <w:tblW w:w="8329" w:type="dxa"/>
        <w:jc w:val="center"/>
        <w:tblInd w:w="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4809"/>
        <w:gridCol w:w="1408"/>
        <w:gridCol w:w="1479"/>
      </w:tblGrid>
      <w:tr w:rsidR="00353612" w:rsidRPr="00934FB2" w14:paraId="636F38FE" w14:textId="77777777" w:rsidTr="00934FB2">
        <w:trPr>
          <w:jc w:val="center"/>
        </w:trPr>
        <w:tc>
          <w:tcPr>
            <w:tcW w:w="633" w:type="dxa"/>
            <w:shd w:val="clear" w:color="auto" w:fill="auto"/>
            <w:vAlign w:val="center"/>
          </w:tcPr>
          <w:p w14:paraId="42B47D6D" w14:textId="77777777" w:rsidR="00353612" w:rsidRPr="00934FB2" w:rsidRDefault="00353612" w:rsidP="00934FB2">
            <w:pPr>
              <w:spacing w:after="0"/>
              <w:jc w:val="center"/>
              <w:rPr>
                <w:rFonts w:cstheme="minorHAnsi"/>
                <w:b/>
                <w:bCs/>
                <w:sz w:val="20"/>
                <w:szCs w:val="20"/>
                <w:lang w:val="en-US"/>
              </w:rPr>
            </w:pPr>
            <w:r w:rsidRPr="00934FB2">
              <w:rPr>
                <w:rFonts w:cstheme="minorHAnsi"/>
                <w:b/>
                <w:bCs/>
                <w:sz w:val="20"/>
                <w:szCs w:val="20"/>
                <w:lang w:val="ka-GE"/>
              </w:rPr>
              <w:t>#</w:t>
            </w:r>
            <w:r w:rsidRPr="00934FB2">
              <w:rPr>
                <w:rFonts w:cstheme="minorHAnsi"/>
                <w:b/>
                <w:bCs/>
                <w:sz w:val="20"/>
                <w:szCs w:val="20"/>
                <w:lang w:val="en-US"/>
              </w:rPr>
              <w:t>.</w:t>
            </w:r>
          </w:p>
        </w:tc>
        <w:tc>
          <w:tcPr>
            <w:tcW w:w="4809" w:type="dxa"/>
            <w:shd w:val="clear" w:color="auto" w:fill="auto"/>
            <w:vAlign w:val="center"/>
          </w:tcPr>
          <w:p w14:paraId="213C8DCD" w14:textId="77777777" w:rsidR="00353612" w:rsidRPr="00934FB2" w:rsidRDefault="00353612" w:rsidP="00934FB2">
            <w:pPr>
              <w:spacing w:after="0"/>
              <w:jc w:val="center"/>
              <w:rPr>
                <w:rFonts w:cstheme="minorHAnsi"/>
                <w:b/>
                <w:bCs/>
                <w:sz w:val="20"/>
                <w:szCs w:val="20"/>
                <w:lang w:val="ka-GE"/>
              </w:rPr>
            </w:pPr>
            <w:r w:rsidRPr="00934FB2">
              <w:rPr>
                <w:rFonts w:cstheme="minorHAnsi"/>
                <w:b/>
                <w:bCs/>
                <w:sz w:val="20"/>
                <w:szCs w:val="20"/>
                <w:lang w:val="ka-GE"/>
              </w:rPr>
              <w:t>სამუშაოების დასახელება</w:t>
            </w:r>
          </w:p>
        </w:tc>
        <w:tc>
          <w:tcPr>
            <w:tcW w:w="1408" w:type="dxa"/>
            <w:shd w:val="clear" w:color="auto" w:fill="auto"/>
            <w:vAlign w:val="center"/>
          </w:tcPr>
          <w:p w14:paraId="2B18A4BA" w14:textId="77777777" w:rsidR="00353612" w:rsidRPr="00934FB2" w:rsidRDefault="00353612" w:rsidP="00934FB2">
            <w:pPr>
              <w:spacing w:after="0"/>
              <w:jc w:val="center"/>
              <w:rPr>
                <w:rFonts w:cstheme="minorHAnsi"/>
                <w:b/>
                <w:bCs/>
                <w:sz w:val="20"/>
                <w:szCs w:val="20"/>
                <w:lang w:val="ka-GE"/>
              </w:rPr>
            </w:pPr>
            <w:r w:rsidRPr="00934FB2">
              <w:rPr>
                <w:rFonts w:cstheme="minorHAnsi"/>
                <w:b/>
                <w:bCs/>
                <w:sz w:val="20"/>
                <w:szCs w:val="20"/>
                <w:lang w:val="ka-GE"/>
              </w:rPr>
              <w:t>ზომის ერთ</w:t>
            </w:r>
            <w:r w:rsidR="00193606" w:rsidRPr="00934FB2">
              <w:rPr>
                <w:rFonts w:cstheme="minorHAnsi"/>
                <w:b/>
                <w:bCs/>
                <w:sz w:val="20"/>
                <w:szCs w:val="20"/>
                <w:lang w:val="ka-GE"/>
              </w:rPr>
              <w:t>.</w:t>
            </w:r>
          </w:p>
        </w:tc>
        <w:tc>
          <w:tcPr>
            <w:tcW w:w="1479" w:type="dxa"/>
            <w:shd w:val="clear" w:color="auto" w:fill="auto"/>
            <w:noWrap/>
            <w:vAlign w:val="center"/>
          </w:tcPr>
          <w:p w14:paraId="6B743056" w14:textId="77777777" w:rsidR="00353612" w:rsidRPr="00934FB2" w:rsidRDefault="00353612" w:rsidP="00934FB2">
            <w:pPr>
              <w:spacing w:after="0"/>
              <w:jc w:val="center"/>
              <w:rPr>
                <w:rFonts w:cstheme="minorHAnsi"/>
                <w:b/>
                <w:bCs/>
                <w:sz w:val="20"/>
                <w:szCs w:val="20"/>
                <w:lang w:val="ka-GE"/>
              </w:rPr>
            </w:pPr>
            <w:r w:rsidRPr="00934FB2">
              <w:rPr>
                <w:rFonts w:cstheme="minorHAnsi"/>
                <w:b/>
                <w:bCs/>
                <w:sz w:val="20"/>
                <w:szCs w:val="20"/>
                <w:lang w:val="ka-GE"/>
              </w:rPr>
              <w:t>სამუშაოების მოცულობა</w:t>
            </w:r>
          </w:p>
        </w:tc>
      </w:tr>
      <w:tr w:rsidR="00353612" w:rsidRPr="00934FB2" w14:paraId="0E6F5A50" w14:textId="77777777" w:rsidTr="00934FB2">
        <w:trPr>
          <w:jc w:val="center"/>
        </w:trPr>
        <w:tc>
          <w:tcPr>
            <w:tcW w:w="633" w:type="dxa"/>
            <w:shd w:val="clear" w:color="auto" w:fill="auto"/>
            <w:vAlign w:val="center"/>
          </w:tcPr>
          <w:p w14:paraId="3CEA5BE3" w14:textId="77777777" w:rsidR="00353612" w:rsidRPr="00934FB2" w:rsidRDefault="00353612" w:rsidP="00934FB2">
            <w:pPr>
              <w:spacing w:after="0"/>
              <w:rPr>
                <w:rFonts w:cstheme="minorHAnsi"/>
                <w:b/>
                <w:bCs/>
                <w:sz w:val="20"/>
                <w:szCs w:val="20"/>
                <w:lang w:val="en-US"/>
              </w:rPr>
            </w:pPr>
          </w:p>
        </w:tc>
        <w:tc>
          <w:tcPr>
            <w:tcW w:w="4809" w:type="dxa"/>
            <w:shd w:val="clear" w:color="auto" w:fill="auto"/>
            <w:vAlign w:val="center"/>
          </w:tcPr>
          <w:p w14:paraId="05D3F7B9" w14:textId="77777777" w:rsidR="00353612" w:rsidRPr="00934FB2" w:rsidRDefault="00353612" w:rsidP="00934FB2">
            <w:pPr>
              <w:spacing w:after="0"/>
              <w:rPr>
                <w:rFonts w:cstheme="minorHAnsi"/>
                <w:b/>
                <w:bCs/>
                <w:sz w:val="20"/>
                <w:szCs w:val="20"/>
                <w:lang w:val="en-US"/>
              </w:rPr>
            </w:pPr>
          </w:p>
        </w:tc>
        <w:tc>
          <w:tcPr>
            <w:tcW w:w="1408" w:type="dxa"/>
            <w:shd w:val="clear" w:color="auto" w:fill="auto"/>
            <w:vAlign w:val="center"/>
          </w:tcPr>
          <w:p w14:paraId="2FD32908" w14:textId="77777777" w:rsidR="00353612" w:rsidRPr="00934FB2" w:rsidRDefault="00353612" w:rsidP="00934FB2">
            <w:pPr>
              <w:spacing w:after="0"/>
              <w:rPr>
                <w:rFonts w:cstheme="minorHAnsi"/>
                <w:b/>
                <w:bCs/>
                <w:sz w:val="20"/>
                <w:szCs w:val="20"/>
                <w:lang w:val="en-US"/>
              </w:rPr>
            </w:pPr>
          </w:p>
        </w:tc>
        <w:tc>
          <w:tcPr>
            <w:tcW w:w="1479" w:type="dxa"/>
            <w:shd w:val="clear" w:color="auto" w:fill="auto"/>
            <w:noWrap/>
            <w:vAlign w:val="center"/>
          </w:tcPr>
          <w:p w14:paraId="52D9F3EB" w14:textId="77777777" w:rsidR="00353612" w:rsidRPr="00934FB2" w:rsidRDefault="00353612" w:rsidP="00934FB2">
            <w:pPr>
              <w:spacing w:after="0"/>
              <w:rPr>
                <w:rFonts w:cstheme="minorHAnsi"/>
                <w:b/>
                <w:bCs/>
                <w:sz w:val="20"/>
                <w:szCs w:val="20"/>
                <w:lang w:val="en-US"/>
              </w:rPr>
            </w:pPr>
          </w:p>
        </w:tc>
      </w:tr>
      <w:tr w:rsidR="00353612" w:rsidRPr="00934FB2" w14:paraId="4D5E4236" w14:textId="77777777" w:rsidTr="00934FB2">
        <w:trPr>
          <w:jc w:val="center"/>
        </w:trPr>
        <w:tc>
          <w:tcPr>
            <w:tcW w:w="8329" w:type="dxa"/>
            <w:gridSpan w:val="4"/>
            <w:shd w:val="clear" w:color="000000" w:fill="D9D9D9"/>
            <w:vAlign w:val="center"/>
            <w:hideMark/>
          </w:tcPr>
          <w:p w14:paraId="60E85DAB" w14:textId="77777777" w:rsidR="00353612" w:rsidRPr="00934FB2" w:rsidRDefault="00353612" w:rsidP="00934FB2">
            <w:pPr>
              <w:spacing w:after="0"/>
              <w:rPr>
                <w:rFonts w:cstheme="minorHAnsi"/>
                <w:b/>
                <w:bCs/>
                <w:sz w:val="20"/>
                <w:szCs w:val="20"/>
                <w:lang w:val="ka-GE"/>
              </w:rPr>
            </w:pPr>
            <w:r w:rsidRPr="00934FB2">
              <w:rPr>
                <w:rFonts w:cstheme="minorHAnsi"/>
                <w:b/>
                <w:bCs/>
                <w:sz w:val="20"/>
                <w:szCs w:val="20"/>
                <w:lang w:val="ru-RU"/>
              </w:rPr>
              <w:t xml:space="preserve">I. </w:t>
            </w:r>
            <w:r w:rsidRPr="00934FB2">
              <w:rPr>
                <w:rFonts w:cstheme="minorHAnsi"/>
                <w:b/>
                <w:bCs/>
                <w:sz w:val="20"/>
                <w:szCs w:val="20"/>
                <w:lang w:val="ka-GE"/>
              </w:rPr>
              <w:t>სათავე კვანძი</w:t>
            </w:r>
          </w:p>
        </w:tc>
      </w:tr>
      <w:tr w:rsidR="00353612" w:rsidRPr="00934FB2" w14:paraId="151B9861" w14:textId="77777777" w:rsidTr="00934FB2">
        <w:trPr>
          <w:jc w:val="center"/>
        </w:trPr>
        <w:tc>
          <w:tcPr>
            <w:tcW w:w="633" w:type="dxa"/>
            <w:shd w:val="clear" w:color="auto" w:fill="auto"/>
            <w:noWrap/>
            <w:vAlign w:val="center"/>
            <w:hideMark/>
          </w:tcPr>
          <w:p w14:paraId="341EEA55" w14:textId="77777777" w:rsidR="00353612" w:rsidRPr="00934FB2" w:rsidRDefault="00353612" w:rsidP="00934FB2">
            <w:pPr>
              <w:spacing w:after="0"/>
              <w:jc w:val="right"/>
              <w:rPr>
                <w:rFonts w:cstheme="minorHAnsi"/>
                <w:sz w:val="20"/>
                <w:szCs w:val="20"/>
                <w:lang w:val="en-US"/>
              </w:rPr>
            </w:pPr>
            <w:r w:rsidRPr="00934FB2">
              <w:rPr>
                <w:rFonts w:cstheme="minorHAnsi"/>
                <w:sz w:val="20"/>
                <w:szCs w:val="20"/>
                <w:lang w:val="en-US"/>
              </w:rPr>
              <w:t>1</w:t>
            </w:r>
          </w:p>
        </w:tc>
        <w:tc>
          <w:tcPr>
            <w:tcW w:w="7696" w:type="dxa"/>
            <w:gridSpan w:val="3"/>
            <w:shd w:val="clear" w:color="auto" w:fill="auto"/>
            <w:vAlign w:val="center"/>
            <w:hideMark/>
          </w:tcPr>
          <w:p w14:paraId="21109B1E" w14:textId="086F6EA1" w:rsidR="00353612" w:rsidRPr="00934FB2" w:rsidRDefault="00353612" w:rsidP="00934FB2">
            <w:pPr>
              <w:spacing w:after="0"/>
              <w:rPr>
                <w:rFonts w:cstheme="minorHAnsi"/>
                <w:b/>
                <w:bCs/>
                <w:sz w:val="20"/>
                <w:szCs w:val="20"/>
                <w:lang w:val="en-US"/>
              </w:rPr>
            </w:pPr>
            <w:r w:rsidRPr="00934FB2">
              <w:rPr>
                <w:rFonts w:cstheme="minorHAnsi"/>
                <w:b/>
                <w:bCs/>
                <w:sz w:val="20"/>
                <w:szCs w:val="20"/>
                <w:lang w:val="ka-GE"/>
              </w:rPr>
              <w:t xml:space="preserve">წყალგადასაშვები კაშხალი, </w:t>
            </w:r>
            <w:r w:rsidR="00E22426" w:rsidRPr="00934FB2">
              <w:rPr>
                <w:rFonts w:cstheme="minorHAnsi"/>
                <w:b/>
                <w:bCs/>
                <w:sz w:val="20"/>
                <w:szCs w:val="20"/>
                <w:lang w:val="ka-GE"/>
              </w:rPr>
              <w:t>გამრეცხი</w:t>
            </w:r>
            <w:r w:rsidRPr="00934FB2">
              <w:rPr>
                <w:rFonts w:cstheme="minorHAnsi"/>
                <w:b/>
                <w:bCs/>
                <w:sz w:val="20"/>
                <w:szCs w:val="20"/>
                <w:lang w:val="ka-GE"/>
              </w:rPr>
              <w:t>, წყალჩამქრობი ჭა, რისბერმა, ძირული</w:t>
            </w:r>
          </w:p>
        </w:tc>
      </w:tr>
      <w:tr w:rsidR="00353612" w:rsidRPr="00934FB2" w14:paraId="3CB77728" w14:textId="77777777" w:rsidTr="00934FB2">
        <w:trPr>
          <w:jc w:val="center"/>
        </w:trPr>
        <w:tc>
          <w:tcPr>
            <w:tcW w:w="633" w:type="dxa"/>
            <w:shd w:val="clear" w:color="auto" w:fill="auto"/>
            <w:noWrap/>
            <w:vAlign w:val="center"/>
          </w:tcPr>
          <w:p w14:paraId="5EB189D8" w14:textId="77777777" w:rsidR="00353612" w:rsidRPr="00934FB2" w:rsidRDefault="00353612" w:rsidP="00934FB2">
            <w:pPr>
              <w:spacing w:after="0"/>
              <w:jc w:val="right"/>
              <w:rPr>
                <w:rFonts w:cstheme="minorHAnsi"/>
                <w:sz w:val="20"/>
                <w:szCs w:val="20"/>
                <w:lang w:val="en-US"/>
              </w:rPr>
            </w:pPr>
            <w:r w:rsidRPr="00934FB2">
              <w:rPr>
                <w:rFonts w:cstheme="minorHAnsi"/>
                <w:sz w:val="20"/>
                <w:szCs w:val="20"/>
                <w:lang w:val="en-US"/>
              </w:rPr>
              <w:t>1.1</w:t>
            </w:r>
          </w:p>
        </w:tc>
        <w:tc>
          <w:tcPr>
            <w:tcW w:w="4809" w:type="dxa"/>
            <w:shd w:val="clear" w:color="auto" w:fill="auto"/>
            <w:noWrap/>
            <w:vAlign w:val="center"/>
          </w:tcPr>
          <w:p w14:paraId="5C01FDAE" w14:textId="77777777" w:rsidR="00353612" w:rsidRPr="00934FB2" w:rsidRDefault="00353612" w:rsidP="00934FB2">
            <w:pPr>
              <w:spacing w:after="0"/>
              <w:rPr>
                <w:rFonts w:cstheme="minorHAnsi"/>
                <w:sz w:val="20"/>
                <w:szCs w:val="20"/>
                <w:lang w:val="ka-GE"/>
              </w:rPr>
            </w:pPr>
            <w:r w:rsidRPr="00934FB2">
              <w:rPr>
                <w:rFonts w:cstheme="minorHAnsi"/>
                <w:sz w:val="20"/>
                <w:szCs w:val="20"/>
                <w:lang w:val="ka-GE"/>
              </w:rPr>
              <w:t>მიწის სამუშაოები</w:t>
            </w:r>
          </w:p>
        </w:tc>
        <w:tc>
          <w:tcPr>
            <w:tcW w:w="1408" w:type="dxa"/>
            <w:shd w:val="clear" w:color="auto" w:fill="auto"/>
            <w:noWrap/>
            <w:vAlign w:val="center"/>
          </w:tcPr>
          <w:p w14:paraId="536DF0B9" w14:textId="77777777" w:rsidR="00353612" w:rsidRPr="00934FB2" w:rsidRDefault="00353612" w:rsidP="00934FB2">
            <w:pPr>
              <w:spacing w:after="0"/>
              <w:jc w:val="center"/>
              <w:rPr>
                <w:rFonts w:cstheme="minorHAnsi"/>
                <w:sz w:val="20"/>
                <w:szCs w:val="20"/>
                <w:lang w:val="en-US"/>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3BB8D45B" w14:textId="359FE1B7" w:rsidR="00353612" w:rsidRPr="00934FB2" w:rsidRDefault="00E22426" w:rsidP="00934FB2">
            <w:pPr>
              <w:spacing w:after="0"/>
              <w:jc w:val="right"/>
              <w:rPr>
                <w:rFonts w:cs="Calibri"/>
                <w:color w:val="000000"/>
                <w:sz w:val="20"/>
                <w:szCs w:val="20"/>
                <w:lang w:val="ka-GE"/>
              </w:rPr>
            </w:pPr>
            <w:r w:rsidRPr="00934FB2">
              <w:rPr>
                <w:rFonts w:cs="Calibri"/>
                <w:color w:val="000000"/>
                <w:sz w:val="20"/>
                <w:szCs w:val="20"/>
              </w:rPr>
              <w:t>820</w:t>
            </w:r>
          </w:p>
        </w:tc>
      </w:tr>
      <w:tr w:rsidR="00353612" w:rsidRPr="00934FB2" w14:paraId="144D381A" w14:textId="77777777" w:rsidTr="00934FB2">
        <w:trPr>
          <w:jc w:val="center"/>
        </w:trPr>
        <w:tc>
          <w:tcPr>
            <w:tcW w:w="633" w:type="dxa"/>
            <w:shd w:val="clear" w:color="auto" w:fill="auto"/>
            <w:noWrap/>
            <w:vAlign w:val="center"/>
          </w:tcPr>
          <w:p w14:paraId="65631A09" w14:textId="77777777" w:rsidR="00353612" w:rsidRPr="00934FB2" w:rsidRDefault="00353612" w:rsidP="00934FB2">
            <w:pPr>
              <w:spacing w:after="0"/>
              <w:jc w:val="right"/>
              <w:rPr>
                <w:rFonts w:cstheme="minorHAnsi"/>
                <w:sz w:val="20"/>
                <w:szCs w:val="20"/>
                <w:lang w:val="en-US"/>
              </w:rPr>
            </w:pPr>
            <w:r w:rsidRPr="00934FB2">
              <w:rPr>
                <w:rFonts w:cstheme="minorHAnsi"/>
                <w:sz w:val="20"/>
                <w:szCs w:val="20"/>
                <w:lang w:val="en-US"/>
              </w:rPr>
              <w:t>1.2</w:t>
            </w:r>
          </w:p>
        </w:tc>
        <w:tc>
          <w:tcPr>
            <w:tcW w:w="4809" w:type="dxa"/>
            <w:shd w:val="clear" w:color="auto" w:fill="auto"/>
            <w:noWrap/>
            <w:vAlign w:val="center"/>
          </w:tcPr>
          <w:p w14:paraId="25EAC9AD" w14:textId="77777777" w:rsidR="00353612" w:rsidRPr="00934FB2" w:rsidRDefault="00353612" w:rsidP="00934FB2">
            <w:pPr>
              <w:spacing w:after="0"/>
              <w:rPr>
                <w:rFonts w:cstheme="minorHAnsi"/>
                <w:sz w:val="20"/>
                <w:szCs w:val="20"/>
                <w:lang w:val="en-US"/>
              </w:rPr>
            </w:pPr>
            <w:r w:rsidRPr="00934FB2">
              <w:rPr>
                <w:rFonts w:cstheme="minorHAnsi"/>
                <w:sz w:val="20"/>
                <w:szCs w:val="20"/>
                <w:lang w:val="ka-GE"/>
              </w:rPr>
              <w:t>ბეტონისა და რკინაბეტონის (რ/ბ) სამუშაოები</w:t>
            </w:r>
          </w:p>
        </w:tc>
        <w:tc>
          <w:tcPr>
            <w:tcW w:w="1408" w:type="dxa"/>
            <w:shd w:val="clear" w:color="auto" w:fill="auto"/>
            <w:noWrap/>
            <w:vAlign w:val="center"/>
          </w:tcPr>
          <w:p w14:paraId="3B47B5BC" w14:textId="77777777" w:rsidR="00353612" w:rsidRPr="00934FB2" w:rsidRDefault="00353612" w:rsidP="00934FB2">
            <w:pPr>
              <w:spacing w:after="0"/>
              <w:jc w:val="center"/>
              <w:rPr>
                <w:rFonts w:cstheme="minorHAnsi"/>
                <w:sz w:val="20"/>
                <w:szCs w:val="20"/>
                <w:lang w:val="en-US"/>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4913B680" w14:textId="720BDBA8" w:rsidR="00353612" w:rsidRPr="00934FB2" w:rsidRDefault="00E22426" w:rsidP="00934FB2">
            <w:pPr>
              <w:spacing w:after="0"/>
              <w:jc w:val="right"/>
              <w:rPr>
                <w:rFonts w:cs="Calibri"/>
                <w:color w:val="000000"/>
                <w:sz w:val="20"/>
                <w:szCs w:val="20"/>
                <w:lang w:val="ka-GE"/>
              </w:rPr>
            </w:pPr>
            <w:r w:rsidRPr="00934FB2">
              <w:rPr>
                <w:rFonts w:cs="Calibri"/>
                <w:color w:val="000000"/>
                <w:sz w:val="20"/>
                <w:szCs w:val="20"/>
              </w:rPr>
              <w:t>925</w:t>
            </w:r>
          </w:p>
        </w:tc>
      </w:tr>
      <w:tr w:rsidR="00353612" w:rsidRPr="00934FB2" w14:paraId="5A4B1C27" w14:textId="77777777" w:rsidTr="00934FB2">
        <w:trPr>
          <w:jc w:val="center"/>
        </w:trPr>
        <w:tc>
          <w:tcPr>
            <w:tcW w:w="633" w:type="dxa"/>
            <w:shd w:val="clear" w:color="auto" w:fill="auto"/>
            <w:noWrap/>
            <w:vAlign w:val="center"/>
          </w:tcPr>
          <w:p w14:paraId="716DEAA0" w14:textId="77777777" w:rsidR="00353612" w:rsidRPr="00934FB2" w:rsidRDefault="00353612" w:rsidP="00934FB2">
            <w:pPr>
              <w:spacing w:after="0"/>
              <w:jc w:val="right"/>
              <w:rPr>
                <w:rFonts w:cstheme="minorHAnsi"/>
                <w:sz w:val="20"/>
                <w:szCs w:val="20"/>
                <w:lang w:val="en-US"/>
              </w:rPr>
            </w:pPr>
            <w:r w:rsidRPr="00934FB2">
              <w:rPr>
                <w:rFonts w:cstheme="minorHAnsi"/>
                <w:sz w:val="20"/>
                <w:szCs w:val="20"/>
                <w:lang w:val="en-US"/>
              </w:rPr>
              <w:t>1.3</w:t>
            </w:r>
          </w:p>
        </w:tc>
        <w:tc>
          <w:tcPr>
            <w:tcW w:w="4809" w:type="dxa"/>
            <w:shd w:val="clear" w:color="auto" w:fill="auto"/>
            <w:noWrap/>
            <w:vAlign w:val="center"/>
          </w:tcPr>
          <w:p w14:paraId="20CEEA46" w14:textId="77777777" w:rsidR="00353612" w:rsidRPr="00934FB2" w:rsidRDefault="00353612" w:rsidP="00934FB2">
            <w:pPr>
              <w:spacing w:after="0"/>
              <w:rPr>
                <w:rFonts w:cstheme="minorHAnsi"/>
                <w:sz w:val="20"/>
                <w:szCs w:val="20"/>
                <w:lang w:val="ka-GE"/>
              </w:rPr>
            </w:pPr>
            <w:r w:rsidRPr="00934FB2">
              <w:rPr>
                <w:rFonts w:cstheme="minorHAnsi"/>
                <w:sz w:val="20"/>
                <w:szCs w:val="20"/>
                <w:lang w:val="ka-GE"/>
              </w:rPr>
              <w:t>ფოლადის კონსტრუქციები</w:t>
            </w:r>
          </w:p>
        </w:tc>
        <w:tc>
          <w:tcPr>
            <w:tcW w:w="1408" w:type="dxa"/>
            <w:shd w:val="clear" w:color="auto" w:fill="auto"/>
            <w:noWrap/>
            <w:vAlign w:val="center"/>
          </w:tcPr>
          <w:p w14:paraId="3CFE3381" w14:textId="77777777" w:rsidR="00353612" w:rsidRPr="00934FB2" w:rsidRDefault="00353612" w:rsidP="00934FB2">
            <w:pPr>
              <w:spacing w:after="0"/>
              <w:jc w:val="center"/>
              <w:rPr>
                <w:rFonts w:cstheme="minorHAnsi"/>
                <w:sz w:val="20"/>
                <w:szCs w:val="20"/>
                <w:lang w:val="ka-GE"/>
              </w:rPr>
            </w:pPr>
            <w:r w:rsidRPr="00934FB2">
              <w:rPr>
                <w:rFonts w:cstheme="minorHAnsi"/>
                <w:sz w:val="20"/>
                <w:szCs w:val="20"/>
                <w:lang w:val="ka-GE"/>
              </w:rPr>
              <w:t>ტ</w:t>
            </w:r>
          </w:p>
        </w:tc>
        <w:tc>
          <w:tcPr>
            <w:tcW w:w="1479" w:type="dxa"/>
            <w:shd w:val="clear" w:color="auto" w:fill="auto"/>
            <w:noWrap/>
            <w:vAlign w:val="center"/>
          </w:tcPr>
          <w:p w14:paraId="7F0ABEEA" w14:textId="4F75AB73" w:rsidR="00353612" w:rsidRPr="00934FB2" w:rsidRDefault="00E22426" w:rsidP="00934FB2">
            <w:pPr>
              <w:spacing w:after="0"/>
              <w:jc w:val="right"/>
              <w:rPr>
                <w:rFonts w:cstheme="minorHAnsi"/>
                <w:sz w:val="20"/>
                <w:szCs w:val="20"/>
                <w:lang w:val="ka-GE"/>
              </w:rPr>
            </w:pPr>
            <w:r w:rsidRPr="00934FB2">
              <w:rPr>
                <w:rFonts w:cstheme="minorHAnsi"/>
                <w:sz w:val="20"/>
                <w:szCs w:val="20"/>
                <w:lang w:val="ka-GE"/>
              </w:rPr>
              <w:t>2,6</w:t>
            </w:r>
          </w:p>
        </w:tc>
      </w:tr>
      <w:tr w:rsidR="00353612" w:rsidRPr="00934FB2" w14:paraId="353BF6EE" w14:textId="77777777" w:rsidTr="00934FB2">
        <w:trPr>
          <w:jc w:val="center"/>
        </w:trPr>
        <w:tc>
          <w:tcPr>
            <w:tcW w:w="633" w:type="dxa"/>
            <w:shd w:val="clear" w:color="auto" w:fill="auto"/>
            <w:noWrap/>
            <w:vAlign w:val="center"/>
            <w:hideMark/>
          </w:tcPr>
          <w:p w14:paraId="0E83FBD5" w14:textId="77777777" w:rsidR="00353612" w:rsidRPr="00934FB2" w:rsidRDefault="00353612" w:rsidP="00934FB2">
            <w:pPr>
              <w:spacing w:after="0"/>
              <w:jc w:val="right"/>
              <w:rPr>
                <w:rFonts w:cstheme="minorHAnsi"/>
                <w:sz w:val="20"/>
                <w:szCs w:val="20"/>
                <w:lang w:val="en-US"/>
              </w:rPr>
            </w:pPr>
            <w:r w:rsidRPr="00934FB2">
              <w:rPr>
                <w:rFonts w:cstheme="minorHAnsi"/>
                <w:sz w:val="20"/>
                <w:szCs w:val="20"/>
                <w:lang w:val="en-US"/>
              </w:rPr>
              <w:t>2</w:t>
            </w:r>
          </w:p>
        </w:tc>
        <w:tc>
          <w:tcPr>
            <w:tcW w:w="7696" w:type="dxa"/>
            <w:gridSpan w:val="3"/>
            <w:shd w:val="clear" w:color="auto" w:fill="auto"/>
            <w:noWrap/>
            <w:vAlign w:val="center"/>
            <w:hideMark/>
          </w:tcPr>
          <w:p w14:paraId="7860D0EC" w14:textId="77777777" w:rsidR="00353612" w:rsidRPr="00934FB2" w:rsidRDefault="00353612" w:rsidP="00934FB2">
            <w:pPr>
              <w:spacing w:after="0"/>
              <w:rPr>
                <w:rFonts w:cstheme="minorHAnsi"/>
                <w:b/>
                <w:bCs/>
                <w:sz w:val="20"/>
                <w:szCs w:val="20"/>
                <w:lang w:val="ka-GE"/>
              </w:rPr>
            </w:pPr>
            <w:r w:rsidRPr="00934FB2">
              <w:rPr>
                <w:rFonts w:cstheme="minorHAnsi"/>
                <w:b/>
                <w:bCs/>
                <w:sz w:val="20"/>
                <w:szCs w:val="20"/>
                <w:lang w:val="ka-GE"/>
              </w:rPr>
              <w:t>წყალმიმღები, თევზსავალი</w:t>
            </w:r>
          </w:p>
        </w:tc>
      </w:tr>
      <w:tr w:rsidR="00353612" w:rsidRPr="00934FB2" w14:paraId="4843B055" w14:textId="77777777" w:rsidTr="00934FB2">
        <w:trPr>
          <w:jc w:val="center"/>
        </w:trPr>
        <w:tc>
          <w:tcPr>
            <w:tcW w:w="633" w:type="dxa"/>
            <w:shd w:val="clear" w:color="auto" w:fill="auto"/>
            <w:noWrap/>
            <w:vAlign w:val="center"/>
          </w:tcPr>
          <w:p w14:paraId="587CD26A" w14:textId="77777777" w:rsidR="00353612" w:rsidRPr="00934FB2" w:rsidRDefault="00353612" w:rsidP="00934FB2">
            <w:pPr>
              <w:spacing w:after="0"/>
              <w:jc w:val="right"/>
              <w:rPr>
                <w:rFonts w:cstheme="minorHAnsi"/>
                <w:sz w:val="20"/>
                <w:szCs w:val="20"/>
                <w:lang w:val="en-US"/>
              </w:rPr>
            </w:pPr>
            <w:r w:rsidRPr="00934FB2">
              <w:rPr>
                <w:rFonts w:cstheme="minorHAnsi"/>
                <w:sz w:val="20"/>
                <w:szCs w:val="20"/>
                <w:lang w:val="en-US"/>
              </w:rPr>
              <w:t>2.1</w:t>
            </w:r>
          </w:p>
        </w:tc>
        <w:tc>
          <w:tcPr>
            <w:tcW w:w="4809" w:type="dxa"/>
            <w:shd w:val="clear" w:color="auto" w:fill="auto"/>
            <w:noWrap/>
            <w:vAlign w:val="center"/>
          </w:tcPr>
          <w:p w14:paraId="47A11110" w14:textId="77777777" w:rsidR="00353612" w:rsidRPr="00934FB2" w:rsidRDefault="00353612" w:rsidP="00934FB2">
            <w:pPr>
              <w:spacing w:after="0"/>
              <w:rPr>
                <w:rFonts w:cstheme="minorHAnsi"/>
                <w:sz w:val="20"/>
                <w:szCs w:val="20"/>
                <w:lang w:val="ka-GE"/>
              </w:rPr>
            </w:pPr>
            <w:r w:rsidRPr="00934FB2">
              <w:rPr>
                <w:rFonts w:cstheme="minorHAnsi"/>
                <w:sz w:val="20"/>
                <w:szCs w:val="20"/>
                <w:lang w:val="ka-GE"/>
              </w:rPr>
              <w:t>მიწის სამუშაოები</w:t>
            </w:r>
          </w:p>
        </w:tc>
        <w:tc>
          <w:tcPr>
            <w:tcW w:w="1408" w:type="dxa"/>
            <w:shd w:val="clear" w:color="auto" w:fill="auto"/>
            <w:noWrap/>
            <w:vAlign w:val="center"/>
          </w:tcPr>
          <w:p w14:paraId="09186384" w14:textId="77777777" w:rsidR="00353612" w:rsidRPr="00934FB2" w:rsidRDefault="00353612" w:rsidP="00934FB2">
            <w:pPr>
              <w:spacing w:after="0"/>
              <w:jc w:val="center"/>
              <w:rPr>
                <w:rFonts w:cstheme="minorHAnsi"/>
                <w:sz w:val="20"/>
                <w:szCs w:val="20"/>
                <w:lang w:val="en-US"/>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07AE641F" w14:textId="56BC7FBB" w:rsidR="00353612" w:rsidRPr="00934FB2" w:rsidRDefault="00E22426" w:rsidP="00934FB2">
            <w:pPr>
              <w:spacing w:after="0"/>
              <w:jc w:val="right"/>
              <w:rPr>
                <w:rFonts w:cs="Calibri"/>
                <w:color w:val="000000"/>
                <w:sz w:val="20"/>
                <w:szCs w:val="20"/>
                <w:lang w:val="ka-GE"/>
              </w:rPr>
            </w:pPr>
            <w:r w:rsidRPr="00934FB2">
              <w:rPr>
                <w:rFonts w:cs="Calibri"/>
                <w:color w:val="000000"/>
                <w:sz w:val="20"/>
                <w:szCs w:val="20"/>
              </w:rPr>
              <w:t>220</w:t>
            </w:r>
          </w:p>
        </w:tc>
      </w:tr>
      <w:tr w:rsidR="00353612" w:rsidRPr="00934FB2" w14:paraId="6F80378F" w14:textId="77777777" w:rsidTr="00934FB2">
        <w:trPr>
          <w:jc w:val="center"/>
        </w:trPr>
        <w:tc>
          <w:tcPr>
            <w:tcW w:w="633" w:type="dxa"/>
            <w:shd w:val="clear" w:color="auto" w:fill="auto"/>
            <w:noWrap/>
            <w:vAlign w:val="center"/>
          </w:tcPr>
          <w:p w14:paraId="67D09A1F" w14:textId="77777777" w:rsidR="00353612" w:rsidRPr="00934FB2" w:rsidRDefault="00353612" w:rsidP="00934FB2">
            <w:pPr>
              <w:spacing w:after="0"/>
              <w:jc w:val="right"/>
              <w:rPr>
                <w:rFonts w:cstheme="minorHAnsi"/>
                <w:sz w:val="20"/>
                <w:szCs w:val="20"/>
                <w:lang w:val="en-US"/>
              </w:rPr>
            </w:pPr>
            <w:r w:rsidRPr="00934FB2">
              <w:rPr>
                <w:rFonts w:cstheme="minorHAnsi"/>
                <w:sz w:val="20"/>
                <w:szCs w:val="20"/>
                <w:lang w:val="en-US"/>
              </w:rPr>
              <w:t>2.2</w:t>
            </w:r>
          </w:p>
        </w:tc>
        <w:tc>
          <w:tcPr>
            <w:tcW w:w="4809" w:type="dxa"/>
            <w:shd w:val="clear" w:color="auto" w:fill="auto"/>
            <w:noWrap/>
            <w:vAlign w:val="center"/>
          </w:tcPr>
          <w:p w14:paraId="48B59105" w14:textId="77777777" w:rsidR="00353612" w:rsidRPr="00934FB2" w:rsidRDefault="00353612" w:rsidP="00934FB2">
            <w:pPr>
              <w:spacing w:after="0"/>
              <w:rPr>
                <w:rFonts w:cstheme="minorHAnsi"/>
                <w:sz w:val="20"/>
                <w:szCs w:val="20"/>
                <w:lang w:val="en-US"/>
              </w:rPr>
            </w:pPr>
            <w:r w:rsidRPr="00934FB2">
              <w:rPr>
                <w:rFonts w:cstheme="minorHAnsi"/>
                <w:sz w:val="20"/>
                <w:szCs w:val="20"/>
                <w:lang w:val="ka-GE"/>
              </w:rPr>
              <w:t>ბეტონისა და რ/ბ სამუშაოები</w:t>
            </w:r>
          </w:p>
        </w:tc>
        <w:tc>
          <w:tcPr>
            <w:tcW w:w="1408" w:type="dxa"/>
            <w:shd w:val="clear" w:color="auto" w:fill="auto"/>
            <w:noWrap/>
            <w:vAlign w:val="center"/>
          </w:tcPr>
          <w:p w14:paraId="78894D05" w14:textId="77777777" w:rsidR="00353612" w:rsidRPr="00934FB2" w:rsidRDefault="00353612" w:rsidP="00934FB2">
            <w:pPr>
              <w:spacing w:after="0"/>
              <w:jc w:val="center"/>
              <w:rPr>
                <w:rFonts w:cstheme="minorHAnsi"/>
                <w:sz w:val="20"/>
                <w:szCs w:val="20"/>
                <w:lang w:val="ka-GE"/>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465CC1B6" w14:textId="07AFDA1E" w:rsidR="00353612" w:rsidRPr="00934FB2" w:rsidRDefault="00E22426" w:rsidP="00934FB2">
            <w:pPr>
              <w:spacing w:after="0"/>
              <w:jc w:val="right"/>
              <w:rPr>
                <w:rFonts w:cstheme="minorHAnsi"/>
                <w:sz w:val="20"/>
                <w:szCs w:val="20"/>
                <w:lang w:val="ka-GE"/>
              </w:rPr>
            </w:pPr>
            <w:r w:rsidRPr="00934FB2">
              <w:rPr>
                <w:rFonts w:cstheme="minorHAnsi"/>
                <w:sz w:val="20"/>
                <w:szCs w:val="20"/>
                <w:lang w:val="ka-GE"/>
              </w:rPr>
              <w:t>265</w:t>
            </w:r>
          </w:p>
        </w:tc>
      </w:tr>
      <w:tr w:rsidR="00353612" w:rsidRPr="00934FB2" w14:paraId="11341F0A" w14:textId="77777777" w:rsidTr="00934FB2">
        <w:trPr>
          <w:jc w:val="center"/>
        </w:trPr>
        <w:tc>
          <w:tcPr>
            <w:tcW w:w="633" w:type="dxa"/>
            <w:shd w:val="clear" w:color="auto" w:fill="auto"/>
            <w:noWrap/>
            <w:vAlign w:val="center"/>
          </w:tcPr>
          <w:p w14:paraId="24E05DFD" w14:textId="77777777" w:rsidR="00353612" w:rsidRPr="00934FB2" w:rsidRDefault="00353612" w:rsidP="00934FB2">
            <w:pPr>
              <w:spacing w:after="0"/>
              <w:jc w:val="right"/>
              <w:rPr>
                <w:rFonts w:cstheme="minorHAnsi"/>
                <w:sz w:val="20"/>
                <w:szCs w:val="20"/>
                <w:lang w:val="en-US"/>
              </w:rPr>
            </w:pPr>
            <w:r w:rsidRPr="00934FB2">
              <w:rPr>
                <w:rFonts w:cstheme="minorHAnsi"/>
                <w:sz w:val="20"/>
                <w:szCs w:val="20"/>
                <w:lang w:val="en-US"/>
              </w:rPr>
              <w:t>2.3</w:t>
            </w:r>
          </w:p>
        </w:tc>
        <w:tc>
          <w:tcPr>
            <w:tcW w:w="4809" w:type="dxa"/>
            <w:shd w:val="clear" w:color="auto" w:fill="auto"/>
            <w:noWrap/>
            <w:vAlign w:val="center"/>
          </w:tcPr>
          <w:p w14:paraId="4E828242" w14:textId="77777777" w:rsidR="00353612" w:rsidRPr="00934FB2" w:rsidRDefault="00353612" w:rsidP="00934FB2">
            <w:pPr>
              <w:spacing w:after="0"/>
              <w:rPr>
                <w:rFonts w:cstheme="minorHAnsi"/>
                <w:sz w:val="20"/>
                <w:szCs w:val="20"/>
                <w:lang w:val="ka-GE"/>
              </w:rPr>
            </w:pPr>
            <w:r w:rsidRPr="00934FB2">
              <w:rPr>
                <w:rFonts w:cstheme="minorHAnsi"/>
                <w:sz w:val="20"/>
                <w:szCs w:val="20"/>
                <w:lang w:val="ka-GE"/>
              </w:rPr>
              <w:t>ფოლადის კონსტრუქციები</w:t>
            </w:r>
          </w:p>
        </w:tc>
        <w:tc>
          <w:tcPr>
            <w:tcW w:w="1408" w:type="dxa"/>
            <w:shd w:val="clear" w:color="auto" w:fill="auto"/>
            <w:noWrap/>
            <w:vAlign w:val="center"/>
          </w:tcPr>
          <w:p w14:paraId="7FCC0586" w14:textId="77777777" w:rsidR="00353612" w:rsidRPr="00934FB2" w:rsidRDefault="00353612" w:rsidP="00934FB2">
            <w:pPr>
              <w:spacing w:after="0"/>
              <w:jc w:val="center"/>
              <w:rPr>
                <w:rFonts w:cstheme="minorHAnsi"/>
                <w:sz w:val="20"/>
                <w:szCs w:val="20"/>
                <w:lang w:val="ka-GE"/>
              </w:rPr>
            </w:pPr>
            <w:r w:rsidRPr="00934FB2">
              <w:rPr>
                <w:rFonts w:cstheme="minorHAnsi"/>
                <w:sz w:val="20"/>
                <w:szCs w:val="20"/>
                <w:lang w:val="ka-GE"/>
              </w:rPr>
              <w:t>ტ</w:t>
            </w:r>
          </w:p>
        </w:tc>
        <w:tc>
          <w:tcPr>
            <w:tcW w:w="1479" w:type="dxa"/>
            <w:shd w:val="clear" w:color="auto" w:fill="auto"/>
            <w:noWrap/>
            <w:vAlign w:val="center"/>
          </w:tcPr>
          <w:p w14:paraId="50FCE6EE" w14:textId="0123A48B" w:rsidR="00353612" w:rsidRPr="00934FB2" w:rsidRDefault="00E22426" w:rsidP="00934FB2">
            <w:pPr>
              <w:spacing w:after="0"/>
              <w:jc w:val="right"/>
              <w:rPr>
                <w:rFonts w:cstheme="minorHAnsi"/>
                <w:sz w:val="20"/>
                <w:szCs w:val="20"/>
                <w:lang w:val="ka-GE"/>
              </w:rPr>
            </w:pPr>
            <w:r w:rsidRPr="00934FB2">
              <w:rPr>
                <w:rFonts w:cstheme="minorHAnsi"/>
                <w:sz w:val="20"/>
                <w:szCs w:val="20"/>
                <w:lang w:val="ka-GE"/>
              </w:rPr>
              <w:t>2,6</w:t>
            </w:r>
          </w:p>
        </w:tc>
      </w:tr>
      <w:tr w:rsidR="00353612" w:rsidRPr="00934FB2" w14:paraId="3CA20193" w14:textId="77777777" w:rsidTr="00934FB2">
        <w:trPr>
          <w:jc w:val="center"/>
        </w:trPr>
        <w:tc>
          <w:tcPr>
            <w:tcW w:w="633" w:type="dxa"/>
            <w:shd w:val="clear" w:color="auto" w:fill="auto"/>
            <w:noWrap/>
            <w:vAlign w:val="center"/>
            <w:hideMark/>
          </w:tcPr>
          <w:p w14:paraId="17978FA9" w14:textId="77777777" w:rsidR="00353612" w:rsidRPr="00934FB2" w:rsidRDefault="00353612" w:rsidP="00934FB2">
            <w:pPr>
              <w:spacing w:after="0"/>
              <w:jc w:val="right"/>
              <w:rPr>
                <w:rFonts w:cstheme="minorHAnsi"/>
                <w:sz w:val="20"/>
                <w:szCs w:val="20"/>
                <w:lang w:val="en-US"/>
              </w:rPr>
            </w:pPr>
            <w:r w:rsidRPr="00934FB2">
              <w:rPr>
                <w:rFonts w:cstheme="minorHAnsi"/>
                <w:sz w:val="20"/>
                <w:szCs w:val="20"/>
                <w:lang w:val="en-US"/>
              </w:rPr>
              <w:t>3</w:t>
            </w:r>
          </w:p>
        </w:tc>
        <w:tc>
          <w:tcPr>
            <w:tcW w:w="7696" w:type="dxa"/>
            <w:gridSpan w:val="3"/>
            <w:shd w:val="clear" w:color="auto" w:fill="auto"/>
            <w:noWrap/>
            <w:vAlign w:val="center"/>
            <w:hideMark/>
          </w:tcPr>
          <w:p w14:paraId="2C6F15BF" w14:textId="77777777" w:rsidR="00353612" w:rsidRPr="00934FB2" w:rsidRDefault="00353612" w:rsidP="00934FB2">
            <w:pPr>
              <w:spacing w:after="0"/>
              <w:rPr>
                <w:rFonts w:cstheme="minorHAnsi"/>
                <w:b/>
                <w:bCs/>
                <w:sz w:val="20"/>
                <w:szCs w:val="20"/>
                <w:lang w:val="en-US"/>
              </w:rPr>
            </w:pPr>
            <w:r w:rsidRPr="00934FB2">
              <w:rPr>
                <w:rFonts w:cstheme="minorHAnsi"/>
                <w:b/>
                <w:bCs/>
                <w:sz w:val="20"/>
                <w:szCs w:val="20"/>
                <w:lang w:val="ka-GE"/>
              </w:rPr>
              <w:t>სალექარი, სადაწნეო კამერა</w:t>
            </w:r>
          </w:p>
        </w:tc>
      </w:tr>
      <w:tr w:rsidR="00A458AE" w:rsidRPr="00934FB2" w14:paraId="0CB0D87C" w14:textId="77777777" w:rsidTr="00934FB2">
        <w:trPr>
          <w:jc w:val="center"/>
        </w:trPr>
        <w:tc>
          <w:tcPr>
            <w:tcW w:w="633" w:type="dxa"/>
            <w:shd w:val="clear" w:color="auto" w:fill="auto"/>
            <w:noWrap/>
            <w:vAlign w:val="center"/>
          </w:tcPr>
          <w:p w14:paraId="2E233F4B"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3.1</w:t>
            </w:r>
          </w:p>
        </w:tc>
        <w:tc>
          <w:tcPr>
            <w:tcW w:w="4809" w:type="dxa"/>
            <w:shd w:val="clear" w:color="auto" w:fill="auto"/>
            <w:noWrap/>
            <w:vAlign w:val="center"/>
          </w:tcPr>
          <w:p w14:paraId="193FE063" w14:textId="77777777" w:rsidR="00A458AE" w:rsidRPr="00934FB2" w:rsidRDefault="00A458AE" w:rsidP="00934FB2">
            <w:pPr>
              <w:spacing w:after="0"/>
              <w:rPr>
                <w:rFonts w:cstheme="minorHAnsi"/>
                <w:sz w:val="20"/>
                <w:szCs w:val="20"/>
                <w:lang w:val="ka-GE"/>
              </w:rPr>
            </w:pPr>
            <w:r w:rsidRPr="00934FB2">
              <w:rPr>
                <w:rFonts w:cstheme="minorHAnsi"/>
                <w:sz w:val="20"/>
                <w:szCs w:val="20"/>
                <w:lang w:val="ka-GE"/>
              </w:rPr>
              <w:t>მიწის სამუშაოები</w:t>
            </w:r>
          </w:p>
        </w:tc>
        <w:tc>
          <w:tcPr>
            <w:tcW w:w="1408" w:type="dxa"/>
            <w:shd w:val="clear" w:color="auto" w:fill="auto"/>
            <w:noWrap/>
            <w:vAlign w:val="center"/>
          </w:tcPr>
          <w:p w14:paraId="428FFC06" w14:textId="77777777" w:rsidR="00A458AE" w:rsidRPr="00934FB2" w:rsidRDefault="00A458AE" w:rsidP="00934FB2">
            <w:pPr>
              <w:spacing w:after="0"/>
              <w:jc w:val="center"/>
              <w:rPr>
                <w:rFonts w:cstheme="minorHAnsi"/>
                <w:sz w:val="20"/>
                <w:szCs w:val="20"/>
                <w:lang w:val="en-US"/>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28C445A7" w14:textId="68537094" w:rsidR="00A458AE" w:rsidRPr="00934FB2" w:rsidRDefault="00E22426" w:rsidP="00934FB2">
            <w:pPr>
              <w:spacing w:after="0"/>
              <w:jc w:val="right"/>
              <w:rPr>
                <w:rFonts w:cstheme="minorHAnsi"/>
                <w:sz w:val="20"/>
                <w:szCs w:val="20"/>
                <w:lang w:val="ka-GE"/>
              </w:rPr>
            </w:pPr>
            <w:r w:rsidRPr="00934FB2">
              <w:rPr>
                <w:rFonts w:cstheme="minorHAnsi"/>
                <w:sz w:val="20"/>
                <w:szCs w:val="20"/>
                <w:lang w:val="ka-GE"/>
              </w:rPr>
              <w:t>721</w:t>
            </w:r>
          </w:p>
        </w:tc>
      </w:tr>
      <w:tr w:rsidR="00A458AE" w:rsidRPr="00934FB2" w14:paraId="2FBE217F" w14:textId="77777777" w:rsidTr="00934FB2">
        <w:trPr>
          <w:jc w:val="center"/>
        </w:trPr>
        <w:tc>
          <w:tcPr>
            <w:tcW w:w="633" w:type="dxa"/>
            <w:shd w:val="clear" w:color="auto" w:fill="auto"/>
            <w:noWrap/>
            <w:vAlign w:val="center"/>
          </w:tcPr>
          <w:p w14:paraId="776DC517"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3.2</w:t>
            </w:r>
          </w:p>
        </w:tc>
        <w:tc>
          <w:tcPr>
            <w:tcW w:w="4809" w:type="dxa"/>
            <w:shd w:val="clear" w:color="auto" w:fill="auto"/>
            <w:noWrap/>
            <w:vAlign w:val="center"/>
          </w:tcPr>
          <w:p w14:paraId="492EFE76" w14:textId="77777777" w:rsidR="00A458AE" w:rsidRPr="00934FB2" w:rsidRDefault="00A458AE" w:rsidP="00934FB2">
            <w:pPr>
              <w:spacing w:after="0"/>
              <w:rPr>
                <w:rFonts w:cstheme="minorHAnsi"/>
                <w:sz w:val="20"/>
                <w:szCs w:val="20"/>
                <w:lang w:val="ka-GE"/>
              </w:rPr>
            </w:pPr>
            <w:r w:rsidRPr="00934FB2">
              <w:rPr>
                <w:rFonts w:cstheme="minorHAnsi"/>
                <w:sz w:val="20"/>
                <w:szCs w:val="20"/>
                <w:lang w:val="ka-GE"/>
              </w:rPr>
              <w:t>ბეტონისა და რ/ბ სამუშაოები</w:t>
            </w:r>
          </w:p>
        </w:tc>
        <w:tc>
          <w:tcPr>
            <w:tcW w:w="1408" w:type="dxa"/>
            <w:shd w:val="clear" w:color="auto" w:fill="auto"/>
            <w:noWrap/>
            <w:vAlign w:val="center"/>
          </w:tcPr>
          <w:p w14:paraId="2AE4DF7E" w14:textId="77777777" w:rsidR="00A458AE" w:rsidRPr="00934FB2" w:rsidRDefault="00A458AE" w:rsidP="00934FB2">
            <w:pPr>
              <w:spacing w:after="0"/>
              <w:jc w:val="center"/>
              <w:rPr>
                <w:rFonts w:cstheme="minorHAnsi"/>
                <w:sz w:val="20"/>
                <w:szCs w:val="20"/>
                <w:lang w:val="ka-GE"/>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295EAA75" w14:textId="255D1131" w:rsidR="00A458AE" w:rsidRPr="00934FB2" w:rsidRDefault="00E22426" w:rsidP="00934FB2">
            <w:pPr>
              <w:spacing w:after="0"/>
              <w:jc w:val="right"/>
              <w:rPr>
                <w:rFonts w:cstheme="minorHAnsi"/>
                <w:sz w:val="20"/>
                <w:szCs w:val="20"/>
                <w:lang w:val="ka-GE"/>
              </w:rPr>
            </w:pPr>
            <w:r w:rsidRPr="00934FB2">
              <w:rPr>
                <w:rFonts w:cstheme="minorHAnsi"/>
                <w:sz w:val="20"/>
                <w:szCs w:val="20"/>
                <w:lang w:val="ka-GE"/>
              </w:rPr>
              <w:t>4,3</w:t>
            </w:r>
          </w:p>
        </w:tc>
      </w:tr>
      <w:tr w:rsidR="00A458AE" w:rsidRPr="00934FB2" w14:paraId="7FB64C06" w14:textId="77777777" w:rsidTr="00934FB2">
        <w:trPr>
          <w:jc w:val="center"/>
        </w:trPr>
        <w:tc>
          <w:tcPr>
            <w:tcW w:w="633" w:type="dxa"/>
            <w:shd w:val="clear" w:color="auto" w:fill="auto"/>
            <w:noWrap/>
            <w:vAlign w:val="center"/>
          </w:tcPr>
          <w:p w14:paraId="2C17DA8E"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ka-GE"/>
              </w:rPr>
              <w:t>3</w:t>
            </w:r>
            <w:r w:rsidRPr="00934FB2">
              <w:rPr>
                <w:rFonts w:cstheme="minorHAnsi"/>
                <w:sz w:val="20"/>
                <w:szCs w:val="20"/>
                <w:lang w:val="en-US"/>
              </w:rPr>
              <w:t>.3</w:t>
            </w:r>
          </w:p>
        </w:tc>
        <w:tc>
          <w:tcPr>
            <w:tcW w:w="4809" w:type="dxa"/>
            <w:shd w:val="clear" w:color="auto" w:fill="auto"/>
            <w:noWrap/>
            <w:vAlign w:val="center"/>
          </w:tcPr>
          <w:p w14:paraId="2A285620" w14:textId="77777777" w:rsidR="00A458AE" w:rsidRPr="00934FB2" w:rsidRDefault="00A458AE" w:rsidP="00934FB2">
            <w:pPr>
              <w:spacing w:after="0"/>
              <w:rPr>
                <w:rFonts w:cstheme="minorHAnsi"/>
                <w:sz w:val="20"/>
                <w:szCs w:val="20"/>
                <w:lang w:val="ka-GE"/>
              </w:rPr>
            </w:pPr>
            <w:r w:rsidRPr="00934FB2">
              <w:rPr>
                <w:rFonts w:cstheme="minorHAnsi"/>
                <w:sz w:val="20"/>
                <w:szCs w:val="20"/>
                <w:lang w:val="ka-GE"/>
              </w:rPr>
              <w:t>ფოლადის კონსტრუქციები</w:t>
            </w:r>
          </w:p>
        </w:tc>
        <w:tc>
          <w:tcPr>
            <w:tcW w:w="1408" w:type="dxa"/>
            <w:shd w:val="clear" w:color="auto" w:fill="auto"/>
            <w:noWrap/>
            <w:vAlign w:val="center"/>
          </w:tcPr>
          <w:p w14:paraId="687CC99D" w14:textId="77777777" w:rsidR="00A458AE" w:rsidRPr="00934FB2" w:rsidRDefault="00A458AE" w:rsidP="00934FB2">
            <w:pPr>
              <w:spacing w:after="0"/>
              <w:jc w:val="center"/>
              <w:rPr>
                <w:rFonts w:cstheme="minorHAnsi"/>
                <w:sz w:val="20"/>
                <w:szCs w:val="20"/>
                <w:lang w:val="ka-GE"/>
              </w:rPr>
            </w:pPr>
            <w:r w:rsidRPr="00934FB2">
              <w:rPr>
                <w:rFonts w:cstheme="minorHAnsi"/>
                <w:sz w:val="20"/>
                <w:szCs w:val="20"/>
                <w:lang w:val="ka-GE"/>
              </w:rPr>
              <w:t>ტ</w:t>
            </w:r>
          </w:p>
        </w:tc>
        <w:tc>
          <w:tcPr>
            <w:tcW w:w="1479" w:type="dxa"/>
            <w:shd w:val="clear" w:color="auto" w:fill="auto"/>
            <w:noWrap/>
            <w:vAlign w:val="center"/>
          </w:tcPr>
          <w:p w14:paraId="164F6A86" w14:textId="3A7406D5" w:rsidR="00A458AE" w:rsidRPr="00934FB2" w:rsidRDefault="00E22426" w:rsidP="00934FB2">
            <w:pPr>
              <w:spacing w:after="0"/>
              <w:jc w:val="right"/>
              <w:rPr>
                <w:rFonts w:cstheme="minorHAnsi"/>
                <w:sz w:val="20"/>
                <w:szCs w:val="20"/>
                <w:lang w:val="ka-GE"/>
              </w:rPr>
            </w:pPr>
            <w:r w:rsidRPr="00934FB2">
              <w:rPr>
                <w:rFonts w:cstheme="minorHAnsi"/>
                <w:sz w:val="20"/>
                <w:szCs w:val="20"/>
                <w:lang w:val="ka-GE"/>
              </w:rPr>
              <w:t>1,8</w:t>
            </w:r>
          </w:p>
        </w:tc>
      </w:tr>
      <w:tr w:rsidR="00A458AE" w:rsidRPr="00934FB2" w14:paraId="116CA5A0" w14:textId="77777777" w:rsidTr="00934FB2">
        <w:trPr>
          <w:jc w:val="center"/>
        </w:trPr>
        <w:tc>
          <w:tcPr>
            <w:tcW w:w="8329" w:type="dxa"/>
            <w:gridSpan w:val="4"/>
            <w:shd w:val="clear" w:color="000000" w:fill="D9D9D9"/>
            <w:vAlign w:val="center"/>
            <w:hideMark/>
          </w:tcPr>
          <w:p w14:paraId="0F8F8EF9" w14:textId="77777777" w:rsidR="00A458AE" w:rsidRPr="00934FB2" w:rsidRDefault="00A458AE" w:rsidP="00934FB2">
            <w:pPr>
              <w:spacing w:after="0"/>
              <w:rPr>
                <w:rFonts w:cstheme="minorHAnsi"/>
                <w:b/>
                <w:bCs/>
                <w:sz w:val="20"/>
                <w:szCs w:val="20"/>
                <w:lang w:val="ka-GE"/>
              </w:rPr>
            </w:pPr>
            <w:r w:rsidRPr="00934FB2">
              <w:rPr>
                <w:rFonts w:cstheme="minorHAnsi"/>
                <w:b/>
                <w:bCs/>
                <w:sz w:val="20"/>
                <w:szCs w:val="20"/>
                <w:lang w:val="en-US"/>
              </w:rPr>
              <w:t xml:space="preserve">II. </w:t>
            </w:r>
            <w:r w:rsidRPr="00934FB2">
              <w:rPr>
                <w:rFonts w:cstheme="minorHAnsi"/>
                <w:b/>
                <w:bCs/>
                <w:sz w:val="20"/>
                <w:szCs w:val="20"/>
                <w:lang w:val="ka-GE"/>
              </w:rPr>
              <w:t>სადაწნეო მილსადენი</w:t>
            </w:r>
          </w:p>
        </w:tc>
      </w:tr>
      <w:tr w:rsidR="00A458AE" w:rsidRPr="00934FB2" w14:paraId="1C0CD4E7" w14:textId="77777777" w:rsidTr="00934FB2">
        <w:trPr>
          <w:jc w:val="center"/>
        </w:trPr>
        <w:tc>
          <w:tcPr>
            <w:tcW w:w="633" w:type="dxa"/>
            <w:shd w:val="clear" w:color="auto" w:fill="auto"/>
            <w:noWrap/>
            <w:vAlign w:val="center"/>
            <w:hideMark/>
          </w:tcPr>
          <w:p w14:paraId="101AA353"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4</w:t>
            </w:r>
          </w:p>
        </w:tc>
        <w:tc>
          <w:tcPr>
            <w:tcW w:w="7696" w:type="dxa"/>
            <w:gridSpan w:val="3"/>
            <w:shd w:val="clear" w:color="auto" w:fill="auto"/>
            <w:noWrap/>
            <w:vAlign w:val="center"/>
            <w:hideMark/>
          </w:tcPr>
          <w:p w14:paraId="68F86378" w14:textId="77777777" w:rsidR="00A458AE" w:rsidRPr="00934FB2" w:rsidRDefault="00A458AE" w:rsidP="00934FB2">
            <w:pPr>
              <w:spacing w:after="0"/>
              <w:rPr>
                <w:rFonts w:cstheme="minorHAnsi"/>
                <w:b/>
                <w:bCs/>
                <w:sz w:val="20"/>
                <w:szCs w:val="20"/>
                <w:lang w:val="ka-GE"/>
              </w:rPr>
            </w:pPr>
            <w:r w:rsidRPr="00934FB2">
              <w:rPr>
                <w:rFonts w:cstheme="minorHAnsi"/>
                <w:b/>
                <w:bCs/>
                <w:sz w:val="20"/>
                <w:szCs w:val="20"/>
                <w:lang w:val="ka-GE"/>
              </w:rPr>
              <w:t>ტრანშეა</w:t>
            </w:r>
          </w:p>
        </w:tc>
      </w:tr>
      <w:tr w:rsidR="00A458AE" w:rsidRPr="00934FB2" w14:paraId="52EC4431" w14:textId="77777777" w:rsidTr="00934FB2">
        <w:trPr>
          <w:jc w:val="center"/>
        </w:trPr>
        <w:tc>
          <w:tcPr>
            <w:tcW w:w="633" w:type="dxa"/>
            <w:shd w:val="clear" w:color="auto" w:fill="auto"/>
            <w:noWrap/>
            <w:vAlign w:val="center"/>
          </w:tcPr>
          <w:p w14:paraId="33506162"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4.1</w:t>
            </w:r>
          </w:p>
        </w:tc>
        <w:tc>
          <w:tcPr>
            <w:tcW w:w="4809" w:type="dxa"/>
            <w:shd w:val="clear" w:color="auto" w:fill="auto"/>
            <w:noWrap/>
            <w:vAlign w:val="center"/>
          </w:tcPr>
          <w:p w14:paraId="2DB4C0AC" w14:textId="77777777" w:rsidR="00A458AE" w:rsidRPr="00934FB2" w:rsidRDefault="00A458AE" w:rsidP="00934FB2">
            <w:pPr>
              <w:spacing w:after="0"/>
              <w:jc w:val="left"/>
              <w:rPr>
                <w:rFonts w:cstheme="minorHAnsi"/>
                <w:sz w:val="20"/>
                <w:szCs w:val="20"/>
                <w:lang w:val="en-US"/>
              </w:rPr>
            </w:pPr>
            <w:r w:rsidRPr="00934FB2">
              <w:rPr>
                <w:rFonts w:cstheme="minorHAnsi"/>
                <w:sz w:val="20"/>
                <w:szCs w:val="20"/>
                <w:lang w:val="ka-GE"/>
              </w:rPr>
              <w:t>მიწის სამუშაოები</w:t>
            </w:r>
          </w:p>
        </w:tc>
        <w:tc>
          <w:tcPr>
            <w:tcW w:w="1408" w:type="dxa"/>
            <w:shd w:val="clear" w:color="auto" w:fill="auto"/>
            <w:noWrap/>
            <w:vAlign w:val="center"/>
          </w:tcPr>
          <w:p w14:paraId="0A5058AF" w14:textId="77777777" w:rsidR="00A458AE" w:rsidRPr="00934FB2" w:rsidRDefault="00A458AE" w:rsidP="00934FB2">
            <w:pPr>
              <w:spacing w:after="0"/>
              <w:jc w:val="center"/>
              <w:rPr>
                <w:rFonts w:cstheme="minorHAnsi"/>
                <w:sz w:val="20"/>
                <w:szCs w:val="20"/>
                <w:lang w:val="en-US"/>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4766EF04" w14:textId="644080A2" w:rsidR="00A458AE" w:rsidRPr="00934FB2" w:rsidRDefault="00E22426" w:rsidP="00934FB2">
            <w:pPr>
              <w:spacing w:after="0"/>
              <w:jc w:val="right"/>
              <w:rPr>
                <w:rFonts w:cstheme="minorHAnsi"/>
                <w:sz w:val="20"/>
                <w:szCs w:val="20"/>
                <w:lang w:val="ka-GE"/>
              </w:rPr>
            </w:pPr>
            <w:r w:rsidRPr="00934FB2">
              <w:rPr>
                <w:rFonts w:cstheme="minorHAnsi"/>
                <w:sz w:val="20"/>
                <w:szCs w:val="20"/>
                <w:lang w:val="ka-GE"/>
              </w:rPr>
              <w:t>60700</w:t>
            </w:r>
          </w:p>
        </w:tc>
      </w:tr>
      <w:tr w:rsidR="00A458AE" w:rsidRPr="00934FB2" w14:paraId="232D6D64" w14:textId="77777777" w:rsidTr="00934FB2">
        <w:trPr>
          <w:jc w:val="center"/>
        </w:trPr>
        <w:tc>
          <w:tcPr>
            <w:tcW w:w="633" w:type="dxa"/>
            <w:shd w:val="clear" w:color="auto" w:fill="auto"/>
            <w:noWrap/>
            <w:vAlign w:val="center"/>
            <w:hideMark/>
          </w:tcPr>
          <w:p w14:paraId="4D01008A"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5</w:t>
            </w:r>
          </w:p>
        </w:tc>
        <w:tc>
          <w:tcPr>
            <w:tcW w:w="7696" w:type="dxa"/>
            <w:gridSpan w:val="3"/>
            <w:shd w:val="clear" w:color="auto" w:fill="auto"/>
            <w:noWrap/>
            <w:vAlign w:val="center"/>
            <w:hideMark/>
          </w:tcPr>
          <w:p w14:paraId="3A7E87D3" w14:textId="77777777" w:rsidR="00A458AE" w:rsidRPr="00934FB2" w:rsidRDefault="00A458AE" w:rsidP="00934FB2">
            <w:pPr>
              <w:spacing w:after="0"/>
              <w:rPr>
                <w:rFonts w:cstheme="minorHAnsi"/>
                <w:b/>
                <w:bCs/>
                <w:sz w:val="20"/>
                <w:szCs w:val="20"/>
                <w:lang w:val="ka-GE"/>
              </w:rPr>
            </w:pPr>
            <w:r w:rsidRPr="00934FB2">
              <w:rPr>
                <w:rFonts w:cstheme="minorHAnsi"/>
                <w:b/>
                <w:bCs/>
                <w:sz w:val="20"/>
                <w:szCs w:val="20"/>
                <w:lang w:val="ka-GE"/>
              </w:rPr>
              <w:t>თარო</w:t>
            </w:r>
          </w:p>
        </w:tc>
      </w:tr>
      <w:tr w:rsidR="00A458AE" w:rsidRPr="00934FB2" w14:paraId="4ADC1F41" w14:textId="77777777" w:rsidTr="00934FB2">
        <w:trPr>
          <w:jc w:val="center"/>
        </w:trPr>
        <w:tc>
          <w:tcPr>
            <w:tcW w:w="633" w:type="dxa"/>
            <w:shd w:val="clear" w:color="auto" w:fill="auto"/>
            <w:noWrap/>
            <w:vAlign w:val="center"/>
          </w:tcPr>
          <w:p w14:paraId="20CA5099"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5.1</w:t>
            </w:r>
          </w:p>
        </w:tc>
        <w:tc>
          <w:tcPr>
            <w:tcW w:w="4809" w:type="dxa"/>
            <w:shd w:val="clear" w:color="auto" w:fill="auto"/>
            <w:noWrap/>
            <w:vAlign w:val="center"/>
          </w:tcPr>
          <w:p w14:paraId="0C82CB10" w14:textId="77777777" w:rsidR="00A458AE" w:rsidRPr="00934FB2" w:rsidRDefault="00A458AE" w:rsidP="00934FB2">
            <w:pPr>
              <w:spacing w:after="0"/>
              <w:rPr>
                <w:rFonts w:cstheme="minorHAnsi"/>
                <w:sz w:val="20"/>
                <w:szCs w:val="20"/>
                <w:lang w:val="en-US"/>
              </w:rPr>
            </w:pPr>
            <w:r w:rsidRPr="00934FB2">
              <w:rPr>
                <w:rFonts w:cstheme="minorHAnsi"/>
                <w:sz w:val="20"/>
                <w:szCs w:val="20"/>
                <w:lang w:val="ka-GE"/>
              </w:rPr>
              <w:t>მიწის სამუშაოები</w:t>
            </w:r>
          </w:p>
        </w:tc>
        <w:tc>
          <w:tcPr>
            <w:tcW w:w="1408" w:type="dxa"/>
            <w:shd w:val="clear" w:color="auto" w:fill="auto"/>
            <w:noWrap/>
            <w:vAlign w:val="center"/>
          </w:tcPr>
          <w:p w14:paraId="10B4D140" w14:textId="77777777" w:rsidR="00A458AE" w:rsidRPr="00934FB2" w:rsidRDefault="00A458AE" w:rsidP="00934FB2">
            <w:pPr>
              <w:spacing w:after="0"/>
              <w:jc w:val="center"/>
              <w:rPr>
                <w:rFonts w:cstheme="minorHAnsi"/>
                <w:sz w:val="20"/>
                <w:szCs w:val="20"/>
                <w:lang w:val="en-US"/>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03CC2CB7" w14:textId="41D8DE3C" w:rsidR="00A458AE" w:rsidRPr="00934FB2" w:rsidRDefault="00934FB2" w:rsidP="00934FB2">
            <w:pPr>
              <w:spacing w:after="0"/>
              <w:jc w:val="right"/>
              <w:rPr>
                <w:rFonts w:cstheme="minorHAnsi"/>
                <w:sz w:val="20"/>
                <w:szCs w:val="20"/>
                <w:lang w:val="ka-GE"/>
              </w:rPr>
            </w:pPr>
            <w:r w:rsidRPr="00934FB2">
              <w:rPr>
                <w:rFonts w:cstheme="minorHAnsi"/>
                <w:sz w:val="20"/>
                <w:szCs w:val="20"/>
                <w:lang w:val="ka-GE"/>
              </w:rPr>
              <w:t>36000</w:t>
            </w:r>
          </w:p>
        </w:tc>
      </w:tr>
      <w:tr w:rsidR="00A458AE" w:rsidRPr="00934FB2" w14:paraId="5A5DF861" w14:textId="77777777" w:rsidTr="00934FB2">
        <w:trPr>
          <w:jc w:val="center"/>
        </w:trPr>
        <w:tc>
          <w:tcPr>
            <w:tcW w:w="633" w:type="dxa"/>
            <w:shd w:val="clear" w:color="auto" w:fill="auto"/>
            <w:noWrap/>
            <w:vAlign w:val="center"/>
            <w:hideMark/>
          </w:tcPr>
          <w:p w14:paraId="79A7D1FB"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6</w:t>
            </w:r>
          </w:p>
        </w:tc>
        <w:tc>
          <w:tcPr>
            <w:tcW w:w="7696" w:type="dxa"/>
            <w:gridSpan w:val="3"/>
            <w:shd w:val="clear" w:color="auto" w:fill="auto"/>
            <w:noWrap/>
            <w:vAlign w:val="center"/>
            <w:hideMark/>
          </w:tcPr>
          <w:p w14:paraId="362F946D" w14:textId="77777777" w:rsidR="00A458AE" w:rsidRPr="00934FB2" w:rsidRDefault="00A458AE" w:rsidP="00934FB2">
            <w:pPr>
              <w:spacing w:after="0"/>
              <w:rPr>
                <w:rFonts w:cstheme="minorHAnsi"/>
                <w:b/>
                <w:bCs/>
                <w:sz w:val="20"/>
                <w:szCs w:val="20"/>
                <w:lang w:val="ka-GE"/>
              </w:rPr>
            </w:pPr>
            <w:r w:rsidRPr="00934FB2">
              <w:rPr>
                <w:rFonts w:cstheme="minorHAnsi"/>
                <w:b/>
                <w:bCs/>
                <w:sz w:val="20"/>
                <w:szCs w:val="20"/>
                <w:lang w:val="ka-GE"/>
              </w:rPr>
              <w:t>ფოლადის მილი</w:t>
            </w:r>
          </w:p>
        </w:tc>
      </w:tr>
      <w:tr w:rsidR="00934FB2" w:rsidRPr="00934FB2" w14:paraId="1599D385" w14:textId="77777777" w:rsidTr="00934FB2">
        <w:trPr>
          <w:jc w:val="center"/>
        </w:trPr>
        <w:tc>
          <w:tcPr>
            <w:tcW w:w="633" w:type="dxa"/>
            <w:shd w:val="clear" w:color="auto" w:fill="auto"/>
            <w:noWrap/>
            <w:vAlign w:val="center"/>
            <w:hideMark/>
          </w:tcPr>
          <w:p w14:paraId="620E98D2" w14:textId="77777777" w:rsidR="00934FB2" w:rsidRPr="00934FB2" w:rsidRDefault="00934FB2" w:rsidP="00934FB2">
            <w:pPr>
              <w:spacing w:after="0"/>
              <w:jc w:val="right"/>
              <w:rPr>
                <w:rFonts w:cstheme="minorHAnsi"/>
                <w:sz w:val="20"/>
                <w:szCs w:val="20"/>
                <w:lang w:val="en-US"/>
              </w:rPr>
            </w:pPr>
            <w:r w:rsidRPr="00934FB2">
              <w:rPr>
                <w:rFonts w:cstheme="minorHAnsi"/>
                <w:sz w:val="20"/>
                <w:szCs w:val="20"/>
                <w:lang w:val="en-US"/>
              </w:rPr>
              <w:t>6.1</w:t>
            </w:r>
          </w:p>
        </w:tc>
        <w:tc>
          <w:tcPr>
            <w:tcW w:w="4809" w:type="dxa"/>
            <w:shd w:val="clear" w:color="auto" w:fill="auto"/>
            <w:noWrap/>
            <w:vAlign w:val="center"/>
            <w:hideMark/>
          </w:tcPr>
          <w:p w14:paraId="6509AC98" w14:textId="77777777" w:rsidR="00934FB2" w:rsidRPr="00934FB2" w:rsidRDefault="00934FB2" w:rsidP="00934FB2">
            <w:pPr>
              <w:spacing w:after="0"/>
              <w:jc w:val="left"/>
              <w:rPr>
                <w:rFonts w:cstheme="minorHAnsi"/>
                <w:i/>
                <w:iCs/>
                <w:sz w:val="20"/>
                <w:szCs w:val="20"/>
                <w:lang w:val="ka-GE"/>
              </w:rPr>
            </w:pPr>
            <w:r w:rsidRPr="00934FB2">
              <w:rPr>
                <w:rFonts w:cstheme="minorHAnsi"/>
                <w:i/>
                <w:iCs/>
                <w:sz w:val="20"/>
                <w:szCs w:val="20"/>
                <w:lang w:val="ka-GE"/>
              </w:rPr>
              <w:t>მილი</w:t>
            </w:r>
          </w:p>
        </w:tc>
        <w:tc>
          <w:tcPr>
            <w:tcW w:w="1408" w:type="dxa"/>
            <w:shd w:val="clear" w:color="auto" w:fill="auto"/>
            <w:noWrap/>
            <w:vAlign w:val="center"/>
            <w:hideMark/>
          </w:tcPr>
          <w:p w14:paraId="3F2F2A2C" w14:textId="77777777" w:rsidR="00934FB2" w:rsidRPr="00934FB2" w:rsidRDefault="00934FB2" w:rsidP="00934FB2">
            <w:pPr>
              <w:spacing w:after="0"/>
              <w:jc w:val="center"/>
              <w:rPr>
                <w:rFonts w:cstheme="minorHAnsi"/>
                <w:sz w:val="20"/>
                <w:szCs w:val="20"/>
                <w:lang w:val="ka-GE"/>
              </w:rPr>
            </w:pPr>
            <w:r w:rsidRPr="00934FB2">
              <w:rPr>
                <w:rFonts w:cstheme="minorHAnsi"/>
                <w:sz w:val="20"/>
                <w:szCs w:val="20"/>
                <w:lang w:val="ka-GE"/>
              </w:rPr>
              <w:t>ტ</w:t>
            </w:r>
          </w:p>
        </w:tc>
        <w:tc>
          <w:tcPr>
            <w:tcW w:w="1479" w:type="dxa"/>
            <w:shd w:val="clear" w:color="auto" w:fill="auto"/>
            <w:noWrap/>
          </w:tcPr>
          <w:p w14:paraId="0F71A37E" w14:textId="472A72BB" w:rsidR="00934FB2" w:rsidRPr="00934FB2" w:rsidRDefault="00934FB2" w:rsidP="00934FB2">
            <w:pPr>
              <w:spacing w:after="0"/>
              <w:jc w:val="right"/>
              <w:rPr>
                <w:rFonts w:cstheme="minorHAnsi"/>
                <w:sz w:val="20"/>
                <w:szCs w:val="20"/>
                <w:lang w:val="en-US"/>
              </w:rPr>
            </w:pPr>
            <w:r w:rsidRPr="00934FB2">
              <w:rPr>
                <w:sz w:val="20"/>
                <w:szCs w:val="20"/>
              </w:rPr>
              <w:t>3500</w:t>
            </w:r>
          </w:p>
        </w:tc>
      </w:tr>
      <w:tr w:rsidR="00934FB2" w:rsidRPr="00934FB2" w14:paraId="50FC662E" w14:textId="77777777" w:rsidTr="00934FB2">
        <w:trPr>
          <w:jc w:val="center"/>
        </w:trPr>
        <w:tc>
          <w:tcPr>
            <w:tcW w:w="633" w:type="dxa"/>
            <w:shd w:val="clear" w:color="auto" w:fill="auto"/>
            <w:noWrap/>
            <w:vAlign w:val="center"/>
            <w:hideMark/>
          </w:tcPr>
          <w:p w14:paraId="49545861" w14:textId="77777777" w:rsidR="00934FB2" w:rsidRPr="00934FB2" w:rsidRDefault="00934FB2" w:rsidP="00934FB2">
            <w:pPr>
              <w:spacing w:after="0"/>
              <w:jc w:val="right"/>
              <w:rPr>
                <w:rFonts w:cstheme="minorHAnsi"/>
                <w:sz w:val="20"/>
                <w:szCs w:val="20"/>
                <w:lang w:val="en-US"/>
              </w:rPr>
            </w:pPr>
            <w:r w:rsidRPr="00934FB2">
              <w:rPr>
                <w:rFonts w:cstheme="minorHAnsi"/>
                <w:sz w:val="20"/>
                <w:szCs w:val="20"/>
                <w:lang w:val="en-US"/>
              </w:rPr>
              <w:t>6.2</w:t>
            </w:r>
          </w:p>
        </w:tc>
        <w:tc>
          <w:tcPr>
            <w:tcW w:w="4809" w:type="dxa"/>
            <w:shd w:val="clear" w:color="auto" w:fill="auto"/>
            <w:noWrap/>
            <w:vAlign w:val="center"/>
            <w:hideMark/>
          </w:tcPr>
          <w:p w14:paraId="43CF4A85" w14:textId="77777777" w:rsidR="00934FB2" w:rsidRPr="00934FB2" w:rsidRDefault="00934FB2" w:rsidP="00934FB2">
            <w:pPr>
              <w:spacing w:after="0"/>
              <w:jc w:val="left"/>
              <w:rPr>
                <w:rFonts w:cstheme="minorHAnsi"/>
                <w:i/>
                <w:iCs/>
                <w:sz w:val="20"/>
                <w:szCs w:val="20"/>
                <w:lang w:val="ka-GE"/>
              </w:rPr>
            </w:pPr>
            <w:r w:rsidRPr="00934FB2">
              <w:rPr>
                <w:rFonts w:cstheme="minorHAnsi"/>
                <w:i/>
                <w:iCs/>
                <w:sz w:val="20"/>
                <w:szCs w:val="20"/>
                <w:lang w:val="ka-GE"/>
              </w:rPr>
              <w:t>შედუღება და მონტაჟი</w:t>
            </w:r>
          </w:p>
        </w:tc>
        <w:tc>
          <w:tcPr>
            <w:tcW w:w="1408" w:type="dxa"/>
            <w:shd w:val="clear" w:color="auto" w:fill="auto"/>
            <w:noWrap/>
            <w:vAlign w:val="center"/>
            <w:hideMark/>
          </w:tcPr>
          <w:p w14:paraId="026A9C86" w14:textId="77777777" w:rsidR="00934FB2" w:rsidRPr="00934FB2" w:rsidRDefault="00934FB2" w:rsidP="00934FB2">
            <w:pPr>
              <w:spacing w:after="0"/>
              <w:jc w:val="center"/>
              <w:rPr>
                <w:rFonts w:cstheme="minorHAnsi"/>
                <w:sz w:val="20"/>
                <w:szCs w:val="20"/>
                <w:lang w:val="ka-GE"/>
              </w:rPr>
            </w:pPr>
            <w:r w:rsidRPr="00934FB2">
              <w:rPr>
                <w:rFonts w:cstheme="minorHAnsi"/>
                <w:sz w:val="20"/>
                <w:szCs w:val="20"/>
                <w:lang w:val="ka-GE"/>
              </w:rPr>
              <w:t>ცალი</w:t>
            </w:r>
          </w:p>
        </w:tc>
        <w:tc>
          <w:tcPr>
            <w:tcW w:w="1479" w:type="dxa"/>
            <w:shd w:val="clear" w:color="auto" w:fill="auto"/>
            <w:noWrap/>
          </w:tcPr>
          <w:p w14:paraId="4F0369BD" w14:textId="4DC08C6E" w:rsidR="00934FB2" w:rsidRPr="00934FB2" w:rsidRDefault="00934FB2" w:rsidP="00934FB2">
            <w:pPr>
              <w:spacing w:after="0"/>
              <w:jc w:val="right"/>
              <w:rPr>
                <w:rFonts w:cstheme="minorHAnsi"/>
                <w:sz w:val="20"/>
                <w:szCs w:val="20"/>
                <w:lang w:val="en-US"/>
              </w:rPr>
            </w:pPr>
            <w:r w:rsidRPr="00934FB2">
              <w:rPr>
                <w:sz w:val="20"/>
                <w:szCs w:val="20"/>
              </w:rPr>
              <w:t>350</w:t>
            </w:r>
          </w:p>
        </w:tc>
      </w:tr>
      <w:tr w:rsidR="00934FB2" w:rsidRPr="00934FB2" w14:paraId="08EFD0F8" w14:textId="77777777" w:rsidTr="00934FB2">
        <w:trPr>
          <w:jc w:val="center"/>
        </w:trPr>
        <w:tc>
          <w:tcPr>
            <w:tcW w:w="633" w:type="dxa"/>
            <w:shd w:val="clear" w:color="auto" w:fill="auto"/>
            <w:noWrap/>
            <w:vAlign w:val="center"/>
            <w:hideMark/>
          </w:tcPr>
          <w:p w14:paraId="7DE8E07A" w14:textId="77777777" w:rsidR="00934FB2" w:rsidRPr="00934FB2" w:rsidRDefault="00934FB2" w:rsidP="00934FB2">
            <w:pPr>
              <w:spacing w:after="0"/>
              <w:jc w:val="right"/>
              <w:rPr>
                <w:rFonts w:cstheme="minorHAnsi"/>
                <w:sz w:val="20"/>
                <w:szCs w:val="20"/>
                <w:lang w:val="en-US"/>
              </w:rPr>
            </w:pPr>
            <w:r w:rsidRPr="00934FB2">
              <w:rPr>
                <w:rFonts w:cstheme="minorHAnsi"/>
                <w:sz w:val="20"/>
                <w:szCs w:val="20"/>
                <w:lang w:val="en-US"/>
              </w:rPr>
              <w:t>6.3</w:t>
            </w:r>
          </w:p>
        </w:tc>
        <w:tc>
          <w:tcPr>
            <w:tcW w:w="4809" w:type="dxa"/>
            <w:shd w:val="clear" w:color="auto" w:fill="auto"/>
            <w:noWrap/>
            <w:vAlign w:val="center"/>
            <w:hideMark/>
          </w:tcPr>
          <w:p w14:paraId="69F8AC7E" w14:textId="77777777" w:rsidR="00934FB2" w:rsidRPr="00934FB2" w:rsidRDefault="00934FB2" w:rsidP="00934FB2">
            <w:pPr>
              <w:spacing w:after="0"/>
              <w:jc w:val="left"/>
              <w:rPr>
                <w:rFonts w:cstheme="minorHAnsi"/>
                <w:i/>
                <w:iCs/>
                <w:sz w:val="20"/>
                <w:szCs w:val="20"/>
                <w:lang w:val="ka-GE"/>
              </w:rPr>
            </w:pPr>
            <w:r w:rsidRPr="00934FB2">
              <w:rPr>
                <w:rFonts w:cstheme="minorHAnsi"/>
                <w:i/>
                <w:iCs/>
                <w:sz w:val="20"/>
                <w:szCs w:val="20"/>
                <w:lang w:val="ka-GE"/>
              </w:rPr>
              <w:t>ანტიკოროზიული საფარი</w:t>
            </w:r>
          </w:p>
        </w:tc>
        <w:tc>
          <w:tcPr>
            <w:tcW w:w="1408" w:type="dxa"/>
            <w:shd w:val="clear" w:color="auto" w:fill="auto"/>
            <w:noWrap/>
            <w:vAlign w:val="center"/>
            <w:hideMark/>
          </w:tcPr>
          <w:p w14:paraId="03FE4780" w14:textId="77777777" w:rsidR="00934FB2" w:rsidRPr="00934FB2" w:rsidRDefault="00934FB2" w:rsidP="00934FB2">
            <w:pPr>
              <w:spacing w:after="0"/>
              <w:jc w:val="center"/>
              <w:rPr>
                <w:rFonts w:cstheme="minorHAnsi"/>
                <w:sz w:val="20"/>
                <w:szCs w:val="20"/>
                <w:lang w:val="ka-GE"/>
              </w:rPr>
            </w:pPr>
            <w:r w:rsidRPr="00934FB2">
              <w:rPr>
                <w:rFonts w:cstheme="minorHAnsi"/>
                <w:sz w:val="20"/>
                <w:szCs w:val="20"/>
                <w:lang w:val="ka-GE"/>
              </w:rPr>
              <w:t>მ</w:t>
            </w:r>
            <w:r w:rsidRPr="00934FB2">
              <w:rPr>
                <w:rFonts w:cstheme="minorHAnsi"/>
                <w:sz w:val="20"/>
                <w:szCs w:val="20"/>
                <w:vertAlign w:val="superscript"/>
                <w:lang w:val="ka-GE"/>
              </w:rPr>
              <w:t>2</w:t>
            </w:r>
          </w:p>
        </w:tc>
        <w:tc>
          <w:tcPr>
            <w:tcW w:w="1479" w:type="dxa"/>
            <w:shd w:val="clear" w:color="auto" w:fill="auto"/>
            <w:noWrap/>
          </w:tcPr>
          <w:p w14:paraId="4D09B84A" w14:textId="77DB8D0E" w:rsidR="00934FB2" w:rsidRPr="00934FB2" w:rsidRDefault="00934FB2" w:rsidP="00934FB2">
            <w:pPr>
              <w:spacing w:after="0"/>
              <w:jc w:val="right"/>
              <w:rPr>
                <w:rFonts w:cstheme="minorHAnsi"/>
                <w:sz w:val="20"/>
                <w:szCs w:val="20"/>
                <w:lang w:val="en-US"/>
              </w:rPr>
            </w:pPr>
            <w:r w:rsidRPr="00934FB2">
              <w:rPr>
                <w:sz w:val="20"/>
                <w:szCs w:val="20"/>
              </w:rPr>
              <w:t>11000</w:t>
            </w:r>
          </w:p>
        </w:tc>
      </w:tr>
      <w:tr w:rsidR="00A458AE" w:rsidRPr="00934FB2" w14:paraId="22923B1A" w14:textId="77777777" w:rsidTr="00934FB2">
        <w:trPr>
          <w:jc w:val="center"/>
        </w:trPr>
        <w:tc>
          <w:tcPr>
            <w:tcW w:w="8329" w:type="dxa"/>
            <w:gridSpan w:val="4"/>
            <w:shd w:val="clear" w:color="000000" w:fill="D9D9D9"/>
            <w:vAlign w:val="center"/>
            <w:hideMark/>
          </w:tcPr>
          <w:p w14:paraId="733064A6" w14:textId="77777777" w:rsidR="00A458AE" w:rsidRPr="00934FB2" w:rsidRDefault="00A458AE" w:rsidP="00934FB2">
            <w:pPr>
              <w:spacing w:after="0"/>
              <w:rPr>
                <w:rFonts w:cstheme="minorHAnsi"/>
                <w:b/>
                <w:bCs/>
                <w:sz w:val="20"/>
                <w:szCs w:val="20"/>
                <w:lang w:val="ka-GE"/>
              </w:rPr>
            </w:pPr>
            <w:r w:rsidRPr="00934FB2">
              <w:rPr>
                <w:rFonts w:cstheme="minorHAnsi"/>
                <w:b/>
                <w:bCs/>
                <w:sz w:val="20"/>
                <w:szCs w:val="20"/>
                <w:lang w:val="en-US"/>
              </w:rPr>
              <w:t xml:space="preserve">III. </w:t>
            </w:r>
            <w:r w:rsidRPr="00934FB2">
              <w:rPr>
                <w:rFonts w:cstheme="minorHAnsi"/>
                <w:b/>
                <w:bCs/>
                <w:sz w:val="20"/>
                <w:szCs w:val="20"/>
                <w:lang w:val="ka-GE"/>
              </w:rPr>
              <w:t>სააგრეგატო შენობა</w:t>
            </w:r>
          </w:p>
        </w:tc>
      </w:tr>
      <w:tr w:rsidR="00A458AE" w:rsidRPr="00934FB2" w14:paraId="2BB5CDE0" w14:textId="77777777" w:rsidTr="00934FB2">
        <w:trPr>
          <w:jc w:val="center"/>
        </w:trPr>
        <w:tc>
          <w:tcPr>
            <w:tcW w:w="633" w:type="dxa"/>
            <w:shd w:val="clear" w:color="auto" w:fill="auto"/>
            <w:noWrap/>
            <w:vAlign w:val="center"/>
            <w:hideMark/>
          </w:tcPr>
          <w:p w14:paraId="5EF22597"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7</w:t>
            </w:r>
          </w:p>
        </w:tc>
        <w:tc>
          <w:tcPr>
            <w:tcW w:w="7696" w:type="dxa"/>
            <w:gridSpan w:val="3"/>
            <w:shd w:val="clear" w:color="auto" w:fill="auto"/>
            <w:noWrap/>
            <w:vAlign w:val="center"/>
            <w:hideMark/>
          </w:tcPr>
          <w:p w14:paraId="0A990732" w14:textId="77777777" w:rsidR="00A458AE" w:rsidRPr="00934FB2" w:rsidRDefault="00A458AE" w:rsidP="00934FB2">
            <w:pPr>
              <w:spacing w:after="0"/>
              <w:rPr>
                <w:rFonts w:cstheme="minorHAnsi"/>
                <w:b/>
                <w:bCs/>
                <w:sz w:val="20"/>
                <w:szCs w:val="20"/>
                <w:lang w:val="ka-GE"/>
              </w:rPr>
            </w:pPr>
            <w:r w:rsidRPr="00934FB2">
              <w:rPr>
                <w:rFonts w:cstheme="minorHAnsi"/>
                <w:b/>
                <w:bCs/>
                <w:sz w:val="20"/>
                <w:szCs w:val="20"/>
                <w:lang w:val="ka-GE"/>
              </w:rPr>
              <w:t>ჰესის შენობა</w:t>
            </w:r>
          </w:p>
        </w:tc>
      </w:tr>
      <w:tr w:rsidR="00A458AE" w:rsidRPr="00934FB2" w14:paraId="20C28F35" w14:textId="77777777" w:rsidTr="00934FB2">
        <w:trPr>
          <w:trHeight w:val="100"/>
          <w:jc w:val="center"/>
        </w:trPr>
        <w:tc>
          <w:tcPr>
            <w:tcW w:w="633" w:type="dxa"/>
            <w:shd w:val="clear" w:color="auto" w:fill="auto"/>
            <w:noWrap/>
            <w:vAlign w:val="center"/>
          </w:tcPr>
          <w:p w14:paraId="78A7D380"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7.1</w:t>
            </w:r>
          </w:p>
        </w:tc>
        <w:tc>
          <w:tcPr>
            <w:tcW w:w="4809" w:type="dxa"/>
            <w:shd w:val="clear" w:color="auto" w:fill="auto"/>
            <w:noWrap/>
            <w:vAlign w:val="center"/>
          </w:tcPr>
          <w:p w14:paraId="5969E07E" w14:textId="77777777" w:rsidR="00A458AE" w:rsidRPr="00934FB2" w:rsidRDefault="00A458AE" w:rsidP="00934FB2">
            <w:pPr>
              <w:spacing w:after="0"/>
              <w:rPr>
                <w:rFonts w:cstheme="minorHAnsi"/>
                <w:sz w:val="20"/>
                <w:szCs w:val="20"/>
                <w:lang w:val="en-US"/>
              </w:rPr>
            </w:pPr>
            <w:r w:rsidRPr="00934FB2">
              <w:rPr>
                <w:rFonts w:cstheme="minorHAnsi"/>
                <w:sz w:val="20"/>
                <w:szCs w:val="20"/>
                <w:lang w:val="ka-GE"/>
              </w:rPr>
              <w:t>მიწის სამუშაოები</w:t>
            </w:r>
          </w:p>
        </w:tc>
        <w:tc>
          <w:tcPr>
            <w:tcW w:w="1408" w:type="dxa"/>
            <w:shd w:val="clear" w:color="auto" w:fill="auto"/>
            <w:noWrap/>
            <w:vAlign w:val="center"/>
          </w:tcPr>
          <w:p w14:paraId="4DD61984" w14:textId="77777777" w:rsidR="00A458AE" w:rsidRPr="00934FB2" w:rsidRDefault="00A458AE" w:rsidP="00934FB2">
            <w:pPr>
              <w:spacing w:after="0"/>
              <w:jc w:val="center"/>
              <w:rPr>
                <w:rFonts w:cstheme="minorHAnsi"/>
                <w:sz w:val="20"/>
                <w:szCs w:val="20"/>
                <w:lang w:val="en-US"/>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299DAB54" w14:textId="423C6A11" w:rsidR="00A458AE" w:rsidRPr="00934FB2" w:rsidRDefault="00934FB2" w:rsidP="00934FB2">
            <w:pPr>
              <w:spacing w:after="0"/>
              <w:jc w:val="right"/>
              <w:rPr>
                <w:rFonts w:cs="Calibri"/>
                <w:color w:val="000000"/>
                <w:sz w:val="20"/>
                <w:szCs w:val="20"/>
                <w:lang w:val="ka-GE"/>
              </w:rPr>
            </w:pPr>
            <w:r w:rsidRPr="00934FB2">
              <w:rPr>
                <w:rFonts w:cs="Calibri"/>
                <w:color w:val="000000"/>
                <w:sz w:val="20"/>
                <w:szCs w:val="20"/>
              </w:rPr>
              <w:t>1335</w:t>
            </w:r>
          </w:p>
        </w:tc>
      </w:tr>
      <w:tr w:rsidR="00A458AE" w:rsidRPr="00934FB2" w14:paraId="0CCEFA71" w14:textId="77777777" w:rsidTr="00934FB2">
        <w:trPr>
          <w:jc w:val="center"/>
        </w:trPr>
        <w:tc>
          <w:tcPr>
            <w:tcW w:w="633" w:type="dxa"/>
            <w:shd w:val="clear" w:color="auto" w:fill="auto"/>
            <w:noWrap/>
            <w:vAlign w:val="center"/>
          </w:tcPr>
          <w:p w14:paraId="62FCA7FD"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7.2</w:t>
            </w:r>
          </w:p>
        </w:tc>
        <w:tc>
          <w:tcPr>
            <w:tcW w:w="4809" w:type="dxa"/>
            <w:shd w:val="clear" w:color="auto" w:fill="auto"/>
            <w:noWrap/>
            <w:vAlign w:val="center"/>
          </w:tcPr>
          <w:p w14:paraId="11C5768B" w14:textId="77777777" w:rsidR="00A458AE" w:rsidRPr="00934FB2" w:rsidRDefault="00A458AE" w:rsidP="00934FB2">
            <w:pPr>
              <w:spacing w:after="0"/>
              <w:rPr>
                <w:rFonts w:cstheme="minorHAnsi"/>
                <w:sz w:val="20"/>
                <w:szCs w:val="20"/>
                <w:lang w:val="en-US"/>
              </w:rPr>
            </w:pPr>
            <w:r w:rsidRPr="00934FB2">
              <w:rPr>
                <w:rFonts w:cstheme="minorHAnsi"/>
                <w:sz w:val="20"/>
                <w:szCs w:val="20"/>
                <w:lang w:val="ka-GE"/>
              </w:rPr>
              <w:t>ბეტონისა და რკინა-ბეტონის (რ/ბ) სამუშაოები</w:t>
            </w:r>
          </w:p>
        </w:tc>
        <w:tc>
          <w:tcPr>
            <w:tcW w:w="1408" w:type="dxa"/>
            <w:shd w:val="clear" w:color="auto" w:fill="auto"/>
            <w:noWrap/>
            <w:vAlign w:val="center"/>
          </w:tcPr>
          <w:p w14:paraId="5F617FF8" w14:textId="77777777" w:rsidR="00A458AE" w:rsidRPr="00934FB2" w:rsidRDefault="00A458AE" w:rsidP="00934FB2">
            <w:pPr>
              <w:spacing w:after="0"/>
              <w:jc w:val="center"/>
              <w:rPr>
                <w:rFonts w:cstheme="minorHAnsi"/>
                <w:sz w:val="20"/>
                <w:szCs w:val="20"/>
                <w:lang w:val="en-US"/>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3A774641" w14:textId="08893576" w:rsidR="00A458AE" w:rsidRPr="00934FB2" w:rsidRDefault="00934FB2" w:rsidP="00934FB2">
            <w:pPr>
              <w:spacing w:after="0"/>
              <w:jc w:val="right"/>
              <w:rPr>
                <w:rFonts w:cstheme="minorHAnsi"/>
                <w:sz w:val="20"/>
                <w:szCs w:val="20"/>
                <w:lang w:val="ka-GE"/>
              </w:rPr>
            </w:pPr>
            <w:r w:rsidRPr="00934FB2">
              <w:rPr>
                <w:rFonts w:cstheme="minorHAnsi"/>
                <w:sz w:val="20"/>
                <w:szCs w:val="20"/>
                <w:lang w:val="ka-GE"/>
              </w:rPr>
              <w:t>465</w:t>
            </w:r>
          </w:p>
        </w:tc>
      </w:tr>
      <w:tr w:rsidR="00A458AE" w:rsidRPr="00934FB2" w14:paraId="33B199EE" w14:textId="77777777" w:rsidTr="00934FB2">
        <w:trPr>
          <w:jc w:val="center"/>
        </w:trPr>
        <w:tc>
          <w:tcPr>
            <w:tcW w:w="633" w:type="dxa"/>
            <w:shd w:val="clear" w:color="auto" w:fill="auto"/>
            <w:noWrap/>
            <w:vAlign w:val="center"/>
          </w:tcPr>
          <w:p w14:paraId="7B6A77D2"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7.3</w:t>
            </w:r>
          </w:p>
        </w:tc>
        <w:tc>
          <w:tcPr>
            <w:tcW w:w="4809" w:type="dxa"/>
            <w:shd w:val="clear" w:color="auto" w:fill="auto"/>
            <w:noWrap/>
            <w:vAlign w:val="center"/>
          </w:tcPr>
          <w:p w14:paraId="3E83AB06" w14:textId="77777777" w:rsidR="00A458AE" w:rsidRPr="00934FB2" w:rsidRDefault="00A458AE" w:rsidP="00934FB2">
            <w:pPr>
              <w:spacing w:after="0"/>
              <w:rPr>
                <w:rFonts w:cstheme="minorHAnsi"/>
                <w:sz w:val="20"/>
                <w:szCs w:val="20"/>
                <w:lang w:val="ka-GE"/>
              </w:rPr>
            </w:pPr>
            <w:r w:rsidRPr="00934FB2">
              <w:rPr>
                <w:rFonts w:cstheme="minorHAnsi"/>
                <w:sz w:val="20"/>
                <w:szCs w:val="20"/>
                <w:lang w:val="ka-GE"/>
              </w:rPr>
              <w:t>ფოლადის კონსტრუქციები</w:t>
            </w:r>
          </w:p>
        </w:tc>
        <w:tc>
          <w:tcPr>
            <w:tcW w:w="1408" w:type="dxa"/>
            <w:shd w:val="clear" w:color="auto" w:fill="auto"/>
            <w:noWrap/>
            <w:vAlign w:val="center"/>
          </w:tcPr>
          <w:p w14:paraId="5C44E935" w14:textId="77777777" w:rsidR="00A458AE" w:rsidRPr="00934FB2" w:rsidRDefault="00A458AE" w:rsidP="00934FB2">
            <w:pPr>
              <w:spacing w:after="0"/>
              <w:jc w:val="center"/>
              <w:rPr>
                <w:rFonts w:cstheme="minorHAnsi"/>
                <w:sz w:val="20"/>
                <w:szCs w:val="20"/>
                <w:lang w:val="ru-RU"/>
              </w:rPr>
            </w:pPr>
            <w:r w:rsidRPr="00934FB2">
              <w:rPr>
                <w:rFonts w:cstheme="minorHAnsi"/>
                <w:sz w:val="20"/>
                <w:szCs w:val="20"/>
                <w:lang w:val="ka-GE"/>
              </w:rPr>
              <w:t>ტ</w:t>
            </w:r>
          </w:p>
        </w:tc>
        <w:tc>
          <w:tcPr>
            <w:tcW w:w="1479" w:type="dxa"/>
            <w:shd w:val="clear" w:color="auto" w:fill="auto"/>
            <w:noWrap/>
            <w:vAlign w:val="center"/>
          </w:tcPr>
          <w:p w14:paraId="5AB382E6" w14:textId="05095BEF" w:rsidR="00A458AE" w:rsidRPr="00934FB2" w:rsidRDefault="00934FB2" w:rsidP="00934FB2">
            <w:pPr>
              <w:spacing w:after="0"/>
              <w:jc w:val="right"/>
              <w:rPr>
                <w:rFonts w:cstheme="minorHAnsi"/>
                <w:sz w:val="20"/>
                <w:szCs w:val="20"/>
                <w:lang w:val="ka-GE"/>
              </w:rPr>
            </w:pPr>
            <w:r w:rsidRPr="00934FB2">
              <w:rPr>
                <w:rFonts w:cstheme="minorHAnsi"/>
                <w:sz w:val="20"/>
                <w:szCs w:val="20"/>
                <w:lang w:val="ka-GE"/>
              </w:rPr>
              <w:t>1,8</w:t>
            </w:r>
          </w:p>
        </w:tc>
      </w:tr>
      <w:tr w:rsidR="00A458AE" w:rsidRPr="00934FB2" w14:paraId="5C3CE15B" w14:textId="77777777" w:rsidTr="00934FB2">
        <w:trPr>
          <w:jc w:val="center"/>
        </w:trPr>
        <w:tc>
          <w:tcPr>
            <w:tcW w:w="633" w:type="dxa"/>
            <w:shd w:val="clear" w:color="auto" w:fill="auto"/>
            <w:noWrap/>
            <w:vAlign w:val="center"/>
          </w:tcPr>
          <w:p w14:paraId="3F6B1A46"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7.4</w:t>
            </w:r>
          </w:p>
        </w:tc>
        <w:tc>
          <w:tcPr>
            <w:tcW w:w="4809" w:type="dxa"/>
            <w:shd w:val="clear" w:color="auto" w:fill="auto"/>
            <w:noWrap/>
            <w:vAlign w:val="center"/>
          </w:tcPr>
          <w:p w14:paraId="0ADBCEF8" w14:textId="77777777" w:rsidR="00A458AE" w:rsidRPr="00934FB2" w:rsidRDefault="00A458AE" w:rsidP="00934FB2">
            <w:pPr>
              <w:spacing w:after="0"/>
              <w:rPr>
                <w:rFonts w:cstheme="minorHAnsi"/>
                <w:sz w:val="20"/>
                <w:szCs w:val="20"/>
                <w:lang w:val="ka-GE"/>
              </w:rPr>
            </w:pPr>
            <w:r w:rsidRPr="00934FB2">
              <w:rPr>
                <w:rFonts w:cstheme="minorHAnsi"/>
                <w:sz w:val="20"/>
                <w:szCs w:val="20"/>
                <w:lang w:val="ka-GE"/>
              </w:rPr>
              <w:t>საჰაერო მოცულობა</w:t>
            </w:r>
          </w:p>
        </w:tc>
        <w:tc>
          <w:tcPr>
            <w:tcW w:w="1408" w:type="dxa"/>
            <w:shd w:val="clear" w:color="auto" w:fill="auto"/>
            <w:noWrap/>
            <w:vAlign w:val="center"/>
          </w:tcPr>
          <w:p w14:paraId="2D9FA3E9" w14:textId="77777777" w:rsidR="00A458AE" w:rsidRPr="00934FB2" w:rsidRDefault="00A458AE" w:rsidP="00934FB2">
            <w:pPr>
              <w:spacing w:after="0"/>
              <w:jc w:val="center"/>
              <w:rPr>
                <w:rFonts w:cstheme="minorHAnsi"/>
                <w:sz w:val="20"/>
                <w:szCs w:val="20"/>
                <w:lang w:val="en-US"/>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605FF4BD" w14:textId="71A6B955" w:rsidR="00A458AE" w:rsidRPr="00934FB2" w:rsidRDefault="00934FB2" w:rsidP="00934FB2">
            <w:pPr>
              <w:spacing w:after="0"/>
              <w:jc w:val="right"/>
              <w:rPr>
                <w:rFonts w:cstheme="minorHAnsi"/>
                <w:sz w:val="20"/>
                <w:szCs w:val="20"/>
                <w:lang w:val="ka-GE"/>
              </w:rPr>
            </w:pPr>
            <w:r w:rsidRPr="00934FB2">
              <w:rPr>
                <w:rFonts w:cstheme="minorHAnsi"/>
                <w:sz w:val="20"/>
                <w:szCs w:val="20"/>
                <w:lang w:val="ka-GE"/>
              </w:rPr>
              <w:t>2160</w:t>
            </w:r>
          </w:p>
        </w:tc>
      </w:tr>
      <w:tr w:rsidR="00A458AE" w:rsidRPr="00934FB2" w14:paraId="65D3CBB8" w14:textId="77777777" w:rsidTr="00934FB2">
        <w:trPr>
          <w:jc w:val="center"/>
        </w:trPr>
        <w:tc>
          <w:tcPr>
            <w:tcW w:w="633" w:type="dxa"/>
            <w:shd w:val="clear" w:color="auto" w:fill="auto"/>
            <w:noWrap/>
            <w:vAlign w:val="center"/>
            <w:hideMark/>
          </w:tcPr>
          <w:p w14:paraId="269E5313"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8</w:t>
            </w:r>
          </w:p>
        </w:tc>
        <w:tc>
          <w:tcPr>
            <w:tcW w:w="7696" w:type="dxa"/>
            <w:gridSpan w:val="3"/>
            <w:shd w:val="clear" w:color="auto" w:fill="auto"/>
            <w:noWrap/>
            <w:vAlign w:val="center"/>
            <w:hideMark/>
          </w:tcPr>
          <w:p w14:paraId="22E5D2C6" w14:textId="77777777" w:rsidR="00A458AE" w:rsidRPr="00934FB2" w:rsidRDefault="00A458AE" w:rsidP="00934FB2">
            <w:pPr>
              <w:spacing w:after="0"/>
              <w:rPr>
                <w:rFonts w:cstheme="minorHAnsi"/>
                <w:b/>
                <w:bCs/>
                <w:sz w:val="20"/>
                <w:szCs w:val="20"/>
                <w:lang w:val="en-US"/>
              </w:rPr>
            </w:pPr>
            <w:r w:rsidRPr="00934FB2">
              <w:rPr>
                <w:rFonts w:cstheme="minorHAnsi"/>
                <w:b/>
                <w:bCs/>
                <w:sz w:val="20"/>
                <w:szCs w:val="20"/>
                <w:lang w:val="ru-RU"/>
              </w:rPr>
              <w:t>ჰიდროძალოვანი აღჭურვილობა</w:t>
            </w:r>
          </w:p>
        </w:tc>
      </w:tr>
      <w:tr w:rsidR="00A458AE" w:rsidRPr="00934FB2" w14:paraId="265BDD70" w14:textId="77777777" w:rsidTr="00934FB2">
        <w:trPr>
          <w:jc w:val="center"/>
        </w:trPr>
        <w:tc>
          <w:tcPr>
            <w:tcW w:w="633" w:type="dxa"/>
            <w:shd w:val="clear" w:color="auto" w:fill="auto"/>
            <w:noWrap/>
            <w:vAlign w:val="center"/>
            <w:hideMark/>
          </w:tcPr>
          <w:p w14:paraId="093B513A"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8.1</w:t>
            </w:r>
          </w:p>
        </w:tc>
        <w:tc>
          <w:tcPr>
            <w:tcW w:w="4809" w:type="dxa"/>
            <w:shd w:val="clear" w:color="auto" w:fill="auto"/>
            <w:noWrap/>
            <w:vAlign w:val="center"/>
            <w:hideMark/>
          </w:tcPr>
          <w:p w14:paraId="43A7C974" w14:textId="77777777" w:rsidR="00A458AE" w:rsidRPr="00934FB2" w:rsidRDefault="00A458AE" w:rsidP="00934FB2">
            <w:pPr>
              <w:spacing w:after="0"/>
              <w:rPr>
                <w:rFonts w:cstheme="minorHAnsi"/>
                <w:sz w:val="20"/>
                <w:szCs w:val="20"/>
                <w:lang w:val="ka-GE"/>
              </w:rPr>
            </w:pPr>
            <w:r w:rsidRPr="00934FB2">
              <w:rPr>
                <w:rFonts w:cstheme="minorHAnsi"/>
                <w:sz w:val="20"/>
                <w:szCs w:val="20"/>
                <w:lang w:val="ka-GE"/>
              </w:rPr>
              <w:t>ჰიდროძალოვანი აღჭურვილობა</w:t>
            </w:r>
          </w:p>
        </w:tc>
        <w:tc>
          <w:tcPr>
            <w:tcW w:w="1408" w:type="dxa"/>
            <w:shd w:val="clear" w:color="auto" w:fill="auto"/>
            <w:noWrap/>
            <w:vAlign w:val="center"/>
            <w:hideMark/>
          </w:tcPr>
          <w:p w14:paraId="16E84780" w14:textId="77777777" w:rsidR="00A458AE" w:rsidRPr="00934FB2" w:rsidRDefault="00A458AE" w:rsidP="00934FB2">
            <w:pPr>
              <w:spacing w:after="0"/>
              <w:jc w:val="center"/>
              <w:rPr>
                <w:rFonts w:cstheme="minorHAnsi"/>
                <w:sz w:val="20"/>
                <w:szCs w:val="20"/>
                <w:lang w:val="ka-GE"/>
              </w:rPr>
            </w:pPr>
            <w:r w:rsidRPr="00934FB2">
              <w:rPr>
                <w:rFonts w:cstheme="minorHAnsi"/>
                <w:sz w:val="20"/>
                <w:szCs w:val="20"/>
                <w:lang w:val="ka-GE"/>
              </w:rPr>
              <w:t>კვტ</w:t>
            </w:r>
          </w:p>
        </w:tc>
        <w:tc>
          <w:tcPr>
            <w:tcW w:w="1479" w:type="dxa"/>
            <w:shd w:val="clear" w:color="auto" w:fill="auto"/>
            <w:noWrap/>
            <w:vAlign w:val="center"/>
          </w:tcPr>
          <w:p w14:paraId="680BC39A" w14:textId="1AA9D2C8" w:rsidR="00A458AE" w:rsidRPr="00934FB2" w:rsidRDefault="00934FB2" w:rsidP="00934FB2">
            <w:pPr>
              <w:spacing w:after="0"/>
              <w:jc w:val="right"/>
              <w:rPr>
                <w:rFonts w:cstheme="minorHAnsi"/>
                <w:sz w:val="20"/>
                <w:szCs w:val="20"/>
                <w:lang w:val="ka-GE"/>
              </w:rPr>
            </w:pPr>
            <w:r w:rsidRPr="00934FB2">
              <w:rPr>
                <w:rFonts w:cstheme="minorHAnsi"/>
                <w:sz w:val="20"/>
                <w:szCs w:val="20"/>
                <w:lang w:val="ka-GE"/>
              </w:rPr>
              <w:t>2540</w:t>
            </w:r>
          </w:p>
        </w:tc>
      </w:tr>
      <w:tr w:rsidR="00A458AE" w:rsidRPr="00934FB2" w14:paraId="22732E3D" w14:textId="77777777" w:rsidTr="00934FB2">
        <w:trPr>
          <w:jc w:val="center"/>
        </w:trPr>
        <w:tc>
          <w:tcPr>
            <w:tcW w:w="633" w:type="dxa"/>
            <w:shd w:val="clear" w:color="auto" w:fill="auto"/>
            <w:noWrap/>
            <w:vAlign w:val="center"/>
            <w:hideMark/>
          </w:tcPr>
          <w:p w14:paraId="2D4ADA25"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9</w:t>
            </w:r>
          </w:p>
        </w:tc>
        <w:tc>
          <w:tcPr>
            <w:tcW w:w="7696" w:type="dxa"/>
            <w:gridSpan w:val="3"/>
            <w:shd w:val="clear" w:color="auto" w:fill="auto"/>
            <w:noWrap/>
            <w:vAlign w:val="center"/>
            <w:hideMark/>
          </w:tcPr>
          <w:p w14:paraId="2B9F89B8" w14:textId="77777777" w:rsidR="00A458AE" w:rsidRPr="00934FB2" w:rsidRDefault="00A458AE" w:rsidP="00934FB2">
            <w:pPr>
              <w:spacing w:after="0"/>
              <w:rPr>
                <w:rFonts w:cstheme="minorHAnsi"/>
                <w:b/>
                <w:bCs/>
                <w:sz w:val="20"/>
                <w:szCs w:val="20"/>
                <w:lang w:val="ka-GE"/>
              </w:rPr>
            </w:pPr>
            <w:r w:rsidRPr="00934FB2">
              <w:rPr>
                <w:rFonts w:cstheme="minorHAnsi"/>
                <w:b/>
                <w:bCs/>
                <w:sz w:val="20"/>
                <w:szCs w:val="20"/>
                <w:lang w:val="ka-GE"/>
              </w:rPr>
              <w:t>წყალსარინი არხი</w:t>
            </w:r>
          </w:p>
        </w:tc>
      </w:tr>
      <w:tr w:rsidR="00A458AE" w:rsidRPr="00934FB2" w14:paraId="0C0F7253" w14:textId="77777777" w:rsidTr="00934FB2">
        <w:trPr>
          <w:jc w:val="center"/>
        </w:trPr>
        <w:tc>
          <w:tcPr>
            <w:tcW w:w="633" w:type="dxa"/>
            <w:shd w:val="clear" w:color="auto" w:fill="auto"/>
            <w:noWrap/>
            <w:vAlign w:val="center"/>
          </w:tcPr>
          <w:p w14:paraId="37C19E32"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9.1</w:t>
            </w:r>
          </w:p>
        </w:tc>
        <w:tc>
          <w:tcPr>
            <w:tcW w:w="4809" w:type="dxa"/>
            <w:shd w:val="clear" w:color="auto" w:fill="auto"/>
            <w:noWrap/>
            <w:vAlign w:val="center"/>
          </w:tcPr>
          <w:p w14:paraId="19DEBB4F" w14:textId="77777777" w:rsidR="00A458AE" w:rsidRPr="00934FB2" w:rsidRDefault="00A458AE" w:rsidP="00934FB2">
            <w:pPr>
              <w:spacing w:after="0"/>
              <w:rPr>
                <w:rFonts w:cstheme="minorHAnsi"/>
                <w:sz w:val="20"/>
                <w:szCs w:val="20"/>
                <w:lang w:val="en-US"/>
              </w:rPr>
            </w:pPr>
            <w:r w:rsidRPr="00934FB2">
              <w:rPr>
                <w:rFonts w:cstheme="minorHAnsi"/>
                <w:sz w:val="20"/>
                <w:szCs w:val="20"/>
                <w:lang w:val="ka-GE"/>
              </w:rPr>
              <w:t>მიწის სამუშაოები</w:t>
            </w:r>
          </w:p>
        </w:tc>
        <w:tc>
          <w:tcPr>
            <w:tcW w:w="1408" w:type="dxa"/>
            <w:shd w:val="clear" w:color="auto" w:fill="auto"/>
            <w:noWrap/>
            <w:vAlign w:val="center"/>
          </w:tcPr>
          <w:p w14:paraId="10C482B2" w14:textId="77777777" w:rsidR="00A458AE" w:rsidRPr="00934FB2" w:rsidRDefault="00A458AE" w:rsidP="00934FB2">
            <w:pPr>
              <w:spacing w:after="0"/>
              <w:jc w:val="center"/>
              <w:rPr>
                <w:rFonts w:cstheme="minorHAnsi"/>
                <w:sz w:val="20"/>
                <w:szCs w:val="20"/>
                <w:lang w:val="en-US"/>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5DD69498" w14:textId="366FA6ED" w:rsidR="00A458AE" w:rsidRPr="00934FB2" w:rsidRDefault="00934FB2" w:rsidP="00934FB2">
            <w:pPr>
              <w:spacing w:after="0"/>
              <w:jc w:val="right"/>
              <w:rPr>
                <w:rFonts w:cstheme="minorHAnsi"/>
                <w:sz w:val="20"/>
                <w:szCs w:val="20"/>
                <w:lang w:val="ka-GE"/>
              </w:rPr>
            </w:pPr>
            <w:r w:rsidRPr="00934FB2">
              <w:rPr>
                <w:rFonts w:cstheme="minorHAnsi"/>
                <w:sz w:val="20"/>
                <w:szCs w:val="20"/>
                <w:lang w:val="ka-GE"/>
              </w:rPr>
              <w:t>620</w:t>
            </w:r>
          </w:p>
        </w:tc>
      </w:tr>
      <w:tr w:rsidR="00A458AE" w:rsidRPr="00934FB2" w14:paraId="63B9CA54" w14:textId="77777777" w:rsidTr="00934FB2">
        <w:trPr>
          <w:jc w:val="center"/>
        </w:trPr>
        <w:tc>
          <w:tcPr>
            <w:tcW w:w="633" w:type="dxa"/>
            <w:shd w:val="clear" w:color="auto" w:fill="auto"/>
            <w:noWrap/>
            <w:vAlign w:val="center"/>
          </w:tcPr>
          <w:p w14:paraId="47A18B3B" w14:textId="77777777" w:rsidR="00A458AE" w:rsidRPr="00934FB2" w:rsidRDefault="00A458AE" w:rsidP="00934FB2">
            <w:pPr>
              <w:spacing w:after="0"/>
              <w:jc w:val="right"/>
              <w:rPr>
                <w:rFonts w:cstheme="minorHAnsi"/>
                <w:sz w:val="20"/>
                <w:szCs w:val="20"/>
                <w:lang w:val="en-US"/>
              </w:rPr>
            </w:pPr>
            <w:r w:rsidRPr="00934FB2">
              <w:rPr>
                <w:rFonts w:cstheme="minorHAnsi"/>
                <w:sz w:val="20"/>
                <w:szCs w:val="20"/>
                <w:lang w:val="en-US"/>
              </w:rPr>
              <w:t>9.2</w:t>
            </w:r>
          </w:p>
        </w:tc>
        <w:tc>
          <w:tcPr>
            <w:tcW w:w="4809" w:type="dxa"/>
            <w:shd w:val="clear" w:color="auto" w:fill="auto"/>
            <w:noWrap/>
            <w:vAlign w:val="center"/>
          </w:tcPr>
          <w:p w14:paraId="1B672F4D" w14:textId="77777777" w:rsidR="00A458AE" w:rsidRPr="00934FB2" w:rsidRDefault="00A458AE" w:rsidP="00934FB2">
            <w:pPr>
              <w:spacing w:after="0"/>
              <w:rPr>
                <w:rFonts w:cstheme="minorHAnsi"/>
                <w:sz w:val="20"/>
                <w:szCs w:val="20"/>
                <w:lang w:val="ru-RU"/>
              </w:rPr>
            </w:pPr>
            <w:r w:rsidRPr="00934FB2">
              <w:rPr>
                <w:rFonts w:cstheme="minorHAnsi"/>
                <w:sz w:val="20"/>
                <w:szCs w:val="20"/>
                <w:lang w:val="ka-GE"/>
              </w:rPr>
              <w:t>ბეტონისა და რკინა-ბეტონის (რ/ბ) სამუშაოები</w:t>
            </w:r>
          </w:p>
        </w:tc>
        <w:tc>
          <w:tcPr>
            <w:tcW w:w="1408" w:type="dxa"/>
            <w:shd w:val="clear" w:color="auto" w:fill="auto"/>
            <w:noWrap/>
            <w:vAlign w:val="center"/>
          </w:tcPr>
          <w:p w14:paraId="608E60C8" w14:textId="77777777" w:rsidR="00A458AE" w:rsidRPr="00934FB2" w:rsidRDefault="00A458AE" w:rsidP="00934FB2">
            <w:pPr>
              <w:spacing w:after="0"/>
              <w:jc w:val="center"/>
              <w:rPr>
                <w:rFonts w:cstheme="minorHAnsi"/>
                <w:sz w:val="20"/>
                <w:szCs w:val="20"/>
                <w:lang w:val="ka-GE"/>
              </w:rPr>
            </w:pPr>
            <w:r w:rsidRPr="00934FB2">
              <w:rPr>
                <w:rFonts w:cstheme="minorHAnsi"/>
                <w:sz w:val="20"/>
                <w:szCs w:val="20"/>
                <w:lang w:val="ka-GE"/>
              </w:rPr>
              <w:t>მ</w:t>
            </w:r>
            <w:r w:rsidRPr="00934FB2">
              <w:rPr>
                <w:rFonts w:cstheme="minorHAnsi"/>
                <w:sz w:val="20"/>
                <w:szCs w:val="20"/>
                <w:vertAlign w:val="superscript"/>
                <w:lang w:val="en-US"/>
              </w:rPr>
              <w:t>3</w:t>
            </w:r>
          </w:p>
        </w:tc>
        <w:tc>
          <w:tcPr>
            <w:tcW w:w="1479" w:type="dxa"/>
            <w:shd w:val="clear" w:color="auto" w:fill="auto"/>
            <w:noWrap/>
            <w:vAlign w:val="center"/>
          </w:tcPr>
          <w:p w14:paraId="5123C141" w14:textId="7F359521" w:rsidR="00A458AE" w:rsidRPr="00934FB2" w:rsidRDefault="00934FB2" w:rsidP="00934FB2">
            <w:pPr>
              <w:spacing w:after="0"/>
              <w:jc w:val="right"/>
              <w:rPr>
                <w:rFonts w:cstheme="minorHAnsi"/>
                <w:sz w:val="20"/>
                <w:szCs w:val="20"/>
                <w:lang w:val="ka-GE"/>
              </w:rPr>
            </w:pPr>
            <w:r w:rsidRPr="00934FB2">
              <w:rPr>
                <w:rFonts w:cstheme="minorHAnsi"/>
                <w:sz w:val="20"/>
                <w:szCs w:val="20"/>
                <w:lang w:val="ka-GE"/>
              </w:rPr>
              <w:t>76</w:t>
            </w:r>
          </w:p>
        </w:tc>
      </w:tr>
    </w:tbl>
    <w:p w14:paraId="6993F20C" w14:textId="1E305C28" w:rsidR="007336DA" w:rsidRPr="00934FB2" w:rsidRDefault="003845FF" w:rsidP="00320436">
      <w:pPr>
        <w:spacing w:before="120"/>
        <w:rPr>
          <w:rFonts w:cstheme="minorHAnsi"/>
          <w:lang w:val="ka-GE"/>
        </w:rPr>
      </w:pPr>
      <w:r w:rsidRPr="00934FB2">
        <w:rPr>
          <w:rFonts w:cstheme="minorHAnsi"/>
          <w:lang w:val="ka-GE"/>
        </w:rPr>
        <w:t xml:space="preserve">მიწის სამუშაოების შედეგად </w:t>
      </w:r>
      <w:r w:rsidR="00320436" w:rsidRPr="00934FB2">
        <w:rPr>
          <w:rFonts w:cstheme="minorHAnsi"/>
          <w:lang w:val="ka-GE"/>
        </w:rPr>
        <w:t xml:space="preserve">საპროექტო დერეფანში (ძირითადად მილსადენის დერეფანში) ამოღებული იქნება დაახლოებით </w:t>
      </w:r>
      <w:r w:rsidR="00934FB2" w:rsidRPr="00934FB2">
        <w:rPr>
          <w:rFonts w:cstheme="minorHAnsi"/>
          <w:lang w:val="ka-GE"/>
        </w:rPr>
        <w:t>72000</w:t>
      </w:r>
      <w:r w:rsidR="00320436" w:rsidRPr="00934FB2">
        <w:rPr>
          <w:rFonts w:cstheme="minorHAnsi"/>
          <w:lang w:val="ka-GE"/>
        </w:rPr>
        <w:t xml:space="preserve"> მ</w:t>
      </w:r>
      <w:r w:rsidR="00320436" w:rsidRPr="00934FB2">
        <w:rPr>
          <w:rFonts w:cstheme="minorHAnsi"/>
          <w:vertAlign w:val="superscript"/>
          <w:lang w:val="ka-GE"/>
        </w:rPr>
        <w:t>3</w:t>
      </w:r>
      <w:r w:rsidR="00320436" w:rsidRPr="00934FB2">
        <w:rPr>
          <w:rFonts w:cstheme="minorHAnsi"/>
          <w:lang w:val="ka-GE"/>
        </w:rPr>
        <w:t xml:space="preserve"> მოცულობის კლდოვანი და არაკლდოვანი გრუნტი. აქედან დაახლოებით </w:t>
      </w:r>
      <w:r w:rsidR="00214EAE" w:rsidRPr="00934FB2">
        <w:rPr>
          <w:rFonts w:cstheme="minorHAnsi"/>
          <w:lang w:val="en-US"/>
        </w:rPr>
        <w:t>70</w:t>
      </w:r>
      <w:r w:rsidR="00320436" w:rsidRPr="00934FB2">
        <w:rPr>
          <w:rFonts w:cstheme="minorHAnsi"/>
          <w:lang w:val="ka-GE"/>
        </w:rPr>
        <w:t>% გამოყენებული იქნება უკუყრილდების სახით</w:t>
      </w:r>
      <w:r w:rsidR="007B6B55" w:rsidRPr="00934FB2">
        <w:rPr>
          <w:rFonts w:cstheme="minorHAnsi"/>
          <w:lang w:val="ka-GE"/>
        </w:rPr>
        <w:t>, ასევე ქვაყრილების, მოსამზადებელი ფენის მოსაწყობად და სხვ</w:t>
      </w:r>
      <w:r w:rsidR="00320436" w:rsidRPr="00934FB2">
        <w:rPr>
          <w:rFonts w:cstheme="minorHAnsi"/>
          <w:lang w:val="ka-GE"/>
        </w:rPr>
        <w:t xml:space="preserve">. </w:t>
      </w:r>
      <w:r w:rsidR="00934FB2" w:rsidRPr="00934FB2">
        <w:rPr>
          <w:rFonts w:cstheme="minorHAnsi"/>
          <w:lang w:val="ka-GE"/>
        </w:rPr>
        <w:t xml:space="preserve">ასევე </w:t>
      </w:r>
      <w:r w:rsidR="00320436" w:rsidRPr="00934FB2">
        <w:rPr>
          <w:rFonts w:cstheme="minorHAnsi"/>
          <w:lang w:val="ka-GE"/>
        </w:rPr>
        <w:t xml:space="preserve">5-10% გამოყენებული იქნება გზების მოწესრიგებისთვის და სხვადასხვა დაზიანებული უბნების აღდგენისთვის. გამომდინარე აღნიშნულიდან, წინასწარი შეფასებით მშენებლობის პროცესში </w:t>
      </w:r>
      <w:r w:rsidR="007336DA" w:rsidRPr="00934FB2">
        <w:rPr>
          <w:rFonts w:cstheme="minorHAnsi"/>
          <w:lang w:val="ka-GE"/>
        </w:rPr>
        <w:t>წარმოქმნილი გამონამუშევარი ფუჭი ქანების</w:t>
      </w:r>
      <w:r w:rsidR="00214EAE" w:rsidRPr="00934FB2">
        <w:rPr>
          <w:rFonts w:cstheme="minorHAnsi"/>
          <w:lang w:val="en-US"/>
        </w:rPr>
        <w:t xml:space="preserve"> </w:t>
      </w:r>
      <w:r w:rsidR="00214EAE" w:rsidRPr="00934FB2">
        <w:rPr>
          <w:rFonts w:cstheme="minorHAnsi"/>
          <w:lang w:val="ka-GE"/>
        </w:rPr>
        <w:t>გასაშუალოებული</w:t>
      </w:r>
      <w:r w:rsidR="007336DA" w:rsidRPr="00934FB2">
        <w:rPr>
          <w:rFonts w:cstheme="minorHAnsi"/>
          <w:lang w:val="ka-GE"/>
        </w:rPr>
        <w:t xml:space="preserve"> მოცულობა იქნება დაახლოებით </w:t>
      </w:r>
      <w:r w:rsidR="00934FB2" w:rsidRPr="00934FB2">
        <w:rPr>
          <w:rFonts w:cstheme="minorHAnsi"/>
          <w:lang w:val="ka-GE"/>
        </w:rPr>
        <w:t>15</w:t>
      </w:r>
      <w:r w:rsidR="007336DA" w:rsidRPr="00934FB2">
        <w:rPr>
          <w:rFonts w:cstheme="minorHAnsi"/>
          <w:lang w:val="ka-GE"/>
        </w:rPr>
        <w:t xml:space="preserve"> ათასი მ</w:t>
      </w:r>
      <w:r w:rsidR="007336DA" w:rsidRPr="00934FB2">
        <w:rPr>
          <w:rFonts w:cstheme="minorHAnsi"/>
          <w:vertAlign w:val="superscript"/>
          <w:lang w:val="ka-GE"/>
        </w:rPr>
        <w:t>3</w:t>
      </w:r>
      <w:r w:rsidR="007336DA" w:rsidRPr="00934FB2">
        <w:rPr>
          <w:rFonts w:cstheme="minorHAnsi"/>
          <w:lang w:val="ka-GE"/>
        </w:rPr>
        <w:t xml:space="preserve">. </w:t>
      </w:r>
    </w:p>
    <w:p w14:paraId="6BB9A806" w14:textId="77777777" w:rsidR="00C20E8D" w:rsidRPr="009C1397" w:rsidRDefault="00C20E8D" w:rsidP="00320436">
      <w:pPr>
        <w:spacing w:before="120"/>
        <w:rPr>
          <w:rFonts w:cstheme="minorHAnsi"/>
          <w:highlight w:val="red"/>
          <w:lang w:val="en-US"/>
        </w:rPr>
      </w:pPr>
    </w:p>
    <w:p w14:paraId="4C6FDD13" w14:textId="52AEF2DE" w:rsidR="00C20E8D" w:rsidRPr="00934FB2" w:rsidRDefault="00C20E8D" w:rsidP="00C20E8D">
      <w:pPr>
        <w:pStyle w:val="Heading4"/>
        <w:rPr>
          <w:lang w:val="ka-GE"/>
        </w:rPr>
      </w:pPr>
      <w:bookmarkStart w:id="99" w:name="_Toc117767479"/>
      <w:r w:rsidRPr="00934FB2">
        <w:rPr>
          <w:lang w:val="ka-GE"/>
        </w:rPr>
        <w:t>გამონამუშევარი</w:t>
      </w:r>
      <w:r w:rsidR="00D241F0" w:rsidRPr="00934FB2">
        <w:rPr>
          <w:lang w:val="ka-GE"/>
        </w:rPr>
        <w:t xml:space="preserve"> ფუჭი</w:t>
      </w:r>
      <w:r w:rsidRPr="00934FB2">
        <w:rPr>
          <w:lang w:val="ka-GE"/>
        </w:rPr>
        <w:t xml:space="preserve"> ქანების მართვა</w:t>
      </w:r>
      <w:bookmarkEnd w:id="99"/>
    </w:p>
    <w:p w14:paraId="404C256D" w14:textId="62E6DF48" w:rsidR="00934FB2" w:rsidRDefault="0015771C" w:rsidP="0015771C">
      <w:pPr>
        <w:spacing w:before="120"/>
        <w:rPr>
          <w:rFonts w:cstheme="minorHAnsi"/>
          <w:lang w:val="ka-GE"/>
        </w:rPr>
      </w:pPr>
      <w:r>
        <w:rPr>
          <w:rFonts w:cstheme="minorHAnsi"/>
          <w:lang w:val="ka-GE"/>
        </w:rPr>
        <w:t xml:space="preserve">მოსალოდნელი გამონამუშევარი ფუჭი ქანების რაოდენობიდან (დაახლოებით 15 ათასი კუბ. მ) გამომდინარე დაახლოებით </w:t>
      </w:r>
      <w:r w:rsidR="00FF1D1D">
        <w:rPr>
          <w:rFonts w:cstheme="minorHAnsi"/>
          <w:lang w:val="ka-GE"/>
        </w:rPr>
        <w:t>0,8</w:t>
      </w:r>
      <w:r>
        <w:rPr>
          <w:rFonts w:cstheme="minorHAnsi"/>
          <w:lang w:val="ka-GE"/>
        </w:rPr>
        <w:t xml:space="preserve"> ჰა მიწის ფართობი სრულიად საკმარისი იქნება მათი მუდმივი დასაწყობებისთვის (ნაყარის საშუალო </w:t>
      </w:r>
      <w:r w:rsidR="00FF1D1D">
        <w:rPr>
          <w:rFonts w:cstheme="minorHAnsi"/>
          <w:lang w:val="ka-GE"/>
        </w:rPr>
        <w:t>2,0</w:t>
      </w:r>
      <w:r>
        <w:rPr>
          <w:rFonts w:cstheme="minorHAnsi"/>
          <w:lang w:val="ka-GE"/>
        </w:rPr>
        <w:t xml:space="preserve"> მ სიმაღლის შემთხვევაში).</w:t>
      </w:r>
    </w:p>
    <w:p w14:paraId="3AB7F756" w14:textId="296A7B69" w:rsidR="0015771C" w:rsidRDefault="0015771C" w:rsidP="0015771C">
      <w:pPr>
        <w:spacing w:before="120"/>
        <w:rPr>
          <w:rFonts w:cstheme="minorHAnsi"/>
          <w:lang w:val="ka-GE"/>
        </w:rPr>
      </w:pPr>
      <w:r w:rsidRPr="0015771C">
        <w:rPr>
          <w:rFonts w:cstheme="minorHAnsi"/>
          <w:lang w:val="ka-GE"/>
        </w:rPr>
        <w:lastRenderedPageBreak/>
        <w:t>საპროექტო დერეფა</w:t>
      </w:r>
      <w:r>
        <w:rPr>
          <w:rFonts w:cstheme="minorHAnsi"/>
          <w:lang w:val="ka-GE"/>
        </w:rPr>
        <w:t>ნის დიდი ნაწილი</w:t>
      </w:r>
      <w:r w:rsidRPr="0015771C">
        <w:rPr>
          <w:rFonts w:cstheme="minorHAnsi"/>
          <w:lang w:val="ka-GE"/>
        </w:rPr>
        <w:t xml:space="preserve"> სატყეო ფონდის ტერიტორიებს წარმოადგენს.  მოქმედი კანონმდებლობა, სახელმწიფო ტყის ტერიტორიაზე სანაყაროს მოწყობას არ ითვალისწინებს. აქედან გამომდინარე სანაყარო ტერიტორიების ალტერნატივების მოძიებისას მთავარი კრიტერიუმი იყო არასატყეო მიწის ნაკვეთების შერჩევა. წინასწარი კვლევის ანუ სკოპინგის ეტაპზე მოძიებული იქნა </w:t>
      </w:r>
      <w:r w:rsidR="00FF1D1D">
        <w:rPr>
          <w:rFonts w:cstheme="minorHAnsi"/>
          <w:lang w:val="ka-GE"/>
        </w:rPr>
        <w:t xml:space="preserve">ორი </w:t>
      </w:r>
      <w:r w:rsidRPr="0015771C">
        <w:rPr>
          <w:rFonts w:cstheme="minorHAnsi"/>
          <w:lang w:val="ka-GE"/>
        </w:rPr>
        <w:t>ასეთი</w:t>
      </w:r>
      <w:r>
        <w:rPr>
          <w:rFonts w:cstheme="minorHAnsi"/>
          <w:lang w:val="ka-GE"/>
        </w:rPr>
        <w:t>, სახელმწიფო საკუთრებაში არსებული</w:t>
      </w:r>
      <w:r w:rsidRPr="0015771C">
        <w:rPr>
          <w:rFonts w:cstheme="minorHAnsi"/>
          <w:lang w:val="ka-GE"/>
        </w:rPr>
        <w:t xml:space="preserve"> ტერიტორია.  გზშ-ს ეტაპზე დეტალური შეფასების საფუძველზე შერჩეული იქნება წარმოდგენილი ალტერნატივებიდან საუკეთესო ვარიანტი</w:t>
      </w:r>
      <w:r>
        <w:rPr>
          <w:rFonts w:cstheme="minorHAnsi"/>
          <w:lang w:val="ka-GE"/>
        </w:rPr>
        <w:t>.</w:t>
      </w:r>
    </w:p>
    <w:p w14:paraId="44449798" w14:textId="7C89E353" w:rsidR="00934FB2" w:rsidRDefault="0015771C" w:rsidP="009E2EC6">
      <w:pPr>
        <w:spacing w:before="120" w:after="0"/>
        <w:rPr>
          <w:rFonts w:cstheme="minorHAnsi"/>
          <w:lang w:val="ka-GE"/>
        </w:rPr>
      </w:pPr>
      <w:r w:rsidRPr="0015771C">
        <w:rPr>
          <w:rFonts w:cstheme="minorHAnsi"/>
          <w:lang w:val="ka-GE"/>
        </w:rPr>
        <w:t>გარდა ზემოაღნიშნულისა, სანაყაროების ტერიტორიების შერჩევისას უმთავრესი კრიტერიუმები იქნება: მცენარეული და ნიადაგოვანი საფარის სიმწირე, სახელმწიფო კუთვნილება (სატყეო ფონდის გარდა), მოსახლეობიდან დაშორება, გადაადგილების და მისადგომობის ხელსაყრელობა, სტაბილური გეოლოგიური გარემო და მისაღები რელიეფი.</w:t>
      </w:r>
    </w:p>
    <w:p w14:paraId="1678899F" w14:textId="0488C87A" w:rsidR="00934FB2" w:rsidRDefault="0015771C" w:rsidP="009E2EC6">
      <w:pPr>
        <w:spacing w:before="120" w:after="0"/>
        <w:rPr>
          <w:rFonts w:cstheme="minorHAnsi"/>
          <w:lang w:val="ka-GE"/>
        </w:rPr>
      </w:pPr>
      <w:r w:rsidRPr="0015771C">
        <w:rPr>
          <w:rFonts w:cstheme="minorHAnsi"/>
          <w:lang w:val="ka-GE"/>
        </w:rPr>
        <w:t>ეს კრიტერიუმები შერჩეული ნაკვეთისთვის შეძლებისდაგვარად დაკმაყოფილებულია წინასწარ შერჩეული ალტერნატიული ტერიტორიებისთვის. წინასწარი ანალიზით გამონამუშევარი ფუჭი ქანების განთავსებისთვის შერჩეულია შემდეგი სავარაუდო ტერიტორიები:</w:t>
      </w:r>
    </w:p>
    <w:p w14:paraId="40498514" w14:textId="2E619776" w:rsidR="009E2EC6" w:rsidRDefault="0015771C" w:rsidP="00504B0F">
      <w:pPr>
        <w:pStyle w:val="ListParagraph"/>
        <w:numPr>
          <w:ilvl w:val="0"/>
          <w:numId w:val="53"/>
        </w:numPr>
        <w:spacing w:after="0"/>
        <w:jc w:val="left"/>
        <w:rPr>
          <w:rFonts w:cstheme="minorHAnsi"/>
          <w:lang w:val="ka-GE"/>
        </w:rPr>
      </w:pPr>
      <w:r>
        <w:rPr>
          <w:rFonts w:cstheme="minorHAnsi"/>
          <w:lang w:val="ka-GE"/>
        </w:rPr>
        <w:t xml:space="preserve">ჰესის შენობიდან დასავლეთით, დაახლოებით 0,5 კმ-ის დაშორებით. </w:t>
      </w:r>
      <w:r w:rsidR="0025048C" w:rsidRPr="00934FB2">
        <w:rPr>
          <w:rFonts w:cstheme="minorHAnsi"/>
          <w:lang w:val="ka-GE"/>
        </w:rPr>
        <w:t xml:space="preserve">კოორდინატები: X – </w:t>
      </w:r>
      <w:r w:rsidRPr="0015771C">
        <w:rPr>
          <w:rFonts w:cstheme="minorHAnsi"/>
          <w:lang w:val="ka-GE"/>
        </w:rPr>
        <w:t>268371</w:t>
      </w:r>
      <w:r w:rsidR="0025048C" w:rsidRPr="00934FB2">
        <w:rPr>
          <w:rFonts w:cstheme="minorHAnsi"/>
          <w:lang w:val="ka-GE"/>
        </w:rPr>
        <w:t xml:space="preserve">; Y – </w:t>
      </w:r>
      <w:r w:rsidRPr="0015771C">
        <w:rPr>
          <w:rFonts w:cstheme="minorHAnsi"/>
          <w:lang w:val="ka-GE"/>
        </w:rPr>
        <w:t>4608087</w:t>
      </w:r>
      <w:r w:rsidR="0025048C" w:rsidRPr="00934FB2">
        <w:rPr>
          <w:rFonts w:cstheme="minorHAnsi"/>
          <w:lang w:val="ka-GE"/>
        </w:rPr>
        <w:t xml:space="preserve">. მიახლოებითი ფართობი </w:t>
      </w:r>
      <w:r>
        <w:rPr>
          <w:rFonts w:cstheme="minorHAnsi"/>
          <w:lang w:val="ka-GE"/>
        </w:rPr>
        <w:t>0,7 ჰა</w:t>
      </w:r>
      <w:r w:rsidR="0025048C" w:rsidRPr="00934FB2">
        <w:rPr>
          <w:rFonts w:cstheme="minorHAnsi"/>
          <w:lang w:val="ka-GE"/>
        </w:rPr>
        <w:t>;</w:t>
      </w:r>
    </w:p>
    <w:p w14:paraId="5F8314D3" w14:textId="1495DD57" w:rsidR="003211FF" w:rsidRPr="00934FB2" w:rsidRDefault="0015771C" w:rsidP="00504B0F">
      <w:pPr>
        <w:pStyle w:val="ListParagraph"/>
        <w:numPr>
          <w:ilvl w:val="0"/>
          <w:numId w:val="53"/>
        </w:numPr>
        <w:spacing w:after="0"/>
        <w:jc w:val="left"/>
        <w:rPr>
          <w:rFonts w:cstheme="minorHAnsi"/>
          <w:lang w:val="ka-GE"/>
        </w:rPr>
      </w:pPr>
      <w:r>
        <w:rPr>
          <w:rFonts w:cstheme="minorHAnsi"/>
          <w:lang w:val="ka-GE"/>
        </w:rPr>
        <w:t xml:space="preserve">ჰესის შენობის მომიჯნავედ. </w:t>
      </w:r>
      <w:r w:rsidR="003211FF" w:rsidRPr="00934FB2">
        <w:rPr>
          <w:rFonts w:cstheme="minorHAnsi"/>
          <w:lang w:val="ka-GE"/>
        </w:rPr>
        <w:t xml:space="preserve">კოორდინატები: X – </w:t>
      </w:r>
      <w:r w:rsidRPr="0015771C">
        <w:rPr>
          <w:rFonts w:cstheme="minorHAnsi"/>
          <w:lang w:val="ka-GE"/>
        </w:rPr>
        <w:t>268631</w:t>
      </w:r>
      <w:r w:rsidR="003211FF" w:rsidRPr="00934FB2">
        <w:rPr>
          <w:rFonts w:cstheme="minorHAnsi"/>
          <w:lang w:val="ka-GE"/>
        </w:rPr>
        <w:t xml:space="preserve">; Y – </w:t>
      </w:r>
      <w:r w:rsidRPr="0015771C">
        <w:rPr>
          <w:rFonts w:cstheme="minorHAnsi"/>
          <w:lang w:val="ka-GE"/>
        </w:rPr>
        <w:t>4608161</w:t>
      </w:r>
      <w:r w:rsidR="003211FF" w:rsidRPr="00934FB2">
        <w:rPr>
          <w:rFonts w:cstheme="minorHAnsi"/>
          <w:lang w:val="ka-GE"/>
        </w:rPr>
        <w:t xml:space="preserve">. მიახლოებითი ფართობი </w:t>
      </w:r>
      <w:r>
        <w:rPr>
          <w:rFonts w:cstheme="minorHAnsi"/>
          <w:lang w:val="ka-GE"/>
        </w:rPr>
        <w:t>0,1</w:t>
      </w:r>
      <w:r w:rsidR="00FF1D1D">
        <w:rPr>
          <w:rFonts w:cstheme="minorHAnsi"/>
          <w:lang w:val="ka-GE"/>
        </w:rPr>
        <w:t xml:space="preserve">3 </w:t>
      </w:r>
      <w:r>
        <w:rPr>
          <w:rFonts w:cstheme="minorHAnsi"/>
          <w:lang w:val="ka-GE"/>
        </w:rPr>
        <w:t>ჰა</w:t>
      </w:r>
      <w:r w:rsidR="003211FF" w:rsidRPr="00934FB2">
        <w:rPr>
          <w:rFonts w:cstheme="minorHAnsi"/>
          <w:lang w:val="ka-GE"/>
        </w:rPr>
        <w:t>;</w:t>
      </w:r>
    </w:p>
    <w:p w14:paraId="5ECB9EF2" w14:textId="7CFB29D7" w:rsidR="00202CE9" w:rsidRPr="00934FB2" w:rsidRDefault="00202CE9" w:rsidP="009B5DCE">
      <w:pPr>
        <w:spacing w:before="120"/>
        <w:rPr>
          <w:rFonts w:cstheme="minorHAnsi"/>
          <w:lang w:val="ka-GE"/>
        </w:rPr>
      </w:pPr>
      <w:r w:rsidRPr="00934FB2">
        <w:rPr>
          <w:rFonts w:cstheme="minorHAnsi"/>
          <w:lang w:val="ka-GE"/>
        </w:rPr>
        <w:t>კვლევის ამ ეტაპზე შერჩეული ტერიტორიების Shape ფაილები თან ერთვის სკოპინგის ანგარიშს. სავარაუდო სანაყაროების ადგილდებარეობა დატანილია სიტუაციურ სქემაზე</w:t>
      </w:r>
      <w:r w:rsidR="0015771C">
        <w:rPr>
          <w:rFonts w:cstheme="minorHAnsi"/>
          <w:lang w:val="ka-GE"/>
        </w:rPr>
        <w:t>.</w:t>
      </w:r>
    </w:p>
    <w:p w14:paraId="1E9873A6" w14:textId="19F7A446" w:rsidR="0015771C" w:rsidRPr="0015771C" w:rsidRDefault="0015771C" w:rsidP="0015771C">
      <w:pPr>
        <w:spacing w:before="120"/>
        <w:rPr>
          <w:rFonts w:cstheme="minorHAnsi"/>
          <w:lang w:val="ka-GE"/>
        </w:rPr>
      </w:pPr>
      <w:r w:rsidRPr="0015771C">
        <w:rPr>
          <w:rFonts w:cstheme="minorHAnsi"/>
          <w:lang w:val="ka-GE"/>
        </w:rPr>
        <w:t xml:space="preserve">გამორიცხული არ არის გზშ-ს ეტაპზე დეტალური კვლევის პროცესში გამოიკვეთოს სანაყაროების ადგილმდებარეობის უკეთესი ვარიანტები (ზემოთ მოყვანილი კრიტერიუმების გათვალისწინებით). </w:t>
      </w:r>
      <w:r w:rsidR="00AD4ABC">
        <w:rPr>
          <w:rFonts w:cstheme="minorHAnsi"/>
          <w:lang w:val="ka-GE"/>
        </w:rPr>
        <w:t xml:space="preserve">მათ შორის შესაძლებელია შერჩეული იქნეს კერძო საკუთრებაში არსებული მიწის ნაკვეთები. </w:t>
      </w:r>
      <w:r w:rsidRPr="0015771C">
        <w:rPr>
          <w:rFonts w:cstheme="minorHAnsi"/>
          <w:lang w:val="ka-GE"/>
        </w:rPr>
        <w:t xml:space="preserve">აქედან გამომდინარე სანაყაროების ადგილმდებარეობის და ფართობების შესახებ დაზუსტებული ინფორმაცია წარმოდგენილი იქნება კვლევის შემდგომ ეტაპზე. </w:t>
      </w:r>
    </w:p>
    <w:p w14:paraId="59996E69" w14:textId="5B6B8164" w:rsidR="0015771C" w:rsidRPr="0015771C" w:rsidRDefault="00606E4B" w:rsidP="0015771C">
      <w:pPr>
        <w:spacing w:before="120"/>
        <w:rPr>
          <w:rFonts w:cstheme="minorHAnsi"/>
          <w:lang w:val="ka-GE"/>
        </w:rPr>
      </w:pPr>
      <w:r>
        <w:rPr>
          <w:rFonts w:cstheme="minorHAnsi"/>
          <w:lang w:val="ka-GE"/>
        </w:rPr>
        <w:t>იმ შემთხვევაში, თუ</w:t>
      </w:r>
      <w:r w:rsidR="0015771C" w:rsidRPr="0015771C">
        <w:rPr>
          <w:rFonts w:cstheme="minorHAnsi"/>
          <w:lang w:val="ka-GE"/>
        </w:rPr>
        <w:t xml:space="preserve"> ფუჭი გამონამუშევარი გრუნტის განთავსებისთვის შერჩეული </w:t>
      </w:r>
      <w:r>
        <w:rPr>
          <w:rFonts w:cstheme="minorHAnsi"/>
          <w:lang w:val="ka-GE"/>
        </w:rPr>
        <w:t>იქნება</w:t>
      </w:r>
      <w:r w:rsidR="0015771C" w:rsidRPr="0015771C">
        <w:rPr>
          <w:rFonts w:cstheme="minorHAnsi"/>
          <w:lang w:val="ka-GE"/>
        </w:rPr>
        <w:t xml:space="preserve"> კერძო საკუთრებაში არსებული მიწის ნაკვეთები</w:t>
      </w:r>
      <w:r>
        <w:rPr>
          <w:rFonts w:cstheme="minorHAnsi"/>
          <w:lang w:val="ka-GE"/>
        </w:rPr>
        <w:t>, იწარმოებს</w:t>
      </w:r>
      <w:r w:rsidR="0015771C" w:rsidRPr="0015771C">
        <w:rPr>
          <w:rFonts w:cstheme="minorHAnsi"/>
          <w:lang w:val="ka-GE"/>
        </w:rPr>
        <w:t xml:space="preserve"> ინდივიდუალური მოლაპარაკება ნაკვეთის მფლობელთან და ისინი უზრუნველყოფილნი იქნებიან სათანადო კომპენსაციით. სანაყაროების დახურვის და რეკულტივაციის შემდგომ ეს ტერიტორიები დაუბრუნდება ნაკვეთის თავდაპირველ მფლობელს. </w:t>
      </w:r>
    </w:p>
    <w:p w14:paraId="6E2D9A71" w14:textId="77777777" w:rsidR="0015771C" w:rsidRPr="0015771C" w:rsidRDefault="0015771C" w:rsidP="0015771C">
      <w:pPr>
        <w:spacing w:before="120"/>
        <w:rPr>
          <w:rFonts w:cstheme="minorHAnsi"/>
          <w:lang w:val="ka-GE"/>
        </w:rPr>
      </w:pPr>
      <w:r w:rsidRPr="0015771C">
        <w:rPr>
          <w:rFonts w:cstheme="minorHAnsi"/>
          <w:lang w:val="ka-GE"/>
        </w:rPr>
        <w:t>„მიწის მიზნობრივი დანიშნულების განსაზღვრისა და სასოფლო-სამეურნეო დანიშნულების მიწის მდგრადი მართვის შესახებ“ საქართველოს კანონის მე-6 მუხლის მე-3 პუნქტის თანახმად, სასოფლო-სამეურნეო დანიშნულების მიწის ნაკვეთის მიზნობრივი დანიშნულების ცვლილების გარეშე მისი არასასოფლო-სამეურნეო დანიშნულებით გამოყენება დაუშვებელია. ამიტომ, სანაყაროდ სასოფლო-სამეურნეო დანიშნულების მიწის ნაკვეთის შერჩევის შემთხვევაში წინასწარ მოხდება ნაკვეთის სტატუსის ცვლილება საქართველოს კანონმდებლობის მოთხოვნების მიხედვით.</w:t>
      </w:r>
    </w:p>
    <w:p w14:paraId="668ADB42" w14:textId="77777777" w:rsidR="0015771C" w:rsidRPr="0015771C" w:rsidRDefault="0015771C" w:rsidP="0015771C">
      <w:pPr>
        <w:spacing w:before="120"/>
        <w:rPr>
          <w:rFonts w:cstheme="minorHAnsi"/>
          <w:lang w:val="ka-GE"/>
        </w:rPr>
      </w:pPr>
      <w:r w:rsidRPr="0015771C">
        <w:rPr>
          <w:rFonts w:cstheme="minorHAnsi"/>
          <w:lang w:val="ka-GE"/>
        </w:rPr>
        <w:t>სანაყაროს მოწყობის დროს გათვალისწინებული იქნება საქართველოს მთავრობის 2013 წლის 31 დეკემბრის №424 დადგენილებით დამტკიცებული ტექნიკური რეგლამენტი - „ნიადაგის ნაყოფიერი ფენის მოხსნის, შენახვის, გამოყენებისა და რეკულტივაციის შესახებ“. მათ შორის წინასწარ მოხდება ნიადაგის ნაყოფიერი ფენის მოხსნა და შემდგომ, მისი რეკულტივაციის სამუშაოებში გამოყენება.</w:t>
      </w:r>
    </w:p>
    <w:p w14:paraId="780A56B4" w14:textId="77777777" w:rsidR="0015771C" w:rsidRPr="0015771C" w:rsidRDefault="0015771C" w:rsidP="0015771C">
      <w:pPr>
        <w:rPr>
          <w:rFonts w:cstheme="minorHAnsi"/>
          <w:lang w:val="ka-GE"/>
        </w:rPr>
      </w:pPr>
      <w:r w:rsidRPr="0015771C">
        <w:rPr>
          <w:rFonts w:eastAsia="Calibri" w:cs="Arial"/>
          <w:lang w:val="ka-GE"/>
        </w:rPr>
        <w:t xml:space="preserve">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w:t>
      </w:r>
      <w:r w:rsidRPr="0015771C">
        <w:rPr>
          <w:rFonts w:eastAsia="Calibri" w:cs="Arial"/>
          <w:lang w:val="ka-GE"/>
        </w:rPr>
        <w:lastRenderedPageBreak/>
        <w:t xml:space="preserve">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ნაპირსამაგრი სამუშაოებისთვის და სხვა. რაც ხელს შეუწყობს სანაყაროების ეტაპობრივ ათვისებას. </w:t>
      </w:r>
    </w:p>
    <w:p w14:paraId="4A811CB5" w14:textId="77777777" w:rsidR="0015771C" w:rsidRDefault="0015771C" w:rsidP="00320436">
      <w:pPr>
        <w:spacing w:before="120"/>
        <w:rPr>
          <w:rFonts w:cstheme="minorHAnsi"/>
          <w:lang w:val="ka-GE"/>
        </w:rPr>
      </w:pPr>
    </w:p>
    <w:p w14:paraId="60478788" w14:textId="6AE57633" w:rsidR="007336DA" w:rsidRPr="00606E4B" w:rsidRDefault="005A1E46" w:rsidP="00F55514">
      <w:pPr>
        <w:pStyle w:val="Heading4"/>
        <w:rPr>
          <w:lang w:val="en-US"/>
        </w:rPr>
      </w:pPr>
      <w:bookmarkStart w:id="100" w:name="_Toc117767480"/>
      <w:r w:rsidRPr="00606E4B">
        <w:rPr>
          <w:lang w:val="ka-GE"/>
        </w:rPr>
        <w:t>სათავე კვანძის უბ</w:t>
      </w:r>
      <w:r w:rsidR="00FF0C75" w:rsidRPr="00606E4B">
        <w:rPr>
          <w:lang w:val="ka-GE"/>
        </w:rPr>
        <w:t>ან</w:t>
      </w:r>
      <w:r w:rsidRPr="00606E4B">
        <w:rPr>
          <w:lang w:val="ka-GE"/>
        </w:rPr>
        <w:t>ზე წყლის დროებითი დერივაცია</w:t>
      </w:r>
      <w:bookmarkEnd w:id="100"/>
    </w:p>
    <w:p w14:paraId="3327511C" w14:textId="77777777" w:rsidR="005A1E46" w:rsidRPr="00606E4B" w:rsidRDefault="005A1E46" w:rsidP="005A1E46">
      <w:pPr>
        <w:spacing w:before="120"/>
        <w:rPr>
          <w:rFonts w:eastAsia="Calibri" w:cs="Arial"/>
          <w:lang w:val="ka-GE"/>
        </w:rPr>
      </w:pPr>
      <w:r w:rsidRPr="00606E4B">
        <w:rPr>
          <w:rFonts w:cstheme="minorHAnsi"/>
          <w:lang w:val="ka-GE"/>
        </w:rPr>
        <w:t xml:space="preserve">სათავე </w:t>
      </w:r>
      <w:r w:rsidRPr="00606E4B">
        <w:rPr>
          <w:rFonts w:eastAsia="Calibri" w:cs="Arial"/>
          <w:lang w:val="ka-GE"/>
        </w:rPr>
        <w:t>წყალმიმღები ნაგებობის მშენებლობა საკმაოდ ხანგრძლივი პროცესია და ის განხორციელდება სხვა ნაგებობების მშენებლობის პარალელურად. პირველი რიგის ამოცანა იქნება მდინარის ბუნებრივი ჩამონადენის არიდება სამუშაო უბნებისგან. წინასწარი პროექტის მიხედვით ამ მიზნით გამოყენებული იქნება დროებითი სადერივაციო არხი.</w:t>
      </w:r>
    </w:p>
    <w:p w14:paraId="065F7DCF" w14:textId="77777777" w:rsidR="005A1E46" w:rsidRPr="00606E4B" w:rsidRDefault="005A1E46" w:rsidP="005A1E46">
      <w:pPr>
        <w:rPr>
          <w:rFonts w:eastAsia="Calibri" w:cs="Arial"/>
          <w:lang w:val="ka-GE"/>
        </w:rPr>
      </w:pPr>
      <w:r w:rsidRPr="00606E4B">
        <w:rPr>
          <w:rFonts w:eastAsia="Calibri" w:cs="Arial"/>
          <w:lang w:val="ka-GE"/>
        </w:rPr>
        <w:t xml:space="preserve">დროებითი არხი მოეწყობა მდინარის კალაპოტის მარცხენა მხარეს და მისი საშუალებით მოხდება წყლის ხარჯის გატარება სამუშაო უბნის გვერდის ავლით ქვედა დინების მიმართულებით. სათავე ნაგებობის </w:t>
      </w:r>
      <w:r w:rsidRPr="00606E4B">
        <w:rPr>
          <w:rFonts w:eastAsia="Calibri" w:cs="Arial"/>
          <w:lang w:val="en-US"/>
        </w:rPr>
        <w:t xml:space="preserve">I </w:t>
      </w:r>
      <w:r w:rsidRPr="00606E4B">
        <w:rPr>
          <w:rFonts w:eastAsia="Calibri" w:cs="Arial"/>
          <w:lang w:val="ka-GE"/>
        </w:rPr>
        <w:t>ეტაპის სამშენებლო სამუშაოები დაიწყება მარჯვენა მხარეს გათვალისწინებული წყალსაგდების და თევზსავალის მშენებლობით. სამშენებლო უბნები დაცული იქნება ზედა ბიეფში მოწყობილი დროებითი დამბის  (ე.წ. კოფერდამი) საშუალებით. ჩამოთვლილი კონსტრუქციების მოწყობის შემდგომ წყლის ბუ</w:t>
      </w:r>
      <w:r w:rsidR="00D902C2" w:rsidRPr="00606E4B">
        <w:rPr>
          <w:rFonts w:eastAsia="Calibri" w:cs="Arial"/>
          <w:lang w:val="ka-GE"/>
        </w:rPr>
        <w:t>ნ</w:t>
      </w:r>
      <w:r w:rsidRPr="00606E4B">
        <w:rPr>
          <w:rFonts w:eastAsia="Calibri" w:cs="Arial"/>
          <w:lang w:val="ka-GE"/>
        </w:rPr>
        <w:t>ებრივი ნაკადი გადაერთვება სათა</w:t>
      </w:r>
      <w:r w:rsidR="00D902C2" w:rsidRPr="00606E4B">
        <w:rPr>
          <w:rFonts w:eastAsia="Calibri" w:cs="Arial"/>
          <w:lang w:val="ka-GE"/>
        </w:rPr>
        <w:t>ვე</w:t>
      </w:r>
      <w:r w:rsidRPr="00606E4B">
        <w:rPr>
          <w:rFonts w:eastAsia="Calibri" w:cs="Arial"/>
          <w:lang w:val="ka-GE"/>
        </w:rPr>
        <w:t xml:space="preserve"> ნაგებობის უკვე აშენებულ წყალსაგდებ ნაწილზე, მოხდება დროებითი სადერივაციო არხის დემონტაჟი. მშენებლობის </w:t>
      </w:r>
      <w:r w:rsidRPr="00606E4B">
        <w:rPr>
          <w:rFonts w:eastAsia="Calibri" w:cs="Arial"/>
          <w:lang w:val="en-US"/>
        </w:rPr>
        <w:t xml:space="preserve">II </w:t>
      </w:r>
      <w:r w:rsidRPr="00606E4B">
        <w:rPr>
          <w:rFonts w:eastAsia="Calibri" w:cs="Arial"/>
          <w:lang w:val="ka-GE"/>
        </w:rPr>
        <w:t>ეტაპი გაგრძელდება კალაპოტის მარცხენა მხარეს, კერძოდ მოეწყობა დამბის დანარჩენი ნაწილი</w:t>
      </w:r>
      <w:r w:rsidR="00D902C2" w:rsidRPr="00606E4B">
        <w:rPr>
          <w:rFonts w:eastAsia="Calibri" w:cs="Arial"/>
          <w:lang w:val="ka-GE"/>
        </w:rPr>
        <w:t>,</w:t>
      </w:r>
      <w:r w:rsidR="00345898" w:rsidRPr="00606E4B">
        <w:rPr>
          <w:rFonts w:eastAsia="Calibri" w:cs="Arial"/>
          <w:lang w:val="ka-GE"/>
        </w:rPr>
        <w:t xml:space="preserve"> სალექარი, წყალმიმღები.</w:t>
      </w:r>
    </w:p>
    <w:p w14:paraId="186A317D" w14:textId="77777777" w:rsidR="005A1E46" w:rsidRPr="009C1397" w:rsidRDefault="005A1E46" w:rsidP="00320436">
      <w:pPr>
        <w:spacing w:before="120"/>
        <w:rPr>
          <w:rFonts w:cstheme="minorHAnsi"/>
          <w:highlight w:val="red"/>
          <w:lang w:val="ka-GE"/>
        </w:rPr>
      </w:pPr>
    </w:p>
    <w:p w14:paraId="3CF9403B" w14:textId="77777777" w:rsidR="00345898" w:rsidRPr="00606E4B" w:rsidRDefault="00F35E16" w:rsidP="00F55514">
      <w:pPr>
        <w:pStyle w:val="Heading4"/>
        <w:rPr>
          <w:lang w:val="en-US"/>
        </w:rPr>
      </w:pPr>
      <w:bookmarkStart w:id="101" w:name="_Toc117767481"/>
      <w:r w:rsidRPr="00606E4B">
        <w:rPr>
          <w:lang w:val="ka-GE"/>
        </w:rPr>
        <w:t xml:space="preserve">მშენებლობის </w:t>
      </w:r>
      <w:r w:rsidR="00345898" w:rsidRPr="00606E4B">
        <w:rPr>
          <w:lang w:val="ka-GE"/>
        </w:rPr>
        <w:t>დასკვნითი სამუშაოები</w:t>
      </w:r>
      <w:bookmarkEnd w:id="101"/>
    </w:p>
    <w:p w14:paraId="4121FDA3" w14:textId="77777777" w:rsidR="004F3F2D" w:rsidRPr="00606E4B" w:rsidRDefault="004F3F2D" w:rsidP="004F3F2D">
      <w:pPr>
        <w:spacing w:before="120"/>
        <w:rPr>
          <w:rFonts w:cstheme="minorHAnsi"/>
          <w:lang w:val="ka-GE"/>
        </w:rPr>
      </w:pPr>
      <w:r w:rsidRPr="00606E4B">
        <w:rPr>
          <w:rFonts w:cstheme="minorHAnsi"/>
          <w:lang w:val="ka-GE"/>
        </w:rPr>
        <w:t xml:space="preserve">სამშენებლო სამუშაოების დასკვნით ეტაპს წარმოადგენს ტერიტორიების მოწესრიგება და საჭირო ადგილების რეკულტივაცია. ამ სამუშაოების ფარგლებში მოხდება ყველა დროებითი ნაგებობის დემონტაჟი, ნარჩენების გატანა. მოხდება ექსკავაციის სამუშაოების პროცესში დაზიანებული უბნების აღდგენა - ტრანშეების, ორმოების ამოვსება, გზების მოწესრიგება. ყველა სამუშაო უბანზე, რომელიც არ არის რეკულტივირებული, მოხდება წინასწარ მოხსნილი ნიადაგის ზედაპირული ფენის მოწყობა და ისეთ მდგომარეობაში დატოვება, რაც ხელს შეუწყობს ბუნებრივი მცენარეული საფარის ხელახალ წარმოქმნას, ასევე გამოყენებული იქნება შესაბამის დრენირება და ეროზიის პრევენციული ღონისძიებები. </w:t>
      </w:r>
    </w:p>
    <w:p w14:paraId="500C26C3" w14:textId="77777777" w:rsidR="005A1E46" w:rsidRPr="00606E4B" w:rsidRDefault="004F3F2D" w:rsidP="004F3F2D">
      <w:pPr>
        <w:spacing w:before="120"/>
        <w:rPr>
          <w:rFonts w:cstheme="minorHAnsi"/>
          <w:lang w:val="ka-GE"/>
        </w:rPr>
      </w:pPr>
      <w:r w:rsidRPr="00606E4B">
        <w:rPr>
          <w:rFonts w:cstheme="minorHAnsi"/>
          <w:lang w:val="ka-GE"/>
        </w:rPr>
        <w:t xml:space="preserve">სარეკულტივაციო სამუშაოები ძირითადად განხორციელდება სამშენებლო ბანაკისა და გამონამუშევარი ფუჭი ქანების განთავსებისთვის მოწყობილ სანაყაროებზე. ასევე  აღდგენას ექვემდებარება ყველა ძირითადი სამშენებლო მოედანის (სათავე ნაგებობის და სააგრეგატო შენობის განთავსების ადგილები) მიმდებარე, მშენებლობის პროცესში დაზიანებული ტერიტორიები. </w:t>
      </w:r>
      <w:r w:rsidR="00A26574" w:rsidRPr="00606E4B">
        <w:rPr>
          <w:rFonts w:cstheme="minorHAnsi"/>
          <w:lang w:val="ka-GE"/>
        </w:rPr>
        <w:t xml:space="preserve">სააგრეგატო შენობის </w:t>
      </w:r>
      <w:r w:rsidRPr="00606E4B">
        <w:rPr>
          <w:rFonts w:cstheme="minorHAnsi"/>
          <w:lang w:val="ka-GE"/>
        </w:rPr>
        <w:t xml:space="preserve">პერიმეტრზე მოხდება მწვანე ნარგავების გაშენება. </w:t>
      </w:r>
    </w:p>
    <w:p w14:paraId="7D37EACA" w14:textId="77777777" w:rsidR="00D47ABA" w:rsidRPr="009C1397" w:rsidRDefault="00D47ABA" w:rsidP="004F3F2D">
      <w:pPr>
        <w:spacing w:before="120"/>
        <w:rPr>
          <w:rFonts w:cstheme="minorHAnsi"/>
          <w:highlight w:val="red"/>
          <w:lang w:val="en-US"/>
        </w:rPr>
      </w:pPr>
    </w:p>
    <w:p w14:paraId="6537536C" w14:textId="77777777" w:rsidR="00F35E16" w:rsidRPr="00606E4B" w:rsidRDefault="00F35E16" w:rsidP="000E0D68">
      <w:pPr>
        <w:pStyle w:val="Heading3"/>
        <w:rPr>
          <w:lang w:val="ka-GE"/>
        </w:rPr>
      </w:pPr>
      <w:bookmarkStart w:id="102" w:name="_Toc117767482"/>
      <w:r w:rsidRPr="00606E4B">
        <w:rPr>
          <w:lang w:val="ka-GE"/>
        </w:rPr>
        <w:t>ჰესის ექსპლუატაციის პირობები</w:t>
      </w:r>
      <w:bookmarkEnd w:id="102"/>
    </w:p>
    <w:p w14:paraId="168842CF" w14:textId="251B3549" w:rsidR="00F35E16" w:rsidRPr="00606E4B" w:rsidRDefault="00746161" w:rsidP="00F35E16">
      <w:pPr>
        <w:rPr>
          <w:rFonts w:eastAsia="Calibri" w:cs="Arial"/>
          <w:lang w:val="ka-GE"/>
        </w:rPr>
      </w:pPr>
      <w:r w:rsidRPr="00606E4B">
        <w:rPr>
          <w:rFonts w:eastAsia="Calibri" w:cs="Arial"/>
          <w:lang w:val="ka-GE"/>
        </w:rPr>
        <w:t>დღვანი 1 ჰესი</w:t>
      </w:r>
      <w:r w:rsidR="00F35E16" w:rsidRPr="00606E4B">
        <w:rPr>
          <w:rFonts w:eastAsia="Calibri" w:cs="Arial"/>
          <w:lang w:val="ka-GE"/>
        </w:rPr>
        <w:t xml:space="preserve">ს სასიცოცხლო ციკლი, გეგმიური სარემონტო-სარეაბილიტაციო სამუშაოების გათვალისწინებით, გაგრძელდება 50 წელი და მეტი პერიოდის განმავლობაში. </w:t>
      </w:r>
    </w:p>
    <w:p w14:paraId="0477BA3F" w14:textId="464FAFF2" w:rsidR="00F35E16" w:rsidRPr="00606E4B" w:rsidRDefault="00F35E16" w:rsidP="00F35E16">
      <w:pPr>
        <w:rPr>
          <w:rFonts w:eastAsia="Calibri" w:cs="Arial"/>
          <w:lang w:val="ka-GE"/>
        </w:rPr>
      </w:pPr>
      <w:r w:rsidRPr="00606E4B">
        <w:rPr>
          <w:rFonts w:eastAsia="Calibri" w:cs="Arial"/>
          <w:lang w:val="ka-GE"/>
        </w:rPr>
        <w:lastRenderedPageBreak/>
        <w:t>ჰესი იმ</w:t>
      </w:r>
      <w:r w:rsidR="00155AC4" w:rsidRPr="00606E4B">
        <w:rPr>
          <w:rFonts w:eastAsia="Calibri" w:cs="Arial"/>
          <w:lang w:val="ka-GE"/>
        </w:rPr>
        <w:t>უ</w:t>
      </w:r>
      <w:r w:rsidRPr="00606E4B">
        <w:rPr>
          <w:rFonts w:eastAsia="Calibri" w:cs="Arial"/>
          <w:lang w:val="ka-GE"/>
        </w:rPr>
        <w:t xml:space="preserve">შავებს წელიწადში 365 დღის განმავლობაში. თუმცა ელექტროენერგიის გამომუშავება პირდაპირ დამოკიდებული იქნება სათავე ნაგებობის კვეთში მდინარის ბუნებრივ მოდინებაზე,  ვინაიდან </w:t>
      </w:r>
      <w:r w:rsidR="00155AC4" w:rsidRPr="00606E4B">
        <w:rPr>
          <w:rFonts w:eastAsia="Calibri" w:cs="Arial"/>
          <w:lang w:val="ka-GE"/>
        </w:rPr>
        <w:t xml:space="preserve">მას </w:t>
      </w:r>
      <w:r w:rsidRPr="00606E4B">
        <w:rPr>
          <w:rFonts w:eastAsia="Calibri" w:cs="Arial"/>
          <w:lang w:val="ka-GE"/>
        </w:rPr>
        <w:t>არ ექნება წყლის დაგროვების შესაძლებლობა. წყალმცირე პერიოდებში უპირატესობა მიენიჭება წყლის თევზსავალის საშუალებით გატარებას. ასეთ შემთხვევაში შესაძლებელია მოხდეს ჰესის მთლიანად გაჩერება ან ჰიდროტურბინების დატვირთვის მინიმუმამდე შემცირება. აქვე აღსანიშნავია, რომ პროექტის მიხედვით შერჩეული იქნება საკმაოდ მაღალი ეფექტურობის მქონე ჰიდროტურბინები, რომლებსაც დაბალი ხარჯის პირობებშიც კი ექნებათ შესაძლებლობა გამოიმუშაონ ელექტროენერგია. ასევე ჰესის შეჩერება შესაძლებელია მოხდეს განსაკუთრებით რთულ კლიმატურ და მეტეოროლოგიურ პირობებში, სხვადასხვა გაუთვალისწინებელ შემთხვევებში.</w:t>
      </w:r>
    </w:p>
    <w:p w14:paraId="0030BB76" w14:textId="77777777" w:rsidR="0079077E" w:rsidRPr="00606E4B" w:rsidRDefault="00F35E16" w:rsidP="00F35E16">
      <w:pPr>
        <w:rPr>
          <w:rFonts w:eastAsia="Calibri" w:cs="Arial"/>
          <w:lang w:val="ka-GE"/>
        </w:rPr>
      </w:pPr>
      <w:r w:rsidRPr="00606E4B">
        <w:rPr>
          <w:rFonts w:eastAsia="Calibri" w:cs="Arial"/>
          <w:lang w:val="ka-GE"/>
        </w:rPr>
        <w:t>ჰესის ექსპლუატაციის პროცესშ</w:t>
      </w:r>
      <w:r w:rsidR="00155AC4" w:rsidRPr="00606E4B">
        <w:rPr>
          <w:rFonts w:eastAsia="Calibri" w:cs="Arial"/>
          <w:lang w:val="ka-GE"/>
        </w:rPr>
        <w:t>ი</w:t>
      </w:r>
      <w:r w:rsidRPr="00606E4B">
        <w:rPr>
          <w:rFonts w:eastAsia="Calibri" w:cs="Arial"/>
          <w:lang w:val="ka-GE"/>
        </w:rPr>
        <w:t xml:space="preserve"> მუდმივად დასაქმებული იქნება დაახლოებით 20 ადამიანი. დღეში სადგურზე იმორიგევებს საშუალოდ 10 ტექნიკური და დამხმარე პერსონალი. </w:t>
      </w:r>
    </w:p>
    <w:p w14:paraId="689456A9" w14:textId="77777777" w:rsidR="00155AC4" w:rsidRPr="00606E4B" w:rsidRDefault="00F35E16" w:rsidP="00F35E16">
      <w:pPr>
        <w:rPr>
          <w:rFonts w:eastAsia="Calibri" w:cs="Arial"/>
          <w:lang w:val="en-US"/>
        </w:rPr>
      </w:pPr>
      <w:r w:rsidRPr="00606E4B">
        <w:rPr>
          <w:rFonts w:eastAsia="Calibri" w:cs="Arial"/>
          <w:lang w:val="ka-GE"/>
        </w:rPr>
        <w:t xml:space="preserve">ჰესის სასმელ-სამეურნეო დანიშნულების წყალმომარაგება მოხდება ადგილობრივი წყაროს წყლების დაკაპტაჟების გზით ან სააგრეგატო შენობის მიმდებარედ გაყვანილი იქნება ჭაბურღილი. </w:t>
      </w:r>
      <w:r w:rsidR="0079077E" w:rsidRPr="00606E4B">
        <w:rPr>
          <w:rFonts w:eastAsia="Calibri" w:cs="Arial"/>
          <w:lang w:val="ka-GE"/>
        </w:rPr>
        <w:t>საჭიროების შემთხვევაში სააგრეგატო შენობაში მოხდება წყლის სამარაგო რეზერვუარის მოწყობა. ექსპლუატაციის პროცესში დასაქმებული ადამიანების რაოდენობის</w:t>
      </w:r>
      <w:r w:rsidR="00155AC4" w:rsidRPr="00606E4B">
        <w:rPr>
          <w:rFonts w:eastAsia="Calibri" w:cs="Arial"/>
          <w:lang w:val="ka-GE"/>
        </w:rPr>
        <w:t>, 24 სთ-იანი მუშაობის რეჟიმის</w:t>
      </w:r>
      <w:r w:rsidR="0079077E" w:rsidRPr="00606E4B">
        <w:rPr>
          <w:rFonts w:eastAsia="Calibri" w:cs="Arial"/>
          <w:lang w:val="ka-GE"/>
        </w:rPr>
        <w:t xml:space="preserve"> და ერთ </w:t>
      </w:r>
      <w:r w:rsidR="00155AC4" w:rsidRPr="00606E4B">
        <w:rPr>
          <w:rFonts w:eastAsia="Calibri" w:cs="Arial"/>
          <w:lang w:val="ka-GE"/>
        </w:rPr>
        <w:t>ცვლაში (8 სთ)</w:t>
      </w:r>
      <w:r w:rsidR="0079077E" w:rsidRPr="00606E4B">
        <w:rPr>
          <w:rFonts w:eastAsia="Calibri" w:cs="Arial"/>
          <w:lang w:val="ka-GE"/>
        </w:rPr>
        <w:t xml:space="preserve"> წყლის ხარჯის (45 ლ/კაცი) გათვალისწინებით სულ გამოყენებული წყლის რაოდენობა იქნება</w:t>
      </w:r>
      <w:r w:rsidR="00155AC4" w:rsidRPr="00606E4B">
        <w:rPr>
          <w:rFonts w:eastAsia="Calibri" w:cs="Arial"/>
          <w:lang w:val="ka-GE"/>
        </w:rPr>
        <w:t xml:space="preserve">: 10 </w:t>
      </w:r>
      <w:r w:rsidR="00155AC4" w:rsidRPr="00606E4B">
        <w:rPr>
          <w:rFonts w:eastAsia="Calibri" w:cs="Arial"/>
          <w:lang w:val="en-US"/>
        </w:rPr>
        <w:t xml:space="preserve">x 45 x 3 = 1350 </w:t>
      </w:r>
      <w:r w:rsidR="00155AC4" w:rsidRPr="00606E4B">
        <w:rPr>
          <w:rFonts w:eastAsia="Calibri" w:cs="Arial"/>
          <w:lang w:val="ka-GE"/>
        </w:rPr>
        <w:t>ლ/დღღ</w:t>
      </w:r>
      <w:r w:rsidR="00155AC4" w:rsidRPr="00606E4B">
        <w:rPr>
          <w:rFonts w:eastAsia="Calibri" w:cs="Arial"/>
          <w:lang w:val="en-US"/>
        </w:rPr>
        <w:t xml:space="preserve">. </w:t>
      </w:r>
      <w:r w:rsidR="00155AC4" w:rsidRPr="00606E4B">
        <w:rPr>
          <w:rFonts w:eastAsia="Calibri" w:cs="Arial"/>
          <w:lang w:val="ka-GE"/>
        </w:rPr>
        <w:t>(≈</w:t>
      </w:r>
      <w:r w:rsidR="00155AC4" w:rsidRPr="00606E4B">
        <w:rPr>
          <w:rFonts w:eastAsia="Calibri" w:cs="Arial"/>
          <w:lang w:val="en-US"/>
        </w:rPr>
        <w:t>493</w:t>
      </w:r>
      <w:r w:rsidR="00155AC4" w:rsidRPr="00606E4B">
        <w:rPr>
          <w:rFonts w:eastAsia="Calibri" w:cs="Arial"/>
          <w:lang w:val="ka-GE"/>
        </w:rPr>
        <w:t xml:space="preserve"> მ</w:t>
      </w:r>
      <w:r w:rsidR="00155AC4" w:rsidRPr="00606E4B">
        <w:rPr>
          <w:rFonts w:eastAsia="Calibri" w:cs="Arial"/>
          <w:vertAlign w:val="superscript"/>
          <w:lang w:val="ka-GE"/>
        </w:rPr>
        <w:t>3</w:t>
      </w:r>
      <w:r w:rsidR="00155AC4" w:rsidRPr="00606E4B">
        <w:rPr>
          <w:rFonts w:eastAsia="Calibri" w:cs="Arial"/>
          <w:lang w:val="ka-GE"/>
        </w:rPr>
        <w:t>/წელ).</w:t>
      </w:r>
    </w:p>
    <w:p w14:paraId="1DCD8576" w14:textId="7A1DAFDA" w:rsidR="0079077E" w:rsidRDefault="0079077E" w:rsidP="00F35E16">
      <w:pPr>
        <w:rPr>
          <w:rFonts w:eastAsia="Calibri" w:cs="Arial"/>
          <w:lang w:val="ka-GE"/>
        </w:rPr>
      </w:pPr>
      <w:r w:rsidRPr="00606E4B">
        <w:rPr>
          <w:rFonts w:eastAsia="Calibri" w:cs="Arial"/>
          <w:lang w:val="ka-GE"/>
        </w:rPr>
        <w:t>ამ ეტაპზე განიხილება, რომ ჰესის სააგრეგატო შენობაში მოწყობილი საპირფარეშო დაუკავშირდეს</w:t>
      </w:r>
      <w:r w:rsidR="00155AC4" w:rsidRPr="00606E4B">
        <w:rPr>
          <w:rFonts w:eastAsia="Calibri" w:cs="Arial"/>
          <w:lang w:val="en-US"/>
        </w:rPr>
        <w:t xml:space="preserve"> </w:t>
      </w:r>
      <w:r w:rsidR="00155AC4" w:rsidRPr="00606E4B">
        <w:rPr>
          <w:rFonts w:eastAsia="Calibri" w:cs="Arial"/>
          <w:lang w:val="ka-GE"/>
        </w:rPr>
        <w:t>დაახლოებით 10 მ</w:t>
      </w:r>
      <w:r w:rsidR="00155AC4" w:rsidRPr="00606E4B">
        <w:rPr>
          <w:rFonts w:eastAsia="Calibri" w:cs="Arial"/>
          <w:vertAlign w:val="superscript"/>
          <w:lang w:val="ka-GE"/>
        </w:rPr>
        <w:t>3</w:t>
      </w:r>
      <w:r w:rsidR="00155AC4" w:rsidRPr="00606E4B">
        <w:rPr>
          <w:rFonts w:eastAsia="Calibri" w:cs="Arial"/>
          <w:lang w:val="ka-GE"/>
        </w:rPr>
        <w:t xml:space="preserve"> ტევადობის</w:t>
      </w:r>
      <w:r w:rsidRPr="00606E4B">
        <w:rPr>
          <w:rFonts w:eastAsia="Calibri" w:cs="Arial"/>
          <w:lang w:val="ka-GE"/>
        </w:rPr>
        <w:t xml:space="preserve"> საასენიზაციო ორმოს. ორმო დაიცლება საასენიზაციო მანქანის გამოყენებით, შევსების შესაბამისად.</w:t>
      </w:r>
      <w:r w:rsidR="00155AC4" w:rsidRPr="00606E4B">
        <w:rPr>
          <w:rFonts w:eastAsia="Calibri" w:cs="Arial"/>
          <w:lang w:val="ka-GE"/>
        </w:rPr>
        <w:t xml:space="preserve"> 10%-იანი დანაკარგის გათვალისწინებით </w:t>
      </w:r>
      <w:r w:rsidRPr="00606E4B">
        <w:rPr>
          <w:rFonts w:eastAsia="Calibri" w:cs="Arial"/>
          <w:lang w:val="ka-GE"/>
        </w:rPr>
        <w:t>სამეურნეო-ფეკალური წყლების მიახლოებითი რაოდენობა იქნება</w:t>
      </w:r>
      <w:r w:rsidR="00155AC4" w:rsidRPr="00606E4B">
        <w:rPr>
          <w:rFonts w:eastAsia="Calibri" w:cs="Arial"/>
          <w:lang w:val="ka-GE"/>
        </w:rPr>
        <w:t>:</w:t>
      </w:r>
      <w:r w:rsidRPr="00606E4B">
        <w:rPr>
          <w:rFonts w:eastAsia="Calibri" w:cs="Arial"/>
          <w:lang w:val="ka-GE"/>
        </w:rPr>
        <w:t xml:space="preserve"> </w:t>
      </w:r>
      <w:r w:rsidR="00155AC4" w:rsidRPr="00606E4B">
        <w:rPr>
          <w:rFonts w:eastAsia="Calibri" w:cs="Arial"/>
          <w:lang w:val="ka-GE"/>
        </w:rPr>
        <w:t xml:space="preserve">1,2 </w:t>
      </w:r>
      <w:r w:rsidRPr="00606E4B">
        <w:rPr>
          <w:rFonts w:eastAsia="Calibri" w:cs="Arial"/>
          <w:lang w:val="ka-GE"/>
        </w:rPr>
        <w:t>მ</w:t>
      </w:r>
      <w:r w:rsidRPr="00606E4B">
        <w:rPr>
          <w:rFonts w:eastAsia="Calibri" w:cs="Arial"/>
          <w:vertAlign w:val="superscript"/>
          <w:lang w:val="ka-GE"/>
        </w:rPr>
        <w:t>3</w:t>
      </w:r>
      <w:r w:rsidRPr="00606E4B">
        <w:rPr>
          <w:rFonts w:eastAsia="Calibri" w:cs="Arial"/>
          <w:lang w:val="ka-GE"/>
        </w:rPr>
        <w:t xml:space="preserve">/დღღ და </w:t>
      </w:r>
      <w:r w:rsidR="00155AC4" w:rsidRPr="00606E4B">
        <w:rPr>
          <w:rFonts w:eastAsia="Calibri" w:cs="Arial"/>
          <w:lang w:val="ka-GE"/>
        </w:rPr>
        <w:t>444</w:t>
      </w:r>
      <w:r w:rsidRPr="00606E4B">
        <w:rPr>
          <w:rFonts w:eastAsia="Calibri" w:cs="Arial"/>
          <w:lang w:val="ka-GE"/>
        </w:rPr>
        <w:t xml:space="preserve"> მ</w:t>
      </w:r>
      <w:r w:rsidRPr="00606E4B">
        <w:rPr>
          <w:rFonts w:eastAsia="Calibri" w:cs="Arial"/>
          <w:vertAlign w:val="superscript"/>
          <w:lang w:val="ka-GE"/>
        </w:rPr>
        <w:t>3</w:t>
      </w:r>
      <w:r w:rsidRPr="00606E4B">
        <w:rPr>
          <w:rFonts w:eastAsia="Calibri" w:cs="Arial"/>
          <w:lang w:val="ka-GE"/>
        </w:rPr>
        <w:t>/წელ</w:t>
      </w:r>
      <w:r w:rsidR="00155AC4" w:rsidRPr="00606E4B">
        <w:rPr>
          <w:rFonts w:eastAsia="Calibri" w:cs="Arial"/>
          <w:lang w:val="ka-GE"/>
        </w:rPr>
        <w:t xml:space="preserve">. </w:t>
      </w:r>
    </w:p>
    <w:p w14:paraId="7085CF97" w14:textId="77777777" w:rsidR="00942151" w:rsidRDefault="00942151" w:rsidP="00F35E16">
      <w:pPr>
        <w:rPr>
          <w:rFonts w:eastAsia="Calibri" w:cs="Arial"/>
          <w:lang w:val="ka-GE"/>
        </w:rPr>
      </w:pPr>
    </w:p>
    <w:p w14:paraId="5879B7E2" w14:textId="77777777" w:rsidR="00D94ED5" w:rsidRPr="003B1F2D" w:rsidRDefault="00D94ED5" w:rsidP="00D94ED5">
      <w:pPr>
        <w:pStyle w:val="Heading2"/>
        <w:rPr>
          <w:lang w:val="ka-GE"/>
        </w:rPr>
      </w:pPr>
      <w:bookmarkStart w:id="103" w:name="_Toc117767483"/>
      <w:r w:rsidRPr="003B1F2D">
        <w:rPr>
          <w:lang w:val="ka-GE"/>
        </w:rPr>
        <w:t>ინფორმაცია დაგეგმილი საქმიანობისა და მისი განხორციელების ადგილის შესაძლო ალტერნატივების შესახებ</w:t>
      </w:r>
      <w:r w:rsidRPr="003B1F2D">
        <w:rPr>
          <w:rStyle w:val="FootnoteReference"/>
          <w:lang w:val="ka-GE"/>
        </w:rPr>
        <w:footnoteReference w:id="7"/>
      </w:r>
      <w:bookmarkEnd w:id="103"/>
    </w:p>
    <w:p w14:paraId="509045D2" w14:textId="77777777" w:rsidR="00CC6042" w:rsidRPr="00CC6042" w:rsidRDefault="00CC6042" w:rsidP="00CC6042">
      <w:pPr>
        <w:spacing w:after="0"/>
        <w:rPr>
          <w:lang w:val="ka-GE"/>
        </w:rPr>
      </w:pPr>
      <w:r w:rsidRPr="00CC6042">
        <w:rPr>
          <w:lang w:val="ka-GE"/>
        </w:rPr>
        <w:t xml:space="preserve">წინასწარი კვლევის ეტაპზე - სკოპინგის ანგარიშში განხილული იქნა შემდეგი ალტერნატიული ვარიანტები: </w:t>
      </w:r>
    </w:p>
    <w:p w14:paraId="49D378A2" w14:textId="77777777" w:rsidR="00CC6042" w:rsidRPr="00CC6042" w:rsidRDefault="00CC6042" w:rsidP="00504B0F">
      <w:pPr>
        <w:numPr>
          <w:ilvl w:val="0"/>
          <w:numId w:val="10"/>
        </w:numPr>
        <w:contextualSpacing/>
        <w:rPr>
          <w:lang w:val="ka-GE"/>
        </w:rPr>
      </w:pPr>
      <w:r w:rsidRPr="00CC6042">
        <w:rPr>
          <w:lang w:val="ka-GE"/>
        </w:rPr>
        <w:t xml:space="preserve">არაქმედების, ანუ ნულოვანი ალტერნატივა; </w:t>
      </w:r>
    </w:p>
    <w:p w14:paraId="50C7B58B" w14:textId="77777777" w:rsidR="00CC6042" w:rsidRPr="00CC6042" w:rsidRDefault="00CC6042" w:rsidP="00504B0F">
      <w:pPr>
        <w:numPr>
          <w:ilvl w:val="0"/>
          <w:numId w:val="10"/>
        </w:numPr>
        <w:contextualSpacing/>
        <w:rPr>
          <w:lang w:val="ka-GE"/>
        </w:rPr>
      </w:pPr>
      <w:r w:rsidRPr="00CC6042">
        <w:rPr>
          <w:lang w:val="ka-GE"/>
        </w:rPr>
        <w:t>ჰიდროტექნილკური ნაგებობების ტიპის და მათი განლაგების ადგილმდებარეობის რამდენიმე ალტერნატივა;</w:t>
      </w:r>
    </w:p>
    <w:p w14:paraId="188C7568" w14:textId="77777777" w:rsidR="00CC6042" w:rsidRPr="00CC6042" w:rsidRDefault="00CC6042" w:rsidP="00504B0F">
      <w:pPr>
        <w:numPr>
          <w:ilvl w:val="0"/>
          <w:numId w:val="10"/>
        </w:numPr>
        <w:contextualSpacing/>
        <w:rPr>
          <w:lang w:val="ka-GE"/>
        </w:rPr>
      </w:pPr>
      <w:r w:rsidRPr="00CC6042">
        <w:rPr>
          <w:lang w:val="ka-GE"/>
        </w:rPr>
        <w:t>რეგულირებადი ჰესის მოწყობის ალტერნატივა;</w:t>
      </w:r>
    </w:p>
    <w:p w14:paraId="5F80DD70" w14:textId="77777777" w:rsidR="00CC6042" w:rsidRPr="00CC6042" w:rsidRDefault="00CC6042" w:rsidP="00504B0F">
      <w:pPr>
        <w:numPr>
          <w:ilvl w:val="0"/>
          <w:numId w:val="10"/>
        </w:numPr>
        <w:ind w:left="714" w:hanging="357"/>
        <w:rPr>
          <w:lang w:val="ka-GE"/>
        </w:rPr>
      </w:pPr>
      <w:r w:rsidRPr="00CC6042">
        <w:rPr>
          <w:lang w:val="ka-GE"/>
        </w:rPr>
        <w:t>სამშენებლო ბანაკების და სანაყაროების მოწყობის რამდენიმე ალტერნატივა.</w:t>
      </w:r>
    </w:p>
    <w:p w14:paraId="6DBBF68A" w14:textId="77777777" w:rsidR="00CC6042" w:rsidRPr="00CC6042" w:rsidRDefault="00CC6042" w:rsidP="00CC6042">
      <w:pPr>
        <w:spacing w:before="120"/>
        <w:rPr>
          <w:lang w:val="ka-GE"/>
        </w:rPr>
      </w:pPr>
      <w:r w:rsidRPr="00CC6042">
        <w:rPr>
          <w:lang w:val="ka-GE"/>
        </w:rPr>
        <w:t xml:space="preserve">სკოპინგის ანგარიშის საჯარო განხილვის ეტაპზე, დაინტერესებული მხარეების წინადადებების საფუძველზე შესაძლებელია გამოიკვეთოს პროექტის სხვა ალტერნატიული ვარიანტები, რომლებიც განხილული და შეფასებული იქნება გზშ-ს ეტაპზე. </w:t>
      </w:r>
    </w:p>
    <w:p w14:paraId="5EEDF8B4" w14:textId="77777777" w:rsidR="00CC6042" w:rsidRDefault="00CC6042" w:rsidP="00D94ED5">
      <w:pPr>
        <w:rPr>
          <w:lang w:val="ka-GE"/>
        </w:rPr>
      </w:pPr>
    </w:p>
    <w:p w14:paraId="6A6AF2DF" w14:textId="77777777" w:rsidR="00622AB5" w:rsidRPr="00622AB5" w:rsidRDefault="00622AB5" w:rsidP="000E0D68">
      <w:pPr>
        <w:pStyle w:val="Heading3"/>
        <w:rPr>
          <w:lang w:val="ka-GE"/>
        </w:rPr>
      </w:pPr>
      <w:bookmarkStart w:id="104" w:name="_Toc117767484"/>
      <w:r>
        <w:rPr>
          <w:lang w:val="ka-GE"/>
        </w:rPr>
        <w:t>არაქმედების ალტერნატივა</w:t>
      </w:r>
      <w:bookmarkEnd w:id="104"/>
    </w:p>
    <w:p w14:paraId="23F43AEB" w14:textId="77777777" w:rsidR="003B1F2D" w:rsidRPr="003B1F2D" w:rsidRDefault="003B1F2D" w:rsidP="003B1F2D">
      <w:pPr>
        <w:rPr>
          <w:rFonts w:eastAsia="Calibri" w:cs="Times New Roman"/>
          <w:lang w:val="ka-GE"/>
        </w:rPr>
      </w:pPr>
      <w:r w:rsidRPr="003B1F2D">
        <w:rPr>
          <w:rFonts w:eastAsia="Calibri" w:cs="Times New Roman"/>
          <w:lang w:val="ka-GE"/>
        </w:rPr>
        <w:t xml:space="preserve">არაქმედების ალტერნატივის ანალიზი ეს არის ეკოლოგიური, სოციალური და ეკონომიკური შედეგების შედარების საშუალება პროექტის განხორციელებაზე უარის თქმის სცენარის შემთხვევაში. </w:t>
      </w:r>
    </w:p>
    <w:p w14:paraId="6B84FE0B" w14:textId="786DA1E8" w:rsidR="003B1F2D" w:rsidRPr="003B1F2D" w:rsidRDefault="003B1F2D" w:rsidP="003B1F2D">
      <w:pPr>
        <w:rPr>
          <w:rFonts w:eastAsia="Calibri" w:cs="Times New Roman"/>
          <w:lang w:val="ka-GE"/>
        </w:rPr>
      </w:pPr>
      <w:r w:rsidRPr="003B1F2D">
        <w:rPr>
          <w:rFonts w:eastAsia="Calibri" w:cs="Times New Roman"/>
          <w:lang w:val="ka-GE"/>
        </w:rPr>
        <w:lastRenderedPageBreak/>
        <w:t xml:space="preserve">მოცემული პროექტი, რომელიც ითვალისწინებს </w:t>
      </w:r>
      <w:r w:rsidR="00C51B7E">
        <w:rPr>
          <w:rFonts w:eastAsia="Calibri" w:cs="Times New Roman"/>
          <w:lang w:val="ka-GE"/>
        </w:rPr>
        <w:t xml:space="preserve">მდ. ჩირუხისწყლის ხეობის დაახლოებით </w:t>
      </w:r>
      <w:r w:rsidR="0096029B">
        <w:rPr>
          <w:rFonts w:eastAsia="Calibri" w:cs="Times New Roman"/>
          <w:lang w:val="ka-GE"/>
        </w:rPr>
        <w:t>4</w:t>
      </w:r>
      <w:r w:rsidR="00C51B7E">
        <w:rPr>
          <w:rFonts w:eastAsia="Calibri" w:cs="Times New Roman"/>
          <w:lang w:val="ka-GE"/>
        </w:rPr>
        <w:t xml:space="preserve"> კმ სიგრძის </w:t>
      </w:r>
      <w:r w:rsidRPr="003B1F2D">
        <w:rPr>
          <w:rFonts w:eastAsia="Calibri" w:cs="Times New Roman"/>
          <w:lang w:val="ka-GE"/>
        </w:rPr>
        <w:t xml:space="preserve">მონაკვეთის ენერგეტიკული მიზნით ათვისებას, გამოიწვევს გარკვეულ ნეგატიურ ზეგავლენას ბუნებრივ გარემოზე, მათ შორის </w:t>
      </w:r>
      <w:r w:rsidR="00C51B7E">
        <w:rPr>
          <w:rFonts w:eastAsia="Calibri" w:cs="Times New Roman"/>
          <w:lang w:val="ka-GE"/>
        </w:rPr>
        <w:t xml:space="preserve">ზემოქმედებების </w:t>
      </w:r>
      <w:r w:rsidRPr="003B1F2D">
        <w:rPr>
          <w:rFonts w:eastAsia="Calibri" w:cs="Times New Roman"/>
          <w:lang w:val="ka-GE"/>
        </w:rPr>
        <w:t xml:space="preserve">დიდი ნაწილი რეალიზდება პროექტის საწყის ეტაპზევე, რომელიც გულისხმობს სამშენებლო სამუშაოების ინტენსიურ წარმოებას: ადგილი ექნება სამშენებლო დერეფანში </w:t>
      </w:r>
      <w:r w:rsidR="00C51B7E">
        <w:rPr>
          <w:rFonts w:eastAsia="Calibri" w:cs="Times New Roman"/>
          <w:lang w:val="ka-GE"/>
        </w:rPr>
        <w:t>ხე-მცენარეული</w:t>
      </w:r>
      <w:r w:rsidRPr="003B1F2D">
        <w:rPr>
          <w:rFonts w:eastAsia="Calibri" w:cs="Times New Roman"/>
          <w:lang w:val="ka-GE"/>
        </w:rPr>
        <w:t xml:space="preserve"> საფარის გასუფთავებას, ემისიებს და ხმაურის გავრცელებას. </w:t>
      </w:r>
      <w:r w:rsidR="00C51B7E">
        <w:rPr>
          <w:rFonts w:eastAsia="Calibri" w:cs="Times New Roman"/>
          <w:lang w:val="ka-GE"/>
        </w:rPr>
        <w:t xml:space="preserve">ცალკეულ მონაკვეთებში შესაძლოა ადგილი ჰქონდეს </w:t>
      </w:r>
      <w:r w:rsidRPr="003B1F2D">
        <w:rPr>
          <w:rFonts w:eastAsia="Calibri" w:cs="Times New Roman"/>
          <w:lang w:val="ka-GE"/>
        </w:rPr>
        <w:t xml:space="preserve">გეოდინამიკური </w:t>
      </w:r>
      <w:r w:rsidR="00C51B7E">
        <w:rPr>
          <w:rFonts w:eastAsia="Calibri" w:cs="Times New Roman"/>
          <w:lang w:val="ka-GE"/>
        </w:rPr>
        <w:t xml:space="preserve">პროცესების გააქტიურებას </w:t>
      </w:r>
      <w:r w:rsidRPr="003B1F2D">
        <w:rPr>
          <w:rFonts w:eastAsia="Calibri" w:cs="Times New Roman"/>
          <w:lang w:val="ka-GE"/>
        </w:rPr>
        <w:t>და ა.შ. ობიექტის ოპერირების ეტაპზე მნიშვნელოვანია წყ</w:t>
      </w:r>
      <w:r w:rsidR="00C51B7E">
        <w:rPr>
          <w:rFonts w:eastAsia="Calibri" w:cs="Times New Roman"/>
          <w:lang w:val="ka-GE"/>
        </w:rPr>
        <w:t>ლის გარემოზე</w:t>
      </w:r>
      <w:r w:rsidRPr="003B1F2D">
        <w:rPr>
          <w:rFonts w:eastAsia="Calibri" w:cs="Times New Roman"/>
          <w:lang w:val="ka-GE"/>
        </w:rPr>
        <w:t xml:space="preserve"> ზემოქმედებ</w:t>
      </w:r>
      <w:r w:rsidR="00C51B7E">
        <w:rPr>
          <w:rFonts w:eastAsia="Calibri" w:cs="Times New Roman"/>
          <w:lang w:val="ka-GE"/>
        </w:rPr>
        <w:t>ის საკითხი</w:t>
      </w:r>
      <w:r w:rsidRPr="003B1F2D">
        <w:rPr>
          <w:rFonts w:eastAsia="Calibri" w:cs="Times New Roman"/>
          <w:lang w:val="ka-GE"/>
        </w:rPr>
        <w:t xml:space="preserve">. პროექტზე უარის თქმა ნეგატიურ ანთროპოგენურ ზემოქმედებებთან არ იქნება დაკავშირებული. </w:t>
      </w:r>
    </w:p>
    <w:p w14:paraId="6812E06F" w14:textId="77777777" w:rsidR="003B1F2D" w:rsidRPr="003B1F2D" w:rsidRDefault="00274CA3" w:rsidP="003B1F2D">
      <w:pPr>
        <w:rPr>
          <w:rFonts w:eastAsia="Calibri" w:cs="Times New Roman"/>
          <w:lang w:val="ka-GE"/>
        </w:rPr>
      </w:pPr>
      <w:r>
        <w:rPr>
          <w:rFonts w:eastAsia="Calibri" w:cs="Times New Roman"/>
          <w:lang w:val="ka-GE"/>
        </w:rPr>
        <w:t>მეორე</w:t>
      </w:r>
      <w:r w:rsidR="003B1F2D" w:rsidRPr="003B1F2D">
        <w:rPr>
          <w:rFonts w:eastAsia="Calibri" w:cs="Times New Roman"/>
          <w:lang w:val="ka-GE"/>
        </w:rPr>
        <w:t xml:space="preserve"> მხრივ მხედველობაში უნდა მივიღოთ სოციალურ-ეკონომიკური საკითხები. მათ შორის გათვალისწინებული უნდა იქნას პროექტის განხორციელებით მიღებული სარგებელი ქვეყნის და რეგიონალური მასშტაბით: </w:t>
      </w:r>
    </w:p>
    <w:p w14:paraId="3738E6A7" w14:textId="20E94682" w:rsidR="003B1F2D" w:rsidRPr="003B1F2D" w:rsidRDefault="003B1F2D" w:rsidP="003B1F2D">
      <w:pPr>
        <w:rPr>
          <w:rFonts w:eastAsia="Calibri" w:cs="Times New Roman"/>
          <w:lang w:val="ka-GE"/>
        </w:rPr>
      </w:pPr>
      <w:r w:rsidRPr="003B1F2D">
        <w:rPr>
          <w:rFonts w:eastAsia="Calibri" w:cs="Times New Roman"/>
          <w:lang w:val="ka-GE"/>
        </w:rPr>
        <w:t>არსებობს მოსაზრება, რომ დღეისათვის საქართველოში მოქმედი ენერგოობიექტები აკმაყოფილებს ელექტროენერგიის შიდა მოთხოვნილებას</w:t>
      </w:r>
      <w:r w:rsidR="00C51B7E">
        <w:rPr>
          <w:rFonts w:eastAsia="Calibri" w:cs="Times New Roman"/>
          <w:lang w:val="ka-GE"/>
        </w:rPr>
        <w:t xml:space="preserve"> და ახალი ობიექტების მშენებლობის საჭიროება არ არსებობს. </w:t>
      </w:r>
      <w:r w:rsidRPr="003B1F2D">
        <w:rPr>
          <w:rFonts w:eastAsia="Calibri" w:cs="Times New Roman"/>
          <w:lang w:val="ka-GE"/>
        </w:rPr>
        <w:t xml:space="preserve">თუმცა ოფიციალური სტატისტიკით (იხ. </w:t>
      </w:r>
      <w:r w:rsidR="00042972">
        <w:rPr>
          <w:rFonts w:eastAsia="Calibri" w:cs="Times New Roman"/>
          <w:lang w:val="ka-GE"/>
        </w:rPr>
        <w:t>ნახაზი</w:t>
      </w:r>
      <w:r w:rsidRPr="003B1F2D">
        <w:rPr>
          <w:rFonts w:eastAsia="Calibri" w:cs="Times New Roman"/>
          <w:lang w:val="ka-GE"/>
        </w:rPr>
        <w:t xml:space="preserve"> </w:t>
      </w:r>
      <w:r w:rsidR="006B2156">
        <w:rPr>
          <w:rFonts w:eastAsia="Calibri" w:cs="Times New Roman"/>
          <w:lang w:val="ka-GE"/>
        </w:rPr>
        <w:t>2.</w:t>
      </w:r>
      <w:r w:rsidRPr="003B1F2D">
        <w:rPr>
          <w:rFonts w:eastAsia="Calibri" w:cs="Times New Roman"/>
          <w:lang w:val="ka-GE"/>
        </w:rPr>
        <w:t>3.1.1.) დასტურდება, რომ საქართველოს ეკონომიკური ზრდის პარალელურად საგრძნობლად იმატებს შიდა მოხმარება</w:t>
      </w:r>
      <w:r w:rsidR="00042972">
        <w:rPr>
          <w:rFonts w:eastAsia="Calibri" w:cs="Times New Roman"/>
          <w:lang w:val="ka-GE"/>
        </w:rPr>
        <w:t xml:space="preserve">. </w:t>
      </w:r>
      <w:r w:rsidRPr="003B1F2D">
        <w:rPr>
          <w:rFonts w:eastAsia="Calibri" w:cs="Times New Roman"/>
          <w:lang w:val="ka-GE"/>
        </w:rPr>
        <w:t xml:space="preserve">მოხმარების ზრდა </w:t>
      </w:r>
      <w:r w:rsidR="00042972">
        <w:rPr>
          <w:rFonts w:eastAsia="Calibri" w:cs="Times New Roman"/>
          <w:lang w:val="ka-GE"/>
        </w:rPr>
        <w:t xml:space="preserve">საგრძნობლად </w:t>
      </w:r>
      <w:r w:rsidRPr="003B1F2D">
        <w:rPr>
          <w:rFonts w:eastAsia="Calibri" w:cs="Times New Roman"/>
          <w:lang w:val="ka-GE"/>
        </w:rPr>
        <w:t xml:space="preserve">უსწრებს </w:t>
      </w:r>
      <w:r w:rsidR="00042972">
        <w:rPr>
          <w:rFonts w:eastAsia="Calibri" w:cs="Times New Roman"/>
          <w:lang w:val="ka-GE"/>
        </w:rPr>
        <w:t xml:space="preserve">ელექტროენერგიის </w:t>
      </w:r>
      <w:r w:rsidRPr="003B1F2D">
        <w:rPr>
          <w:rFonts w:eastAsia="Calibri" w:cs="Times New Roman"/>
          <w:lang w:val="ka-GE"/>
        </w:rPr>
        <w:t>შიდა წარმოების ზრდას და დანაკლისი იმპორტით ივსება</w:t>
      </w:r>
      <w:r w:rsidR="00B9701C">
        <w:rPr>
          <w:rFonts w:eastAsia="Calibri" w:cs="Times New Roman"/>
          <w:lang w:val="ka-GE"/>
        </w:rPr>
        <w:t xml:space="preserve">. </w:t>
      </w:r>
      <w:r w:rsidR="00042972">
        <w:rPr>
          <w:rFonts w:eastAsia="Calibri" w:cs="Times New Roman"/>
          <w:lang w:val="ka-GE"/>
        </w:rPr>
        <w:t>მათ შორის უდიდესი წილი რუსეთიდან იმპორტირებულ ელექტროენერგიაზე მოდის</w:t>
      </w:r>
      <w:r w:rsidR="00B9701C">
        <w:rPr>
          <w:rFonts w:eastAsia="Calibri" w:cs="Times New Roman"/>
          <w:lang w:val="ka-GE"/>
        </w:rPr>
        <w:t xml:space="preserve"> (იხ. ნახაზი 2.3.1.2.</w:t>
      </w:r>
      <w:r w:rsidR="00042972">
        <w:rPr>
          <w:rFonts w:eastAsia="Calibri" w:cs="Times New Roman"/>
          <w:lang w:val="ka-GE"/>
        </w:rPr>
        <w:t>)</w:t>
      </w:r>
      <w:r w:rsidRPr="003B1F2D">
        <w:rPr>
          <w:rFonts w:eastAsia="Calibri" w:cs="Times New Roman"/>
          <w:lang w:val="ka-GE"/>
        </w:rPr>
        <w:t>.</w:t>
      </w:r>
      <w:r w:rsidR="006B2156">
        <w:rPr>
          <w:rFonts w:eastAsia="Calibri" w:cs="Times New Roman"/>
          <w:lang w:val="ka-GE"/>
        </w:rPr>
        <w:t xml:space="preserve"> </w:t>
      </w:r>
      <w:r w:rsidR="00B9701C">
        <w:rPr>
          <w:rFonts w:eastAsia="Calibri" w:cs="Times New Roman"/>
          <w:lang w:val="ka-GE"/>
        </w:rPr>
        <w:t xml:space="preserve">პარალელურად ხდება ელექტროენერგიის ექსპორტის შემცირება. </w:t>
      </w:r>
    </w:p>
    <w:p w14:paraId="1CF576D4" w14:textId="77777777" w:rsidR="003B1F2D" w:rsidRDefault="00042972" w:rsidP="003B1F2D">
      <w:pPr>
        <w:jc w:val="right"/>
        <w:rPr>
          <w:rFonts w:eastAsia="Calibri" w:cs="Times New Roman"/>
          <w:i/>
          <w:sz w:val="20"/>
          <w:lang w:val="ka-GE"/>
        </w:rPr>
      </w:pPr>
      <w:r>
        <w:rPr>
          <w:rFonts w:eastAsia="Calibri" w:cs="Times New Roman"/>
          <w:i/>
          <w:sz w:val="20"/>
          <w:lang w:val="ka-GE"/>
        </w:rPr>
        <w:t xml:space="preserve">ნახაზი </w:t>
      </w:r>
      <w:r w:rsidRPr="00042972">
        <w:rPr>
          <w:rFonts w:eastAsia="Calibri" w:cs="Times New Roman"/>
          <w:i/>
          <w:sz w:val="20"/>
          <w:lang w:val="ka-GE"/>
        </w:rPr>
        <w:t>2.3.1.1.</w:t>
      </w:r>
      <w:r>
        <w:rPr>
          <w:rFonts w:eastAsia="Calibri" w:cs="Times New Roman"/>
          <w:i/>
          <w:sz w:val="20"/>
          <w:lang w:val="ka-GE"/>
        </w:rPr>
        <w:t xml:space="preserve"> </w:t>
      </w:r>
      <w:r w:rsidR="003B1F2D" w:rsidRPr="003B1F2D">
        <w:rPr>
          <w:rFonts w:eastAsia="Calibri" w:cs="Times New Roman"/>
          <w:i/>
          <w:sz w:val="20"/>
          <w:lang w:val="ka-GE"/>
        </w:rPr>
        <w:t>ელექტროენერგიის იმპორტ-ექსპორტის სტატისტიკა 20</w:t>
      </w:r>
      <w:r>
        <w:rPr>
          <w:rFonts w:eastAsia="Calibri" w:cs="Times New Roman"/>
          <w:i/>
          <w:sz w:val="20"/>
          <w:lang w:val="ka-GE"/>
        </w:rPr>
        <w:t>15</w:t>
      </w:r>
      <w:r w:rsidR="003B1F2D" w:rsidRPr="003B1F2D">
        <w:rPr>
          <w:rFonts w:eastAsia="Calibri" w:cs="Times New Roman"/>
          <w:i/>
          <w:sz w:val="20"/>
          <w:lang w:val="ka-GE"/>
        </w:rPr>
        <w:t>-20</w:t>
      </w:r>
      <w:r>
        <w:rPr>
          <w:rFonts w:eastAsia="Calibri" w:cs="Times New Roman"/>
          <w:i/>
          <w:sz w:val="20"/>
          <w:lang w:val="ka-GE"/>
        </w:rPr>
        <w:t>20</w:t>
      </w:r>
      <w:r w:rsidR="003B1F2D" w:rsidRPr="003B1F2D">
        <w:rPr>
          <w:rFonts w:eastAsia="Calibri" w:cs="Times New Roman"/>
          <w:i/>
          <w:sz w:val="20"/>
          <w:lang w:val="ka-GE"/>
        </w:rPr>
        <w:t xml:space="preserve"> წლებში (წყარო: ელექტროენერგეტიკული  ბაზრის კომერციული ოპერატორის (ესკო))</w:t>
      </w:r>
    </w:p>
    <w:p w14:paraId="0FDC548C" w14:textId="77777777" w:rsidR="00042972" w:rsidRPr="00042972" w:rsidRDefault="00B9701C" w:rsidP="00042972">
      <w:pPr>
        <w:jc w:val="center"/>
        <w:rPr>
          <w:rFonts w:eastAsia="Calibri" w:cs="Times New Roman"/>
          <w:sz w:val="20"/>
          <w:lang w:val="ka-GE"/>
        </w:rPr>
      </w:pPr>
      <w:r w:rsidRPr="00B9701C">
        <w:rPr>
          <w:noProof/>
          <w:lang w:eastAsia="fr-FR"/>
        </w:rPr>
        <w:drawing>
          <wp:inline distT="0" distB="0" distL="0" distR="0" wp14:anchorId="23239DAD" wp14:editId="389E3464">
            <wp:extent cx="4958999" cy="2813050"/>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7" cstate="print">
                      <a:extLst>
                        <a:ext uri="{28A0092B-C50C-407E-A947-70E740481C1C}">
                          <a14:useLocalDpi xmlns:a14="http://schemas.microsoft.com/office/drawing/2010/main" val="0"/>
                        </a:ext>
                      </a:extLst>
                    </a:blip>
                    <a:srcRect/>
                    <a:stretch/>
                  </pic:blipFill>
                  <pic:spPr bwMode="auto">
                    <a:xfrm>
                      <a:off x="0" y="0"/>
                      <a:ext cx="4963313" cy="2815497"/>
                    </a:xfrm>
                    <a:prstGeom prst="rect">
                      <a:avLst/>
                    </a:prstGeom>
                    <a:ln>
                      <a:noFill/>
                    </a:ln>
                    <a:extLst>
                      <a:ext uri="{53640926-AAD7-44D8-BBD7-CCE9431645EC}">
                        <a14:shadowObscured xmlns:a14="http://schemas.microsoft.com/office/drawing/2010/main"/>
                      </a:ext>
                    </a:extLst>
                  </pic:spPr>
                </pic:pic>
              </a:graphicData>
            </a:graphic>
          </wp:inline>
        </w:drawing>
      </w:r>
    </w:p>
    <w:p w14:paraId="7C1FE0DE" w14:textId="77777777" w:rsidR="00AD4ABC" w:rsidRDefault="00AD4ABC">
      <w:pPr>
        <w:spacing w:after="200" w:line="276" w:lineRule="auto"/>
        <w:jc w:val="left"/>
        <w:rPr>
          <w:rFonts w:eastAsia="Calibri" w:cs="Times New Roman"/>
          <w:i/>
          <w:sz w:val="20"/>
          <w:lang w:val="ka-GE"/>
        </w:rPr>
      </w:pPr>
      <w:r>
        <w:rPr>
          <w:rFonts w:eastAsia="Calibri" w:cs="Times New Roman"/>
          <w:i/>
          <w:sz w:val="20"/>
          <w:lang w:val="ka-GE"/>
        </w:rPr>
        <w:br w:type="page"/>
      </w:r>
    </w:p>
    <w:p w14:paraId="12A434D0" w14:textId="097F850C" w:rsidR="003B1F2D" w:rsidRPr="00B9701C" w:rsidRDefault="00B9701C" w:rsidP="00B9701C">
      <w:pPr>
        <w:jc w:val="right"/>
        <w:rPr>
          <w:rFonts w:eastAsia="Calibri" w:cs="Times New Roman"/>
          <w:i/>
          <w:sz w:val="20"/>
          <w:lang w:val="ka-GE"/>
        </w:rPr>
      </w:pPr>
      <w:r w:rsidRPr="00B9701C">
        <w:rPr>
          <w:rFonts w:eastAsia="Calibri" w:cs="Times New Roman"/>
          <w:i/>
          <w:sz w:val="20"/>
          <w:lang w:val="ka-GE"/>
        </w:rPr>
        <w:lastRenderedPageBreak/>
        <w:t xml:space="preserve">ნახაზი 2.3.1.2. ელექტროენერგიის იმპორტ-ექსპორტის სტატისტიკა ქვეყნების მიხედვით 2021 </w:t>
      </w:r>
      <w:r w:rsidR="00B26286">
        <w:rPr>
          <w:rFonts w:eastAsia="Calibri" w:cs="Times New Roman"/>
          <w:i/>
          <w:sz w:val="20"/>
          <w:lang w:val="ka-GE"/>
        </w:rPr>
        <w:t>წ</w:t>
      </w:r>
      <w:r w:rsidRPr="00B9701C">
        <w:rPr>
          <w:rFonts w:eastAsia="Calibri" w:cs="Times New Roman"/>
          <w:i/>
          <w:sz w:val="20"/>
          <w:lang w:val="ka-GE"/>
        </w:rPr>
        <w:t>ლის იანვ</w:t>
      </w:r>
      <w:r w:rsidR="00B26286">
        <w:rPr>
          <w:rFonts w:eastAsia="Calibri" w:cs="Times New Roman"/>
          <w:i/>
          <w:sz w:val="20"/>
          <w:lang w:val="ka-GE"/>
        </w:rPr>
        <w:t>არში</w:t>
      </w:r>
      <w:r w:rsidRPr="00B9701C">
        <w:rPr>
          <w:rFonts w:eastAsia="Calibri" w:cs="Times New Roman"/>
          <w:i/>
          <w:sz w:val="20"/>
          <w:lang w:val="ka-GE"/>
        </w:rPr>
        <w:t xml:space="preserve"> (წყარო: ელექტროენერგეტიკული  ბაზრის კომერციული ოპერატორის (ესკო))</w:t>
      </w:r>
    </w:p>
    <w:p w14:paraId="408ABAA6" w14:textId="77777777" w:rsidR="00B9701C" w:rsidRDefault="00B9701C" w:rsidP="003B1F2D">
      <w:pPr>
        <w:jc w:val="center"/>
        <w:rPr>
          <w:rFonts w:eastAsia="Calibri" w:cs="Times New Roman"/>
          <w:lang w:val="ka-GE"/>
        </w:rPr>
      </w:pPr>
      <w:r w:rsidRPr="00B9701C">
        <w:rPr>
          <w:noProof/>
          <w:lang w:eastAsia="fr-FR"/>
        </w:rPr>
        <w:drawing>
          <wp:inline distT="0" distB="0" distL="0" distR="0" wp14:anchorId="3D978F16" wp14:editId="7A590CEA">
            <wp:extent cx="4558337" cy="3060700"/>
            <wp:effectExtent l="0" t="0" r="0" b="635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8" cstate="print">
                      <a:extLst>
                        <a:ext uri="{28A0092B-C50C-407E-A947-70E740481C1C}">
                          <a14:useLocalDpi xmlns:a14="http://schemas.microsoft.com/office/drawing/2010/main" val="0"/>
                        </a:ext>
                      </a:extLst>
                    </a:blip>
                    <a:srcRect/>
                    <a:stretch/>
                  </pic:blipFill>
                  <pic:spPr bwMode="auto">
                    <a:xfrm>
                      <a:off x="0" y="0"/>
                      <a:ext cx="4561234" cy="3062645"/>
                    </a:xfrm>
                    <a:prstGeom prst="rect">
                      <a:avLst/>
                    </a:prstGeom>
                    <a:ln>
                      <a:noFill/>
                    </a:ln>
                    <a:extLst>
                      <a:ext uri="{53640926-AAD7-44D8-BBD7-CCE9431645EC}">
                        <a14:shadowObscured xmlns:a14="http://schemas.microsoft.com/office/drawing/2010/main"/>
                      </a:ext>
                    </a:extLst>
                  </pic:spPr>
                </pic:pic>
              </a:graphicData>
            </a:graphic>
          </wp:inline>
        </w:drawing>
      </w:r>
    </w:p>
    <w:p w14:paraId="252736CB" w14:textId="284CA710" w:rsidR="003B1F2D" w:rsidRPr="003B1F2D" w:rsidRDefault="003B1F2D" w:rsidP="003B1F2D">
      <w:pPr>
        <w:rPr>
          <w:rFonts w:eastAsia="Calibri" w:cs="Arial"/>
          <w:color w:val="000000"/>
          <w:szCs w:val="20"/>
          <w:lang w:val="ka-GE"/>
        </w:rPr>
      </w:pPr>
      <w:r w:rsidRPr="003B1F2D">
        <w:rPr>
          <w:rFonts w:eastAsia="Calibri" w:cs="Arial"/>
          <w:color w:val="000000"/>
          <w:szCs w:val="20"/>
          <w:lang w:val="en-US"/>
        </w:rPr>
        <w:t xml:space="preserve">ელექტროენერგიის შიდა წარმოების </w:t>
      </w:r>
      <w:r w:rsidRPr="003B1F2D">
        <w:rPr>
          <w:rFonts w:eastAsia="Calibri" w:cs="Arial"/>
          <w:color w:val="000000"/>
          <w:szCs w:val="20"/>
          <w:lang w:val="ka-GE"/>
        </w:rPr>
        <w:t>დიდი ნაწილი</w:t>
      </w:r>
      <w:r w:rsidRPr="003B1F2D">
        <w:rPr>
          <w:rFonts w:eastAsia="Calibri" w:cs="Arial"/>
          <w:color w:val="000000"/>
          <w:szCs w:val="20"/>
          <w:lang w:val="en-US"/>
        </w:rPr>
        <w:t xml:space="preserve"> ჰიდროსადგურებზე მოდის. აქედან გამომდინარე, შიდა წარმოება სეზონურობით ხასიათდება. წარმოება ყველაზე მაღალია აპრილიდან აგვისტოს ჩათვლით, როდესაც მდინარეებში წყლის დონე მატულობს. იმპორტირებულ ელექტროენერგიაზე დამოკიდებულება </w:t>
      </w:r>
      <w:r w:rsidR="000A1430" w:rsidRPr="003B1F2D">
        <w:rPr>
          <w:rFonts w:eastAsia="Calibri" w:cs="Arial"/>
          <w:color w:val="000000"/>
          <w:szCs w:val="20"/>
          <w:lang w:val="en-US"/>
        </w:rPr>
        <w:t>განსაკუთრებით</w:t>
      </w:r>
      <w:r w:rsidR="000A1430">
        <w:rPr>
          <w:rFonts w:eastAsia="Calibri" w:cs="Arial"/>
          <w:color w:val="000000"/>
          <w:szCs w:val="20"/>
          <w:lang w:val="ka-GE"/>
        </w:rPr>
        <w:t xml:space="preserve"> </w:t>
      </w:r>
      <w:r w:rsidR="00ED40F5">
        <w:rPr>
          <w:rFonts w:eastAsia="Calibri" w:cs="Arial"/>
          <w:color w:val="000000"/>
          <w:szCs w:val="20"/>
          <w:lang w:val="ka-GE"/>
        </w:rPr>
        <w:t xml:space="preserve">იზრდება </w:t>
      </w:r>
      <w:r w:rsidR="000A1430">
        <w:rPr>
          <w:rFonts w:eastAsia="Calibri" w:cs="Arial"/>
          <w:color w:val="000000"/>
          <w:szCs w:val="20"/>
          <w:lang w:val="ka-GE"/>
        </w:rPr>
        <w:t>დეკემ</w:t>
      </w:r>
      <w:r w:rsidR="00ED40F5">
        <w:rPr>
          <w:rFonts w:eastAsia="Calibri" w:cs="Arial"/>
          <w:color w:val="000000"/>
          <w:szCs w:val="20"/>
          <w:lang w:val="ka-GE"/>
        </w:rPr>
        <w:t>ბერ</w:t>
      </w:r>
      <w:r w:rsidR="000A1430">
        <w:rPr>
          <w:rFonts w:eastAsia="Calibri" w:cs="Arial"/>
          <w:color w:val="000000"/>
          <w:szCs w:val="20"/>
          <w:lang w:val="ka-GE"/>
        </w:rPr>
        <w:t>ი</w:t>
      </w:r>
      <w:r w:rsidRPr="003B1F2D">
        <w:rPr>
          <w:rFonts w:eastAsia="Calibri" w:cs="Arial"/>
          <w:color w:val="000000"/>
          <w:szCs w:val="20"/>
          <w:lang w:val="en-US"/>
        </w:rPr>
        <w:t>-</w:t>
      </w:r>
      <w:r w:rsidR="00ED40F5">
        <w:rPr>
          <w:rFonts w:eastAsia="Calibri" w:cs="Arial"/>
          <w:color w:val="000000"/>
          <w:szCs w:val="20"/>
          <w:lang w:val="ka-GE"/>
        </w:rPr>
        <w:t>მარტშ</w:t>
      </w:r>
      <w:r w:rsidR="000A1430">
        <w:rPr>
          <w:rFonts w:eastAsia="Calibri" w:cs="Arial"/>
          <w:color w:val="000000"/>
          <w:szCs w:val="20"/>
          <w:lang w:val="ka-GE"/>
        </w:rPr>
        <w:t>ის პერიოდში</w:t>
      </w:r>
      <w:r w:rsidRPr="003B1F2D">
        <w:rPr>
          <w:rFonts w:eastAsia="Calibri" w:cs="Arial"/>
          <w:color w:val="000000"/>
          <w:szCs w:val="20"/>
          <w:lang w:val="en-US"/>
        </w:rPr>
        <w:t>. ეს ის პერიოდია, როდესაც შიდა მოხმარება იზრდება, ხოლო მდინარეებში წყლის დონის კლების გამო ჰიდროსადგურების მიერ ელექტროენერგიის გამომუშავება მცირდება. </w:t>
      </w:r>
      <w:r w:rsidRPr="003B1F2D">
        <w:rPr>
          <w:rFonts w:eastAsia="Calibri" w:cs="Arial"/>
          <w:color w:val="000000"/>
          <w:szCs w:val="20"/>
          <w:lang w:val="ka-GE"/>
        </w:rPr>
        <w:t xml:space="preserve">აქვე აღსანიშნავია, რომ შიდა წარმოების დიდი წილი მოდის თბოელექტროსადგურებზე, რომლებიც ფუნქციონირებენ იმპორტირებულ საწვავზე. </w:t>
      </w:r>
    </w:p>
    <w:p w14:paraId="15F8568A" w14:textId="77777777" w:rsidR="003B1F2D" w:rsidRPr="003B1F2D" w:rsidRDefault="003B1F2D" w:rsidP="003B1F2D">
      <w:pPr>
        <w:rPr>
          <w:rFonts w:eastAsia="Calibri" w:cs="Times New Roman"/>
          <w:lang w:val="ka-GE"/>
        </w:rPr>
      </w:pPr>
      <w:r w:rsidRPr="003B1F2D">
        <w:rPr>
          <w:rFonts w:eastAsia="Calibri" w:cs="Times New Roman"/>
          <w:lang w:val="ka-GE"/>
        </w:rPr>
        <w:t xml:space="preserve">ზემოაღნიშნულის გათვალისწინებით შეიძლება ითქვას, რომ საქართველოში ელექტროენეგიის წარმოებასა და მოხმარებას შორის არსებული უარყოფითი ბალანსი (დეფიციტი) იზრდება. შედეგად, იზრდება იმპორტირებული ელექტროენერგიის წილი და უცხო ქვეყნების ელექტროენერგიაზე დამოკიდებულება. </w:t>
      </w:r>
      <w:r w:rsidR="00755391">
        <w:rPr>
          <w:rFonts w:eastAsia="Calibri" w:cs="Times New Roman"/>
          <w:lang w:val="ka-GE"/>
        </w:rPr>
        <w:t xml:space="preserve">ადვილად სავარაუდოა, რომ მდგომარეობა კიდევ უფრო დამძიმდება მომდევნო წლებში, დაგეგმილი ეკონომიკური ზრდის და მთავრობის მიერ დანონსებული სხვადასხვა ეკონომიკური პროექტების განხორციელების პირობებში. </w:t>
      </w:r>
      <w:r w:rsidRPr="003B1F2D">
        <w:rPr>
          <w:rFonts w:eastAsia="Calibri" w:cs="Times New Roman"/>
          <w:lang w:val="ka-GE"/>
        </w:rPr>
        <w:t>აქედან გამომდინარე აუცილებელია შიდა წარმოების ზრდის ტემპი</w:t>
      </w:r>
      <w:r w:rsidR="00755391">
        <w:rPr>
          <w:rFonts w:eastAsia="Calibri" w:cs="Times New Roman"/>
          <w:lang w:val="ka-GE"/>
        </w:rPr>
        <w:t>ს გააქტიურება</w:t>
      </w:r>
      <w:r w:rsidRPr="003B1F2D">
        <w:rPr>
          <w:rFonts w:eastAsia="Calibri" w:cs="Times New Roman"/>
          <w:lang w:val="ka-GE"/>
        </w:rPr>
        <w:t>, რათა იმპორტზე დამოკიდებულება შემცირდეს. ეს კი თავის მხრივ დადებითად იმოქმედებს ქვეყნის ფინანსურ-ეკონომიკურ განვითარებაზე და რაც მ</w:t>
      </w:r>
      <w:r w:rsidR="00755391">
        <w:rPr>
          <w:rFonts w:eastAsia="Calibri" w:cs="Times New Roman"/>
          <w:lang w:val="ka-GE"/>
        </w:rPr>
        <w:t>თ</w:t>
      </w:r>
      <w:r w:rsidRPr="003B1F2D">
        <w:rPr>
          <w:rFonts w:eastAsia="Calibri" w:cs="Times New Roman"/>
          <w:lang w:val="ka-GE"/>
        </w:rPr>
        <w:t>ავარია გაამყარებს ენერგოდამოუკიდებლობას.</w:t>
      </w:r>
    </w:p>
    <w:p w14:paraId="731C97BD" w14:textId="553FBF0F" w:rsidR="003B1F2D" w:rsidRPr="003B1F2D" w:rsidRDefault="00746161" w:rsidP="003B1F2D">
      <w:pPr>
        <w:rPr>
          <w:rFonts w:eastAsia="Calibri" w:cs="Times New Roman"/>
          <w:lang w:val="ka-GE"/>
        </w:rPr>
      </w:pPr>
      <w:r>
        <w:rPr>
          <w:rFonts w:eastAsia="Calibri" w:cs="Times New Roman"/>
          <w:lang w:val="ka-GE"/>
        </w:rPr>
        <w:t>დღვანი 1 ჰესი</w:t>
      </w:r>
      <w:r w:rsidR="00755391">
        <w:rPr>
          <w:rFonts w:eastAsia="Calibri" w:cs="Times New Roman"/>
          <w:lang w:val="ka-GE"/>
        </w:rPr>
        <w:t>ს</w:t>
      </w:r>
      <w:r w:rsidR="003B1F2D" w:rsidRPr="003B1F2D">
        <w:rPr>
          <w:rFonts w:eastAsia="Calibri" w:cs="Times New Roman"/>
          <w:lang w:val="ka-GE"/>
        </w:rPr>
        <w:t xml:space="preserve"> საშუალო წლიური გამომუშავება </w:t>
      </w:r>
      <w:r w:rsidR="0096029B">
        <w:rPr>
          <w:rFonts w:eastAsia="Calibri" w:cs="Times New Roman"/>
          <w:lang w:val="ka-GE"/>
        </w:rPr>
        <w:t>14,35</w:t>
      </w:r>
      <w:r w:rsidR="00755391">
        <w:rPr>
          <w:rFonts w:eastAsia="Calibri" w:cs="Times New Roman"/>
          <w:lang w:val="ka-GE"/>
        </w:rPr>
        <w:t xml:space="preserve"> </w:t>
      </w:r>
      <w:r w:rsidR="003B1F2D" w:rsidRPr="003B1F2D">
        <w:rPr>
          <w:rFonts w:eastAsia="Calibri" w:cs="Times New Roman"/>
          <w:lang w:val="ka-GE"/>
        </w:rPr>
        <w:t>გვტ/სთ-ია</w:t>
      </w:r>
      <w:r w:rsidR="00755391">
        <w:rPr>
          <w:rFonts w:eastAsia="Calibri" w:cs="Times New Roman"/>
          <w:lang w:val="ka-GE"/>
        </w:rPr>
        <w:t>,</w:t>
      </w:r>
      <w:r w:rsidR="003B1F2D" w:rsidRPr="003B1F2D">
        <w:rPr>
          <w:rFonts w:eastAsia="Calibri" w:cs="Times New Roman"/>
          <w:lang w:val="ka-GE"/>
        </w:rPr>
        <w:t xml:space="preserve"> დადგმული სიმძლავრე </w:t>
      </w:r>
      <w:r w:rsidR="00755391">
        <w:rPr>
          <w:rFonts w:eastAsia="Calibri" w:cs="Times New Roman"/>
          <w:lang w:val="ka-GE"/>
        </w:rPr>
        <w:t>-</w:t>
      </w:r>
      <w:r w:rsidR="003B1F2D" w:rsidRPr="003B1F2D">
        <w:rPr>
          <w:rFonts w:eastAsia="Calibri" w:cs="Times New Roman"/>
          <w:lang w:val="ka-GE"/>
        </w:rPr>
        <w:t xml:space="preserve"> </w:t>
      </w:r>
      <w:r w:rsidR="0096029B">
        <w:rPr>
          <w:rFonts w:eastAsia="Calibri" w:cs="Times New Roman"/>
          <w:lang w:val="ka-GE"/>
        </w:rPr>
        <w:t>2,54</w:t>
      </w:r>
      <w:r w:rsidR="003B1F2D" w:rsidRPr="003B1F2D">
        <w:rPr>
          <w:rFonts w:eastAsia="Calibri" w:cs="Times New Roman"/>
          <w:lang w:val="ka-GE"/>
        </w:rPr>
        <w:t xml:space="preserve"> მგვტ. იგი შეიძლება მიეკუთვნოს </w:t>
      </w:r>
      <w:r w:rsidR="00755391">
        <w:rPr>
          <w:rFonts w:eastAsia="Calibri" w:cs="Times New Roman"/>
          <w:lang w:val="ka-GE"/>
        </w:rPr>
        <w:t>მცირე</w:t>
      </w:r>
      <w:r w:rsidR="003B1F2D" w:rsidRPr="003B1F2D">
        <w:rPr>
          <w:rFonts w:eastAsia="Calibri" w:cs="Times New Roman"/>
          <w:lang w:val="ka-GE"/>
        </w:rPr>
        <w:t xml:space="preserve"> ზომის ჰესების კატეგორიას. </w:t>
      </w:r>
      <w:r w:rsidR="005C3D8E">
        <w:rPr>
          <w:rFonts w:eastAsia="Calibri" w:cs="Times New Roman"/>
          <w:lang w:val="ka-GE"/>
        </w:rPr>
        <w:t xml:space="preserve">ამ პარამეტრებით ობიექტი რა თქმა უნდა გარდამტეხ როლს ვერ ითამაშებს </w:t>
      </w:r>
      <w:r w:rsidR="005C3D8E" w:rsidRPr="003B1F2D">
        <w:rPr>
          <w:rFonts w:eastAsia="Calibri" w:cs="Times New Roman"/>
          <w:lang w:val="ka-GE"/>
        </w:rPr>
        <w:t>შიდა წარმოების ზრდის</w:t>
      </w:r>
      <w:r w:rsidR="005C3D8E">
        <w:rPr>
          <w:rFonts w:eastAsia="Calibri" w:cs="Times New Roman"/>
          <w:lang w:val="ka-GE"/>
        </w:rPr>
        <w:t xml:space="preserve"> თვალსაზრისით, თუმცა სხვა ანალოგიურ პროექტებთან ერთად თავის მნიშვნელოვან წვლილს შეიტანს იმპორტ-ექსპორტის დინამიკის გაუმჯობესებაში. </w:t>
      </w:r>
      <w:r w:rsidR="003B1F2D" w:rsidRPr="003B1F2D">
        <w:rPr>
          <w:rFonts w:eastAsia="Calibri" w:cs="Times New Roman"/>
          <w:lang w:val="ka-GE"/>
        </w:rPr>
        <w:t xml:space="preserve">მნიშვნელოვანია, რომ მდ. </w:t>
      </w:r>
      <w:r w:rsidR="005C3D8E">
        <w:rPr>
          <w:rFonts w:eastAsia="Calibri" w:cs="Times New Roman"/>
          <w:lang w:val="ka-GE"/>
        </w:rPr>
        <w:t xml:space="preserve">ჩირუხისწყალის </w:t>
      </w:r>
      <w:r w:rsidR="003B1F2D" w:rsidRPr="003B1F2D">
        <w:rPr>
          <w:rFonts w:eastAsia="Calibri" w:cs="Times New Roman"/>
          <w:lang w:val="ka-GE"/>
        </w:rPr>
        <w:t xml:space="preserve">ბუნებრივი ჩამონადენი ჰესის საკმაო დატვირთვით ფუნქციონირების </w:t>
      </w:r>
      <w:r w:rsidR="005C3D8E" w:rsidRPr="003B1F2D">
        <w:rPr>
          <w:rFonts w:eastAsia="Calibri" w:cs="Times New Roman"/>
          <w:lang w:val="ka-GE"/>
        </w:rPr>
        <w:t xml:space="preserve">საშუალებას იძლევა </w:t>
      </w:r>
      <w:r w:rsidR="005C3D8E">
        <w:rPr>
          <w:rFonts w:eastAsia="Calibri" w:cs="Times New Roman"/>
          <w:lang w:val="ka-GE"/>
        </w:rPr>
        <w:t xml:space="preserve">ზემოაღნიშნულ </w:t>
      </w:r>
      <w:r w:rsidR="003B1F2D" w:rsidRPr="003B1F2D">
        <w:rPr>
          <w:rFonts w:eastAsia="Calibri" w:cs="Times New Roman"/>
          <w:lang w:val="ka-GE"/>
        </w:rPr>
        <w:t>დეფიციტურ სეზონზეც</w:t>
      </w:r>
      <w:r w:rsidR="0096029B">
        <w:rPr>
          <w:rFonts w:eastAsia="Calibri" w:cs="Times New Roman"/>
          <w:lang w:val="ka-GE"/>
        </w:rPr>
        <w:t>.</w:t>
      </w:r>
    </w:p>
    <w:p w14:paraId="2AF622ED" w14:textId="77777777" w:rsidR="003B1F2D" w:rsidRPr="003B1F2D" w:rsidRDefault="003B1F2D" w:rsidP="003B1F2D">
      <w:pPr>
        <w:rPr>
          <w:rFonts w:eastAsia="Calibri" w:cs="Times New Roman"/>
          <w:lang w:val="ka-GE"/>
        </w:rPr>
      </w:pPr>
      <w:r w:rsidRPr="003B1F2D">
        <w:rPr>
          <w:rFonts w:eastAsia="Calibri" w:cs="Times New Roman"/>
          <w:lang w:val="ka-GE"/>
        </w:rPr>
        <w:t>რაც შეეხება პროექტის განხორციელებით მოსალოდნელი სოციო-ეკონომიკურ ეფექტს რეგიონალურ და ადგილობრივ დონეზე:</w:t>
      </w:r>
    </w:p>
    <w:p w14:paraId="3FA69BEA" w14:textId="444663CF" w:rsidR="003B1F2D" w:rsidRPr="003B1F2D" w:rsidRDefault="003B1F2D" w:rsidP="003B1F2D">
      <w:pPr>
        <w:rPr>
          <w:rFonts w:eastAsia="Calibri" w:cs="Times New Roman"/>
          <w:lang w:val="ka-GE"/>
        </w:rPr>
      </w:pPr>
      <w:r w:rsidRPr="003B1F2D">
        <w:rPr>
          <w:rFonts w:eastAsia="Calibri" w:cs="Times New Roman"/>
          <w:lang w:val="ka-GE"/>
        </w:rPr>
        <w:t xml:space="preserve">პროექტის საინვესტიციო ღირებულება დაახლოებით </w:t>
      </w:r>
      <w:r w:rsidR="0096029B">
        <w:rPr>
          <w:rFonts w:eastAsia="Calibri" w:cs="Times New Roman"/>
          <w:lang w:val="ka-GE"/>
        </w:rPr>
        <w:t>3,6</w:t>
      </w:r>
      <w:r w:rsidRPr="003B1F2D">
        <w:rPr>
          <w:rFonts w:eastAsia="Calibri" w:cs="Times New Roman"/>
          <w:lang w:val="ka-GE"/>
        </w:rPr>
        <w:t xml:space="preserve"> მლნ აშშ დოლარია. პროექტი დახლოებით </w:t>
      </w:r>
      <w:r w:rsidR="0096029B">
        <w:rPr>
          <w:rFonts w:eastAsia="Calibri" w:cs="Times New Roman"/>
          <w:lang w:val="ka-GE"/>
        </w:rPr>
        <w:t>1,5</w:t>
      </w:r>
      <w:r w:rsidRPr="003B1F2D">
        <w:rPr>
          <w:rFonts w:eastAsia="Calibri" w:cs="Times New Roman"/>
          <w:lang w:val="ka-GE"/>
        </w:rPr>
        <w:t xml:space="preserve"> წლიანია და შესაბამისად წლიურად ინვესტირებული იქნება საშუალოდ </w:t>
      </w:r>
      <w:r w:rsidR="0096029B">
        <w:rPr>
          <w:rFonts w:eastAsia="Calibri" w:cs="Times New Roman"/>
          <w:lang w:val="ka-GE"/>
        </w:rPr>
        <w:t>2</w:t>
      </w:r>
      <w:r w:rsidRPr="003B1F2D">
        <w:rPr>
          <w:rFonts w:eastAsia="Calibri" w:cs="Times New Roman"/>
          <w:lang w:val="ka-GE"/>
        </w:rPr>
        <w:t xml:space="preserve"> მლნ აშშ დოლარი.</w:t>
      </w:r>
      <w:r w:rsidR="00073660">
        <w:rPr>
          <w:rFonts w:eastAsia="Calibri" w:cs="Times New Roman"/>
          <w:lang w:val="ka-GE"/>
        </w:rPr>
        <w:t xml:space="preserve"> </w:t>
      </w:r>
      <w:r w:rsidR="000E1658">
        <w:rPr>
          <w:rFonts w:eastAsia="Calibri" w:cs="Times New Roman"/>
          <w:lang w:val="ka-GE"/>
        </w:rPr>
        <w:t xml:space="preserve">ეს ინვესტიცია განსაკუთრებული </w:t>
      </w:r>
      <w:r w:rsidRPr="003B1F2D">
        <w:rPr>
          <w:rFonts w:eastAsia="Calibri" w:cs="Times New Roman"/>
          <w:lang w:val="ka-GE"/>
        </w:rPr>
        <w:t>სტიმული იქნება შემოსავლების ზრდისთვი</w:t>
      </w:r>
      <w:r w:rsidR="000E1658">
        <w:rPr>
          <w:rFonts w:eastAsia="Calibri" w:cs="Times New Roman"/>
          <w:lang w:val="ka-GE"/>
        </w:rPr>
        <w:t xml:space="preserve">ს </w:t>
      </w:r>
      <w:r w:rsidR="000E1658">
        <w:rPr>
          <w:rFonts w:eastAsia="Calibri" w:cs="Times New Roman"/>
          <w:lang w:val="ka-GE"/>
        </w:rPr>
        <w:lastRenderedPageBreak/>
        <w:t xml:space="preserve">კონკრეტულად შუახევის მუნიციპალიტეტში, რომლის ეკონომიკური განვითარების დონე მნიშვნელოვნად ჩამორჩება რეგიონის სხვა თვითმმართველ ერთეულებს. </w:t>
      </w:r>
      <w:r w:rsidRPr="00214EAE">
        <w:rPr>
          <w:rFonts w:eastAsia="Calibri" w:cs="Times New Roman"/>
          <w:lang w:val="ka-GE"/>
        </w:rPr>
        <w:t xml:space="preserve">ექსპლუატაციაში გაშვების შემდგომ </w:t>
      </w:r>
      <w:r w:rsidR="00142752" w:rsidRPr="00214EAE">
        <w:rPr>
          <w:rFonts w:eastAsia="Calibri" w:cs="Times New Roman"/>
          <w:lang w:val="ka-GE"/>
        </w:rPr>
        <w:t xml:space="preserve">მხოლოდ ქონების გადასახადის სახით მუნიციპალიტეტის </w:t>
      </w:r>
      <w:r w:rsidRPr="00214EAE">
        <w:rPr>
          <w:rFonts w:eastAsia="Calibri" w:cs="Times New Roman"/>
          <w:lang w:val="ka-GE"/>
        </w:rPr>
        <w:t xml:space="preserve">ბიუჯეტში წლიურად შევა დაახლოებით </w:t>
      </w:r>
      <w:r w:rsidR="00393652" w:rsidRPr="00214EAE">
        <w:rPr>
          <w:rFonts w:eastAsia="Calibri" w:cs="Times New Roman"/>
          <w:lang w:val="ka-GE"/>
        </w:rPr>
        <w:t>1</w:t>
      </w:r>
      <w:r w:rsidR="0096029B">
        <w:rPr>
          <w:rFonts w:eastAsia="Calibri" w:cs="Times New Roman"/>
          <w:lang w:val="ka-GE"/>
        </w:rPr>
        <w:t>00</w:t>
      </w:r>
      <w:r w:rsidR="00393652" w:rsidRPr="00214EAE">
        <w:rPr>
          <w:rFonts w:eastAsia="Calibri" w:cs="Times New Roman"/>
          <w:lang w:val="ka-GE"/>
        </w:rPr>
        <w:t xml:space="preserve"> 000</w:t>
      </w:r>
      <w:r w:rsidRPr="00214EAE">
        <w:rPr>
          <w:rFonts w:eastAsia="Calibri" w:cs="Times New Roman"/>
          <w:lang w:val="ka-GE"/>
        </w:rPr>
        <w:t xml:space="preserve"> ათას</w:t>
      </w:r>
      <w:r w:rsidR="00142752" w:rsidRPr="00214EAE">
        <w:rPr>
          <w:rFonts w:eastAsia="Calibri" w:cs="Times New Roman"/>
          <w:lang w:val="ka-GE"/>
        </w:rPr>
        <w:t>ი</w:t>
      </w:r>
      <w:r w:rsidRPr="00214EAE">
        <w:rPr>
          <w:rFonts w:eastAsia="Calibri" w:cs="Times New Roman"/>
          <w:lang w:val="ka-GE"/>
        </w:rPr>
        <w:t xml:space="preserve"> ლარ</w:t>
      </w:r>
      <w:r w:rsidR="00142752" w:rsidRPr="00214EAE">
        <w:rPr>
          <w:rFonts w:eastAsia="Calibri" w:cs="Times New Roman"/>
          <w:lang w:val="ka-GE"/>
        </w:rPr>
        <w:t>ი.</w:t>
      </w:r>
      <w:r w:rsidR="000A1430" w:rsidRPr="00214EAE">
        <w:rPr>
          <w:rFonts w:eastAsia="Calibri" w:cs="Times New Roman"/>
          <w:lang w:val="ka-GE"/>
        </w:rPr>
        <w:t xml:space="preserve"> </w:t>
      </w:r>
      <w:r w:rsidR="00D42214" w:rsidRPr="00214EAE">
        <w:rPr>
          <w:rFonts w:eastAsia="Calibri" w:cs="Times New Roman"/>
          <w:lang w:val="ka-GE"/>
        </w:rPr>
        <w:t>ეს თანხა კი მუნიციპალიტეტის სხვადასხვა სოციალურ-ეკონომიკურ პროექტებს მოხმარდება.</w:t>
      </w:r>
    </w:p>
    <w:p w14:paraId="75B83439" w14:textId="2FB0B451" w:rsidR="003B1F2D" w:rsidRDefault="003B1F2D" w:rsidP="003B1F2D">
      <w:pPr>
        <w:rPr>
          <w:rFonts w:eastAsia="Calibri" w:cs="Times New Roman"/>
          <w:lang w:val="ka-GE"/>
        </w:rPr>
      </w:pPr>
      <w:r w:rsidRPr="003B1F2D">
        <w:rPr>
          <w:rFonts w:eastAsia="Calibri" w:cs="Times New Roman"/>
          <w:lang w:val="ka-GE"/>
        </w:rPr>
        <w:t>როგორც სოციალურ-ეკონომიკური ფონის დახასიათებიდან ჩანს, პროექტის გავლენის ზონაში მოქცეული მოსახლეობის ცხოვრების პირობები საკმაოდ რთულია. თვალნათელია დემოგრაფიულ მდგომარეობასთან დაკავშირებული საფრთხეები - სოფლები დაცარიელების საშიშროების წინაშე დგას. აქედან გამომდინარე გადაუდებელ აუცილებლობას წარმოადგენს ისეთი სოციალურ-ეკონომიკური პროექტების განხორციელება, რომელიც შეამცირებს მიგრაციის უარყოფით დინამიკას და სიღარიბის მაჩვენებელს.</w:t>
      </w:r>
    </w:p>
    <w:p w14:paraId="36B87534" w14:textId="77777777" w:rsidR="00142752" w:rsidRDefault="00E46467" w:rsidP="003B1F2D">
      <w:pPr>
        <w:rPr>
          <w:rFonts w:eastAsia="Calibri" w:cs="Times New Roman"/>
          <w:lang w:val="ka-GE"/>
        </w:rPr>
      </w:pPr>
      <w:r>
        <w:rPr>
          <w:rFonts w:eastAsia="Calibri" w:cs="Times New Roman"/>
          <w:lang w:val="ka-GE"/>
        </w:rPr>
        <w:t>პროექტის განხორციელებით მოსალოდნელი სარგებელის გარდა აუცილებელია მიმოვიხილოთ მისი განუხორციელებლობის შემთხვევაში თუ რა პერსპექტივა გააჩნია საკვლევ არეალში დღეისათვის არსებულ სოციალურ-</w:t>
      </w:r>
      <w:r w:rsidR="00FE3CC7">
        <w:rPr>
          <w:rFonts w:eastAsia="Calibri" w:cs="Times New Roman"/>
          <w:lang w:val="ka-GE"/>
        </w:rPr>
        <w:t>ეკონომიკურ</w:t>
      </w:r>
      <w:r>
        <w:rPr>
          <w:rFonts w:eastAsia="Calibri" w:cs="Times New Roman"/>
          <w:lang w:val="ka-GE"/>
        </w:rPr>
        <w:t xml:space="preserve"> თუ ბუნებრივ გარემოს</w:t>
      </w:r>
      <w:r w:rsidR="00F10452">
        <w:rPr>
          <w:rFonts w:eastAsia="Calibri" w:cs="Times New Roman"/>
          <w:lang w:val="ka-GE"/>
        </w:rPr>
        <w:t>:</w:t>
      </w:r>
    </w:p>
    <w:p w14:paraId="5D752787" w14:textId="77777777" w:rsidR="00AD0A64" w:rsidRDefault="00AA5B7F" w:rsidP="00AD0A64">
      <w:pPr>
        <w:rPr>
          <w:rFonts w:eastAsia="Calibri" w:cs="Times New Roman"/>
          <w:lang w:val="ka-GE"/>
        </w:rPr>
      </w:pPr>
      <w:r>
        <w:rPr>
          <w:rFonts w:eastAsia="Calibri" w:cs="Times New Roman"/>
          <w:lang w:val="ka-GE"/>
        </w:rPr>
        <w:t>მდ. ჩირუხისწყლის ხეობაში ჰიდროენერგეტიკული პროექტების განვითარების გარდა, სხვა სახის ეკონომიკურ საქმიანობებად შეიძლება მოიაზრებოდეს: სოფლის მეურნეობა (მათ შორის აქვაკულტურა), ტურიზმი, ხე-ტყის მოპოვება და სხვა</w:t>
      </w:r>
      <w:r w:rsidR="00AD0A64">
        <w:rPr>
          <w:rFonts w:eastAsia="Calibri" w:cs="Times New Roman"/>
          <w:lang w:val="ka-GE"/>
        </w:rPr>
        <w:t xml:space="preserve">. </w:t>
      </w:r>
      <w:r w:rsidR="00274CA3">
        <w:rPr>
          <w:rFonts w:eastAsia="Calibri" w:cs="Times New Roman"/>
          <w:lang w:val="ka-GE"/>
        </w:rPr>
        <w:t>ერთი</w:t>
      </w:r>
      <w:r>
        <w:rPr>
          <w:rFonts w:eastAsia="Calibri" w:cs="Times New Roman"/>
          <w:lang w:val="ka-GE"/>
        </w:rPr>
        <w:t xml:space="preserve"> მხრივ ჩამოთვლილი აქტივობები ვერ იქნება ისეთივე მყისიერი და ამავე დროს გრძელვადიანი ეკონომიკური სარგებლის მომტანი, როგორც ადგილობრივ რესურსებზე დაფუძნებული</w:t>
      </w:r>
      <w:r w:rsidR="000A1430">
        <w:rPr>
          <w:rFonts w:eastAsia="Calibri" w:cs="Times New Roman"/>
          <w:lang w:val="ka-GE"/>
        </w:rPr>
        <w:t xml:space="preserve">, თუნდაც მცირე სიმძლავრის </w:t>
      </w:r>
      <w:r>
        <w:rPr>
          <w:rFonts w:eastAsia="Calibri" w:cs="Times New Roman"/>
          <w:lang w:val="ka-GE"/>
        </w:rPr>
        <w:t>ჰიდროენერგეტიკული ობიექტი</w:t>
      </w:r>
      <w:r w:rsidR="00EE4DD8">
        <w:rPr>
          <w:rFonts w:eastAsia="Calibri" w:cs="Times New Roman"/>
          <w:lang w:val="ka-GE"/>
        </w:rPr>
        <w:t xml:space="preserve">ს </w:t>
      </w:r>
      <w:r w:rsidR="000A1430">
        <w:rPr>
          <w:rFonts w:eastAsia="Calibri" w:cs="Times New Roman"/>
          <w:lang w:val="ka-GE"/>
        </w:rPr>
        <w:t>მშენებლობა-ექსპლუატაცია</w:t>
      </w:r>
      <w:r>
        <w:rPr>
          <w:rFonts w:eastAsia="Calibri" w:cs="Times New Roman"/>
          <w:lang w:val="ka-GE"/>
        </w:rPr>
        <w:t xml:space="preserve">. </w:t>
      </w:r>
      <w:r w:rsidR="00274CA3">
        <w:rPr>
          <w:rFonts w:eastAsia="Calibri" w:cs="Times New Roman"/>
          <w:lang w:val="ka-GE"/>
        </w:rPr>
        <w:t>მეორე</w:t>
      </w:r>
      <w:r>
        <w:rPr>
          <w:rFonts w:eastAsia="Calibri" w:cs="Times New Roman"/>
          <w:lang w:val="ka-GE"/>
        </w:rPr>
        <w:t xml:space="preserve"> მხრივ კი ზემოაღნიშნული საქმიანობები</w:t>
      </w:r>
      <w:r w:rsidR="00EE4DD8">
        <w:rPr>
          <w:rFonts w:eastAsia="Calibri" w:cs="Times New Roman"/>
          <w:lang w:val="ka-GE"/>
        </w:rPr>
        <w:t>ს უპირატესობა გარემოსდაცვითი თვალსაზრისით</w:t>
      </w:r>
      <w:r w:rsidR="000A1430">
        <w:rPr>
          <w:rFonts w:eastAsia="Calibri" w:cs="Times New Roman"/>
          <w:lang w:val="ka-GE"/>
        </w:rPr>
        <w:t>აც</w:t>
      </w:r>
      <w:r w:rsidR="00EE4DD8">
        <w:rPr>
          <w:rFonts w:eastAsia="Calibri" w:cs="Times New Roman"/>
          <w:lang w:val="ka-GE"/>
        </w:rPr>
        <w:t xml:space="preserve"> ვერ იქნება გარდაუვალი მოცემულობა</w:t>
      </w:r>
      <w:r w:rsidR="00FE3CC7">
        <w:rPr>
          <w:rFonts w:eastAsia="Calibri" w:cs="Times New Roman"/>
          <w:lang w:val="ka-GE"/>
        </w:rPr>
        <w:t>, ვინაიდან ისინიც</w:t>
      </w:r>
      <w:r w:rsidR="004B669A">
        <w:rPr>
          <w:rFonts w:eastAsia="Calibri" w:cs="Times New Roman"/>
          <w:lang w:val="ka-GE"/>
        </w:rPr>
        <w:t xml:space="preserve"> არანაკლებ საჭიროებენ</w:t>
      </w:r>
      <w:r w:rsidR="00FE3CC7">
        <w:rPr>
          <w:rFonts w:eastAsia="Calibri" w:cs="Times New Roman"/>
          <w:lang w:val="ka-GE"/>
        </w:rPr>
        <w:t xml:space="preserve"> </w:t>
      </w:r>
      <w:r w:rsidR="004B669A">
        <w:rPr>
          <w:rFonts w:eastAsia="Calibri" w:cs="Times New Roman"/>
          <w:lang w:val="ka-GE"/>
        </w:rPr>
        <w:t xml:space="preserve">ადგილობრივ ეკოლოგიაში ჩარევას. შესაბამისად განსახილველი პროექტის განუხორციელებლობის შემთხვევაშიც კი </w:t>
      </w:r>
      <w:r w:rsidR="00EE4DD8">
        <w:rPr>
          <w:rFonts w:eastAsia="Calibri" w:cs="Times New Roman"/>
          <w:lang w:val="ka-GE"/>
        </w:rPr>
        <w:t xml:space="preserve">არ არის გამორიცხული </w:t>
      </w:r>
      <w:r w:rsidR="004B669A">
        <w:rPr>
          <w:rFonts w:eastAsia="Calibri" w:cs="Times New Roman"/>
          <w:lang w:val="ka-GE"/>
        </w:rPr>
        <w:t xml:space="preserve">უახლოეს 10-20 წლის განმავლობაში ადგილი ჰქონდეს გარემოს ცალკეულ კომპონენტებზე </w:t>
      </w:r>
      <w:r w:rsidR="00EE4DD8">
        <w:rPr>
          <w:rFonts w:eastAsia="Calibri" w:cs="Times New Roman"/>
          <w:lang w:val="ka-GE"/>
        </w:rPr>
        <w:t>უფრო მნიშვნელოვან</w:t>
      </w:r>
      <w:r w:rsidR="004B669A">
        <w:rPr>
          <w:rFonts w:eastAsia="Calibri" w:cs="Times New Roman"/>
          <w:lang w:val="ka-GE"/>
        </w:rPr>
        <w:t xml:space="preserve"> </w:t>
      </w:r>
      <w:r w:rsidR="00EE4DD8">
        <w:rPr>
          <w:rFonts w:eastAsia="Calibri" w:cs="Times New Roman"/>
          <w:lang w:val="ka-GE"/>
        </w:rPr>
        <w:t xml:space="preserve">და შეუქცევად </w:t>
      </w:r>
      <w:r w:rsidR="004B669A">
        <w:rPr>
          <w:rFonts w:eastAsia="Calibri" w:cs="Times New Roman"/>
          <w:lang w:val="ka-GE"/>
        </w:rPr>
        <w:t>ზემოქმედებას</w:t>
      </w:r>
      <w:r w:rsidR="00EE4DD8">
        <w:rPr>
          <w:rFonts w:eastAsia="Calibri" w:cs="Times New Roman"/>
          <w:lang w:val="ka-GE"/>
        </w:rPr>
        <w:t>, მათ შორის წყლის, ტყის თუ სხვა მიწის რესურსების ათვისებას</w:t>
      </w:r>
      <w:r w:rsidR="000A1430">
        <w:rPr>
          <w:rFonts w:eastAsia="Calibri" w:cs="Times New Roman"/>
          <w:lang w:val="ka-GE"/>
        </w:rPr>
        <w:t>, ბიომრავალფეროვნების შეშფოთებას</w:t>
      </w:r>
      <w:r w:rsidR="00EE4DD8">
        <w:rPr>
          <w:rFonts w:eastAsia="Calibri" w:cs="Times New Roman"/>
          <w:lang w:val="ka-GE"/>
        </w:rPr>
        <w:t xml:space="preserve"> და ა.შ. თუმცა ესეც მხოლოდ იმ შემთხვევაში, თუ ამ მიმართულებებით ჩაიდება მოცულობითი ინვესტიციები</w:t>
      </w:r>
      <w:r w:rsidR="00635AE5">
        <w:rPr>
          <w:rFonts w:eastAsia="Calibri" w:cs="Times New Roman"/>
          <w:lang w:val="ka-GE"/>
        </w:rPr>
        <w:t>.</w:t>
      </w:r>
    </w:p>
    <w:p w14:paraId="727A4580" w14:textId="77777777" w:rsidR="00E46467" w:rsidRDefault="00EE4DD8" w:rsidP="00AD0A64">
      <w:pPr>
        <w:rPr>
          <w:rFonts w:eastAsia="Calibri" w:cs="Times New Roman"/>
          <w:lang w:val="ka-GE"/>
        </w:rPr>
      </w:pPr>
      <w:r>
        <w:rPr>
          <w:rFonts w:eastAsia="Calibri" w:cs="Times New Roman"/>
          <w:lang w:val="ka-GE"/>
        </w:rPr>
        <w:t xml:space="preserve">აქვე ხაზგასასმელია, რომ </w:t>
      </w:r>
      <w:r w:rsidR="00AD0A64">
        <w:rPr>
          <w:rFonts w:eastAsia="Calibri" w:cs="Times New Roman"/>
          <w:lang w:val="ka-GE"/>
        </w:rPr>
        <w:t xml:space="preserve">ჩამოთვლილი ალტერნატიული აქტივობების გარემოსდაცვითი ვალდებულებები გაცილებით ნაკლებია, ვიდრე განსახილველი ობიექტის (ჰიდროელექტროსადგური, რომელსაც </w:t>
      </w:r>
      <w:r w:rsidR="00AD0A64" w:rsidRPr="00AD0A64">
        <w:rPr>
          <w:rFonts w:eastAsia="Calibri" w:cs="Times New Roman"/>
          <w:lang w:val="ka-GE"/>
        </w:rPr>
        <w:t xml:space="preserve">გარემოზე ზემოქმედების შეფასების ვალდებულება </w:t>
      </w:r>
      <w:r w:rsidR="00AD0A64">
        <w:rPr>
          <w:rFonts w:eastAsia="Calibri" w:cs="Times New Roman"/>
          <w:lang w:val="ka-GE"/>
        </w:rPr>
        <w:t xml:space="preserve">გააჩნია). </w:t>
      </w:r>
      <w:r w:rsidR="00E84E37" w:rsidRPr="00E84E37">
        <w:rPr>
          <w:rFonts w:eastAsia="Calibri" w:cs="Times New Roman"/>
          <w:lang w:val="ka-GE"/>
        </w:rPr>
        <w:t>განსახილველი პროექტის</w:t>
      </w:r>
      <w:r w:rsidR="00E84E37">
        <w:rPr>
          <w:rFonts w:eastAsia="Calibri" w:cs="Times New Roman"/>
          <w:lang w:val="ka-GE"/>
        </w:rPr>
        <w:t xml:space="preserve"> შემთხვევაში</w:t>
      </w:r>
      <w:r w:rsidR="00E84E37" w:rsidRPr="00E84E37">
        <w:rPr>
          <w:rFonts w:eastAsia="Calibri" w:cs="Times New Roman"/>
          <w:lang w:val="ka-GE"/>
        </w:rPr>
        <w:t xml:space="preserve"> </w:t>
      </w:r>
      <w:r w:rsidR="00AD0A64">
        <w:rPr>
          <w:rFonts w:eastAsia="Calibri" w:cs="Times New Roman"/>
          <w:lang w:val="ka-GE"/>
        </w:rPr>
        <w:t xml:space="preserve">გარემოსდაცვითი და სოციალურ-ეკონომიკური ვალდებულებების შესრულების და ასევე დაინტერესებული პირების მიერ კონტროლის ხარისხი გაცილებით მაღალი იქნება. </w:t>
      </w:r>
    </w:p>
    <w:p w14:paraId="57C92913" w14:textId="13C64F79" w:rsidR="000A1430" w:rsidRDefault="00AD0A64" w:rsidP="003B1F2D">
      <w:pPr>
        <w:spacing w:before="120"/>
        <w:rPr>
          <w:rFonts w:eastAsia="Calibri" w:cs="Sylfaen"/>
          <w:lang w:val="ka-GE"/>
        </w:rPr>
      </w:pPr>
      <w:r>
        <w:rPr>
          <w:rFonts w:eastAsia="Calibri" w:cs="Times New Roman"/>
          <w:lang w:val="ka-GE"/>
        </w:rPr>
        <w:t>ზემოაღნიშნული</w:t>
      </w:r>
      <w:r w:rsidR="003B1F2D" w:rsidRPr="003B1F2D">
        <w:rPr>
          <w:rFonts w:eastAsia="Calibri" w:cs="Times New Roman"/>
          <w:lang w:val="ka-GE"/>
        </w:rPr>
        <w:t xml:space="preserve"> </w:t>
      </w:r>
      <w:r>
        <w:rPr>
          <w:rFonts w:eastAsia="Calibri" w:cs="Times New Roman"/>
          <w:lang w:val="ka-GE"/>
        </w:rPr>
        <w:t xml:space="preserve">გარემოებებიდან </w:t>
      </w:r>
      <w:r w:rsidR="003B1F2D" w:rsidRPr="003B1F2D">
        <w:rPr>
          <w:rFonts w:eastAsia="Calibri" w:cs="Times New Roman"/>
          <w:lang w:val="ka-GE"/>
        </w:rPr>
        <w:t xml:space="preserve">გამომდინარე ვთვლით, რომ </w:t>
      </w:r>
      <w:r w:rsidR="00746161">
        <w:rPr>
          <w:rFonts w:eastAsia="Calibri" w:cs="Times New Roman"/>
          <w:lang w:val="ka-GE"/>
        </w:rPr>
        <w:t>დღვანი 1 ჰესი</w:t>
      </w:r>
      <w:r>
        <w:rPr>
          <w:rFonts w:eastAsia="Calibri" w:cs="Times New Roman"/>
          <w:lang w:val="ka-GE"/>
        </w:rPr>
        <w:t>ს</w:t>
      </w:r>
      <w:r w:rsidR="003B1F2D" w:rsidRPr="003B1F2D">
        <w:rPr>
          <w:rFonts w:eastAsia="Calibri" w:cs="Times New Roman"/>
          <w:lang w:val="ka-GE"/>
        </w:rPr>
        <w:t xml:space="preserve"> მშენებლობის გზით </w:t>
      </w:r>
      <w:r w:rsidR="00635AE5">
        <w:rPr>
          <w:rFonts w:eastAsia="Calibri" w:cs="Times New Roman"/>
          <w:lang w:val="ka-GE"/>
        </w:rPr>
        <w:t xml:space="preserve">ადგილობრივი </w:t>
      </w:r>
      <w:r w:rsidR="003B1F2D" w:rsidRPr="003B1F2D">
        <w:rPr>
          <w:rFonts w:eastAsia="Calibri" w:cs="Times New Roman"/>
          <w:lang w:val="ka-GE"/>
        </w:rPr>
        <w:t xml:space="preserve">ჰიდრო-პოტენციალის ათვისება შეიძლება ჩაითვალოს </w:t>
      </w:r>
      <w:r w:rsidR="000A1430">
        <w:rPr>
          <w:rFonts w:eastAsia="Calibri" w:cs="Times New Roman"/>
          <w:lang w:val="ka-GE"/>
        </w:rPr>
        <w:t xml:space="preserve">ადგილობრივი </w:t>
      </w:r>
      <w:r w:rsidR="003B1F2D" w:rsidRPr="003B1F2D">
        <w:rPr>
          <w:rFonts w:eastAsia="Calibri" w:cs="Times New Roman"/>
          <w:lang w:val="ka-GE"/>
        </w:rPr>
        <w:t xml:space="preserve">სოციო-ეკონომიკური პირობების გაუმჯობესების რეალისტურ საშუალებად. ათეული ადგილობრივი მოსახლის პროექტში ჩართულობაც კი შეასუსტებს </w:t>
      </w:r>
      <w:r w:rsidR="003B1F2D" w:rsidRPr="003B1F2D">
        <w:rPr>
          <w:rFonts w:eastAsia="Calibri" w:cs="Sylfaen"/>
          <w:lang w:val="ka-GE"/>
        </w:rPr>
        <w:t>მიგრაციის უარყოფით</w:t>
      </w:r>
      <w:r w:rsidR="003B1F2D" w:rsidRPr="003B1F2D">
        <w:rPr>
          <w:rFonts w:eastAsia="Calibri" w:cs="Times New Roman"/>
          <w:lang w:val="ka-GE"/>
        </w:rPr>
        <w:t xml:space="preserve"> </w:t>
      </w:r>
      <w:r w:rsidR="003B1F2D" w:rsidRPr="003B1F2D">
        <w:rPr>
          <w:rFonts w:eastAsia="Calibri" w:cs="Sylfaen"/>
          <w:lang w:val="ka-GE"/>
        </w:rPr>
        <w:t xml:space="preserve">დინამიკას, უმუშევრობის და სიღარიბის მაღალ მაჩვენებელს. სოციალურ საკითხებზე ასევე დადებით ირიბ გავლენას იქონიებს ადგილობრივი გზების მდგომარეობის გაუმჯობესება, სხვადასხვა სოციალური თუ ინფრასტრუქტურული პროექტების დაფინანსება, რაც მსგავსი </w:t>
      </w:r>
      <w:r w:rsidR="005C0223">
        <w:rPr>
          <w:rFonts w:eastAsia="Calibri" w:cs="Sylfaen"/>
          <w:lang w:val="ka-GE"/>
        </w:rPr>
        <w:t>საქმიანობებისთვის</w:t>
      </w:r>
      <w:r w:rsidR="003B1F2D" w:rsidRPr="003B1F2D">
        <w:rPr>
          <w:rFonts w:eastAsia="Calibri" w:cs="Sylfaen"/>
          <w:lang w:val="ka-GE"/>
        </w:rPr>
        <w:t xml:space="preserve"> არის დამახასიათებელი. ყოველივე ეს შეამცირებს ადგილობრივ თუ ცენტრალურ ბიუჯეტზე დამოკიდებულებას, რაც აისახება ხეობის და მიმდებარე სოფლების მოსახლეობის კეთილდღეობაზე. </w:t>
      </w:r>
    </w:p>
    <w:p w14:paraId="5B399531" w14:textId="77777777" w:rsidR="003B1F2D" w:rsidRPr="000A1430" w:rsidRDefault="000A1430" w:rsidP="003B1F2D">
      <w:pPr>
        <w:spacing w:before="120"/>
        <w:rPr>
          <w:rFonts w:eastAsia="Calibri" w:cs="Times New Roman"/>
          <w:i/>
          <w:u w:val="single"/>
          <w:lang w:val="ka-GE"/>
        </w:rPr>
      </w:pPr>
      <w:r w:rsidRPr="000A1430">
        <w:rPr>
          <w:rFonts w:eastAsia="Calibri" w:cs="Sylfaen"/>
          <w:i/>
          <w:u w:val="single"/>
          <w:lang w:val="ka-GE"/>
        </w:rPr>
        <w:t xml:space="preserve">ეკოლოგიური და სოციო-ეკონომიკური შედეგების შედარებითი ანალიზის გათვალისწინებით პროექტის განხორციელება გაცილებით დადებითი შედეგების მომტანი იქნება, ვიდრე </w:t>
      </w:r>
      <w:r w:rsidR="00635AE5">
        <w:rPr>
          <w:rFonts w:eastAsia="Calibri" w:cs="Sylfaen"/>
          <w:i/>
          <w:u w:val="single"/>
          <w:lang w:val="ka-GE"/>
        </w:rPr>
        <w:lastRenderedPageBreak/>
        <w:t>ნეგატიურის.</w:t>
      </w:r>
      <w:r w:rsidRPr="000A1430">
        <w:rPr>
          <w:rFonts w:eastAsia="Calibri" w:cs="Sylfaen"/>
          <w:i/>
          <w:u w:val="single"/>
          <w:lang w:val="ka-GE"/>
        </w:rPr>
        <w:t xml:space="preserve"> არაქმედების ალტერნატივა ვერ ჩაითვლება რელევანტურად</w:t>
      </w:r>
      <w:r w:rsidR="00635AE5">
        <w:rPr>
          <w:rFonts w:eastAsia="Calibri" w:cs="Sylfaen"/>
          <w:i/>
          <w:u w:val="single"/>
          <w:lang w:val="ka-GE"/>
        </w:rPr>
        <w:t xml:space="preserve"> და იგი უარყოფილი იქნა. </w:t>
      </w:r>
    </w:p>
    <w:p w14:paraId="4B1D6A18" w14:textId="77777777" w:rsidR="00D94ED5" w:rsidRDefault="00D94ED5" w:rsidP="00D94ED5">
      <w:pPr>
        <w:rPr>
          <w:lang w:val="ka-GE"/>
        </w:rPr>
      </w:pPr>
    </w:p>
    <w:p w14:paraId="427BE6C5" w14:textId="04A12C9C" w:rsidR="00635AE5" w:rsidRPr="0057273F" w:rsidRDefault="00842A41" w:rsidP="000E0D68">
      <w:pPr>
        <w:pStyle w:val="Heading3"/>
        <w:rPr>
          <w:lang w:val="ka-GE"/>
        </w:rPr>
      </w:pPr>
      <w:bookmarkStart w:id="105" w:name="_Toc117767485"/>
      <w:r>
        <w:rPr>
          <w:lang w:val="ka-GE"/>
        </w:rPr>
        <w:t>ჰიდროტექნი</w:t>
      </w:r>
      <w:r w:rsidR="00635AE5" w:rsidRPr="0057273F">
        <w:rPr>
          <w:lang w:val="ka-GE"/>
        </w:rPr>
        <w:t xml:space="preserve">კური ნაგებობების ტიპის და მათი განლაგების </w:t>
      </w:r>
      <w:r w:rsidR="006A214F">
        <w:rPr>
          <w:lang w:val="ka-GE"/>
        </w:rPr>
        <w:t>ალტერნატივები</w:t>
      </w:r>
      <w:bookmarkEnd w:id="105"/>
    </w:p>
    <w:p w14:paraId="2650FB6B" w14:textId="734AFB4F" w:rsidR="00635AE5" w:rsidRPr="006F0F2D" w:rsidRDefault="002A26E4" w:rsidP="00635AE5">
      <w:pPr>
        <w:rPr>
          <w:b/>
          <w:i/>
          <w:lang w:val="ka-GE"/>
        </w:rPr>
      </w:pPr>
      <w:r w:rsidRPr="006F0F2D">
        <w:rPr>
          <w:lang w:val="ka-GE"/>
        </w:rPr>
        <w:t xml:space="preserve">წინასწარი პროექტის მიხედვით </w:t>
      </w:r>
      <w:r w:rsidR="00746161" w:rsidRPr="006F0F2D">
        <w:rPr>
          <w:lang w:val="ka-GE"/>
        </w:rPr>
        <w:t>დღვანი 1 ჰესი</w:t>
      </w:r>
      <w:r w:rsidRPr="006F0F2D">
        <w:rPr>
          <w:lang w:val="ka-GE"/>
        </w:rPr>
        <w:t xml:space="preserve">ს ჰიდროტექნიკური ნაგებობების განლაგების დერეფნის შერჩევისას უმთავრესი კრიტერიუმები იყო: უკეთესი რელიეფური, საინჟინრო-გეოლოგიური პირობები და ნაკლები ზემოქმედება კერძო საკუთრებაზე. შესაბამისად </w:t>
      </w:r>
      <w:r w:rsidR="009462BD" w:rsidRPr="006F0F2D">
        <w:rPr>
          <w:lang w:val="ka-GE"/>
        </w:rPr>
        <w:t xml:space="preserve">წინასწარი პროექტის მიხედვით </w:t>
      </w:r>
      <w:r w:rsidRPr="006F0F2D">
        <w:rPr>
          <w:lang w:val="ka-GE"/>
        </w:rPr>
        <w:t>სადერივაციო-სადაწნეო მილსადენის დერეფნისთვის განისაზ</w:t>
      </w:r>
      <w:r w:rsidR="009462BD" w:rsidRPr="006F0F2D">
        <w:rPr>
          <w:lang w:val="ka-GE"/>
        </w:rPr>
        <w:t>ღ</w:t>
      </w:r>
      <w:r w:rsidRPr="006F0F2D">
        <w:rPr>
          <w:lang w:val="ka-GE"/>
        </w:rPr>
        <w:t xml:space="preserve">ვრა </w:t>
      </w:r>
      <w:r w:rsidR="006F0F2D" w:rsidRPr="006F0F2D">
        <w:rPr>
          <w:lang w:val="ka-GE"/>
        </w:rPr>
        <w:t>მარცხენა სანაპირო</w:t>
      </w:r>
      <w:r w:rsidRPr="006F0F2D">
        <w:rPr>
          <w:lang w:val="ka-GE"/>
        </w:rPr>
        <w:t xml:space="preserve"> </w:t>
      </w:r>
      <w:r w:rsidRPr="006F0F2D">
        <w:rPr>
          <w:b/>
          <w:i/>
          <w:lang w:val="ka-GE"/>
        </w:rPr>
        <w:t xml:space="preserve">(ალტერნატივა </w:t>
      </w:r>
      <w:r w:rsidRPr="006F0F2D">
        <w:rPr>
          <w:b/>
          <w:i/>
          <w:lang w:val="en-US"/>
        </w:rPr>
        <w:t>I</w:t>
      </w:r>
      <w:r w:rsidRPr="006F0F2D">
        <w:rPr>
          <w:b/>
          <w:i/>
          <w:lang w:val="ka-GE"/>
        </w:rPr>
        <w:t>)</w:t>
      </w:r>
      <w:r w:rsidR="009462BD" w:rsidRPr="006F0F2D">
        <w:rPr>
          <w:b/>
          <w:i/>
          <w:lang w:val="ka-GE"/>
        </w:rPr>
        <w:t>.</w:t>
      </w:r>
    </w:p>
    <w:p w14:paraId="038859EB" w14:textId="2A9146D3" w:rsidR="00BD5719" w:rsidRPr="006F0F2D" w:rsidRDefault="00BD5719" w:rsidP="00635AE5">
      <w:pPr>
        <w:rPr>
          <w:lang w:val="ka-GE"/>
        </w:rPr>
      </w:pPr>
      <w:r w:rsidRPr="006F0F2D">
        <w:rPr>
          <w:lang w:val="ka-GE"/>
        </w:rPr>
        <w:t xml:space="preserve">ხეობის მორფომეტრიული პარამეტრებიდან გამომდინარე სხვა რეალისტური ალტერნატიული ვარიანტების მოძიება რთულია. </w:t>
      </w:r>
      <w:r w:rsidR="009462BD" w:rsidRPr="006F0F2D">
        <w:rPr>
          <w:lang w:val="ka-GE"/>
        </w:rPr>
        <w:t>მოცემულ მონაკვეთში სადერივაციო-სადაწნეო სისტემის ერთადერთ რეალისტურ ალტერნატივად შეიძლება მივიჩიოთ</w:t>
      </w:r>
      <w:r w:rsidRPr="006F0F2D">
        <w:rPr>
          <w:lang w:val="ka-GE"/>
        </w:rPr>
        <w:t xml:space="preserve"> ვარიანტი, რომლის მიხედვითაც მილსადენი მთლიანად მოეწყობა მარჯვენა სანაპიროზე </w:t>
      </w:r>
      <w:r w:rsidR="009462BD" w:rsidRPr="006F0F2D">
        <w:rPr>
          <w:b/>
          <w:i/>
          <w:lang w:val="ka-GE"/>
        </w:rPr>
        <w:t xml:space="preserve">(ალტერნატივა </w:t>
      </w:r>
      <w:r w:rsidR="009462BD" w:rsidRPr="006F0F2D">
        <w:rPr>
          <w:b/>
          <w:i/>
          <w:lang w:val="en-US"/>
        </w:rPr>
        <w:t>II</w:t>
      </w:r>
      <w:r w:rsidR="009462BD" w:rsidRPr="006F0F2D">
        <w:rPr>
          <w:b/>
          <w:i/>
          <w:lang w:val="ka-GE"/>
        </w:rPr>
        <w:t>).</w:t>
      </w:r>
      <w:r w:rsidR="001206DB" w:rsidRPr="006F0F2D">
        <w:rPr>
          <w:b/>
          <w:i/>
          <w:lang w:val="ka-GE"/>
        </w:rPr>
        <w:t xml:space="preserve"> </w:t>
      </w:r>
      <w:r w:rsidR="001206DB" w:rsidRPr="006F0F2D">
        <w:rPr>
          <w:lang w:val="ka-GE"/>
        </w:rPr>
        <w:t xml:space="preserve">ამ შესაძლო ვარიანტის მიხედვით მისი სიგრძე და სხვა პარამეტრები პრაქტიკულად არ იცვლება. </w:t>
      </w:r>
      <w:r w:rsidRPr="006F0F2D">
        <w:rPr>
          <w:lang w:val="ka-GE"/>
        </w:rPr>
        <w:t xml:space="preserve">ალტერნატივის </w:t>
      </w:r>
      <w:r w:rsidR="006F0F2D">
        <w:rPr>
          <w:lang w:val="ka-GE"/>
        </w:rPr>
        <w:t>ერთადერთი</w:t>
      </w:r>
      <w:r w:rsidRPr="006F0F2D">
        <w:rPr>
          <w:lang w:val="ka-GE"/>
        </w:rPr>
        <w:t xml:space="preserve"> უპირატესობაა</w:t>
      </w:r>
      <w:r w:rsidR="006F0F2D">
        <w:rPr>
          <w:lang w:val="ka-GE"/>
        </w:rPr>
        <w:t xml:space="preserve"> საავტომობილო გზის სიახლოვე</w:t>
      </w:r>
      <w:r w:rsidRPr="006F0F2D">
        <w:rPr>
          <w:lang w:val="ka-GE"/>
        </w:rPr>
        <w:t xml:space="preserve">, </w:t>
      </w:r>
      <w:r w:rsidR="006F0F2D">
        <w:rPr>
          <w:lang w:val="ka-GE"/>
        </w:rPr>
        <w:t>რაც დადებითი შეიძლება იყოს სამშენებლო მოედნებთან მისადგომობის თვალსაზრისით.</w:t>
      </w:r>
    </w:p>
    <w:p w14:paraId="0BCA0846" w14:textId="20EE3775" w:rsidR="001206DB" w:rsidRPr="006F0F2D" w:rsidRDefault="001206DB" w:rsidP="00635AE5">
      <w:pPr>
        <w:rPr>
          <w:lang w:val="ka-GE"/>
        </w:rPr>
      </w:pPr>
      <w:r w:rsidRPr="006F0F2D">
        <w:rPr>
          <w:lang w:val="ka-GE"/>
        </w:rPr>
        <w:t xml:space="preserve">თუმცა მას გააჩნია სხვა მნიშვნელოვანი ნაკლოვანებები: </w:t>
      </w:r>
    </w:p>
    <w:p w14:paraId="3EC38F10" w14:textId="48B31FF9" w:rsidR="00BD5719" w:rsidRDefault="001206DB" w:rsidP="00635AE5">
      <w:pPr>
        <w:rPr>
          <w:lang w:val="ka-GE"/>
        </w:rPr>
      </w:pPr>
      <w:r w:rsidRPr="006F0F2D">
        <w:rPr>
          <w:lang w:val="ka-GE"/>
        </w:rPr>
        <w:t>მათ შორის აღსანიშნავია შედარებით რთული რელიეფური და საინჟინრო-გეოლოგიური პირობები. ამ ნაპირზე ფერდობების შედარებით მაღალი დახრილობის გამო</w:t>
      </w:r>
      <w:r w:rsidR="00720074" w:rsidRPr="006F0F2D">
        <w:rPr>
          <w:lang w:val="ka-GE"/>
        </w:rPr>
        <w:t>,</w:t>
      </w:r>
      <w:r w:rsidRPr="006F0F2D">
        <w:rPr>
          <w:lang w:val="ka-GE"/>
        </w:rPr>
        <w:t xml:space="preserve"> დერეფნის მოწყობისას და მასთან მისასვლელი მეორადი გზების მშენებლობისას</w:t>
      </w:r>
      <w:r w:rsidR="00720074" w:rsidRPr="006F0F2D">
        <w:rPr>
          <w:lang w:val="ka-GE"/>
        </w:rPr>
        <w:t>,</w:t>
      </w:r>
      <w:r w:rsidRPr="006F0F2D">
        <w:rPr>
          <w:lang w:val="ka-GE"/>
        </w:rPr>
        <w:t xml:space="preserve"> საჭირო იქნება მეტი მოცულობის მიწის სამუშაოები</w:t>
      </w:r>
      <w:r w:rsidR="00720074" w:rsidRPr="006F0F2D">
        <w:rPr>
          <w:lang w:val="ka-GE"/>
        </w:rPr>
        <w:t>ს შესრულება</w:t>
      </w:r>
      <w:r w:rsidRPr="006F0F2D">
        <w:rPr>
          <w:lang w:val="ka-GE"/>
        </w:rPr>
        <w:t>. დერეფანში თაროების მოწყობის შედეგად მნიშვნელოვნად მაღალია მის ზედა ნიშნულებზე გამავალი შიდასახელმწიფოებრივი დანიშვნელობის შუახევი-ჩირუხის საავტომობილო გზის დაზიანების რისკები.</w:t>
      </w:r>
      <w:r w:rsidR="00BD5719" w:rsidRPr="006F0F2D">
        <w:rPr>
          <w:lang w:val="ka-GE"/>
        </w:rPr>
        <w:t xml:space="preserve"> განსხვავებით მილსადენის საწყისი მონაკვეთისგან, სადაც მიუხედავად საავტომობილო გზის სიახლოვისა რელიეფური პირობები ნაკლებად მოითხოვს თაროების მოწყობას. </w:t>
      </w:r>
    </w:p>
    <w:p w14:paraId="2256D1BD" w14:textId="449826B2" w:rsidR="006F0F2D" w:rsidRPr="00987F89" w:rsidRDefault="006F0F2D" w:rsidP="00635AE5">
      <w:pPr>
        <w:rPr>
          <w:highlight w:val="red"/>
          <w:lang w:val="ka-GE"/>
        </w:rPr>
      </w:pPr>
      <w:r>
        <w:rPr>
          <w:lang w:val="ka-GE"/>
        </w:rPr>
        <w:t xml:space="preserve">ასევე საჭიროა მისლადენით მდ. ჩიხურისსწყლის გადაკვეთა, არსებული საავტომობილო ხიდის სიახლოვეს. ეს გარემოება არახელსაყრელია ტექნიკური და გარემოსდაცვითი თვალსაზრისით. მათ შორის იზრდება წყლის გარემოზე ზემოქმედების რისკები. ასევე გარკვეული ზემოქმედების რისკის ქვეშ დგება არსებული საავტომობილო ხიდი. </w:t>
      </w:r>
    </w:p>
    <w:p w14:paraId="44B1B48C" w14:textId="225C8430" w:rsidR="008C1479" w:rsidRDefault="008C1479" w:rsidP="00635AE5">
      <w:pPr>
        <w:rPr>
          <w:lang w:val="ka-GE"/>
        </w:rPr>
      </w:pPr>
      <w:r w:rsidRPr="006F0F2D">
        <w:rPr>
          <w:lang w:val="ka-GE"/>
        </w:rPr>
        <w:t xml:space="preserve">ზემოაღნიშნულიდან გამომდინარე სადერივაციო-სადაწნეო სისტემისთვის გაცილებით ხელსაყრელია </w:t>
      </w:r>
      <w:r w:rsidR="00BD5719" w:rsidRPr="006F0F2D">
        <w:rPr>
          <w:lang w:val="ka-GE"/>
        </w:rPr>
        <w:t xml:space="preserve">ჯერ </w:t>
      </w:r>
      <w:r w:rsidRPr="006F0F2D">
        <w:rPr>
          <w:lang w:val="ka-GE"/>
        </w:rPr>
        <w:t>მდინარის მარ</w:t>
      </w:r>
      <w:r w:rsidR="00BD5719" w:rsidRPr="006F0F2D">
        <w:rPr>
          <w:lang w:val="ka-GE"/>
        </w:rPr>
        <w:t>ცხენა</w:t>
      </w:r>
      <w:r w:rsidRPr="006F0F2D">
        <w:rPr>
          <w:lang w:val="ka-GE"/>
        </w:rPr>
        <w:t xml:space="preserve"> სანაპირო და </w:t>
      </w:r>
      <w:r w:rsidRPr="006F0F2D">
        <w:rPr>
          <w:lang w:val="en-US"/>
        </w:rPr>
        <w:t xml:space="preserve">II </w:t>
      </w:r>
      <w:r w:rsidRPr="006F0F2D">
        <w:rPr>
          <w:lang w:val="ka-GE"/>
        </w:rPr>
        <w:t>ალტერნატივა არ ჩაითვალა რენტაბელურად სოციო-ეკონომიკური და გარემოსდაცვითი თვალსაზრისით.</w:t>
      </w:r>
    </w:p>
    <w:p w14:paraId="58F276AE" w14:textId="4D68AD6E" w:rsidR="006F0F2D" w:rsidRDefault="006F0F2D" w:rsidP="006F0F2D">
      <w:pPr>
        <w:rPr>
          <w:lang w:val="ka-GE"/>
        </w:rPr>
      </w:pPr>
      <w:r w:rsidRPr="006F0F2D">
        <w:rPr>
          <w:lang w:val="ka-GE"/>
        </w:rPr>
        <w:t xml:space="preserve">წინასწარი პროექტის მიხედვით სათავე კვანძის მშენებლობისთვის შერჩეულია მდ. </w:t>
      </w:r>
      <w:r>
        <w:rPr>
          <w:lang w:val="ka-GE"/>
        </w:rPr>
        <w:t>ჩირუხისწყლის</w:t>
      </w:r>
      <w:r w:rsidRPr="006F0F2D">
        <w:rPr>
          <w:lang w:val="ka-GE"/>
        </w:rPr>
        <w:t xml:space="preserve"> კალაპოტის ნიშნული ზ.დ. </w:t>
      </w:r>
      <w:r>
        <w:rPr>
          <w:lang w:val="ka-GE"/>
        </w:rPr>
        <w:t>690</w:t>
      </w:r>
      <w:r w:rsidRPr="006F0F2D">
        <w:rPr>
          <w:lang w:val="ka-GE"/>
        </w:rPr>
        <w:t xml:space="preserve"> მ სიმაღლეზე </w:t>
      </w:r>
      <w:r w:rsidRPr="006F0F2D">
        <w:rPr>
          <w:b/>
          <w:i/>
          <w:lang w:val="ka-GE"/>
        </w:rPr>
        <w:t>(ალტერნატივა 1).</w:t>
      </w:r>
      <w:r w:rsidRPr="006F0F2D">
        <w:rPr>
          <w:lang w:val="ka-GE"/>
        </w:rPr>
        <w:t xml:space="preserve"> როგორც წინასწარი საინჟინრო-გეოლოგიური კვლევებით გამოიკვეთა ეს უბანი დამაკმაყოფილებელია მსგავსი ტიპის ნაგებობების მშენებლობისთვის. ასევე აღსანიშნავია, რომ </w:t>
      </w:r>
      <w:r>
        <w:rPr>
          <w:lang w:val="ka-GE"/>
        </w:rPr>
        <w:t xml:space="preserve">მიმდებარედ არსებობს საავტომობილო გზა და ახალი გზების მოწყობის საჭიროება არ არსებობს. </w:t>
      </w:r>
    </w:p>
    <w:p w14:paraId="512758A8" w14:textId="035E5E5E" w:rsidR="006F0F2D" w:rsidRPr="006F0F2D" w:rsidRDefault="006F0F2D" w:rsidP="006F0F2D">
      <w:pPr>
        <w:rPr>
          <w:lang w:val="ka-GE"/>
        </w:rPr>
      </w:pPr>
      <w:r w:rsidRPr="006F0F2D">
        <w:rPr>
          <w:lang w:val="ka-GE"/>
        </w:rPr>
        <w:t xml:space="preserve">სათავე ნაგებობის შედარებით ზედა ნიშნულებზე  გადატანა </w:t>
      </w:r>
      <w:r w:rsidRPr="006F0F2D">
        <w:rPr>
          <w:b/>
          <w:i/>
          <w:lang w:val="ka-GE"/>
        </w:rPr>
        <w:t>(ალტერნატივა 2)</w:t>
      </w:r>
      <w:r w:rsidRPr="006F0F2D">
        <w:rPr>
          <w:lang w:val="ka-GE"/>
        </w:rPr>
        <w:t xml:space="preserve"> უფრო მისაღები შეიძლება იყოს ენერგეტიკული თვალსაზრისით, კერძოდ გაიზრდება დაწნევა და შესაბამისად ჰესის სიმძლავრე და გამომუშავება. თუმცა ეს ზრდა უმნიშვნელო იქნება და ვერ </w:t>
      </w:r>
      <w:r>
        <w:rPr>
          <w:lang w:val="ka-GE"/>
        </w:rPr>
        <w:t xml:space="preserve">გაამართლებს </w:t>
      </w:r>
      <w:r w:rsidRPr="006F0F2D">
        <w:rPr>
          <w:lang w:val="ka-GE"/>
        </w:rPr>
        <w:t>გარემოზე დამატები</w:t>
      </w:r>
      <w:r>
        <w:rPr>
          <w:lang w:val="ka-GE"/>
        </w:rPr>
        <w:t>თ</w:t>
      </w:r>
      <w:r w:rsidRPr="006F0F2D">
        <w:rPr>
          <w:lang w:val="ka-GE"/>
        </w:rPr>
        <w:t xml:space="preserve"> ზემოქმედებას (ხე-მცენარეული საფარზე დამატებითი ზემოქმედება, მდინარის დამატებით მონაკვეთზე ჰიდროლოგიური ცვლილება და ა.შ.).</w:t>
      </w:r>
    </w:p>
    <w:p w14:paraId="1C114838" w14:textId="224CF8DC" w:rsidR="006F0F2D" w:rsidRDefault="006F0F2D" w:rsidP="006F0F2D">
      <w:pPr>
        <w:rPr>
          <w:lang w:val="ka-GE"/>
        </w:rPr>
      </w:pPr>
      <w:r w:rsidRPr="006F0F2D">
        <w:rPr>
          <w:lang w:val="ka-GE"/>
        </w:rPr>
        <w:t xml:space="preserve">სათავე ნაგებობის შედარებით ზვედა ნიშნულებზე მოწყობა </w:t>
      </w:r>
      <w:r w:rsidRPr="006F0F2D">
        <w:rPr>
          <w:b/>
          <w:i/>
          <w:lang w:val="ka-GE"/>
        </w:rPr>
        <w:t>(ალტერნატივა 3)</w:t>
      </w:r>
      <w:r w:rsidRPr="006F0F2D">
        <w:rPr>
          <w:lang w:val="ka-GE"/>
        </w:rPr>
        <w:t xml:space="preserve"> პირიქით, შეამცირებს სასარგებლო დაწნევას. მცირე სიმძლავრის ჰესისთვის ეს საკმაოდ მნიშვნელოვანი დანაკარგია და ამ შემთხვევაში მთავარი ნაკლოვანება პროექტის რენტაბელურობის </w:t>
      </w:r>
      <w:r w:rsidRPr="006F0F2D">
        <w:rPr>
          <w:lang w:val="ka-GE"/>
        </w:rPr>
        <w:lastRenderedPageBreak/>
        <w:t>მნიშვნელოვანი დაქვეითებაა. ამასთან ერთად ასეთ შემთხვევაში გარემოზე ზემოქმედების მნიშვნელობის საგრძნობი შემცირება მოსალოდნელი არ არის</w:t>
      </w:r>
      <w:r w:rsidR="003A11B3">
        <w:rPr>
          <w:lang w:val="ka-GE"/>
        </w:rPr>
        <w:t>..</w:t>
      </w:r>
    </w:p>
    <w:p w14:paraId="172575E1" w14:textId="4C964957" w:rsidR="003A11B3" w:rsidRDefault="008C1479" w:rsidP="00635AE5">
      <w:pPr>
        <w:rPr>
          <w:lang w:val="ka-GE"/>
        </w:rPr>
      </w:pPr>
      <w:r w:rsidRPr="003A11B3">
        <w:rPr>
          <w:lang w:val="ka-GE"/>
        </w:rPr>
        <w:t xml:space="preserve">წინასწარი პროექტით სააგრეგატო შენობის განთავსებისთვის შერჩეულია მდინარის მარცხენა სანაპირო, ზ.დ. </w:t>
      </w:r>
      <w:r w:rsidR="00942151" w:rsidRPr="003A11B3">
        <w:rPr>
          <w:lang w:val="ka-GE"/>
        </w:rPr>
        <w:t>≈</w:t>
      </w:r>
      <w:r w:rsidR="003A11B3" w:rsidRPr="003A11B3">
        <w:rPr>
          <w:lang w:val="ka-GE"/>
        </w:rPr>
        <w:t>560</w:t>
      </w:r>
      <w:r w:rsidR="00942151" w:rsidRPr="003A11B3">
        <w:rPr>
          <w:lang w:val="ka-GE"/>
        </w:rPr>
        <w:t xml:space="preserve"> მ ნიშნულზე </w:t>
      </w:r>
      <w:r w:rsidR="00942151" w:rsidRPr="003A11B3">
        <w:rPr>
          <w:b/>
          <w:i/>
          <w:lang w:val="ka-GE"/>
        </w:rPr>
        <w:t xml:space="preserve">(ალტერნატივა </w:t>
      </w:r>
      <w:r w:rsidR="003A11B3" w:rsidRPr="003A11B3">
        <w:rPr>
          <w:b/>
          <w:i/>
          <w:lang w:val="ka-GE"/>
        </w:rPr>
        <w:t>a</w:t>
      </w:r>
      <w:r w:rsidR="00942151" w:rsidRPr="003A11B3">
        <w:rPr>
          <w:b/>
          <w:i/>
          <w:lang w:val="ka-GE"/>
        </w:rPr>
        <w:t>).</w:t>
      </w:r>
      <w:r w:rsidR="00942151" w:rsidRPr="003A11B3">
        <w:rPr>
          <w:lang w:val="ka-GE"/>
        </w:rPr>
        <w:t xml:space="preserve"> ტერიტორია საინჟინრო-გეოლოგიური თვალსაზრისით მდგრადია და არ საჭიროებს განსახლების პროცედურას/კერძო საკუთრებაზე ზემოქმედებას.</w:t>
      </w:r>
      <w:r w:rsidR="00942151" w:rsidRPr="003A11B3">
        <w:rPr>
          <w:b/>
          <w:i/>
          <w:lang w:val="ka-GE"/>
        </w:rPr>
        <w:t xml:space="preserve"> </w:t>
      </w:r>
      <w:r w:rsidR="003A11B3" w:rsidRPr="003A11B3">
        <w:rPr>
          <w:lang w:val="ka-GE"/>
        </w:rPr>
        <w:t>აღსანიშნავია, რომ ტერიტორიამდე მიდის გრუნტის საავტომობილო გზა.</w:t>
      </w:r>
      <w:r w:rsidR="003A11B3">
        <w:rPr>
          <w:lang w:val="ka-GE"/>
        </w:rPr>
        <w:t xml:space="preserve"> </w:t>
      </w:r>
      <w:r w:rsidR="003A11B3" w:rsidRPr="003A11B3">
        <w:rPr>
          <w:lang w:val="ka-GE"/>
        </w:rPr>
        <w:t>საჭირო არ არის ფერდობების ჩამოჭრა. ხე-მცენარეული საფარის სიხშირე არ არის მაღალი.</w:t>
      </w:r>
    </w:p>
    <w:p w14:paraId="7D10F1FC" w14:textId="60941733" w:rsidR="003A11B3" w:rsidRDefault="003A11B3" w:rsidP="00635AE5">
      <w:pPr>
        <w:rPr>
          <w:lang w:val="ka-GE"/>
        </w:rPr>
      </w:pPr>
      <w:r w:rsidRPr="003A11B3">
        <w:rPr>
          <w:lang w:val="ka-GE"/>
        </w:rPr>
        <w:t xml:space="preserve">სააგრეგატო შენობის მოწყობისთვის ასევე შეიძლება განვიხილოთ შედარებით ქვედა ნიშნულებზე გადმოტანის შესაძლებლობა - </w:t>
      </w:r>
      <w:r>
        <w:rPr>
          <w:lang w:val="ka-GE"/>
        </w:rPr>
        <w:t>არსებული საავტომობილო ხიდის</w:t>
      </w:r>
      <w:r w:rsidRPr="003A11B3">
        <w:rPr>
          <w:lang w:val="ka-GE"/>
        </w:rPr>
        <w:t xml:space="preserve"> სიახლოვეს </w:t>
      </w:r>
      <w:r w:rsidRPr="003A11B3">
        <w:rPr>
          <w:b/>
          <w:i/>
          <w:lang w:val="ka-GE"/>
        </w:rPr>
        <w:t>(ალტერნატივა b).</w:t>
      </w:r>
      <w:r w:rsidRPr="003A11B3">
        <w:rPr>
          <w:i/>
          <w:lang w:val="ka-GE"/>
        </w:rPr>
        <w:t xml:space="preserve"> </w:t>
      </w:r>
      <w:r w:rsidRPr="003A11B3">
        <w:rPr>
          <w:lang w:val="ka-GE"/>
        </w:rPr>
        <w:t>ამ ადგილების რელიეფური პირობების გათვალისწინებით მხოლოდ მცირედით იზრდება დაწნევის შესაძლებლობა, რაც პრაქტიკულად ვერ აუმჯობესებს ჰესის ენერგეტიკულ მახასიათებლებს. მეორეს მხრივ გარემოზე ზემოქმედების მნიშვნელობის მატება უფრო საგულისხმოა, კერძოდ მილსადენის მშენენებლობის მეტი მოცულობა, მიწის რესურსებზე და მდინარის ჰიდროლოგიაზე ზემოქმედების დამატებითი რისკები.</w:t>
      </w:r>
    </w:p>
    <w:p w14:paraId="2C4AED99" w14:textId="3400DEF3" w:rsidR="003A11B3" w:rsidRPr="003A11B3" w:rsidRDefault="003A11B3" w:rsidP="00635AE5">
      <w:pPr>
        <w:rPr>
          <w:lang w:val="ka-GE"/>
        </w:rPr>
      </w:pPr>
      <w:r>
        <w:rPr>
          <w:lang w:val="ka-GE"/>
        </w:rPr>
        <w:t xml:space="preserve">ჰესის სააგრეგატო შენობის განტავსების კიდევ ერ\თი ვარიანტი შეიძლება იყოს მდინარის მარჯვენა სანაპიროზე მოწყობა </w:t>
      </w:r>
      <w:r w:rsidRPr="003A11B3">
        <w:rPr>
          <w:b/>
          <w:i/>
          <w:lang w:val="ka-GE"/>
        </w:rPr>
        <w:t xml:space="preserve">(ალტერნატივა </w:t>
      </w:r>
      <w:r>
        <w:rPr>
          <w:b/>
          <w:i/>
          <w:lang w:val="en-US"/>
        </w:rPr>
        <w:t>c</w:t>
      </w:r>
      <w:r w:rsidRPr="003A11B3">
        <w:rPr>
          <w:b/>
          <w:i/>
          <w:lang w:val="ka-GE"/>
        </w:rPr>
        <w:t>).</w:t>
      </w:r>
      <w:r>
        <w:rPr>
          <w:lang w:val="en-US"/>
        </w:rPr>
        <w:t xml:space="preserve"> </w:t>
      </w:r>
      <w:r>
        <w:rPr>
          <w:lang w:val="ka-GE"/>
        </w:rPr>
        <w:t xml:space="preserve">ამ ალტერნატივას რაიმე განსაკუთრებული უპირატესობები არ გააჩნია. ნაკლოვანებებიდან უნდა აღინოშნოს შედარებით რთული რელიეფი, სამშენებლო სამშაოების პროცესში შიდსახელმწიფოებრივი გზის მდგრადობაზე ზემოქმედების რისკები. ასევე საჭირო იქნება მილსადენით მდინარის გადაკვეთა, რაც როგორც ზემოტ აღინიშნა, დამატებით სიღტულეებს და გარემოს ცალკეულ რეცეპტორებზე ზემოქმედებას უკავშირდება. </w:t>
      </w:r>
    </w:p>
    <w:p w14:paraId="49CF145C" w14:textId="75ADE3E3" w:rsidR="00942151" w:rsidRPr="003A11B3" w:rsidRDefault="00942151" w:rsidP="00942151">
      <w:pPr>
        <w:rPr>
          <w:lang w:val="ka-GE"/>
        </w:rPr>
      </w:pPr>
      <w:r w:rsidRPr="003A11B3">
        <w:rPr>
          <w:lang w:val="ka-GE"/>
        </w:rPr>
        <w:t>ამ ეტაპზე განსაზღვრული ყველა შესაძლო ალტერნატიული ვარიანტი დატანილია ნახაზზე 2.3.2.1.</w:t>
      </w:r>
    </w:p>
    <w:p w14:paraId="284CEF81" w14:textId="3BB33CE9" w:rsidR="00942151" w:rsidRDefault="00942151" w:rsidP="00942151">
      <w:pPr>
        <w:rPr>
          <w:lang w:val="ka-GE"/>
        </w:rPr>
      </w:pPr>
      <w:r w:rsidRPr="003A11B3">
        <w:rPr>
          <w:lang w:val="ka-GE"/>
        </w:rPr>
        <w:t>საერო ჯამში, წინასწარი პროექტით შემოთავაზებული სქემა</w:t>
      </w:r>
      <w:r w:rsidR="003A11B3">
        <w:rPr>
          <w:lang w:val="ka-GE"/>
        </w:rPr>
        <w:t xml:space="preserve"> </w:t>
      </w:r>
      <w:r w:rsidR="003A11B3" w:rsidRPr="003A11B3">
        <w:rPr>
          <w:b/>
          <w:i/>
          <w:lang w:val="ka-GE"/>
        </w:rPr>
        <w:t xml:space="preserve">(ალტერნატივა I-1-a) </w:t>
      </w:r>
      <w:r w:rsidRPr="003A11B3">
        <w:rPr>
          <w:b/>
          <w:i/>
          <w:lang w:val="ka-GE"/>
        </w:rPr>
        <w:t xml:space="preserve"> </w:t>
      </w:r>
      <w:r w:rsidRPr="003A11B3">
        <w:rPr>
          <w:lang w:val="ka-GE"/>
        </w:rPr>
        <w:t>ყველაზე მისაღებად შეიძლება ჩაითვალოს გარემოსდაცვითი თვალსაზრისით და ამასთანავე რენტაბელური იყოს ფინანსურ-ეკონომიკურადაც. სკოპინგის ანგარიშის საჯარო განხილვის პერიოდში გამორიცხული არ არის გამოვლინდეს სხვა რეალისტური ალტერნატიული ვარიანტები, რომლის მიმოხილვა და შედარებით ანალიზი წარმოდგენილი იქნება გზშ-ს ეტაპზე.</w:t>
      </w:r>
      <w:r>
        <w:rPr>
          <w:lang w:val="ka-GE"/>
        </w:rPr>
        <w:t xml:space="preserve"> </w:t>
      </w:r>
    </w:p>
    <w:p w14:paraId="2A8CF8CA" w14:textId="77777777" w:rsidR="00942151" w:rsidRDefault="00942151" w:rsidP="00942151">
      <w:pPr>
        <w:rPr>
          <w:lang w:val="ka-GE"/>
        </w:rPr>
      </w:pPr>
    </w:p>
    <w:p w14:paraId="7D311773" w14:textId="77777777" w:rsidR="00942151" w:rsidRDefault="00942151" w:rsidP="00942151">
      <w:pPr>
        <w:rPr>
          <w:lang w:val="ka-GE"/>
        </w:rPr>
      </w:pPr>
    </w:p>
    <w:p w14:paraId="5F5D8E36" w14:textId="77777777" w:rsidR="00942151" w:rsidRPr="00942151" w:rsidRDefault="00942151" w:rsidP="00942151">
      <w:pPr>
        <w:rPr>
          <w:highlight w:val="red"/>
          <w:lang w:val="ka-GE"/>
        </w:rPr>
      </w:pPr>
    </w:p>
    <w:p w14:paraId="23259C23" w14:textId="77777777" w:rsidR="006A214F" w:rsidRDefault="006A214F" w:rsidP="00635AE5">
      <w:pPr>
        <w:rPr>
          <w:highlight w:val="red"/>
          <w:lang w:val="ka-GE"/>
        </w:rPr>
        <w:sectPr w:rsidR="006A214F" w:rsidSect="005D2717">
          <w:pgSz w:w="11906" w:h="16838"/>
          <w:pgMar w:top="1134" w:right="1134" w:bottom="1134" w:left="1134" w:header="397" w:footer="397" w:gutter="0"/>
          <w:cols w:space="708"/>
          <w:titlePg/>
          <w:docGrid w:linePitch="360"/>
        </w:sectPr>
      </w:pPr>
    </w:p>
    <w:p w14:paraId="74E3C17B" w14:textId="77777777" w:rsidR="0057273F" w:rsidRPr="006A214F" w:rsidRDefault="006A214F" w:rsidP="006A214F">
      <w:pPr>
        <w:jc w:val="right"/>
        <w:rPr>
          <w:b/>
          <w:i/>
          <w:sz w:val="20"/>
          <w:lang w:val="ka-GE"/>
        </w:rPr>
      </w:pPr>
      <w:r w:rsidRPr="006A214F">
        <w:rPr>
          <w:b/>
          <w:i/>
          <w:sz w:val="20"/>
          <w:lang w:val="ka-GE"/>
        </w:rPr>
        <w:lastRenderedPageBreak/>
        <w:t>ნახაზი 2.3.2.1.</w:t>
      </w:r>
      <w:r>
        <w:rPr>
          <w:b/>
          <w:i/>
          <w:sz w:val="20"/>
          <w:lang w:val="ka-GE"/>
        </w:rPr>
        <w:t xml:space="preserve"> </w:t>
      </w:r>
      <w:r w:rsidRPr="006A214F">
        <w:rPr>
          <w:i/>
          <w:sz w:val="20"/>
          <w:lang w:val="ka-GE"/>
        </w:rPr>
        <w:t>პროექტის ალტერნატიურლი ვარიანტების სქემა</w:t>
      </w:r>
      <w:r w:rsidRPr="006A214F">
        <w:rPr>
          <w:b/>
          <w:i/>
          <w:sz w:val="20"/>
          <w:lang w:val="ka-GE"/>
        </w:rPr>
        <w:t xml:space="preserve"> </w:t>
      </w:r>
    </w:p>
    <w:p w14:paraId="6082728F" w14:textId="41ADD441" w:rsidR="006A214F" w:rsidRDefault="00646BA9" w:rsidP="006A214F">
      <w:pPr>
        <w:jc w:val="center"/>
        <w:rPr>
          <w:highlight w:val="red"/>
          <w:lang w:val="ka-GE"/>
        </w:rPr>
      </w:pPr>
      <w:r w:rsidRPr="00646BA9">
        <w:rPr>
          <w:noProof/>
          <w:lang w:eastAsia="fr-FR"/>
        </w:rPr>
        <w:drawing>
          <wp:inline distT="0" distB="0" distL="0" distR="0" wp14:anchorId="44B4A68B" wp14:editId="2156D35C">
            <wp:extent cx="9296400" cy="5199333"/>
            <wp:effectExtent l="0" t="0" r="0" b="1905"/>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9" cstate="print">
                      <a:extLst>
                        <a:ext uri="{28A0092B-C50C-407E-A947-70E740481C1C}">
                          <a14:useLocalDpi xmlns:a14="http://schemas.microsoft.com/office/drawing/2010/main" val="0"/>
                        </a:ext>
                      </a:extLst>
                    </a:blip>
                    <a:srcRect/>
                    <a:stretch/>
                  </pic:blipFill>
                  <pic:spPr bwMode="auto">
                    <a:xfrm>
                      <a:off x="0" y="0"/>
                      <a:ext cx="9302333" cy="5202651"/>
                    </a:xfrm>
                    <a:prstGeom prst="rect">
                      <a:avLst/>
                    </a:prstGeom>
                    <a:ln>
                      <a:noFill/>
                    </a:ln>
                    <a:extLst>
                      <a:ext uri="{53640926-AAD7-44D8-BBD7-CCE9431645EC}">
                        <a14:shadowObscured xmlns:a14="http://schemas.microsoft.com/office/drawing/2010/main"/>
                      </a:ext>
                    </a:extLst>
                  </pic:spPr>
                </pic:pic>
              </a:graphicData>
            </a:graphic>
          </wp:inline>
        </w:drawing>
      </w:r>
    </w:p>
    <w:p w14:paraId="0771C0ED" w14:textId="77777777" w:rsidR="006A214F" w:rsidRDefault="006A214F" w:rsidP="00635AE5">
      <w:pPr>
        <w:rPr>
          <w:highlight w:val="red"/>
          <w:lang w:val="ka-GE"/>
        </w:rPr>
      </w:pPr>
    </w:p>
    <w:p w14:paraId="320309EF" w14:textId="77777777" w:rsidR="006A214F" w:rsidRPr="006A214F" w:rsidRDefault="006A214F" w:rsidP="00635AE5">
      <w:pPr>
        <w:rPr>
          <w:highlight w:val="red"/>
          <w:lang w:val="ka-GE"/>
        </w:rPr>
      </w:pPr>
    </w:p>
    <w:p w14:paraId="39A0D464" w14:textId="77777777" w:rsidR="006A214F" w:rsidRDefault="006A214F" w:rsidP="00635AE5">
      <w:pPr>
        <w:rPr>
          <w:highlight w:val="red"/>
          <w:lang w:val="en-US"/>
        </w:rPr>
        <w:sectPr w:rsidR="006A214F" w:rsidSect="006A214F">
          <w:pgSz w:w="16838" w:h="11906" w:orient="landscape"/>
          <w:pgMar w:top="1134" w:right="1134" w:bottom="1134" w:left="1134" w:header="397" w:footer="397" w:gutter="0"/>
          <w:cols w:space="708"/>
          <w:titlePg/>
          <w:docGrid w:linePitch="360"/>
        </w:sectPr>
      </w:pPr>
    </w:p>
    <w:p w14:paraId="6A00CD81" w14:textId="77777777" w:rsidR="00635AE5" w:rsidRPr="00AE4957" w:rsidRDefault="00635AE5" w:rsidP="000E0D68">
      <w:pPr>
        <w:pStyle w:val="Heading3"/>
        <w:rPr>
          <w:lang w:val="ka-GE"/>
        </w:rPr>
      </w:pPr>
      <w:bookmarkStart w:id="106" w:name="_Toc117767486"/>
      <w:r w:rsidRPr="00AE4957">
        <w:rPr>
          <w:lang w:val="ka-GE"/>
        </w:rPr>
        <w:lastRenderedPageBreak/>
        <w:t>რეგულირებადი ჰესის მოწყობის ალტერნატივა</w:t>
      </w:r>
      <w:bookmarkEnd w:id="106"/>
    </w:p>
    <w:p w14:paraId="3BD8AB26" w14:textId="4BDB9AB5" w:rsidR="00635AE5" w:rsidRDefault="0061185F" w:rsidP="00635AE5">
      <w:pPr>
        <w:rPr>
          <w:lang w:val="ka-GE"/>
        </w:rPr>
      </w:pPr>
      <w:r w:rsidRPr="0061185F">
        <w:rPr>
          <w:lang w:val="ka-GE"/>
        </w:rPr>
        <w:t xml:space="preserve">მდ. ჩირუხისწყლის </w:t>
      </w:r>
      <w:r w:rsidR="003A11B3" w:rsidRPr="003A11B3">
        <w:rPr>
          <w:lang w:val="ka-GE"/>
        </w:rPr>
        <w:t>მოცემულ მონაკვეთში, ხეობის მორფომეტრიული პირობებიდან და მდინარეების ბუნებრივი ჩამონადენის გათვალისწინებით, რეგულირებადი (წყალსაცავიანი) ჰესის მოწყობის ალტერნატივა პრაქტიკულად განუხორციელებელია</w:t>
      </w:r>
      <w:r w:rsidR="003A11B3">
        <w:rPr>
          <w:lang w:val="ka-GE"/>
        </w:rPr>
        <w:t xml:space="preserve">. </w:t>
      </w:r>
      <w:r w:rsidR="00FD04F5">
        <w:rPr>
          <w:lang w:val="ka-GE"/>
        </w:rPr>
        <w:t xml:space="preserve">ცნობილია წყალსაცავიანი ჰესების პოტენციური ზეგავლენის ხასიათი გარემო პირობებზე. მათ შორის უნდა აღინიშნოს, რომ მოცემული პროექტის შემთხვევაში მნიშვნელოვან ზემოქმედებას დაექვემდებარება ტყის ფონდი, მომატებული იქნება გეოლოგიურ რისკები და ასევე არსებობს განსახლების (მათ შორის ფიზიკური) საკმაოდ მაღალი ალბათობა. აღნიშნულიდან გამომდინარე რეგილირებადი ჰესის მოწყობის ალტერნატივა მოითხოვს საკმაოდ მნიშვნელოვან (ძვირადღირებულ) შემარბილებელ და საკომპენსაციო ღონისძიებებს და შესაბამისად ამ ეტაპზე არ განიხილება. </w:t>
      </w:r>
    </w:p>
    <w:p w14:paraId="3A39C093" w14:textId="77777777" w:rsidR="003A11B3" w:rsidRDefault="003A11B3" w:rsidP="00635AE5">
      <w:pPr>
        <w:rPr>
          <w:lang w:val="ka-GE"/>
        </w:rPr>
      </w:pPr>
    </w:p>
    <w:p w14:paraId="7A974155" w14:textId="6C6BC6CF" w:rsidR="003A11B3" w:rsidRPr="003A11B3" w:rsidRDefault="003A11B3" w:rsidP="003A11B3">
      <w:pPr>
        <w:pStyle w:val="Heading3"/>
        <w:rPr>
          <w:lang w:val="ka-GE"/>
        </w:rPr>
      </w:pPr>
      <w:bookmarkStart w:id="107" w:name="_Toc117767487"/>
      <w:r w:rsidRPr="003A11B3">
        <w:rPr>
          <w:lang w:val="ka-GE"/>
        </w:rPr>
        <w:t>ჰიდროტექნიკური ნაგებობების ტიპის ალტერნატივები</w:t>
      </w:r>
      <w:bookmarkEnd w:id="107"/>
    </w:p>
    <w:p w14:paraId="549DA9AB" w14:textId="17B259DC" w:rsidR="003A11B3" w:rsidRPr="0061185F" w:rsidRDefault="003A11B3" w:rsidP="003A11B3">
      <w:pPr>
        <w:rPr>
          <w:lang w:val="ka-GE"/>
        </w:rPr>
      </w:pPr>
      <w:r w:rsidRPr="003A11B3">
        <w:rPr>
          <w:lang w:val="ka-GE"/>
        </w:rPr>
        <w:t>სადერივაციო-სადაწნეო სისტემის ტიპის სხვა ალტერნატივებად შესაძლებელია განხილული იყოს მთლიანად ან ნაწილობრივ გვირაბის ან  სადერივაციო არხის მოწყობის ვარიანტები ლითონის მილსადენის ნაცვლად. ადგილმდებარეობის მორფომეტრიული პარამეტრები, და რელიეფი  ასეთი ჰიდროტექნიკური ნაგებობების გამოყენების შესაძლებლობას არ იძლევა. შესაბამისად, ასეთი ვარიანტები ტექნიკური თვალსაზრისით პრაქტიკულად განუხორციელებელია. ამასთანავე გვირაბის ან არხის მოწყობას გააჩნია სხვა მნიშვნელოვანი გარემოსდაცვითი ნაკლოვანებები, მათ შორის პირველის შემთხვევაში - ფუჭი გამონამუშევარი ქანების დიდი რაოდნეობა, ხოლო მეორეს შემთხვევაში - საჭირო დერეფნის უფრო მეტი სიგანე. ორივე შემთხვევაში მიწის რესურსებზე ზემოქმედება გაცილებით მაღალი მნიშვნელობისაა.</w:t>
      </w:r>
    </w:p>
    <w:p w14:paraId="022AB01E" w14:textId="77777777" w:rsidR="00635AE5" w:rsidRPr="00635AE5" w:rsidRDefault="00635AE5" w:rsidP="00635AE5">
      <w:pPr>
        <w:rPr>
          <w:highlight w:val="red"/>
          <w:lang w:val="ka-GE"/>
        </w:rPr>
      </w:pPr>
    </w:p>
    <w:p w14:paraId="3AB3242C" w14:textId="77777777" w:rsidR="00C51B7E" w:rsidRPr="00785E74" w:rsidRDefault="00635AE5" w:rsidP="000E0D68">
      <w:pPr>
        <w:pStyle w:val="Heading3"/>
        <w:rPr>
          <w:lang w:val="ka-GE"/>
        </w:rPr>
      </w:pPr>
      <w:bookmarkStart w:id="108" w:name="_Toc117767488"/>
      <w:r w:rsidRPr="00785E74">
        <w:rPr>
          <w:lang w:val="ka-GE"/>
        </w:rPr>
        <w:t>სამშენებლო ბანაკების და სანაყაროების მოწყობის რამდენიმე ალტერნატივა</w:t>
      </w:r>
      <w:bookmarkEnd w:id="108"/>
    </w:p>
    <w:p w14:paraId="057F8B73" w14:textId="6D0E39A7" w:rsidR="00C51B7E" w:rsidRDefault="00785E74" w:rsidP="00D94ED5">
      <w:pPr>
        <w:rPr>
          <w:lang w:val="ka-GE"/>
        </w:rPr>
      </w:pPr>
      <w:r>
        <w:rPr>
          <w:lang w:val="ka-GE"/>
        </w:rPr>
        <w:t>სკოპინგის ეტაპზე შერჩეული იქნა სანაყაროების მოწყობის ადგილმდებარეობის რამდენიმე ალტერნატიული ვარიანტი</w:t>
      </w:r>
      <w:r w:rsidR="00FF1D1D">
        <w:rPr>
          <w:lang w:val="en-US"/>
        </w:rPr>
        <w:t xml:space="preserve">, </w:t>
      </w:r>
      <w:r w:rsidR="00FF1D1D">
        <w:rPr>
          <w:lang w:val="ka-GE"/>
        </w:rPr>
        <w:t>ასევე შერჩეული იქნა სამშენებლო ბანაკის ტერიტორია</w:t>
      </w:r>
      <w:r>
        <w:rPr>
          <w:lang w:val="ka-GE"/>
        </w:rPr>
        <w:t>. მათი ადგილმდებარეობის შერჩევისას გათვალისწინებული იქნა შემდეგი საკითხები: ნაკლები ზემოქმედება ბიოლოგიურ გარემოზე (ხე-მცენარეებზე)</w:t>
      </w:r>
      <w:r w:rsidR="00B613A8">
        <w:rPr>
          <w:lang w:val="ka-GE"/>
        </w:rPr>
        <w:t xml:space="preserve"> და სატყეო ფონდზე</w:t>
      </w:r>
      <w:r>
        <w:rPr>
          <w:lang w:val="ka-GE"/>
        </w:rPr>
        <w:t xml:space="preserve">, კერძო საკუთრების მინიმალური გამოყენება, საინჟინრო-გეოლოგიური რისკების არარსებობა, გადაადგილების ხელსაყრელობა და ა.შ. შერჩეული ნაკვეთების დროებითი გამოყენების შემთხვევაში გარემოს რეცეპტორებზე სხვადასხვა მიმართულების ზემოქმედება არ იქნება მნიშვნელოვანი. გზშ-ს ეტაპზე შესაძლებელია წარმოდგენილი იყოს </w:t>
      </w:r>
      <w:r w:rsidRPr="00785E74">
        <w:rPr>
          <w:lang w:val="ka-GE"/>
        </w:rPr>
        <w:t>სამშენებლო ბანაკების და სანაყაროების მოწყობის</w:t>
      </w:r>
      <w:r>
        <w:rPr>
          <w:lang w:val="ka-GE"/>
        </w:rPr>
        <w:t xml:space="preserve"> სხვა რეალისტური ალტერნატივები</w:t>
      </w:r>
      <w:r w:rsidR="00FF1D1D">
        <w:rPr>
          <w:lang w:val="ka-GE"/>
        </w:rPr>
        <w:t xml:space="preserve">, რომელთა დეტალური დასაბუთება წარმოდგენილი იქნება შემდგომ ეტაპზე. </w:t>
      </w:r>
      <w:r w:rsidR="00AD4ABC">
        <w:rPr>
          <w:lang w:val="ka-GE"/>
        </w:rPr>
        <w:t>მათ შორის ამ მიზნით შესაძლებელია გამოყენებული იქნეს კერძო საკუთრებაში არსებული მიწის ნაკვეთები, რაზედაც გზშ-ს ეტაპზევე იწარმოებს შესაბამისი მოლაპარაკება.</w:t>
      </w:r>
    </w:p>
    <w:p w14:paraId="09156EA2" w14:textId="77777777" w:rsidR="00F55514" w:rsidRDefault="00F55514">
      <w:pPr>
        <w:spacing w:after="200" w:line="276" w:lineRule="auto"/>
        <w:jc w:val="left"/>
        <w:rPr>
          <w:lang w:val="ka-GE"/>
        </w:rPr>
      </w:pPr>
      <w:r>
        <w:rPr>
          <w:lang w:val="ka-GE"/>
        </w:rPr>
        <w:br w:type="page"/>
      </w:r>
    </w:p>
    <w:p w14:paraId="1641E4A4" w14:textId="77777777" w:rsidR="00D94ED5" w:rsidRDefault="00D94ED5" w:rsidP="00D94ED5">
      <w:pPr>
        <w:pStyle w:val="Heading1"/>
      </w:pPr>
      <w:bookmarkStart w:id="109" w:name="_Toc117767489"/>
      <w:r w:rsidRPr="00D94ED5">
        <w:lastRenderedPageBreak/>
        <w:t>ზოგად</w:t>
      </w:r>
      <w:r>
        <w:t>ი</w:t>
      </w:r>
      <w:r w:rsidRPr="00D94ED5">
        <w:t xml:space="preserve"> </w:t>
      </w:r>
      <w:r>
        <w:t>ინფორმაცია</w:t>
      </w:r>
      <w:r w:rsidRPr="00D94ED5">
        <w:t xml:space="preserve"> გარემოზე შესაძლო ზემოქმედების და მისი სახეების შესახებ</w:t>
      </w:r>
      <w:r>
        <w:rPr>
          <w:rStyle w:val="FootnoteReference"/>
        </w:rPr>
        <w:footnoteReference w:id="8"/>
      </w:r>
      <w:bookmarkEnd w:id="109"/>
    </w:p>
    <w:p w14:paraId="78ED2C5C" w14:textId="77777777" w:rsidR="000B28FE" w:rsidRPr="00FF2CA1" w:rsidRDefault="000B28FE" w:rsidP="000B28FE">
      <w:pPr>
        <w:rPr>
          <w:rFonts w:eastAsia="Calibri" w:cs="Times New Roman"/>
          <w:lang w:val="ka-GE"/>
        </w:rPr>
      </w:pPr>
      <w:r w:rsidRPr="00FF2CA1">
        <w:rPr>
          <w:rFonts w:eastAsia="Calibri" w:cs="Times New Roman"/>
          <w:lang w:val="ka-GE"/>
        </w:rPr>
        <w:t>გარემოსდაცვითი შეფასების კოდექსი მოითხოვს სკოპინგის ანგარიშში წარმოდგენილი იყოს პროექტის განხორციელების შედეგად გარემოზე შესაძლო ზემოქმედების შესახებ ზოგადი ინფორმაცია. გარემოზე ზემოქმედების წინასწარი შეფასება ეფუძნება საბაზისო საპროექტო მახასიათებლებს, ლიტერატურულ და საფონდო მასალების ანალიზს და საპროექტო დერეფანში ჩატარებული წინასწარი კვლევ</w:t>
      </w:r>
      <w:r>
        <w:rPr>
          <w:rFonts w:eastAsia="Calibri" w:cs="Times New Roman"/>
          <w:lang w:val="ka-GE"/>
        </w:rPr>
        <w:t xml:space="preserve">ებით მიღებულ ინფორმაციას. </w:t>
      </w:r>
    </w:p>
    <w:p w14:paraId="3DCBBBE2" w14:textId="080D0041" w:rsidR="000B28FE" w:rsidRDefault="000B28FE" w:rsidP="000B28FE">
      <w:pPr>
        <w:spacing w:after="0"/>
        <w:rPr>
          <w:rFonts w:eastAsia="Calibri" w:cs="Times New Roman"/>
          <w:lang w:val="ka-GE"/>
        </w:rPr>
      </w:pPr>
      <w:r w:rsidRPr="00FF2CA1">
        <w:rPr>
          <w:rFonts w:eastAsia="Calibri" w:cs="Times New Roman"/>
          <w:lang w:val="ka-GE"/>
        </w:rPr>
        <w:t>ამ ეტაპზე მოპოვებული ინფორმაციის</w:t>
      </w:r>
      <w:r>
        <w:rPr>
          <w:rFonts w:eastAsia="Calibri" w:cs="Times New Roman"/>
          <w:lang w:val="ka-GE"/>
        </w:rPr>
        <w:t>, პროექტის სპეციფიკის</w:t>
      </w:r>
      <w:r w:rsidR="00A65887">
        <w:rPr>
          <w:rFonts w:eastAsia="Calibri" w:cs="Times New Roman"/>
          <w:lang w:val="en-US"/>
        </w:rPr>
        <w:t xml:space="preserve"> </w:t>
      </w:r>
      <w:r>
        <w:rPr>
          <w:rFonts w:eastAsia="Calibri" w:cs="Times New Roman"/>
          <w:lang w:val="ka-GE"/>
        </w:rPr>
        <w:t xml:space="preserve">და გარემოსდაცვითი შეფასების კოდექსის მოთხოვნების საფუძველზე წინამდებარე დოკუმენტში განხილულია შემდეგი სახის ზემოქმედებები: </w:t>
      </w:r>
    </w:p>
    <w:p w14:paraId="4BF3ADAF" w14:textId="77777777" w:rsidR="000B28FE" w:rsidRPr="000B28FE" w:rsidRDefault="000B28FE" w:rsidP="00504B0F">
      <w:pPr>
        <w:pStyle w:val="ListParagraph"/>
        <w:numPr>
          <w:ilvl w:val="0"/>
          <w:numId w:val="11"/>
        </w:numPr>
        <w:rPr>
          <w:rFonts w:eastAsia="Calibri" w:cs="Times New Roman"/>
          <w:lang w:val="ka-GE"/>
        </w:rPr>
      </w:pPr>
      <w:r w:rsidRPr="000B28FE">
        <w:rPr>
          <w:rFonts w:eastAsia="Calibri" w:cs="Times New Roman"/>
          <w:lang w:val="ka-GE"/>
        </w:rPr>
        <w:t>დაცულ ტერიტორიაზე ზემოქმედების რისკები;</w:t>
      </w:r>
    </w:p>
    <w:p w14:paraId="5E5AF195" w14:textId="77777777" w:rsidR="000B28FE" w:rsidRDefault="000B28FE" w:rsidP="00504B0F">
      <w:pPr>
        <w:pStyle w:val="ListParagraph"/>
        <w:numPr>
          <w:ilvl w:val="0"/>
          <w:numId w:val="11"/>
        </w:numPr>
        <w:rPr>
          <w:rFonts w:eastAsia="Calibri" w:cs="Times New Roman"/>
          <w:lang w:val="ka-GE"/>
        </w:rPr>
      </w:pPr>
      <w:r w:rsidRPr="000B28FE">
        <w:rPr>
          <w:rFonts w:eastAsia="Calibri" w:cs="Times New Roman"/>
          <w:lang w:val="ka-GE"/>
        </w:rPr>
        <w:t>შესაძლო ტრანსსასაზღვრო ზემოქმედება;</w:t>
      </w:r>
    </w:p>
    <w:p w14:paraId="61F2C741" w14:textId="77777777" w:rsidR="00155388" w:rsidRP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შესაძლო ზემოქმედება კლიმატზე/მიკროკლიმატზე</w:t>
      </w:r>
      <w:r>
        <w:rPr>
          <w:rFonts w:eastAsia="Calibri" w:cs="Times New Roman"/>
          <w:lang w:val="ka-GE"/>
        </w:rPr>
        <w:t>;</w:t>
      </w:r>
    </w:p>
    <w:p w14:paraId="39D2F88F" w14:textId="77777777" w:rsidR="00155388" w:rsidRP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ზემოქმედება ატმოსფერული ჰაერის ხარისხზე</w:t>
      </w:r>
      <w:r>
        <w:rPr>
          <w:rFonts w:eastAsia="Calibri" w:cs="Times New Roman"/>
          <w:lang w:val="ka-GE"/>
        </w:rPr>
        <w:t>;</w:t>
      </w:r>
    </w:p>
    <w:p w14:paraId="6D9647A9" w14:textId="77777777" w:rsidR="00155388" w:rsidRP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ხმაურის და ვიბრაციის გავრცელება</w:t>
      </w:r>
      <w:r>
        <w:rPr>
          <w:rFonts w:eastAsia="Calibri" w:cs="Times New Roman"/>
          <w:lang w:val="ka-GE"/>
        </w:rPr>
        <w:t>;</w:t>
      </w:r>
    </w:p>
    <w:p w14:paraId="394803B3" w14:textId="77777777" w:rsid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ელექტრომაგნიტური ველების გავრცელება</w:t>
      </w:r>
      <w:r>
        <w:rPr>
          <w:rFonts w:eastAsia="Calibri" w:cs="Times New Roman"/>
          <w:lang w:val="ka-GE"/>
        </w:rPr>
        <w:t>;</w:t>
      </w:r>
    </w:p>
    <w:p w14:paraId="1AC2B3AF" w14:textId="77777777" w:rsid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გეოლოგიურ გარემოზე მოსალოდნელი ზემოქმედება</w:t>
      </w:r>
      <w:r>
        <w:rPr>
          <w:rFonts w:eastAsia="Calibri" w:cs="Times New Roman"/>
          <w:lang w:val="ka-GE"/>
        </w:rPr>
        <w:t>;</w:t>
      </w:r>
    </w:p>
    <w:p w14:paraId="3A740941" w14:textId="77777777" w:rsidR="00155388" w:rsidRP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ზემოქმედება წყლის გარემოზე</w:t>
      </w:r>
      <w:r>
        <w:rPr>
          <w:rFonts w:eastAsia="Calibri" w:cs="Times New Roman"/>
          <w:lang w:val="ka-GE"/>
        </w:rPr>
        <w:t>;</w:t>
      </w:r>
    </w:p>
    <w:p w14:paraId="1093E3CC" w14:textId="77777777" w:rsidR="00155388" w:rsidRPr="00A95C51" w:rsidRDefault="00155388" w:rsidP="00504B0F">
      <w:pPr>
        <w:pStyle w:val="ListParagraph"/>
        <w:numPr>
          <w:ilvl w:val="0"/>
          <w:numId w:val="11"/>
        </w:numPr>
        <w:rPr>
          <w:rFonts w:eastAsia="Calibri" w:cs="Times New Roman"/>
          <w:lang w:val="ka-GE"/>
        </w:rPr>
      </w:pPr>
      <w:r w:rsidRPr="00A95C51">
        <w:rPr>
          <w:rFonts w:eastAsia="Calibri" w:cs="Times New Roman"/>
          <w:lang w:val="ka-GE"/>
        </w:rPr>
        <w:t>ზემოქმედება ნიადაგის სტაბილურობაზე და ხარისხზე;</w:t>
      </w:r>
    </w:p>
    <w:p w14:paraId="792ED13C" w14:textId="77777777" w:rsidR="00155388" w:rsidRP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ბიოლოგიური გარემოზე ზემოქმედება</w:t>
      </w:r>
      <w:r>
        <w:rPr>
          <w:rFonts w:eastAsia="Calibri" w:cs="Times New Roman"/>
          <w:lang w:val="ka-GE"/>
        </w:rPr>
        <w:t>;</w:t>
      </w:r>
    </w:p>
    <w:p w14:paraId="141DDDBD" w14:textId="77777777" w:rsidR="00155388" w:rsidRP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ვიზუალურ-ლანდშაფტური ზემოქმედება</w:t>
      </w:r>
      <w:r>
        <w:rPr>
          <w:rFonts w:eastAsia="Calibri" w:cs="Times New Roman"/>
          <w:lang w:val="ka-GE"/>
        </w:rPr>
        <w:t>;</w:t>
      </w:r>
    </w:p>
    <w:p w14:paraId="58D067B6" w14:textId="77777777" w:rsidR="00155388" w:rsidRP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ნარჩენების წარმოქმნით და გავრცელებით მოსალოდნელი ზემოქმედება</w:t>
      </w:r>
      <w:r>
        <w:rPr>
          <w:rFonts w:eastAsia="Calibri" w:cs="Times New Roman"/>
          <w:lang w:val="ka-GE"/>
        </w:rPr>
        <w:t>;</w:t>
      </w:r>
    </w:p>
    <w:p w14:paraId="4E2798F8" w14:textId="77777777" w:rsidR="00155388" w:rsidRP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სოციალურ-ეკონომიკურ გარემოზე ნეგატიური ზემოქმედება</w:t>
      </w:r>
      <w:r>
        <w:rPr>
          <w:rFonts w:eastAsia="Calibri" w:cs="Times New Roman"/>
          <w:lang w:val="ka-GE"/>
        </w:rPr>
        <w:t>;</w:t>
      </w:r>
    </w:p>
    <w:p w14:paraId="6024327D" w14:textId="77777777" w:rsidR="00155388" w:rsidRP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დადებითი სოციალურ-ეკონომიკური ეფექტი</w:t>
      </w:r>
      <w:r>
        <w:rPr>
          <w:rFonts w:eastAsia="Calibri" w:cs="Times New Roman"/>
          <w:lang w:val="ka-GE"/>
        </w:rPr>
        <w:t>;</w:t>
      </w:r>
    </w:p>
    <w:p w14:paraId="67B1E1CA" w14:textId="77777777" w:rsidR="00155388" w:rsidRP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ისტორიულ-კულტურულ და არქეოლოგიურ ძეგლებზე ზემოქმედება</w:t>
      </w:r>
      <w:r>
        <w:rPr>
          <w:rFonts w:eastAsia="Calibri" w:cs="Times New Roman"/>
          <w:lang w:val="ka-GE"/>
        </w:rPr>
        <w:t>;</w:t>
      </w:r>
    </w:p>
    <w:p w14:paraId="2E2FF04E" w14:textId="77777777" w:rsid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კუმულაციური ზემოქმედება</w:t>
      </w:r>
      <w:r>
        <w:rPr>
          <w:rFonts w:eastAsia="Calibri" w:cs="Times New Roman"/>
          <w:lang w:val="ka-GE"/>
        </w:rPr>
        <w:t>;</w:t>
      </w:r>
    </w:p>
    <w:p w14:paraId="0022A5B9" w14:textId="77777777" w:rsidR="00155388" w:rsidRP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შესაძლო ავარიული სიტუაციები</w:t>
      </w:r>
      <w:r>
        <w:rPr>
          <w:rFonts w:eastAsia="Calibri" w:cs="Times New Roman"/>
          <w:lang w:val="ka-GE"/>
        </w:rPr>
        <w:t>;</w:t>
      </w:r>
    </w:p>
    <w:p w14:paraId="4C3C6553" w14:textId="77777777" w:rsidR="00155388" w:rsidRDefault="00155388" w:rsidP="00504B0F">
      <w:pPr>
        <w:pStyle w:val="ListParagraph"/>
        <w:numPr>
          <w:ilvl w:val="0"/>
          <w:numId w:val="11"/>
        </w:numPr>
        <w:rPr>
          <w:rFonts w:eastAsia="Calibri" w:cs="Times New Roman"/>
          <w:lang w:val="ka-GE"/>
        </w:rPr>
      </w:pPr>
      <w:r w:rsidRPr="00155388">
        <w:rPr>
          <w:rFonts w:eastAsia="Calibri" w:cs="Times New Roman"/>
          <w:lang w:val="ka-GE"/>
        </w:rPr>
        <w:t>ნარჩენი ზემოქმედება</w:t>
      </w:r>
      <w:r>
        <w:rPr>
          <w:rFonts w:eastAsia="Calibri" w:cs="Times New Roman"/>
          <w:lang w:val="ka-GE"/>
        </w:rPr>
        <w:t>.</w:t>
      </w:r>
    </w:p>
    <w:p w14:paraId="4408070E" w14:textId="77777777" w:rsidR="000B28FE" w:rsidRDefault="000B28FE" w:rsidP="000B28FE">
      <w:pPr>
        <w:spacing w:before="120"/>
        <w:rPr>
          <w:rFonts w:eastAsia="Calibri" w:cs="Times New Roman"/>
          <w:lang w:val="ka-GE"/>
        </w:rPr>
      </w:pPr>
      <w:r w:rsidRPr="00FF2CA1">
        <w:rPr>
          <w:rFonts w:eastAsia="Calibri" w:cs="Times New Roman"/>
          <w:lang w:val="ka-GE"/>
        </w:rPr>
        <w:t>ქვემოთ მოკლედ დახასიათებულია ზემოქმედების თითოეული სახე.</w:t>
      </w:r>
    </w:p>
    <w:p w14:paraId="03038D84" w14:textId="77777777" w:rsidR="000B28FE" w:rsidRDefault="000B28FE" w:rsidP="000B28FE">
      <w:pPr>
        <w:rPr>
          <w:lang w:val="ka-GE"/>
        </w:rPr>
      </w:pPr>
    </w:p>
    <w:p w14:paraId="3A58A3DF" w14:textId="77777777" w:rsidR="00CE44AF" w:rsidRPr="00CE44AF" w:rsidRDefault="00CE44AF" w:rsidP="006D17EE">
      <w:pPr>
        <w:pStyle w:val="Heading2"/>
        <w:rPr>
          <w:lang w:val="ka-GE"/>
        </w:rPr>
      </w:pPr>
      <w:bookmarkStart w:id="110" w:name="_Toc117767490"/>
      <w:r>
        <w:rPr>
          <w:lang w:val="ka-GE"/>
        </w:rPr>
        <w:t>ინფორმაცია</w:t>
      </w:r>
      <w:r w:rsidRPr="00CE44AF">
        <w:rPr>
          <w:lang w:val="ka-GE"/>
        </w:rPr>
        <w:t xml:space="preserve"> დაცულ ტერიტორიებზე ზემოქმედების შესახებ</w:t>
      </w:r>
      <w:r>
        <w:rPr>
          <w:rStyle w:val="FootnoteReference"/>
          <w:lang w:val="ka-GE"/>
        </w:rPr>
        <w:footnoteReference w:id="9"/>
      </w:r>
      <w:bookmarkEnd w:id="110"/>
    </w:p>
    <w:p w14:paraId="75936E37" w14:textId="4B3CA442" w:rsidR="000B28FE" w:rsidRPr="001A07FB" w:rsidRDefault="00746161" w:rsidP="000B28FE">
      <w:pPr>
        <w:rPr>
          <w:lang w:val="en-US"/>
        </w:rPr>
      </w:pPr>
      <w:r>
        <w:rPr>
          <w:lang w:val="ka-GE"/>
        </w:rPr>
        <w:t>დღვანი 1 ჰესი</w:t>
      </w:r>
      <w:r w:rsidR="000B28FE">
        <w:rPr>
          <w:lang w:val="ka-GE"/>
        </w:rPr>
        <w:t xml:space="preserve">ს საპროექტო დერეფნის სიახლოვეს </w:t>
      </w:r>
      <w:r w:rsidR="000B28FE" w:rsidRPr="000B28FE">
        <w:rPr>
          <w:lang w:val="ka-GE"/>
        </w:rPr>
        <w:t xml:space="preserve">ეროვნული კანონმდებლობით დაცული ტერიტორია წარმოდგენილი არ არის. საქართველოში ზურმუხტის ქსელის უბნების განახლებული საზღვრების მიხედვით საპროექტო </w:t>
      </w:r>
      <w:r w:rsidR="000B28FE">
        <w:rPr>
          <w:lang w:val="ka-GE"/>
        </w:rPr>
        <w:t xml:space="preserve">დერეფანი მთლიანად მოქცეულია </w:t>
      </w:r>
      <w:r w:rsidR="000B28FE" w:rsidRPr="000B28FE">
        <w:rPr>
          <w:lang w:val="ka-GE"/>
        </w:rPr>
        <w:t>ზურმუხტის ქსელის შეთავაზებული უბ</w:t>
      </w:r>
      <w:r w:rsidR="000B28FE">
        <w:rPr>
          <w:lang w:val="ka-GE"/>
        </w:rPr>
        <w:t>ნის</w:t>
      </w:r>
      <w:r w:rsidR="000B28FE" w:rsidRPr="000B28FE">
        <w:rPr>
          <w:lang w:val="ka-GE"/>
        </w:rPr>
        <w:t xml:space="preserve"> - „გოდერძი GE0000026“</w:t>
      </w:r>
      <w:r w:rsidR="000B28FE">
        <w:rPr>
          <w:lang w:val="ka-GE"/>
        </w:rPr>
        <w:t xml:space="preserve"> ამჟამინდელ საზღვრებში. </w:t>
      </w:r>
      <w:r w:rsidR="000B28FE" w:rsidRPr="000B28FE">
        <w:rPr>
          <w:lang w:val="ka-GE"/>
        </w:rPr>
        <w:t>ზურმუხტის ქსელის შეთავაზებული უბ</w:t>
      </w:r>
      <w:r w:rsidR="000B28FE">
        <w:rPr>
          <w:lang w:val="ka-GE"/>
        </w:rPr>
        <w:t xml:space="preserve">ნის ფონური მდგომარეობის მიმოხილვა და პოტენციური ზემოქმედების წინასწარი შეფასება მოცემულია წინამდებარე დოკუმენტის </w:t>
      </w:r>
      <w:r w:rsidR="000B28FE" w:rsidRPr="00A95C51">
        <w:rPr>
          <w:lang w:val="ka-GE"/>
        </w:rPr>
        <w:t>პარაგრაფებში 2.1.5.</w:t>
      </w:r>
      <w:r w:rsidR="001A07FB" w:rsidRPr="00A95C51">
        <w:rPr>
          <w:lang w:val="en-US"/>
        </w:rPr>
        <w:t>1.</w:t>
      </w:r>
      <w:r w:rsidR="000B28FE" w:rsidRPr="00A95C51">
        <w:rPr>
          <w:lang w:val="ka-GE"/>
        </w:rPr>
        <w:t xml:space="preserve"> და 3.3.</w:t>
      </w:r>
      <w:r w:rsidR="001A07FB" w:rsidRPr="00A95C51">
        <w:rPr>
          <w:lang w:val="en-US"/>
        </w:rPr>
        <w:t>8.4.</w:t>
      </w:r>
    </w:p>
    <w:p w14:paraId="33F81A69" w14:textId="77777777" w:rsidR="000B28FE" w:rsidRDefault="000B28FE" w:rsidP="000B28FE">
      <w:pPr>
        <w:rPr>
          <w:lang w:val="ka-GE"/>
        </w:rPr>
      </w:pPr>
    </w:p>
    <w:p w14:paraId="5019ED4F" w14:textId="77777777" w:rsidR="00CE44AF" w:rsidRPr="00CE44AF" w:rsidRDefault="00CE44AF" w:rsidP="006D17EE">
      <w:pPr>
        <w:pStyle w:val="Heading2"/>
        <w:rPr>
          <w:lang w:val="ka-GE"/>
        </w:rPr>
      </w:pPr>
      <w:bookmarkStart w:id="111" w:name="_Toc117767491"/>
      <w:r>
        <w:rPr>
          <w:lang w:val="ka-GE"/>
        </w:rPr>
        <w:t>ინფორმაცია</w:t>
      </w:r>
      <w:r w:rsidRPr="00CE44AF">
        <w:rPr>
          <w:lang w:val="ka-GE"/>
        </w:rPr>
        <w:t xml:space="preserve"> შესაძლო ტრანსსასაზღვრო ზემოქმედების შესახებ</w:t>
      </w:r>
      <w:r>
        <w:rPr>
          <w:rStyle w:val="FootnoteReference"/>
          <w:lang w:val="ka-GE"/>
        </w:rPr>
        <w:footnoteReference w:id="10"/>
      </w:r>
      <w:bookmarkEnd w:id="111"/>
    </w:p>
    <w:p w14:paraId="0DB1CE43" w14:textId="046D24C7" w:rsidR="00522150" w:rsidRPr="00FF2CA1" w:rsidRDefault="00746161" w:rsidP="00522150">
      <w:pPr>
        <w:rPr>
          <w:lang w:val="ka-GE"/>
        </w:rPr>
      </w:pPr>
      <w:r>
        <w:rPr>
          <w:lang w:val="ka-GE"/>
        </w:rPr>
        <w:t>დღვანი 1 ჰესი</w:t>
      </w:r>
      <w:r w:rsidR="00522150">
        <w:rPr>
          <w:lang w:val="ka-GE"/>
        </w:rPr>
        <w:t>ს საპროექტო დერეფანი დიდი მანძილით არის დაშორებული საქართველოს სახელმწიფო საზღვრიდან. მდ. ჩირუხისწყალი არ წარმოადგენს ტრანსსასაზღვრო ტიპის მდინარეს. ს</w:t>
      </w:r>
      <w:r w:rsidR="00522150" w:rsidRPr="007B217F">
        <w:rPr>
          <w:lang w:val="ka-GE"/>
        </w:rPr>
        <w:t xml:space="preserve">აქმიანობის სპეციფიკის, მასშტაბების და ადგილმდებარეობის გათვალისწინებით </w:t>
      </w:r>
      <w:r w:rsidR="00522150" w:rsidRPr="007B217F">
        <w:rPr>
          <w:lang w:val="ka-GE"/>
        </w:rPr>
        <w:lastRenderedPageBreak/>
        <w:t>ტრანსსასაზღვრო ზემოქმედება მოსალოდნელი არ არის. შესაბამისად აღნიშნული საკითხის დეტალური განხილვა გზშ-ს ანგარიშში საჭირო არ იქნება.</w:t>
      </w:r>
    </w:p>
    <w:p w14:paraId="79429CA7" w14:textId="77777777" w:rsidR="00522150" w:rsidRDefault="00522150" w:rsidP="00CE44AF">
      <w:pPr>
        <w:rPr>
          <w:lang w:val="ka-GE"/>
        </w:rPr>
      </w:pPr>
    </w:p>
    <w:p w14:paraId="0B80BB57" w14:textId="77777777" w:rsidR="00D94ED5" w:rsidRPr="00D96471" w:rsidRDefault="00CE44AF" w:rsidP="006D17EE">
      <w:pPr>
        <w:pStyle w:val="Heading2"/>
        <w:rPr>
          <w:lang w:val="ka-GE"/>
        </w:rPr>
      </w:pPr>
      <w:bookmarkStart w:id="112" w:name="_Toc117767492"/>
      <w:r w:rsidRPr="00D96471">
        <w:rPr>
          <w:lang w:val="ka-GE"/>
        </w:rPr>
        <w:t>ინფორმაცია დაგეგმილი საქმიანობის განხორციელებით ადამიანის ჯანმრთელობაზე, სოციალურ გარემოზე, კულტურული მემკვიდრეობის ძეგლსა და სხვა ობიექტზე შესაძლო ზემოქმედების შესახებ</w:t>
      </w:r>
      <w:r w:rsidRPr="00D96471">
        <w:rPr>
          <w:rStyle w:val="FootnoteReference"/>
          <w:lang w:val="ka-GE"/>
        </w:rPr>
        <w:footnoteReference w:id="11"/>
      </w:r>
      <w:bookmarkEnd w:id="112"/>
    </w:p>
    <w:p w14:paraId="649FB811" w14:textId="77777777" w:rsidR="00522150" w:rsidRDefault="00522150" w:rsidP="002E18D1">
      <w:pPr>
        <w:pStyle w:val="Heading3"/>
        <w:rPr>
          <w:lang w:val="ka-GE"/>
        </w:rPr>
      </w:pPr>
      <w:bookmarkStart w:id="113" w:name="_Toc117767493"/>
      <w:r w:rsidRPr="00522150">
        <w:rPr>
          <w:lang w:val="ka-GE"/>
        </w:rPr>
        <w:t>შესაძლო ზემოქმედება კლიმატზე/მიკროკლიმატზე</w:t>
      </w:r>
      <w:bookmarkEnd w:id="113"/>
    </w:p>
    <w:p w14:paraId="5E655E9B" w14:textId="77777777" w:rsidR="00A138C5" w:rsidRDefault="00AC7E23" w:rsidP="00F07403">
      <w:pPr>
        <w:rPr>
          <w:lang w:val="ka-GE"/>
        </w:rPr>
      </w:pPr>
      <w:r>
        <w:rPr>
          <w:lang w:val="ka-GE"/>
        </w:rPr>
        <w:t>ზოგადად ელექ</w:t>
      </w:r>
      <w:r w:rsidR="00C51999">
        <w:rPr>
          <w:lang w:val="ka-GE"/>
        </w:rPr>
        <w:t>ტ</w:t>
      </w:r>
      <w:r>
        <w:rPr>
          <w:lang w:val="ka-GE"/>
        </w:rPr>
        <w:t xml:space="preserve">როენერგიის გამომუშავება </w:t>
      </w:r>
      <w:r w:rsidR="00D96471">
        <w:rPr>
          <w:lang w:val="ka-GE"/>
        </w:rPr>
        <w:t>„</w:t>
      </w:r>
      <w:r>
        <w:rPr>
          <w:lang w:val="ka-GE"/>
        </w:rPr>
        <w:t>სათბური აირები</w:t>
      </w:r>
      <w:r w:rsidR="00D96471">
        <w:rPr>
          <w:lang w:val="ka-GE"/>
        </w:rPr>
        <w:t>“-</w:t>
      </w:r>
      <w:r>
        <w:rPr>
          <w:lang w:val="ka-GE"/>
        </w:rPr>
        <w:t xml:space="preserve">ს, კეროძოდ </w:t>
      </w:r>
      <w:r w:rsidRPr="00AC7E23">
        <w:rPr>
          <w:lang w:val="ka-GE"/>
        </w:rPr>
        <w:t>CO</w:t>
      </w:r>
      <w:r w:rsidRPr="00AC7E23">
        <w:rPr>
          <w:vertAlign w:val="subscript"/>
          <w:lang w:val="ka-GE"/>
        </w:rPr>
        <w:t>2</w:t>
      </w:r>
      <w:r>
        <w:rPr>
          <w:lang w:val="ka-GE"/>
        </w:rPr>
        <w:t xml:space="preserve">-ის ემისიების ერთ-ერთი ყველაზე დიდი წყაროა მსოფლიოში </w:t>
      </w:r>
      <w:r w:rsidR="00C51999" w:rsidRPr="00C51999">
        <w:rPr>
          <w:lang w:val="ka-GE"/>
        </w:rPr>
        <w:t>კლიმატის ცვლილების მთავრობათაშორისი პანელის</w:t>
      </w:r>
      <w:r w:rsidR="00C51999">
        <w:rPr>
          <w:lang w:val="ka-GE"/>
        </w:rPr>
        <w:t xml:space="preserve"> </w:t>
      </w:r>
      <w:r w:rsidR="00D96471">
        <w:rPr>
          <w:lang w:val="ka-GE"/>
        </w:rPr>
        <w:t>(</w:t>
      </w:r>
      <w:r w:rsidR="00D96471" w:rsidRPr="00D96471">
        <w:rPr>
          <w:lang w:val="ka-GE"/>
        </w:rPr>
        <w:t>IPCC</w:t>
      </w:r>
      <w:r w:rsidR="00D96471">
        <w:rPr>
          <w:lang w:val="ka-GE"/>
        </w:rPr>
        <w:t xml:space="preserve">) მონაცემების მიხედვით </w:t>
      </w:r>
      <w:r w:rsidR="00D96471" w:rsidRPr="00AC7E23">
        <w:rPr>
          <w:lang w:val="ka-GE"/>
        </w:rPr>
        <w:t>CO</w:t>
      </w:r>
      <w:r w:rsidR="00D96471" w:rsidRPr="00AC7E23">
        <w:rPr>
          <w:vertAlign w:val="subscript"/>
          <w:lang w:val="ka-GE"/>
        </w:rPr>
        <w:t>2</w:t>
      </w:r>
      <w:r w:rsidR="00D96471">
        <w:rPr>
          <w:lang w:val="ka-GE"/>
        </w:rPr>
        <w:t xml:space="preserve">-ის გლობალური ემისიების 37% ელექტრეოენერგიის წარმოებაზე მოდის. ამავე ორგანიზაციის პროგნოზით მომდევნო 20 წლის განმავლობაში ელექტროენერგიაზე მოთხოვნილება 43%-ით გაიზრდება. </w:t>
      </w:r>
    </w:p>
    <w:p w14:paraId="71EB58DE" w14:textId="77777777" w:rsidR="005F0C5D" w:rsidRPr="00E558B7" w:rsidRDefault="00D96471" w:rsidP="00F07403">
      <w:pPr>
        <w:rPr>
          <w:lang w:val="ka-GE"/>
        </w:rPr>
      </w:pPr>
      <w:r>
        <w:rPr>
          <w:lang w:val="ka-GE"/>
        </w:rPr>
        <w:t xml:space="preserve">ელექტროენერგიის წარმოების სფეროში </w:t>
      </w:r>
      <w:r w:rsidRPr="00AC7E23">
        <w:rPr>
          <w:lang w:val="ka-GE"/>
        </w:rPr>
        <w:t>CO</w:t>
      </w:r>
      <w:r w:rsidRPr="00AC7E23">
        <w:rPr>
          <w:vertAlign w:val="subscript"/>
          <w:lang w:val="ka-GE"/>
        </w:rPr>
        <w:t>2</w:t>
      </w:r>
      <w:r>
        <w:rPr>
          <w:lang w:val="ka-GE"/>
        </w:rPr>
        <w:t xml:space="preserve">-ის ემისიებში განსაკუთრებული ადგილი </w:t>
      </w:r>
      <w:r w:rsidR="00C51999">
        <w:rPr>
          <w:lang w:val="ka-GE"/>
        </w:rPr>
        <w:t>უჭირავს ელექტროსადგურებს, რომლებიც საწვავ წიაღისეულზე (ქვანახში</w:t>
      </w:r>
      <w:r w:rsidR="00A138C5">
        <w:rPr>
          <w:lang w:val="ka-GE"/>
        </w:rPr>
        <w:t>რ</w:t>
      </w:r>
      <w:r w:rsidR="00C51999">
        <w:rPr>
          <w:lang w:val="ka-GE"/>
        </w:rPr>
        <w:t>ი, ბუნებრივი აირი</w:t>
      </w:r>
      <w:r w:rsidR="00A138C5">
        <w:rPr>
          <w:lang w:val="ka-GE"/>
        </w:rPr>
        <w:t>, ნავთობპროდუქტები</w:t>
      </w:r>
      <w:r w:rsidR="00C51999">
        <w:rPr>
          <w:lang w:val="ka-GE"/>
        </w:rPr>
        <w:t xml:space="preserve"> და სხვ.) მუშაობენ. </w:t>
      </w:r>
      <w:r>
        <w:rPr>
          <w:lang w:val="ka-GE"/>
        </w:rPr>
        <w:t xml:space="preserve">გაცილებით </w:t>
      </w:r>
      <w:r w:rsidR="00A138C5">
        <w:rPr>
          <w:lang w:val="ka-GE"/>
        </w:rPr>
        <w:t xml:space="preserve">ნაკლები ემისიები ახასიათებს ელექტრომწარმოებელ ობიექტებს, რომლებიც ელექტროენერგიის საწარმოებლად განახლებად წყაროებს გამოიყენებენ (ქარი, მზე, ჰიდრო). ნახაზზე 3.3.1.1. მოცემულია </w:t>
      </w:r>
      <w:r w:rsidR="00A138C5" w:rsidRPr="00AC7E23">
        <w:rPr>
          <w:lang w:val="ka-GE"/>
        </w:rPr>
        <w:t>CO</w:t>
      </w:r>
      <w:r w:rsidR="00A138C5" w:rsidRPr="00AC7E23">
        <w:rPr>
          <w:vertAlign w:val="subscript"/>
          <w:lang w:val="ka-GE"/>
        </w:rPr>
        <w:t>2</w:t>
      </w:r>
      <w:r w:rsidR="00A138C5">
        <w:rPr>
          <w:lang w:val="ka-GE"/>
        </w:rPr>
        <w:t>-ის ემისიების გასაშუალოებული მაჩვენებელი ელექტროენერგიის მწარმოებელი სხვადასხვა ტიპის ობიექტების მიხედვით</w:t>
      </w:r>
      <w:r w:rsidR="00E558B7">
        <w:rPr>
          <w:rStyle w:val="FootnoteReference"/>
          <w:lang w:val="ka-GE"/>
        </w:rPr>
        <w:footnoteReference w:id="12"/>
      </w:r>
      <w:r w:rsidR="00A138C5">
        <w:rPr>
          <w:lang w:val="ka-GE"/>
        </w:rPr>
        <w:t xml:space="preserve"> (იგულისხმება მთლიანი სასიცოცხლო ციკლი - მშენებლობა-ექსპლუატაცია, რემონტი)</w:t>
      </w:r>
      <w:r w:rsidR="00E558B7">
        <w:rPr>
          <w:lang w:val="ka-GE"/>
        </w:rPr>
        <w:t>.</w:t>
      </w:r>
    </w:p>
    <w:p w14:paraId="6CBD2073" w14:textId="77777777" w:rsidR="00A138C5" w:rsidRPr="00A138C5" w:rsidRDefault="00A138C5" w:rsidP="00A138C5">
      <w:pPr>
        <w:jc w:val="right"/>
        <w:rPr>
          <w:i/>
          <w:sz w:val="20"/>
          <w:lang w:val="ka-GE"/>
        </w:rPr>
      </w:pPr>
      <w:r w:rsidRPr="00A138C5">
        <w:rPr>
          <w:i/>
          <w:sz w:val="20"/>
          <w:lang w:val="ka-GE"/>
        </w:rPr>
        <w:t xml:space="preserve">ნახაზი 3.3.1.1. </w:t>
      </w:r>
    </w:p>
    <w:p w14:paraId="2E92D9E2" w14:textId="77777777" w:rsidR="00A138C5" w:rsidRDefault="00E558B7" w:rsidP="00E558B7">
      <w:pPr>
        <w:jc w:val="center"/>
        <w:rPr>
          <w:lang w:val="ka-GE"/>
        </w:rPr>
      </w:pPr>
      <w:r w:rsidRPr="00E558B7">
        <w:rPr>
          <w:noProof/>
          <w:lang w:eastAsia="fr-FR"/>
        </w:rPr>
        <w:drawing>
          <wp:inline distT="0" distB="0" distL="0" distR="0" wp14:anchorId="1312CE04" wp14:editId="537620AE">
            <wp:extent cx="5734820" cy="3552543"/>
            <wp:effectExtent l="19050" t="19050" r="18415" b="1016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0" cstate="print">
                      <a:extLst>
                        <a:ext uri="{28A0092B-C50C-407E-A947-70E740481C1C}">
                          <a14:useLocalDpi xmlns:a14="http://schemas.microsoft.com/office/drawing/2010/main" val="0"/>
                        </a:ext>
                      </a:extLst>
                    </a:blip>
                    <a:srcRect/>
                    <a:stretch/>
                  </pic:blipFill>
                  <pic:spPr bwMode="auto">
                    <a:xfrm>
                      <a:off x="0" y="0"/>
                      <a:ext cx="5734955" cy="3552627"/>
                    </a:xfrm>
                    <a:prstGeom prst="rect">
                      <a:avLst/>
                    </a:prstGeom>
                    <a:ln>
                      <a:solidFill>
                        <a:schemeClr val="accent1">
                          <a:shade val="50000"/>
                        </a:schemeClr>
                      </a:solidFill>
                    </a:ln>
                    <a:extLst>
                      <a:ext uri="{53640926-AAD7-44D8-BBD7-CCE9431645EC}">
                        <a14:shadowObscured xmlns:a14="http://schemas.microsoft.com/office/drawing/2010/main"/>
                      </a:ext>
                    </a:extLst>
                  </pic:spPr>
                </pic:pic>
              </a:graphicData>
            </a:graphic>
          </wp:inline>
        </w:drawing>
      </w:r>
    </w:p>
    <w:p w14:paraId="52BD818D" w14:textId="31D44E2D" w:rsidR="005F0C5D" w:rsidRDefault="00E558B7" w:rsidP="00F81CBE">
      <w:pPr>
        <w:rPr>
          <w:lang w:val="ka-GE"/>
        </w:rPr>
      </w:pPr>
      <w:r>
        <w:rPr>
          <w:lang w:val="ka-GE"/>
        </w:rPr>
        <w:t xml:space="preserve">საქართველოში მოხმარებული ელექტროენერგია ძირითადად ორი ტიპის წყაროებზე ნაწილდება: </w:t>
      </w:r>
      <w:r w:rsidR="00C163B2">
        <w:rPr>
          <w:lang w:val="ka-GE"/>
        </w:rPr>
        <w:t xml:space="preserve">თბოენერგეტიკა, ანუ ბუნებრივ აირზე მომუშავე სადგურები (მათ შორის </w:t>
      </w:r>
      <w:r w:rsidR="00C163B2">
        <w:rPr>
          <w:lang w:val="ka-GE"/>
        </w:rPr>
        <w:lastRenderedPageBreak/>
        <w:t>იმპორტირებული ელექტროენერგია) და ჰიდროე</w:t>
      </w:r>
      <w:r w:rsidR="00727129">
        <w:rPr>
          <w:lang w:val="ka-GE"/>
        </w:rPr>
        <w:t>ნ</w:t>
      </w:r>
      <w:r w:rsidR="00C163B2">
        <w:rPr>
          <w:lang w:val="ka-GE"/>
        </w:rPr>
        <w:t xml:space="preserve">ერგეტიკა. უმნიშვნელოა გორის ქარის ელექტროსადგურის წილი. ჩვენს მიერ განსახილველი </w:t>
      </w:r>
      <w:r w:rsidR="00746161">
        <w:rPr>
          <w:lang w:val="ka-GE"/>
        </w:rPr>
        <w:t>დღვანი 1 ჰესი</w:t>
      </w:r>
      <w:r w:rsidR="00C163B2">
        <w:rPr>
          <w:lang w:val="ka-GE"/>
        </w:rPr>
        <w:t xml:space="preserve">ს საშუალო წლიური გამომუშავება </w:t>
      </w:r>
      <w:r w:rsidR="00031B32" w:rsidRPr="00031B32">
        <w:rPr>
          <w:lang w:val="ka-GE"/>
        </w:rPr>
        <w:t xml:space="preserve">14,35 </w:t>
      </w:r>
      <w:r w:rsidR="00727129" w:rsidRPr="00F83E00">
        <w:rPr>
          <w:lang w:val="ka-GE"/>
        </w:rPr>
        <w:t>გვტ-სთ</w:t>
      </w:r>
      <w:r w:rsidR="00727129">
        <w:rPr>
          <w:lang w:val="ka-GE"/>
        </w:rPr>
        <w:t>-ს შეადგენს</w:t>
      </w:r>
      <w:r w:rsidR="00DF1429">
        <w:rPr>
          <w:lang w:val="ka-GE"/>
        </w:rPr>
        <w:t>.</w:t>
      </w:r>
      <w:r w:rsidR="00727129">
        <w:rPr>
          <w:lang w:val="ka-GE"/>
        </w:rPr>
        <w:t xml:space="preserve"> შესაბამისად ზემოთ მოყვანილი დიაგრამის მიხედვით </w:t>
      </w:r>
      <w:r w:rsidR="00746161">
        <w:rPr>
          <w:lang w:val="ka-GE"/>
        </w:rPr>
        <w:t>დღვანი 1 ჰესი</w:t>
      </w:r>
      <w:r w:rsidR="00DF1429">
        <w:rPr>
          <w:lang w:val="ka-GE"/>
        </w:rPr>
        <w:t xml:space="preserve">ს პროექტის განხორციელების შედეგად </w:t>
      </w:r>
      <w:r w:rsidR="00727129" w:rsidRPr="00727129">
        <w:rPr>
          <w:lang w:val="ka-GE"/>
        </w:rPr>
        <w:t>CO</w:t>
      </w:r>
      <w:r w:rsidR="00727129" w:rsidRPr="00727129">
        <w:rPr>
          <w:vertAlign w:val="subscript"/>
          <w:lang w:val="ka-GE"/>
        </w:rPr>
        <w:t>2</w:t>
      </w:r>
      <w:r w:rsidR="00727129" w:rsidRPr="00727129">
        <w:rPr>
          <w:lang w:val="ka-GE"/>
        </w:rPr>
        <w:t>-ის</w:t>
      </w:r>
      <w:r w:rsidR="00727129">
        <w:rPr>
          <w:lang w:val="ka-GE"/>
        </w:rPr>
        <w:t xml:space="preserve"> წლიური ემისიები უხეშად </w:t>
      </w:r>
      <w:r w:rsidR="00031B32">
        <w:rPr>
          <w:lang w:val="ka-GE"/>
        </w:rPr>
        <w:t>373</w:t>
      </w:r>
      <w:r w:rsidR="00727129">
        <w:rPr>
          <w:lang w:val="ka-GE"/>
        </w:rPr>
        <w:t xml:space="preserve"> ტონას შეადგენს</w:t>
      </w:r>
      <w:r w:rsidR="00DF1429">
        <w:rPr>
          <w:lang w:val="ka-GE"/>
        </w:rPr>
        <w:t xml:space="preserve">. </w:t>
      </w:r>
      <w:r w:rsidR="00727129">
        <w:rPr>
          <w:lang w:val="ka-GE"/>
        </w:rPr>
        <w:t xml:space="preserve">მაშინ როდესაც იმავე რაოდენობის ელექტროენერგიის წარმოების შედეგად ბუნებრივ აირზე მომუშავე თბოსადგურების მიერ გაფრქვეული </w:t>
      </w:r>
      <w:r w:rsidR="00727129" w:rsidRPr="00727129">
        <w:rPr>
          <w:lang w:val="ka-GE"/>
        </w:rPr>
        <w:t>CO</w:t>
      </w:r>
      <w:r w:rsidR="00727129" w:rsidRPr="00727129">
        <w:rPr>
          <w:vertAlign w:val="subscript"/>
          <w:lang w:val="ka-GE"/>
        </w:rPr>
        <w:t>2</w:t>
      </w:r>
      <w:r w:rsidR="00727129" w:rsidRPr="00727129">
        <w:rPr>
          <w:lang w:val="ka-GE"/>
        </w:rPr>
        <w:t>-ის</w:t>
      </w:r>
      <w:r w:rsidR="00727129">
        <w:rPr>
          <w:lang w:val="ka-GE"/>
        </w:rPr>
        <w:t xml:space="preserve"> რაოდენობა </w:t>
      </w:r>
      <w:r w:rsidR="00031B32">
        <w:rPr>
          <w:lang w:val="ka-GE"/>
        </w:rPr>
        <w:t xml:space="preserve">7175 </w:t>
      </w:r>
      <w:r w:rsidR="00727129">
        <w:rPr>
          <w:lang w:val="ka-GE"/>
        </w:rPr>
        <w:t>ტონა</w:t>
      </w:r>
      <w:r w:rsidR="00DF1429">
        <w:rPr>
          <w:lang w:val="ka-GE"/>
        </w:rPr>
        <w:t xml:space="preserve"> იქნება, </w:t>
      </w:r>
      <w:r w:rsidR="00727129">
        <w:rPr>
          <w:lang w:val="ka-GE"/>
        </w:rPr>
        <w:t xml:space="preserve">ანუ </w:t>
      </w:r>
      <w:r w:rsidR="00DF1429">
        <w:rPr>
          <w:lang w:val="ka-GE"/>
        </w:rPr>
        <w:t xml:space="preserve">თითქმის 20-ჯერ მეტი. </w:t>
      </w:r>
      <w:r w:rsidR="00746161">
        <w:rPr>
          <w:lang w:val="ka-GE"/>
        </w:rPr>
        <w:t>დღვანი 1 ჰესი</w:t>
      </w:r>
      <w:r w:rsidR="00ED485C">
        <w:rPr>
          <w:lang w:val="ka-GE"/>
        </w:rPr>
        <w:t>ს პროექტის განხორციელება არა გადამწყვეტ თუმცა ცალსახად დადებით როლს ითამაშებს საქართველოს ვალდებულებების შესრულება</w:t>
      </w:r>
      <w:r w:rsidR="00F81CBE">
        <w:rPr>
          <w:lang w:val="ka-GE"/>
        </w:rPr>
        <w:t xml:space="preserve">ში </w:t>
      </w:r>
      <w:r w:rsidR="00F81CBE" w:rsidRPr="00F81CBE">
        <w:rPr>
          <w:lang w:val="ka-GE"/>
        </w:rPr>
        <w:t>გაეროს კლიმატის ცვლილების</w:t>
      </w:r>
      <w:r w:rsidR="00F81CBE">
        <w:rPr>
          <w:lang w:val="ka-GE"/>
        </w:rPr>
        <w:t xml:space="preserve"> </w:t>
      </w:r>
      <w:r w:rsidR="00F81CBE" w:rsidRPr="00F81CBE">
        <w:rPr>
          <w:lang w:val="ka-GE"/>
        </w:rPr>
        <w:t>ჩარჩო კონვენციის მიმართ</w:t>
      </w:r>
      <w:r w:rsidR="00F81CBE">
        <w:rPr>
          <w:lang w:val="ka-GE"/>
        </w:rPr>
        <w:t xml:space="preserve"> - </w:t>
      </w:r>
      <w:r w:rsidR="00F81CBE" w:rsidRPr="00F81CBE">
        <w:rPr>
          <w:lang w:val="ka-GE"/>
        </w:rPr>
        <w:t>სათბურის</w:t>
      </w:r>
      <w:r w:rsidR="00F81CBE">
        <w:rPr>
          <w:lang w:val="ka-GE"/>
        </w:rPr>
        <w:t xml:space="preserve"> </w:t>
      </w:r>
      <w:r w:rsidR="00F81CBE" w:rsidRPr="00F81CBE">
        <w:rPr>
          <w:lang w:val="ka-GE"/>
        </w:rPr>
        <w:t xml:space="preserve">გაზების შემცირების </w:t>
      </w:r>
      <w:r w:rsidR="00792E4C" w:rsidRPr="00F81CBE">
        <w:rPr>
          <w:lang w:val="ka-GE"/>
        </w:rPr>
        <w:t xml:space="preserve">ეროვნულად მისაღები </w:t>
      </w:r>
      <w:r w:rsidR="00F81CBE" w:rsidRPr="00F81CBE">
        <w:rPr>
          <w:lang w:val="ka-GE"/>
        </w:rPr>
        <w:t>ღონისძიებები</w:t>
      </w:r>
      <w:r w:rsidR="00F81CBE">
        <w:rPr>
          <w:lang w:val="ka-GE"/>
        </w:rPr>
        <w:t xml:space="preserve"> (NAMA)</w:t>
      </w:r>
      <w:r w:rsidR="00995E95">
        <w:rPr>
          <w:lang w:val="ka-GE"/>
        </w:rPr>
        <w:t xml:space="preserve">. სამომავლოდ, ელექტროენერგიაზე მოთხოვნის პროგნოზირებული ზრდის გათვალისწინებით, განსახილველი ობიექტის როლი კიდევ უფრო მეტ მნიშვნელობას შეიძენს. </w:t>
      </w:r>
    </w:p>
    <w:p w14:paraId="4B1FDEE1" w14:textId="77777777" w:rsidR="00515213" w:rsidRDefault="00995E95" w:rsidP="00F07403">
      <w:pPr>
        <w:rPr>
          <w:lang w:val="ka-GE"/>
        </w:rPr>
      </w:pPr>
      <w:r>
        <w:rPr>
          <w:lang w:val="ka-GE"/>
        </w:rPr>
        <w:t xml:space="preserve">რაც შეეხება ადგილობრივ დონეზე მიკროკლიმატური პირობების ცვლილების რისკებს: </w:t>
      </w:r>
      <w:r w:rsidR="00F07403">
        <w:rPr>
          <w:lang w:val="ka-GE"/>
        </w:rPr>
        <w:t>მშენებლობის ეტაპზე რაიმე ტიპის აქტივობა, რომელიც ადგილობრივ</w:t>
      </w:r>
      <w:r>
        <w:rPr>
          <w:lang w:val="ka-GE"/>
        </w:rPr>
        <w:t>ი</w:t>
      </w:r>
      <w:r w:rsidR="00F07403">
        <w:rPr>
          <w:lang w:val="ka-GE"/>
        </w:rPr>
        <w:t xml:space="preserve"> მიკროკლიმატ</w:t>
      </w:r>
      <w:r>
        <w:rPr>
          <w:lang w:val="ka-GE"/>
        </w:rPr>
        <w:t xml:space="preserve">ის </w:t>
      </w:r>
      <w:r w:rsidR="00F07403">
        <w:rPr>
          <w:lang w:val="ka-GE"/>
        </w:rPr>
        <w:t xml:space="preserve">ცვლილების მიზეზად </w:t>
      </w:r>
      <w:r>
        <w:rPr>
          <w:lang w:val="ka-GE"/>
        </w:rPr>
        <w:t xml:space="preserve">შეიძლება </w:t>
      </w:r>
      <w:r w:rsidR="00F07403">
        <w:rPr>
          <w:lang w:val="ka-GE"/>
        </w:rPr>
        <w:t xml:space="preserve">ჩაითვალოს, არ იგეგმება. </w:t>
      </w:r>
    </w:p>
    <w:p w14:paraId="20B643B8" w14:textId="77777777" w:rsidR="00F07403" w:rsidRDefault="00515213" w:rsidP="00F07403">
      <w:pPr>
        <w:rPr>
          <w:lang w:val="ka-GE"/>
        </w:rPr>
      </w:pPr>
      <w:r>
        <w:rPr>
          <w:lang w:val="ka-GE"/>
        </w:rPr>
        <w:t xml:space="preserve">პროექტის ითვალისწინებს მცირე სიმძლავრის, ბუნებრივ მოდინებაზე მომუშავე ჰიდროელექტროსადგურის მოწყობას. სათავე კვანძის ზედა ბიეფში შეიქმნება მცირე </w:t>
      </w:r>
      <w:r w:rsidR="00002ED7">
        <w:rPr>
          <w:lang w:val="ka-GE"/>
        </w:rPr>
        <w:t>სარკის ზედაპირის მქონე</w:t>
      </w:r>
      <w:r>
        <w:rPr>
          <w:lang w:val="ka-GE"/>
        </w:rPr>
        <w:t xml:space="preserve"> შეგუბება (რამდენიმე ათეული მ</w:t>
      </w:r>
      <w:r w:rsidRPr="00515213">
        <w:rPr>
          <w:vertAlign w:val="superscript"/>
          <w:lang w:val="ka-GE"/>
        </w:rPr>
        <w:t>2</w:t>
      </w:r>
      <w:r>
        <w:rPr>
          <w:lang w:val="ka-GE"/>
        </w:rPr>
        <w:t xml:space="preserve"> ფართობის, რომლის უდიდესი ნაწილი უკვე არსებულ კალაპოტს მოიცავს). შესაბამისად საპროექტო დერეფნის სიახლოვეს ბუნებრივი ტენიანობის მატება მოსალოდნელი არ არის (მითუმეტეს იმ პირობებში, როდესაც საქმიანობა დასავლეთ საქართველოში ხორციელდება, სადაც ტენიანობა ბუნებრივად მაღალია).</w:t>
      </w:r>
    </w:p>
    <w:p w14:paraId="0B50A57D" w14:textId="77777777" w:rsidR="00515213" w:rsidRDefault="00274CA3" w:rsidP="00F07403">
      <w:pPr>
        <w:rPr>
          <w:lang w:val="ka-GE"/>
        </w:rPr>
      </w:pPr>
      <w:r>
        <w:rPr>
          <w:lang w:val="ka-GE"/>
        </w:rPr>
        <w:t>მეორე</w:t>
      </w:r>
      <w:r w:rsidR="00515213">
        <w:rPr>
          <w:lang w:val="ka-GE"/>
        </w:rPr>
        <w:t xml:space="preserve"> მხრივ</w:t>
      </w:r>
      <w:r w:rsidR="00002ED7">
        <w:rPr>
          <w:lang w:val="ka-GE"/>
        </w:rPr>
        <w:t>,</w:t>
      </w:r>
      <w:r w:rsidR="00515213">
        <w:rPr>
          <w:lang w:val="ka-GE"/>
        </w:rPr>
        <w:t xml:space="preserve"> </w:t>
      </w:r>
      <w:r w:rsidR="00515213" w:rsidRPr="00515213">
        <w:rPr>
          <w:lang w:val="ka-GE"/>
        </w:rPr>
        <w:t>ხეობის მიკროკლიმატური პირობების ფორმირებაში და მათ შორის ბუნებრივი ტენიანობის ჩამოყალიბებაში რა</w:t>
      </w:r>
      <w:r w:rsidR="00515213">
        <w:rPr>
          <w:lang w:val="ka-GE"/>
        </w:rPr>
        <w:t xml:space="preserve"> </w:t>
      </w:r>
      <w:r w:rsidR="00515213" w:rsidRPr="00515213">
        <w:rPr>
          <w:lang w:val="ka-GE"/>
        </w:rPr>
        <w:t>თქმა</w:t>
      </w:r>
      <w:r w:rsidR="00515213">
        <w:rPr>
          <w:lang w:val="ka-GE"/>
        </w:rPr>
        <w:t xml:space="preserve"> </w:t>
      </w:r>
      <w:r w:rsidR="00515213" w:rsidRPr="00515213">
        <w:rPr>
          <w:lang w:val="ka-GE"/>
        </w:rPr>
        <w:t>უნდა თავის როლს თამაშობს აორთქლება მცენარეული საფარიდან (ტრანსპირაცია) და ზედაპირული წყლის ობიექტებიდან.</w:t>
      </w:r>
      <w:r w:rsidR="00515213">
        <w:rPr>
          <w:lang w:val="ka-GE"/>
        </w:rPr>
        <w:t xml:space="preserve"> </w:t>
      </w:r>
      <w:r w:rsidR="00515213" w:rsidRPr="00515213">
        <w:rPr>
          <w:lang w:val="ka-GE"/>
        </w:rPr>
        <w:t>პროექტი, თავისი</w:t>
      </w:r>
      <w:r w:rsidR="00515213">
        <w:rPr>
          <w:lang w:val="ka-GE"/>
        </w:rPr>
        <w:t xml:space="preserve"> მცირე </w:t>
      </w:r>
      <w:r w:rsidR="00515213" w:rsidRPr="00515213">
        <w:rPr>
          <w:lang w:val="ka-GE"/>
        </w:rPr>
        <w:t xml:space="preserve"> მასშტაბებიდან გამომდინარე </w:t>
      </w:r>
      <w:r w:rsidR="00515213">
        <w:rPr>
          <w:lang w:val="ka-GE"/>
        </w:rPr>
        <w:t>ხე-მცენარეული</w:t>
      </w:r>
      <w:r w:rsidR="00515213" w:rsidRPr="00515213">
        <w:rPr>
          <w:lang w:val="ka-GE"/>
        </w:rPr>
        <w:t xml:space="preserve"> საფარის მნიშვნელოვან შემცირებას არ ითვალისწინებს</w:t>
      </w:r>
      <w:r w:rsidR="00515213">
        <w:rPr>
          <w:lang w:val="ka-GE"/>
        </w:rPr>
        <w:t xml:space="preserve">. ამასთანავე სათავე კვანძიდან სააგრეგატო შენობამდე მონაკვეთში, მდინარის ბუნებრივ კალაპოტში მუდმივად </w:t>
      </w:r>
      <w:r w:rsidR="00792E4C">
        <w:rPr>
          <w:lang w:val="ka-GE"/>
        </w:rPr>
        <w:t>იქნება</w:t>
      </w:r>
      <w:r w:rsidR="00515213">
        <w:rPr>
          <w:lang w:val="ka-GE"/>
        </w:rPr>
        <w:t xml:space="preserve"> წყლის გარკვეული რაოდენობა (ეკოლოგიური ხარჯის სახით). </w:t>
      </w:r>
      <w:r w:rsidR="00792E4C">
        <w:rPr>
          <w:lang w:val="ka-GE"/>
        </w:rPr>
        <w:t>აქედან გამომდინარე ჰესის გავლენით მიმდებარე ზონაში ტენიანობის შემცირებას ადგილი არ ექნება.</w:t>
      </w:r>
    </w:p>
    <w:p w14:paraId="2FE9765E" w14:textId="77777777" w:rsidR="00792E4C" w:rsidRDefault="00792E4C" w:rsidP="00F07403">
      <w:pPr>
        <w:rPr>
          <w:lang w:val="ka-GE"/>
        </w:rPr>
      </w:pPr>
      <w:r>
        <w:rPr>
          <w:lang w:val="ka-GE"/>
        </w:rPr>
        <w:t xml:space="preserve">ზემოაღნიშნულიდან გამომდინარე პროექტის განხორციელების შედეგად </w:t>
      </w:r>
      <w:r w:rsidRPr="00522150">
        <w:rPr>
          <w:lang w:val="ka-GE"/>
        </w:rPr>
        <w:t>კლიმატზე/მიკროკლიმატზე</w:t>
      </w:r>
      <w:r>
        <w:rPr>
          <w:lang w:val="ka-GE"/>
        </w:rPr>
        <w:t xml:space="preserve"> ნეგატიური ზემოქმედება მოსალოდნელი არ არის. პროექტი შეიძლება განვიხილოთ დადებით კონტექსტში. ამ თვალსაზრისით მიზანმიმართული შერბილების/საკომპენსაციო ღონისძიებების გატარების საჭიროება არ არსებობს. </w:t>
      </w:r>
    </w:p>
    <w:p w14:paraId="2A6EB257" w14:textId="77777777" w:rsidR="00515213" w:rsidRDefault="00515213" w:rsidP="00F07403">
      <w:pPr>
        <w:rPr>
          <w:lang w:val="ka-GE"/>
        </w:rPr>
      </w:pPr>
    </w:p>
    <w:p w14:paraId="73BC844D" w14:textId="77777777" w:rsidR="00522150" w:rsidRDefault="00002ED7" w:rsidP="000E0D68">
      <w:pPr>
        <w:pStyle w:val="Heading3"/>
        <w:rPr>
          <w:lang w:val="ka-GE"/>
        </w:rPr>
      </w:pPr>
      <w:bookmarkStart w:id="114" w:name="_Toc117767494"/>
      <w:r>
        <w:rPr>
          <w:lang w:val="ka-GE"/>
        </w:rPr>
        <w:t>ზემოქმედება ატმოსფერული ჰაერის ხარისხზე</w:t>
      </w:r>
      <w:bookmarkEnd w:id="114"/>
    </w:p>
    <w:p w14:paraId="222C6FDE" w14:textId="77777777" w:rsidR="00002ED7" w:rsidRDefault="00002ED7" w:rsidP="00002ED7">
      <w:pPr>
        <w:rPr>
          <w:rFonts w:eastAsia="Calibri" w:cs="Arial"/>
          <w:lang w:val="ka-GE"/>
        </w:rPr>
      </w:pPr>
      <w:r w:rsidRPr="00002ED7">
        <w:rPr>
          <w:rFonts w:eastAsia="Calibri" w:cs="Arial"/>
          <w:lang w:val="ka-GE"/>
        </w:rPr>
        <w:t xml:space="preserve">ატმოსფერული ჰაერის ხარისხზე უარყოფითი ზემოქმედება მოსალოდნელია </w:t>
      </w:r>
      <w:r w:rsidRPr="00032D81">
        <w:rPr>
          <w:rFonts w:eastAsia="Calibri" w:cs="Arial"/>
          <w:u w:val="single"/>
          <w:lang w:val="ka-GE"/>
        </w:rPr>
        <w:t>მშენებლობის ეტაპზე,</w:t>
      </w:r>
      <w:r w:rsidRPr="00002ED7">
        <w:rPr>
          <w:rFonts w:eastAsia="Calibri" w:cs="Arial"/>
          <w:lang w:val="ka-GE"/>
        </w:rPr>
        <w:t xml:space="preserve"> რაც დაკავშირებული იქნება სატრანსპორტო საშუალებების გადაადგილებასთან, ტექნიკის მუშაობასთან და სხვ. </w:t>
      </w:r>
    </w:p>
    <w:p w14:paraId="1DCC4EB9" w14:textId="77777777" w:rsidR="00FE4C0D" w:rsidRPr="00FE4C0D" w:rsidRDefault="00FE4C0D" w:rsidP="00FE4C0D">
      <w:pPr>
        <w:spacing w:after="0"/>
        <w:rPr>
          <w:rFonts w:eastAsia="Calibri" w:cs="Arial"/>
          <w:lang w:val="ka-GE"/>
        </w:rPr>
      </w:pPr>
      <w:r w:rsidRPr="00FE4C0D">
        <w:rPr>
          <w:rFonts w:eastAsia="Calibri" w:cs="Arial"/>
          <w:lang w:val="ka-GE"/>
        </w:rPr>
        <w:t>მოსალოდნელია შედეგი სახის</w:t>
      </w:r>
      <w:r>
        <w:rPr>
          <w:rFonts w:eastAsia="Calibri" w:cs="Arial"/>
          <w:lang w:val="ka-GE"/>
        </w:rPr>
        <w:t xml:space="preserve"> </w:t>
      </w:r>
      <w:r w:rsidRPr="00FE4C0D">
        <w:rPr>
          <w:rFonts w:eastAsia="Calibri" w:cs="Arial"/>
          <w:lang w:val="ka-GE"/>
        </w:rPr>
        <w:t>ზემოქმედების წყაროების არსებობა:</w:t>
      </w:r>
    </w:p>
    <w:p w14:paraId="41F4D617" w14:textId="4D4EE681" w:rsidR="00FE4C0D" w:rsidRPr="00FE4C0D" w:rsidRDefault="00FE4C0D" w:rsidP="00504B0F">
      <w:pPr>
        <w:pStyle w:val="ListParagraph"/>
        <w:numPr>
          <w:ilvl w:val="0"/>
          <w:numId w:val="12"/>
        </w:numPr>
        <w:jc w:val="left"/>
        <w:rPr>
          <w:rFonts w:eastAsia="Calibri" w:cs="Arial"/>
          <w:lang w:val="ka-GE"/>
        </w:rPr>
      </w:pPr>
      <w:r w:rsidRPr="00FE4C0D">
        <w:rPr>
          <w:rFonts w:eastAsia="Calibri" w:cs="Arial"/>
          <w:lang w:val="ka-GE"/>
        </w:rPr>
        <w:t xml:space="preserve">სტაციონალური წყაროები სამშენებლო ბანაკ(ებ)ზე, ბეტონის მწარმოებელი ან სხვა  </w:t>
      </w:r>
      <w:r w:rsidR="00DF3B57">
        <w:rPr>
          <w:rFonts w:eastAsia="Calibri" w:cs="Arial"/>
          <w:lang w:val="ka-GE"/>
        </w:rPr>
        <w:t xml:space="preserve">სახის </w:t>
      </w:r>
      <w:r w:rsidRPr="00FE4C0D">
        <w:rPr>
          <w:rFonts w:eastAsia="Calibri" w:cs="Arial"/>
          <w:lang w:val="ka-GE"/>
        </w:rPr>
        <w:t>საამქროების სახით (თუმცა უნდა აღინიშნოს, რომ დიდი</w:t>
      </w:r>
      <w:r w:rsidR="00AF01DB">
        <w:rPr>
          <w:rFonts w:eastAsia="Calibri" w:cs="Arial"/>
          <w:lang w:val="ka-GE"/>
        </w:rPr>
        <w:t>ა</w:t>
      </w:r>
      <w:r w:rsidRPr="00FE4C0D">
        <w:rPr>
          <w:rFonts w:eastAsia="Calibri" w:cs="Arial"/>
          <w:lang w:val="ka-GE"/>
        </w:rPr>
        <w:t xml:space="preserve"> ალბათობა მშენებელმა კონტრაქტორმა ქვეკონტრაქტორებად მოიწვიოს რეგიონში უკვე მოქმედი ობიექტები და საჭირო აღარ გახდეს ბანაკებზე მსგავსი ობიექტების მოწყობა);</w:t>
      </w:r>
    </w:p>
    <w:p w14:paraId="68C603C0" w14:textId="77777777" w:rsidR="00FE4C0D" w:rsidRDefault="00FE4C0D" w:rsidP="00504B0F">
      <w:pPr>
        <w:pStyle w:val="ListParagraph"/>
        <w:numPr>
          <w:ilvl w:val="0"/>
          <w:numId w:val="12"/>
        </w:numPr>
        <w:jc w:val="left"/>
        <w:rPr>
          <w:rFonts w:eastAsia="Calibri" w:cs="Arial"/>
          <w:lang w:val="ka-GE"/>
        </w:rPr>
      </w:pPr>
      <w:r w:rsidRPr="00FE4C0D">
        <w:rPr>
          <w:rFonts w:eastAsia="Calibri" w:cs="Arial"/>
          <w:lang w:val="ka-GE"/>
        </w:rPr>
        <w:t>მოძრავი წყაროები, სამშენებლო ტექნიკის და სატრანსპორტო საშუალებების სახით;</w:t>
      </w:r>
    </w:p>
    <w:p w14:paraId="0F8ABCF6" w14:textId="77777777" w:rsidR="00DF3B57" w:rsidRDefault="00DF3B57" w:rsidP="00504B0F">
      <w:pPr>
        <w:pStyle w:val="ListParagraph"/>
        <w:numPr>
          <w:ilvl w:val="0"/>
          <w:numId w:val="12"/>
        </w:numPr>
        <w:jc w:val="left"/>
        <w:rPr>
          <w:rFonts w:eastAsia="Calibri" w:cs="Arial"/>
          <w:lang w:val="ka-GE"/>
        </w:rPr>
      </w:pPr>
      <w:r>
        <w:rPr>
          <w:rFonts w:eastAsia="Calibri" w:cs="Arial"/>
          <w:lang w:val="ka-GE"/>
        </w:rPr>
        <w:t>ცალკეულ სამშენებლო მოედნებზე შესაძლებელია საჭირო გახდეს დიზელ-გენერატორების პერიოდული გამოყენება;</w:t>
      </w:r>
    </w:p>
    <w:p w14:paraId="587FE589" w14:textId="77777777" w:rsidR="00D757C0" w:rsidRPr="00FE4C0D" w:rsidRDefault="00FE4C0D" w:rsidP="00504B0F">
      <w:pPr>
        <w:pStyle w:val="ListParagraph"/>
        <w:numPr>
          <w:ilvl w:val="0"/>
          <w:numId w:val="12"/>
        </w:numPr>
        <w:jc w:val="left"/>
        <w:rPr>
          <w:rFonts w:eastAsia="Calibri" w:cs="Arial"/>
          <w:lang w:val="ka-GE"/>
        </w:rPr>
      </w:pPr>
      <w:r w:rsidRPr="00FE4C0D">
        <w:rPr>
          <w:rFonts w:eastAsia="Calibri" w:cs="Arial"/>
          <w:lang w:val="ka-GE"/>
        </w:rPr>
        <w:lastRenderedPageBreak/>
        <w:t>არაორგანული მტვერის გაფრქვევას ასევე ადგილი ექნება ინტენსიური მიწის სამუშაოების და ინერტული მასალების/ფუჭი ქანების მართვის პროცესში.</w:t>
      </w:r>
    </w:p>
    <w:p w14:paraId="3D958D24" w14:textId="77777777" w:rsidR="00DF3B57" w:rsidRPr="00DF3B57" w:rsidRDefault="00DF3B57" w:rsidP="00DF3B57">
      <w:pPr>
        <w:rPr>
          <w:rFonts w:eastAsia="Calibri" w:cs="Arial"/>
          <w:lang w:val="ka-GE"/>
        </w:rPr>
      </w:pPr>
      <w:r>
        <w:rPr>
          <w:rFonts w:eastAsia="Calibri" w:cs="Arial"/>
          <w:lang w:val="ka-GE"/>
        </w:rPr>
        <w:t xml:space="preserve">ძირითადი დამაბინძურებელი ნივთიერებები იქნება: </w:t>
      </w:r>
      <w:r w:rsidRPr="00DF3B57">
        <w:rPr>
          <w:rFonts w:eastAsia="Calibri" w:cs="Arial"/>
          <w:lang w:val="ka-GE"/>
        </w:rPr>
        <w:t xml:space="preserve">აზოტის </w:t>
      </w:r>
      <w:r>
        <w:rPr>
          <w:rFonts w:eastAsia="Calibri" w:cs="Arial"/>
          <w:lang w:val="ka-GE"/>
        </w:rPr>
        <w:t xml:space="preserve">ოქსიდები, </w:t>
      </w:r>
      <w:r w:rsidRPr="00DF3B57">
        <w:rPr>
          <w:rFonts w:eastAsia="Calibri" w:cs="Arial"/>
          <w:lang w:val="ka-GE"/>
        </w:rPr>
        <w:t>გოგირდის დიოქსიდი</w:t>
      </w:r>
      <w:r>
        <w:rPr>
          <w:rFonts w:eastAsia="Calibri" w:cs="Arial"/>
          <w:lang w:val="ka-GE"/>
        </w:rPr>
        <w:t>, ნახშირწყალბადები, არაორგანული მტვერი</w:t>
      </w:r>
      <w:r w:rsidR="007D30E2">
        <w:rPr>
          <w:rFonts w:eastAsia="Calibri" w:cs="Arial"/>
          <w:lang w:val="ka-GE"/>
        </w:rPr>
        <w:t>.</w:t>
      </w:r>
    </w:p>
    <w:p w14:paraId="610FEEAA" w14:textId="006E755F" w:rsidR="00D63754" w:rsidRPr="00D63754" w:rsidRDefault="00DF3B57" w:rsidP="00002ED7">
      <w:pPr>
        <w:rPr>
          <w:rFonts w:eastAsia="Calibri" w:cs="Arial"/>
          <w:lang w:val="ka-GE"/>
        </w:rPr>
      </w:pPr>
      <w:r>
        <w:rPr>
          <w:rFonts w:eastAsia="Calibri" w:cs="Arial"/>
          <w:lang w:val="ka-GE"/>
        </w:rPr>
        <w:t xml:space="preserve">ემისიების მთავარი წყაროები კონცენტრირებული იქნება სამშენებლო ბანაკ(ებ)ზე და შესაბამისად </w:t>
      </w:r>
      <w:r w:rsidR="00D71587">
        <w:rPr>
          <w:rFonts w:eastAsia="Calibri" w:cs="Arial"/>
          <w:lang w:val="ka-GE"/>
        </w:rPr>
        <w:t>ეს უბნები იქნება</w:t>
      </w:r>
      <w:r>
        <w:rPr>
          <w:rFonts w:eastAsia="Calibri" w:cs="Arial"/>
          <w:lang w:val="ka-GE"/>
        </w:rPr>
        <w:t xml:space="preserve"> გზშ-ს ეტაპზე შეფასების მთავარი ობიექტები. </w:t>
      </w:r>
      <w:r w:rsidR="00D63754">
        <w:rPr>
          <w:rFonts w:eastAsia="Calibri" w:cs="Arial"/>
          <w:lang w:val="ka-GE"/>
        </w:rPr>
        <w:t>ამ მხრივ ყველაზე საყურადღებო იქნება ჰესის სააგრეგატო შენობის სამშენებლო მოედანი და აქვე დაგეგმილი სამშენებლო ბანაკი და სანაყაროები. ეს ობიექტები ყველაზე ახლოს მდებარეობს საცხოვრებელ სახლებთან. თუმცა აქვე უნდა აღინიშნოს, რომ დღვანის დასახლებული ზონა საკმაოდ დიდი მანძილით არის დაშორებული ზემოქმედების ძირითადი წყაროებიდან.</w:t>
      </w:r>
    </w:p>
    <w:p w14:paraId="2D5465C9" w14:textId="289966B7" w:rsidR="00D6393E" w:rsidRDefault="003F7C1D" w:rsidP="00002ED7">
      <w:pPr>
        <w:rPr>
          <w:rFonts w:eastAsia="Calibri" w:cs="Arial"/>
          <w:lang w:val="ka-GE"/>
        </w:rPr>
      </w:pPr>
      <w:r w:rsidRPr="00D6393E">
        <w:rPr>
          <w:rFonts w:eastAsia="Calibri" w:cs="Arial"/>
          <w:lang w:val="ka-GE"/>
        </w:rPr>
        <w:t>დაშვებული იქნა, რომ პროექტის მასშტაბებიდან გამომდინარე</w:t>
      </w:r>
      <w:r w:rsidRPr="003F7C1D">
        <w:rPr>
          <w:rFonts w:eastAsia="Calibri" w:cs="Arial"/>
          <w:lang w:val="ka-GE"/>
        </w:rPr>
        <w:t xml:space="preserve"> შესაძლოა გამოყენებული იქნას ბეტონის დამამზადებელი მინი-ქარხანა, წარმადობით 30 მ</w:t>
      </w:r>
      <w:r w:rsidRPr="003F7C1D">
        <w:rPr>
          <w:rFonts w:eastAsia="Calibri" w:cs="Arial"/>
          <w:vertAlign w:val="superscript"/>
          <w:lang w:val="ka-GE"/>
        </w:rPr>
        <w:t>3</w:t>
      </w:r>
      <w:r w:rsidRPr="003F7C1D">
        <w:rPr>
          <w:rFonts w:eastAsia="Calibri" w:cs="Arial"/>
          <w:lang w:val="ka-GE"/>
        </w:rPr>
        <w:t>/სთ. შესაბამისად ემისიებს ადგილი ექნება ბეტონის დამზადებისთვის საჭირო ინერტული მასალების მართვისას და მინი-ქარხნის ფუნქციონირებისას.</w:t>
      </w:r>
      <w:r w:rsidR="00D71587">
        <w:rPr>
          <w:rFonts w:eastAsia="Calibri" w:cs="Arial"/>
          <w:lang w:val="ka-GE"/>
        </w:rPr>
        <w:t xml:space="preserve"> ბეტონის მინი-ქარხანასთან ერთად ამავე უბანზე შეიძლება იმუშაოს რამდენიმე სამშენებლო ტექნიკამ (თვითმცლელმა, ექსკავატორმა ან სხვა). მსგავსი ობიექტების პრაქტიკიდან გამომდინარე, ყველაზე უარესი სცენარის პირობებშიც კი, უახლოეს საცხოვრებელ სახლებთან დამაბინძურებელი ნივთიერებების კონცენტრაციების მნიშვნელოვანი მატება/ზდკ-ს ნორმებზე გადაჭარბება მოსალოდნელი არ არის. </w:t>
      </w:r>
    </w:p>
    <w:p w14:paraId="1A7419D9" w14:textId="2B049FC6" w:rsidR="00D71587" w:rsidRDefault="00D71587" w:rsidP="00D71587">
      <w:pPr>
        <w:rPr>
          <w:rFonts w:eastAsia="Calibri" w:cs="Arial"/>
          <w:lang w:val="ka-GE"/>
        </w:rPr>
      </w:pPr>
      <w:r>
        <w:rPr>
          <w:rFonts w:eastAsia="Calibri" w:cs="Arial"/>
          <w:lang w:val="ka-GE"/>
        </w:rPr>
        <w:t>გარდა სამშენებლო ბანაკ(ებ)ისა მნ</w:t>
      </w:r>
      <w:r w:rsidR="003E7006">
        <w:rPr>
          <w:rFonts w:eastAsia="Calibri" w:cs="Arial"/>
          <w:lang w:val="ka-GE"/>
        </w:rPr>
        <w:t>ი</w:t>
      </w:r>
      <w:r>
        <w:rPr>
          <w:rFonts w:eastAsia="Calibri" w:cs="Arial"/>
          <w:lang w:val="ka-GE"/>
        </w:rPr>
        <w:t xml:space="preserve">შვნელოვანია სატრანსპორტო გადაადგილებების დროს წვის პროდუქტების და არაორგანული მტვერის ემისიები. </w:t>
      </w:r>
      <w:r w:rsidRPr="00D71587">
        <w:rPr>
          <w:rFonts w:eastAsia="Calibri" w:cs="Arial"/>
          <w:lang w:val="ka-GE"/>
        </w:rPr>
        <w:t>ამ მხრივ შედარებით საყურადღებოა ის</w:t>
      </w:r>
      <w:r>
        <w:rPr>
          <w:rFonts w:eastAsia="Calibri" w:cs="Arial"/>
          <w:lang w:val="ka-GE"/>
        </w:rPr>
        <w:t xml:space="preserve"> სატრანსპორტო </w:t>
      </w:r>
      <w:r w:rsidRPr="00D71587">
        <w:rPr>
          <w:rFonts w:eastAsia="Calibri" w:cs="Arial"/>
          <w:lang w:val="ka-GE"/>
        </w:rPr>
        <w:t xml:space="preserve">უბნები, რომლებიც უახლოვდება საცხოვრებელ ზონებს. </w:t>
      </w:r>
    </w:p>
    <w:p w14:paraId="73105A1E" w14:textId="77777777" w:rsidR="00D71587" w:rsidRDefault="003E7006" w:rsidP="000C3283">
      <w:pPr>
        <w:spacing w:before="120"/>
        <w:rPr>
          <w:rFonts w:eastAsia="Calibri" w:cs="Arial"/>
          <w:lang w:val="ka-GE"/>
        </w:rPr>
      </w:pPr>
      <w:r w:rsidRPr="003E7006">
        <w:rPr>
          <w:rFonts w:eastAsia="Calibri" w:cs="Arial"/>
          <w:lang w:val="ka-GE"/>
        </w:rPr>
        <w:t>წინასწარი ანალიზით შეიძლება ითქვას, რომ დამაბინძურებელი</w:t>
      </w:r>
      <w:r>
        <w:rPr>
          <w:rFonts w:eastAsia="Calibri" w:cs="Arial"/>
          <w:lang w:val="ka-GE"/>
        </w:rPr>
        <w:t xml:space="preserve"> </w:t>
      </w:r>
      <w:r w:rsidRPr="003E7006">
        <w:rPr>
          <w:rFonts w:eastAsia="Calibri" w:cs="Arial"/>
          <w:lang w:val="ka-GE"/>
        </w:rPr>
        <w:t>ნივთიერებების გავრცელებით ნეგატიური ზემოქმედებ</w:t>
      </w:r>
      <w:r>
        <w:rPr>
          <w:rFonts w:eastAsia="Calibri" w:cs="Arial"/>
          <w:lang w:val="ka-GE"/>
        </w:rPr>
        <w:t xml:space="preserve">ა არ იქნება ხანგრძლივი და </w:t>
      </w:r>
      <w:r w:rsidRPr="003E7006">
        <w:rPr>
          <w:rFonts w:eastAsia="Calibri" w:cs="Arial"/>
          <w:lang w:val="ka-GE"/>
        </w:rPr>
        <w:t xml:space="preserve">მაღალი </w:t>
      </w:r>
      <w:r>
        <w:rPr>
          <w:rFonts w:eastAsia="Calibri" w:cs="Arial"/>
          <w:lang w:val="ka-GE"/>
        </w:rPr>
        <w:t xml:space="preserve">მნიშვნელობის. </w:t>
      </w:r>
      <w:r w:rsidRPr="003E7006">
        <w:rPr>
          <w:rFonts w:eastAsia="Calibri" w:cs="Arial"/>
          <w:lang w:val="ka-GE"/>
        </w:rPr>
        <w:t>საკმარისი იქნება ზოგადი ხასიათის შემარბილებელი ღონისძიებების გატარება, რაც</w:t>
      </w:r>
      <w:r>
        <w:rPr>
          <w:rFonts w:eastAsia="Calibri" w:cs="Arial"/>
          <w:lang w:val="ka-GE"/>
        </w:rPr>
        <w:t xml:space="preserve"> </w:t>
      </w:r>
      <w:r w:rsidRPr="003E7006">
        <w:rPr>
          <w:rFonts w:eastAsia="Calibri" w:cs="Arial"/>
          <w:lang w:val="ka-GE"/>
        </w:rPr>
        <w:t>ძირითადად გულისხმობს: მიწის სამუშაოების და ნაყარი ტვირთების მართვის პროცესში</w:t>
      </w:r>
      <w:r>
        <w:rPr>
          <w:rFonts w:eastAsia="Calibri" w:cs="Arial"/>
          <w:lang w:val="ka-GE"/>
        </w:rPr>
        <w:t xml:space="preserve"> </w:t>
      </w:r>
      <w:r w:rsidRPr="003E7006">
        <w:rPr>
          <w:rFonts w:eastAsia="Calibri" w:cs="Arial"/>
          <w:lang w:val="ka-GE"/>
        </w:rPr>
        <w:t>სიფრთხილის ზომების მიღებას; ტექნიკის და სატრანსპორტო საშუალებების ტექნიკური</w:t>
      </w:r>
      <w:r>
        <w:rPr>
          <w:rFonts w:eastAsia="Calibri" w:cs="Arial"/>
          <w:lang w:val="ka-GE"/>
        </w:rPr>
        <w:t xml:space="preserve"> </w:t>
      </w:r>
      <w:r w:rsidRPr="003E7006">
        <w:rPr>
          <w:rFonts w:eastAsia="Calibri" w:cs="Arial"/>
          <w:lang w:val="ka-GE"/>
        </w:rPr>
        <w:t>გამართულობის კონტროლს; ტრანსპორტირების სიჩქარეების შემცირებას</w:t>
      </w:r>
      <w:r>
        <w:rPr>
          <w:rFonts w:eastAsia="Calibri" w:cs="Arial"/>
          <w:lang w:val="ka-GE"/>
        </w:rPr>
        <w:t>, ასევე განსაკუთრბულ შემთხვევებში სამუშაო გზების დერეფნების მორწყვას</w:t>
      </w:r>
      <w:r w:rsidRPr="003E7006">
        <w:rPr>
          <w:rFonts w:eastAsia="Calibri" w:cs="Arial"/>
          <w:lang w:val="ka-GE"/>
        </w:rPr>
        <w:t xml:space="preserve"> და ა.შ</w:t>
      </w:r>
      <w:r w:rsidR="000C3283">
        <w:rPr>
          <w:rFonts w:eastAsia="Calibri" w:cs="Arial"/>
          <w:lang w:val="ka-GE"/>
        </w:rPr>
        <w:t>.</w:t>
      </w:r>
    </w:p>
    <w:p w14:paraId="555E2B41" w14:textId="77777777" w:rsidR="000C3283" w:rsidRDefault="00032D81" w:rsidP="000C3283">
      <w:pPr>
        <w:spacing w:before="120"/>
        <w:rPr>
          <w:rFonts w:eastAsia="Calibri" w:cs="Arial"/>
          <w:lang w:val="en-US"/>
        </w:rPr>
      </w:pPr>
      <w:r w:rsidRPr="00032D81">
        <w:rPr>
          <w:rFonts w:eastAsia="Calibri" w:cs="Arial"/>
          <w:lang w:val="en-US"/>
        </w:rPr>
        <w:t xml:space="preserve">ჰესის ტექნოლოგიური პროცესების გათვალისწინებით </w:t>
      </w:r>
      <w:r w:rsidRPr="00032D81">
        <w:rPr>
          <w:rFonts w:eastAsia="Calibri" w:cs="Arial"/>
          <w:u w:val="single"/>
          <w:lang w:val="en-US"/>
        </w:rPr>
        <w:t>ექსპლუატაციის ეტაპზე</w:t>
      </w:r>
      <w:r w:rsidRPr="00032D81">
        <w:rPr>
          <w:rFonts w:eastAsia="Calibri" w:cs="Arial"/>
          <w:lang w:val="en-US"/>
        </w:rPr>
        <w:t xml:space="preserve"> ემისიებს პრაქტიკულად ადგილი არ ექნება ან იქნება უმნიშვნელო.</w:t>
      </w:r>
    </w:p>
    <w:p w14:paraId="18AE4E48" w14:textId="77777777" w:rsidR="00032D81" w:rsidRPr="00032D81" w:rsidRDefault="00032D81" w:rsidP="000C3283">
      <w:pPr>
        <w:spacing w:before="120"/>
        <w:rPr>
          <w:rFonts w:eastAsia="Calibri" w:cs="Arial"/>
          <w:lang w:val="en-US"/>
        </w:rPr>
      </w:pPr>
    </w:p>
    <w:p w14:paraId="71FDE8AF" w14:textId="77777777" w:rsidR="00522150" w:rsidRPr="00522150" w:rsidRDefault="003E7006" w:rsidP="003E7006">
      <w:pPr>
        <w:pStyle w:val="Heading4"/>
        <w:rPr>
          <w:lang w:val="ka-GE"/>
        </w:rPr>
      </w:pPr>
      <w:bookmarkStart w:id="115" w:name="_Toc117767495"/>
      <w:r w:rsidRPr="003E7006">
        <w:rPr>
          <w:lang w:val="ka-GE"/>
        </w:rPr>
        <w:t>შერბილების ღონისძიებები</w:t>
      </w:r>
      <w:r>
        <w:rPr>
          <w:lang w:val="ka-GE"/>
        </w:rPr>
        <w:t>ს წინასწარი მონახაზი</w:t>
      </w:r>
      <w:bookmarkEnd w:id="115"/>
    </w:p>
    <w:tbl>
      <w:tblPr>
        <w:tblStyle w:val="TableGrid15"/>
        <w:tblW w:w="9671" w:type="dxa"/>
        <w:jc w:val="center"/>
        <w:tblLook w:val="04A0" w:firstRow="1" w:lastRow="0" w:firstColumn="1" w:lastColumn="0" w:noHBand="0" w:noVBand="1"/>
      </w:tblPr>
      <w:tblGrid>
        <w:gridCol w:w="1733"/>
        <w:gridCol w:w="7938"/>
      </w:tblGrid>
      <w:tr w:rsidR="003E7006" w:rsidRPr="003E7006" w14:paraId="02C5D69E" w14:textId="77777777" w:rsidTr="000C3283">
        <w:trPr>
          <w:trHeight w:val="515"/>
          <w:jc w:val="center"/>
        </w:trPr>
        <w:tc>
          <w:tcPr>
            <w:tcW w:w="1733" w:type="dxa"/>
            <w:shd w:val="clear" w:color="auto" w:fill="DBE5F1" w:themeFill="accent1" w:themeFillTint="33"/>
            <w:vAlign w:val="center"/>
          </w:tcPr>
          <w:p w14:paraId="34D47B2F" w14:textId="77777777" w:rsidR="003E7006" w:rsidRPr="003E7006" w:rsidRDefault="003E7006" w:rsidP="003E7006">
            <w:pPr>
              <w:spacing w:after="0"/>
              <w:jc w:val="center"/>
              <w:rPr>
                <w:rFonts w:eastAsia="Calibri" w:cs="Times New Roman"/>
                <w:b/>
                <w:sz w:val="20"/>
                <w:szCs w:val="20"/>
                <w:lang w:val="ka-GE"/>
              </w:rPr>
            </w:pPr>
            <w:r w:rsidRPr="003E7006">
              <w:rPr>
                <w:rFonts w:eastAsia="Calibri" w:cs="Times New Roman"/>
                <w:b/>
                <w:sz w:val="20"/>
                <w:szCs w:val="20"/>
                <w:lang w:val="ka-GE"/>
              </w:rPr>
              <w:t>საქმიანობის ეტაპი</w:t>
            </w:r>
          </w:p>
        </w:tc>
        <w:tc>
          <w:tcPr>
            <w:tcW w:w="7938" w:type="dxa"/>
            <w:shd w:val="clear" w:color="auto" w:fill="DBE5F1" w:themeFill="accent1" w:themeFillTint="33"/>
            <w:vAlign w:val="center"/>
          </w:tcPr>
          <w:p w14:paraId="56868C6B" w14:textId="77777777" w:rsidR="003E7006" w:rsidRPr="003E7006" w:rsidRDefault="003E7006" w:rsidP="003E7006">
            <w:pPr>
              <w:spacing w:after="0"/>
              <w:jc w:val="center"/>
              <w:rPr>
                <w:rFonts w:eastAsia="Calibri" w:cs="Times New Roman"/>
                <w:b/>
                <w:sz w:val="20"/>
                <w:szCs w:val="20"/>
                <w:lang w:val="ka-GE"/>
              </w:rPr>
            </w:pPr>
            <w:r w:rsidRPr="003E7006">
              <w:rPr>
                <w:rFonts w:eastAsia="Calibri" w:cs="Times New Roman"/>
                <w:b/>
                <w:sz w:val="20"/>
                <w:szCs w:val="20"/>
                <w:lang w:val="ka-GE"/>
              </w:rPr>
              <w:t>შერბილების ღონისძიებები</w:t>
            </w:r>
          </w:p>
        </w:tc>
      </w:tr>
      <w:tr w:rsidR="003E7006" w:rsidRPr="003E7006" w14:paraId="426B9AE5" w14:textId="77777777" w:rsidTr="000C3283">
        <w:trPr>
          <w:trHeight w:val="328"/>
          <w:jc w:val="center"/>
        </w:trPr>
        <w:tc>
          <w:tcPr>
            <w:tcW w:w="9671" w:type="dxa"/>
            <w:gridSpan w:val="2"/>
            <w:vAlign w:val="center"/>
          </w:tcPr>
          <w:p w14:paraId="7AC71488" w14:textId="77777777" w:rsidR="003E7006" w:rsidRPr="003E7006" w:rsidRDefault="003E7006" w:rsidP="003E7006">
            <w:pPr>
              <w:spacing w:after="0"/>
              <w:jc w:val="center"/>
              <w:rPr>
                <w:rFonts w:eastAsia="Calibri" w:cs="Times New Roman"/>
                <w:b/>
                <w:sz w:val="20"/>
                <w:szCs w:val="20"/>
                <w:lang w:val="ka-GE"/>
              </w:rPr>
            </w:pPr>
            <w:r w:rsidRPr="003E7006">
              <w:rPr>
                <w:rFonts w:eastAsia="Calibri" w:cs="Times New Roman"/>
                <w:b/>
                <w:sz w:val="20"/>
                <w:szCs w:val="20"/>
                <w:lang w:val="ka-GE"/>
              </w:rPr>
              <w:t>მიზანი - წვის პროდუქტების გაფრქვევების შემცირება</w:t>
            </w:r>
          </w:p>
        </w:tc>
      </w:tr>
      <w:tr w:rsidR="003E7006" w:rsidRPr="003E7006" w14:paraId="7961CEF9" w14:textId="77777777" w:rsidTr="000C3283">
        <w:trPr>
          <w:jc w:val="center"/>
        </w:trPr>
        <w:tc>
          <w:tcPr>
            <w:tcW w:w="1733" w:type="dxa"/>
            <w:vAlign w:val="center"/>
          </w:tcPr>
          <w:p w14:paraId="35222CEB"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მშენებლობა</w:t>
            </w:r>
          </w:p>
        </w:tc>
        <w:tc>
          <w:tcPr>
            <w:tcW w:w="7938" w:type="dxa"/>
          </w:tcPr>
          <w:p w14:paraId="7B21F228" w14:textId="77777777" w:rsidR="003E7006" w:rsidRP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6053F0F9" w14:textId="77777777" w:rsidR="003E7006" w:rsidRP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სატრანსპორტო ოპერაციების ინტენსივობის და მოძრაობის სიჩქარეების შეზღუდვა;</w:t>
            </w:r>
          </w:p>
          <w:p w14:paraId="0F5077D2" w14:textId="77777777" w:rsidR="003E7006" w:rsidRP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მანქანა დანადგარების ძრავების უქმ რეჟიმში ექსპლუატაციის შეზღუდვა;</w:t>
            </w:r>
          </w:p>
          <w:p w14:paraId="1D117454" w14:textId="77777777" w:rsidR="003E7006" w:rsidRPr="003E7006" w:rsidRDefault="000C3283" w:rsidP="00504B0F">
            <w:pPr>
              <w:numPr>
                <w:ilvl w:val="0"/>
                <w:numId w:val="13"/>
              </w:numPr>
              <w:spacing w:after="0"/>
              <w:ind w:left="317" w:hanging="284"/>
              <w:contextualSpacing/>
              <w:jc w:val="left"/>
              <w:rPr>
                <w:rFonts w:eastAsia="Calibri" w:cs="Times New Roman"/>
                <w:sz w:val="20"/>
                <w:szCs w:val="20"/>
                <w:lang w:val="ka-GE"/>
              </w:rPr>
            </w:pPr>
            <w:r>
              <w:rPr>
                <w:rFonts w:eastAsia="Calibri" w:cs="Times New Roman"/>
                <w:sz w:val="20"/>
                <w:szCs w:val="20"/>
                <w:lang w:val="ka-GE"/>
              </w:rPr>
              <w:t>დასახლებული პუნქტების</w:t>
            </w:r>
            <w:r w:rsidR="003E7006" w:rsidRPr="003E7006">
              <w:rPr>
                <w:rFonts w:eastAsia="Calibri" w:cs="Times New Roman"/>
                <w:sz w:val="20"/>
                <w:szCs w:val="20"/>
                <w:lang w:val="ka-GE"/>
              </w:rPr>
              <w:t xml:space="preserve"> გავლით სატრანპორტო გადაადგილებების მაქსიმალურად შეზღუდვა;</w:t>
            </w:r>
          </w:p>
          <w:p w14:paraId="41A88778" w14:textId="77777777" w:rsidR="003E7006" w:rsidRP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სამუშაო უბნების ელექტრომომარაგებით უზრუნველყოფა საერთო ქსელიდან მშენებლობის საწყის ეტაპებზევე, რათა საჭირო არ იყოს საწვავზე მომუშავე ელექტრო-გენერატორების ჭარბი გამოყენება;</w:t>
            </w:r>
          </w:p>
        </w:tc>
      </w:tr>
      <w:tr w:rsidR="003E7006" w:rsidRPr="003E7006" w14:paraId="5B783665" w14:textId="77777777" w:rsidTr="000C3283">
        <w:trPr>
          <w:jc w:val="center"/>
        </w:trPr>
        <w:tc>
          <w:tcPr>
            <w:tcW w:w="1733" w:type="dxa"/>
            <w:vAlign w:val="center"/>
          </w:tcPr>
          <w:p w14:paraId="384E1221"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ექსპლუატაცია</w:t>
            </w:r>
          </w:p>
        </w:tc>
        <w:tc>
          <w:tcPr>
            <w:tcW w:w="7938" w:type="dxa"/>
          </w:tcPr>
          <w:p w14:paraId="261A5694" w14:textId="77777777" w:rsidR="003E7006" w:rsidRP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ტექნიკურად გამართული სატრანსპორტო საშუალებების და ტექნიკის გამოყენება;</w:t>
            </w:r>
          </w:p>
        </w:tc>
      </w:tr>
      <w:tr w:rsidR="003E7006" w:rsidRPr="003E7006" w14:paraId="1B251678" w14:textId="77777777" w:rsidTr="000C3283">
        <w:trPr>
          <w:jc w:val="center"/>
        </w:trPr>
        <w:tc>
          <w:tcPr>
            <w:tcW w:w="1733" w:type="dxa"/>
            <w:vAlign w:val="center"/>
          </w:tcPr>
          <w:p w14:paraId="2DCB973C"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lastRenderedPageBreak/>
              <w:t>ლიკვიდაცია</w:t>
            </w:r>
          </w:p>
        </w:tc>
        <w:tc>
          <w:tcPr>
            <w:tcW w:w="7938" w:type="dxa"/>
          </w:tcPr>
          <w:p w14:paraId="7675AAC4" w14:textId="77777777" w:rsidR="003E7006" w:rsidRP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მშენებლობის ეტაპის ანალოგიურია</w:t>
            </w:r>
          </w:p>
        </w:tc>
      </w:tr>
      <w:tr w:rsidR="003E7006" w:rsidRPr="003E7006" w14:paraId="20180B5E" w14:textId="77777777" w:rsidTr="000C3283">
        <w:trPr>
          <w:trHeight w:val="370"/>
          <w:jc w:val="center"/>
        </w:trPr>
        <w:tc>
          <w:tcPr>
            <w:tcW w:w="9671" w:type="dxa"/>
            <w:gridSpan w:val="2"/>
            <w:vAlign w:val="center"/>
          </w:tcPr>
          <w:p w14:paraId="78DBB768" w14:textId="77777777" w:rsidR="003E7006" w:rsidRPr="003E7006" w:rsidRDefault="003E7006" w:rsidP="003E7006">
            <w:pPr>
              <w:spacing w:after="0"/>
              <w:jc w:val="center"/>
              <w:rPr>
                <w:rFonts w:eastAsia="Calibri" w:cs="Times New Roman"/>
                <w:sz w:val="20"/>
                <w:szCs w:val="20"/>
                <w:lang w:val="ka-GE"/>
              </w:rPr>
            </w:pPr>
            <w:r w:rsidRPr="003E7006">
              <w:rPr>
                <w:rFonts w:eastAsia="Calibri" w:cs="Times New Roman"/>
                <w:b/>
                <w:sz w:val="20"/>
                <w:szCs w:val="20"/>
                <w:lang w:val="ka-GE"/>
              </w:rPr>
              <w:t>მიზანი - მტვრის გავრცელების შემცირება</w:t>
            </w:r>
          </w:p>
        </w:tc>
      </w:tr>
      <w:tr w:rsidR="003E7006" w:rsidRPr="003E7006" w14:paraId="6FD12545" w14:textId="77777777" w:rsidTr="000C3283">
        <w:trPr>
          <w:jc w:val="center"/>
        </w:trPr>
        <w:tc>
          <w:tcPr>
            <w:tcW w:w="1733" w:type="dxa"/>
            <w:vAlign w:val="center"/>
          </w:tcPr>
          <w:p w14:paraId="5578CEEB"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მშენებლობა</w:t>
            </w:r>
          </w:p>
        </w:tc>
        <w:tc>
          <w:tcPr>
            <w:tcW w:w="7938" w:type="dxa"/>
          </w:tcPr>
          <w:p w14:paraId="16A6E8F0" w14:textId="77777777" w:rsidR="003E7006" w:rsidRPr="003E7006" w:rsidRDefault="000C3283" w:rsidP="00504B0F">
            <w:pPr>
              <w:numPr>
                <w:ilvl w:val="0"/>
                <w:numId w:val="13"/>
              </w:numPr>
              <w:spacing w:after="0"/>
              <w:ind w:left="317" w:hanging="284"/>
              <w:contextualSpacing/>
              <w:jc w:val="left"/>
              <w:rPr>
                <w:rFonts w:eastAsia="Calibri" w:cs="Times New Roman"/>
                <w:sz w:val="20"/>
                <w:szCs w:val="20"/>
                <w:lang w:val="ka-GE"/>
              </w:rPr>
            </w:pPr>
            <w:r w:rsidRPr="000C3283">
              <w:rPr>
                <w:rFonts w:eastAsia="Calibri" w:cs="Times New Roman"/>
                <w:sz w:val="20"/>
                <w:szCs w:val="20"/>
                <w:lang w:val="ka-GE"/>
              </w:rPr>
              <w:t xml:space="preserve">დასახლებული პუნქტების </w:t>
            </w:r>
            <w:r>
              <w:rPr>
                <w:rFonts w:eastAsia="Calibri" w:cs="Times New Roman"/>
                <w:sz w:val="20"/>
                <w:szCs w:val="20"/>
                <w:lang w:val="ka-GE"/>
              </w:rPr>
              <w:t xml:space="preserve">ფარგლებში </w:t>
            </w:r>
            <w:r w:rsidR="003E7006" w:rsidRPr="003E7006">
              <w:rPr>
                <w:rFonts w:eastAsia="Calibri" w:cs="Times New Roman"/>
                <w:sz w:val="20"/>
                <w:szCs w:val="20"/>
                <w:lang w:val="ka-GE"/>
              </w:rPr>
              <w:t>ინტენსიური სატრანსპორტო ოპერაციების დაგეგმვამდე ცხელ და ქარიან ამინდში გზების პერიოდული მორწვის უზრუნველყოფა;</w:t>
            </w:r>
          </w:p>
          <w:p w14:paraId="1C42F151" w14:textId="77777777" w:rsidR="003E7006" w:rsidRP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მოძრაობის სიჩქარეების დაცვა, ტრანსპორტირებისთვის ალტერნატიული გზების შერჩევა, მოსახლეობიდან მაქსიმალურად მოშორებით;</w:t>
            </w:r>
          </w:p>
          <w:p w14:paraId="4F3077C2" w14:textId="77777777" w:rsidR="003E7006" w:rsidRPr="001A3A0C"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116F2452" w14:textId="77777777" w:rsidR="003E7006" w:rsidRPr="001A3A0C" w:rsidRDefault="001A3A0C"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მყარი</w:t>
            </w:r>
            <w:r w:rsidRPr="001A3A0C">
              <w:rPr>
                <w:rFonts w:eastAsia="Calibri" w:cs="Times New Roman"/>
                <w:sz w:val="20"/>
                <w:szCs w:val="20"/>
                <w:lang w:val="ka-GE"/>
              </w:rPr>
              <w:t xml:space="preserve"> ამტვერებადი მასალების დასახლებულ ზონებში, ქარიან ამინდში ტრანსპორტირების პროცესში გამოყენებული იქნება სატვირთო ავტომობილების </w:t>
            </w:r>
            <w:r>
              <w:rPr>
                <w:rFonts w:eastAsia="Calibri" w:cs="Times New Roman"/>
                <w:sz w:val="20"/>
                <w:szCs w:val="20"/>
                <w:lang w:val="ka-GE"/>
              </w:rPr>
              <w:t xml:space="preserve">ძარის </w:t>
            </w:r>
            <w:r w:rsidRPr="001A3A0C">
              <w:rPr>
                <w:rFonts w:eastAsia="Calibri" w:cs="Times New Roman"/>
                <w:sz w:val="20"/>
                <w:szCs w:val="20"/>
                <w:lang w:val="ka-GE"/>
              </w:rPr>
              <w:t>ბრეზენტით გადაფარვის მეთოდი</w:t>
            </w:r>
            <w:r>
              <w:rPr>
                <w:rFonts w:eastAsia="Calibri" w:cs="Times New Roman"/>
                <w:sz w:val="20"/>
                <w:szCs w:val="20"/>
              </w:rPr>
              <w:t>.</w:t>
            </w:r>
          </w:p>
        </w:tc>
      </w:tr>
      <w:tr w:rsidR="003E7006" w:rsidRPr="003E7006" w14:paraId="0A7CCCA1" w14:textId="77777777" w:rsidTr="000C3283">
        <w:trPr>
          <w:jc w:val="center"/>
        </w:trPr>
        <w:tc>
          <w:tcPr>
            <w:tcW w:w="1733" w:type="dxa"/>
            <w:vAlign w:val="center"/>
          </w:tcPr>
          <w:p w14:paraId="458FACD8"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ექსპლუატაცია</w:t>
            </w:r>
          </w:p>
        </w:tc>
        <w:tc>
          <w:tcPr>
            <w:tcW w:w="7938" w:type="dxa"/>
          </w:tcPr>
          <w:p w14:paraId="33E6C026" w14:textId="77777777" w:rsidR="003E7006" w:rsidRPr="003E7006" w:rsidRDefault="000C3283" w:rsidP="00504B0F">
            <w:pPr>
              <w:numPr>
                <w:ilvl w:val="0"/>
                <w:numId w:val="13"/>
              </w:numPr>
              <w:spacing w:after="0"/>
              <w:ind w:left="317" w:hanging="284"/>
              <w:contextualSpacing/>
              <w:jc w:val="left"/>
              <w:rPr>
                <w:rFonts w:eastAsia="Calibri" w:cs="Times New Roman"/>
                <w:sz w:val="20"/>
                <w:szCs w:val="20"/>
                <w:lang w:val="ka-GE"/>
              </w:rPr>
            </w:pPr>
            <w:r>
              <w:rPr>
                <w:rFonts w:eastAsia="Calibri" w:cs="Times New Roman"/>
                <w:sz w:val="20"/>
                <w:szCs w:val="20"/>
                <w:lang w:val="ka-GE"/>
              </w:rPr>
              <w:t>საზოგადოებრივი გზებიდან ჰესის დერეფნამდე მისასვლელი გზების</w:t>
            </w:r>
            <w:r w:rsidR="003E7006" w:rsidRPr="003E7006">
              <w:rPr>
                <w:rFonts w:eastAsia="Calibri" w:cs="Times New Roman"/>
                <w:sz w:val="20"/>
                <w:szCs w:val="20"/>
                <w:lang w:val="ka-GE"/>
              </w:rPr>
              <w:t xml:space="preserve"> კარგი ტექნიკური მდგომარეობის უზრუნველყოფა;</w:t>
            </w:r>
          </w:p>
          <w:p w14:paraId="366637F0" w14:textId="77777777" w:rsidR="003E7006" w:rsidRP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ტრანსპორტის წინასწარ განსაზღვრული მარშრუტებით, მინიმალური სიჩქარით მოძრაობა;</w:t>
            </w:r>
          </w:p>
        </w:tc>
      </w:tr>
      <w:tr w:rsidR="003E7006" w:rsidRPr="003E7006" w14:paraId="222A3170" w14:textId="77777777" w:rsidTr="000C3283">
        <w:trPr>
          <w:trHeight w:val="56"/>
          <w:jc w:val="center"/>
        </w:trPr>
        <w:tc>
          <w:tcPr>
            <w:tcW w:w="1733" w:type="dxa"/>
            <w:vAlign w:val="center"/>
          </w:tcPr>
          <w:p w14:paraId="70C2F92D"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ლიკვიდაცია</w:t>
            </w:r>
          </w:p>
        </w:tc>
        <w:tc>
          <w:tcPr>
            <w:tcW w:w="7938" w:type="dxa"/>
          </w:tcPr>
          <w:p w14:paraId="02DE3880" w14:textId="77777777" w:rsidR="003E7006" w:rsidRP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მშენებლობის ეტაპის ანალოგიურია</w:t>
            </w:r>
          </w:p>
        </w:tc>
      </w:tr>
      <w:tr w:rsidR="003E7006" w:rsidRPr="003E7006" w14:paraId="5DF493A1" w14:textId="77777777" w:rsidTr="000C3283">
        <w:trPr>
          <w:trHeight w:val="619"/>
          <w:jc w:val="center"/>
        </w:trPr>
        <w:tc>
          <w:tcPr>
            <w:tcW w:w="9671" w:type="dxa"/>
            <w:gridSpan w:val="2"/>
            <w:vAlign w:val="center"/>
          </w:tcPr>
          <w:p w14:paraId="47B74C3D" w14:textId="77777777" w:rsidR="003E7006" w:rsidRPr="003E7006" w:rsidRDefault="003E7006" w:rsidP="003E7006">
            <w:pPr>
              <w:spacing w:after="0"/>
              <w:jc w:val="center"/>
              <w:rPr>
                <w:rFonts w:eastAsia="Calibri" w:cs="Times New Roman"/>
                <w:sz w:val="20"/>
                <w:szCs w:val="20"/>
                <w:lang w:val="ka-GE"/>
              </w:rPr>
            </w:pPr>
            <w:r w:rsidRPr="003E7006">
              <w:rPr>
                <w:rFonts w:eastAsia="Calibri" w:cs="Times New Roman"/>
                <w:b/>
                <w:sz w:val="20"/>
                <w:szCs w:val="20"/>
                <w:lang w:val="ka-GE"/>
              </w:rPr>
              <w:t>მიზანი - მომსახურე პერსონალისთვის ნორმალური სამუშაო პირობების შექმნა, სამუშაო ზონის ჰაერის ხარისხის დაცვა</w:t>
            </w:r>
          </w:p>
        </w:tc>
      </w:tr>
      <w:tr w:rsidR="003E7006" w:rsidRPr="003E7006" w14:paraId="1BF52FD5" w14:textId="77777777" w:rsidTr="000C3283">
        <w:trPr>
          <w:jc w:val="center"/>
        </w:trPr>
        <w:tc>
          <w:tcPr>
            <w:tcW w:w="1733" w:type="dxa"/>
            <w:vAlign w:val="center"/>
          </w:tcPr>
          <w:p w14:paraId="0AD06EAB"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მშენებლობა</w:t>
            </w:r>
          </w:p>
        </w:tc>
        <w:tc>
          <w:tcPr>
            <w:tcW w:w="7938" w:type="dxa"/>
          </w:tcPr>
          <w:p w14:paraId="79324E2A" w14:textId="77777777" w:rsid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19ED9C5E" w14:textId="77777777" w:rsidR="00170106" w:rsidRPr="003E7006" w:rsidRDefault="00170106" w:rsidP="00504B0F">
            <w:pPr>
              <w:numPr>
                <w:ilvl w:val="0"/>
                <w:numId w:val="13"/>
              </w:numPr>
              <w:spacing w:after="0"/>
              <w:ind w:left="317" w:hanging="284"/>
              <w:contextualSpacing/>
              <w:jc w:val="left"/>
              <w:rPr>
                <w:rFonts w:eastAsia="Calibri" w:cs="Times New Roman"/>
                <w:sz w:val="20"/>
                <w:szCs w:val="20"/>
                <w:lang w:val="ka-GE"/>
              </w:rPr>
            </w:pPr>
            <w:r>
              <w:rPr>
                <w:rFonts w:eastAsia="Calibri" w:cs="Times New Roman"/>
                <w:sz w:val="20"/>
                <w:szCs w:val="20"/>
                <w:lang w:val="ka-GE"/>
              </w:rPr>
              <w:t>საჭიროების შემთხვევაში ინდივიდუალური დაცვის საშუალებების</w:t>
            </w:r>
            <w:r w:rsidR="007D30E2">
              <w:rPr>
                <w:rFonts w:eastAsia="Calibri" w:cs="Times New Roman"/>
                <w:sz w:val="20"/>
                <w:szCs w:val="20"/>
                <w:lang w:val="ka-GE"/>
              </w:rPr>
              <w:t xml:space="preserve"> (რესპირატორები)</w:t>
            </w:r>
            <w:r>
              <w:rPr>
                <w:rFonts w:eastAsia="Calibri" w:cs="Times New Roman"/>
                <w:sz w:val="20"/>
                <w:szCs w:val="20"/>
                <w:lang w:val="ka-GE"/>
              </w:rPr>
              <w:t xml:space="preserve"> გამოყენება;</w:t>
            </w:r>
          </w:p>
          <w:p w14:paraId="4B948668" w14:textId="77777777" w:rsidR="003E7006" w:rsidRP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მოძრაობის სიჩქარეების დაცვა;</w:t>
            </w:r>
          </w:p>
        </w:tc>
      </w:tr>
      <w:tr w:rsidR="003E7006" w:rsidRPr="003E7006" w14:paraId="609828FA" w14:textId="77777777" w:rsidTr="000C3283">
        <w:trPr>
          <w:jc w:val="center"/>
        </w:trPr>
        <w:tc>
          <w:tcPr>
            <w:tcW w:w="1733" w:type="dxa"/>
            <w:vAlign w:val="center"/>
          </w:tcPr>
          <w:p w14:paraId="2838AF02" w14:textId="77777777" w:rsidR="003E7006" w:rsidRPr="003E7006" w:rsidRDefault="003E7006" w:rsidP="003E7006">
            <w:pPr>
              <w:spacing w:after="0"/>
              <w:jc w:val="right"/>
              <w:rPr>
                <w:rFonts w:eastAsia="Calibri" w:cs="Times New Roman"/>
                <w:i/>
                <w:sz w:val="20"/>
                <w:szCs w:val="20"/>
                <w:lang w:val="ka-GE"/>
              </w:rPr>
            </w:pPr>
            <w:r w:rsidRPr="003E7006">
              <w:rPr>
                <w:rFonts w:eastAsia="Calibri" w:cs="Times New Roman"/>
                <w:i/>
                <w:sz w:val="20"/>
                <w:szCs w:val="20"/>
                <w:lang w:val="ka-GE"/>
              </w:rPr>
              <w:t>ექსპლუატაცია</w:t>
            </w:r>
          </w:p>
        </w:tc>
        <w:tc>
          <w:tcPr>
            <w:tcW w:w="7938" w:type="dxa"/>
          </w:tcPr>
          <w:p w14:paraId="219EB526" w14:textId="77777777" w:rsidR="003E7006" w:rsidRPr="003E7006" w:rsidRDefault="003E7006" w:rsidP="00504B0F">
            <w:pPr>
              <w:numPr>
                <w:ilvl w:val="0"/>
                <w:numId w:val="13"/>
              </w:numPr>
              <w:spacing w:after="0"/>
              <w:ind w:left="317" w:hanging="284"/>
              <w:contextualSpacing/>
              <w:jc w:val="left"/>
              <w:rPr>
                <w:rFonts w:eastAsia="Calibri" w:cs="Times New Roman"/>
                <w:sz w:val="20"/>
                <w:szCs w:val="20"/>
                <w:lang w:val="ka-GE"/>
              </w:rPr>
            </w:pPr>
            <w:r w:rsidRPr="003E7006">
              <w:rPr>
                <w:rFonts w:eastAsia="Calibri" w:cs="Times New Roman"/>
                <w:sz w:val="20"/>
                <w:szCs w:val="20"/>
                <w:lang w:val="ka-GE"/>
              </w:rPr>
              <w:t>სააგრეგატო შენობ</w:t>
            </w:r>
            <w:r w:rsidR="000B72B1">
              <w:rPr>
                <w:rFonts w:eastAsia="Calibri" w:cs="Times New Roman"/>
                <w:sz w:val="20"/>
                <w:szCs w:val="20"/>
                <w:lang w:val="ka-GE"/>
              </w:rPr>
              <w:t>ა</w:t>
            </w:r>
            <w:r w:rsidRPr="003E7006">
              <w:rPr>
                <w:rFonts w:eastAsia="Calibri" w:cs="Times New Roman"/>
                <w:sz w:val="20"/>
                <w:szCs w:val="20"/>
                <w:lang w:val="ka-GE"/>
              </w:rPr>
              <w:t>ში სავენტილაციო სისტემების გამართულად ექსპლუატაცია.</w:t>
            </w:r>
          </w:p>
        </w:tc>
      </w:tr>
    </w:tbl>
    <w:p w14:paraId="4868E52C" w14:textId="77777777" w:rsidR="003E7006" w:rsidRPr="007D30E2" w:rsidRDefault="003E7006" w:rsidP="000C3283">
      <w:pPr>
        <w:spacing w:before="120"/>
        <w:rPr>
          <w:lang w:val="en-US"/>
        </w:rPr>
      </w:pPr>
    </w:p>
    <w:p w14:paraId="7B2CA777" w14:textId="77777777" w:rsidR="00002ED7" w:rsidRDefault="00002ED7" w:rsidP="000E0D68">
      <w:pPr>
        <w:pStyle w:val="Heading3"/>
        <w:rPr>
          <w:lang w:val="ka-GE"/>
        </w:rPr>
      </w:pPr>
      <w:bookmarkStart w:id="116" w:name="_Toc117767496"/>
      <w:r>
        <w:rPr>
          <w:lang w:val="ka-GE"/>
        </w:rPr>
        <w:t>ხმაურის და ვიბრაციის გავრცელება</w:t>
      </w:r>
      <w:bookmarkEnd w:id="116"/>
    </w:p>
    <w:p w14:paraId="7B21824D" w14:textId="77777777" w:rsidR="002C2196" w:rsidRPr="002C2196" w:rsidRDefault="00480985" w:rsidP="002C2196">
      <w:pPr>
        <w:spacing w:after="0"/>
        <w:rPr>
          <w:rFonts w:ascii="Calibri" w:eastAsia="Calibri" w:hAnsi="Calibri" w:cs="Times New Roman"/>
          <w:lang w:val="ka-GE"/>
        </w:rPr>
      </w:pPr>
      <w:r>
        <w:rPr>
          <w:lang w:val="ka-GE"/>
        </w:rPr>
        <w:t xml:space="preserve">საქმიანობის განხორციელების </w:t>
      </w:r>
      <w:r w:rsidRPr="002E0C75">
        <w:rPr>
          <w:u w:val="single"/>
          <w:lang w:val="ka-GE"/>
        </w:rPr>
        <w:t>მშენებლობის ეტაპზე</w:t>
      </w:r>
      <w:r>
        <w:rPr>
          <w:lang w:val="ka-GE"/>
        </w:rPr>
        <w:t xml:space="preserve"> ხმაურის და ვიბრაციის გავრცელება მიწის და სამშენებლო სამუშაოებს, ასევე სატრანსპორტო ოპერაციებს</w:t>
      </w:r>
      <w:r w:rsidR="001A3A0C">
        <w:rPr>
          <w:lang w:val="ka-GE"/>
        </w:rPr>
        <w:t xml:space="preserve"> და საჭიროების შემთხვევაში სადემონტაჟო სამუშაოებს </w:t>
      </w:r>
      <w:r>
        <w:rPr>
          <w:lang w:val="ka-GE"/>
        </w:rPr>
        <w:t xml:space="preserve">უკავშირდება. </w:t>
      </w:r>
      <w:r w:rsidR="002C2196" w:rsidRPr="002C2196">
        <w:rPr>
          <w:rFonts w:eastAsia="Calibri" w:cs="Sylfaen"/>
          <w:lang w:val="ka-GE"/>
        </w:rPr>
        <w:t>ხმაურის</w:t>
      </w:r>
      <w:r w:rsidR="002C2196" w:rsidRPr="002C2196">
        <w:rPr>
          <w:rFonts w:ascii="Calibri" w:eastAsia="Calibri" w:hAnsi="Calibri" w:cs="Times New Roman"/>
          <w:lang w:val="ka-GE"/>
        </w:rPr>
        <w:t xml:space="preserve"> </w:t>
      </w:r>
      <w:r w:rsidR="002C2196" w:rsidRPr="002C2196">
        <w:rPr>
          <w:rFonts w:eastAsia="Calibri" w:cs="Sylfaen"/>
          <w:lang w:val="ka-GE"/>
        </w:rPr>
        <w:t>და</w:t>
      </w:r>
      <w:r w:rsidR="002C2196" w:rsidRPr="002C2196">
        <w:rPr>
          <w:rFonts w:ascii="Calibri" w:eastAsia="Calibri" w:hAnsi="Calibri" w:cs="Times New Roman"/>
          <w:lang w:val="ka-GE"/>
        </w:rPr>
        <w:t xml:space="preserve"> </w:t>
      </w:r>
      <w:r w:rsidR="002C2196" w:rsidRPr="002C2196">
        <w:rPr>
          <w:rFonts w:eastAsia="Calibri" w:cs="Sylfaen"/>
          <w:lang w:val="ka-GE"/>
        </w:rPr>
        <w:t>ვიბრაციის</w:t>
      </w:r>
      <w:r w:rsidR="002C2196" w:rsidRPr="002C2196">
        <w:rPr>
          <w:rFonts w:ascii="Calibri" w:eastAsia="Calibri" w:hAnsi="Calibri" w:cs="Times New Roman"/>
          <w:lang w:val="ka-GE"/>
        </w:rPr>
        <w:t xml:space="preserve"> </w:t>
      </w:r>
      <w:r w:rsidR="002C2196" w:rsidRPr="002C2196">
        <w:rPr>
          <w:rFonts w:eastAsia="Calibri" w:cs="Sylfaen"/>
          <w:lang w:val="ka-GE"/>
        </w:rPr>
        <w:t>სავარაუდო</w:t>
      </w:r>
      <w:r w:rsidR="002C2196" w:rsidRPr="002C2196">
        <w:rPr>
          <w:rFonts w:ascii="Calibri" w:eastAsia="Calibri" w:hAnsi="Calibri" w:cs="Times New Roman"/>
          <w:lang w:val="ka-GE"/>
        </w:rPr>
        <w:t xml:space="preserve"> </w:t>
      </w:r>
      <w:r w:rsidR="002C2196" w:rsidRPr="002C2196">
        <w:rPr>
          <w:rFonts w:eastAsia="Calibri" w:cs="Sylfaen"/>
          <w:lang w:val="ka-GE"/>
        </w:rPr>
        <w:t>წყაროები</w:t>
      </w:r>
      <w:r w:rsidR="002C2196" w:rsidRPr="002C2196">
        <w:rPr>
          <w:rFonts w:ascii="Calibri" w:eastAsia="Calibri" w:hAnsi="Calibri" w:cs="Times New Roman"/>
          <w:lang w:val="ka-GE"/>
        </w:rPr>
        <w:t xml:space="preserve"> </w:t>
      </w:r>
      <w:r w:rsidR="002C2196" w:rsidRPr="002C2196">
        <w:rPr>
          <w:rFonts w:eastAsia="Calibri" w:cs="Sylfaen"/>
          <w:lang w:val="ka-GE"/>
        </w:rPr>
        <w:t>იქნება</w:t>
      </w:r>
      <w:r w:rsidR="002C2196" w:rsidRPr="002C2196">
        <w:rPr>
          <w:rFonts w:ascii="Calibri" w:eastAsia="Calibri" w:hAnsi="Calibri" w:cs="Times New Roman"/>
          <w:lang w:val="ka-GE"/>
        </w:rPr>
        <w:t>:</w:t>
      </w:r>
    </w:p>
    <w:p w14:paraId="4F90D0C3" w14:textId="77777777" w:rsidR="002C2196" w:rsidRPr="002C2196" w:rsidRDefault="002C2196" w:rsidP="00504B0F">
      <w:pPr>
        <w:numPr>
          <w:ilvl w:val="0"/>
          <w:numId w:val="14"/>
        </w:numPr>
        <w:spacing w:after="0"/>
        <w:ind w:left="714" w:hanging="357"/>
        <w:jc w:val="left"/>
        <w:rPr>
          <w:rFonts w:eastAsia="Calibri" w:cs="Times New Roman"/>
          <w:lang w:val="ka-GE"/>
        </w:rPr>
      </w:pPr>
      <w:r w:rsidRPr="002C2196">
        <w:rPr>
          <w:rFonts w:eastAsia="Calibri" w:cs="Times New Roman"/>
          <w:lang w:val="ka-GE"/>
        </w:rPr>
        <w:t>სამშენებლო ბანაკზე მოქმედი ბეტონის კვანძ</w:t>
      </w:r>
      <w:r>
        <w:rPr>
          <w:rFonts w:eastAsia="Calibri" w:cs="Times New Roman"/>
          <w:lang w:val="ka-GE"/>
        </w:rPr>
        <w:t>ის</w:t>
      </w:r>
      <w:r w:rsidRPr="002C2196">
        <w:rPr>
          <w:rFonts w:eastAsia="Calibri" w:cs="Times New Roman"/>
          <w:lang w:val="ka-GE"/>
        </w:rPr>
        <w:t xml:space="preserve"> ფუნქციონირება;</w:t>
      </w:r>
    </w:p>
    <w:p w14:paraId="01A5AE5F" w14:textId="77777777" w:rsidR="002C2196" w:rsidRPr="002C2196" w:rsidRDefault="002C2196" w:rsidP="00504B0F">
      <w:pPr>
        <w:numPr>
          <w:ilvl w:val="0"/>
          <w:numId w:val="14"/>
        </w:numPr>
        <w:spacing w:after="0"/>
        <w:ind w:left="714" w:hanging="357"/>
        <w:jc w:val="left"/>
        <w:rPr>
          <w:rFonts w:eastAsia="Calibri" w:cs="Times New Roman"/>
          <w:lang w:val="ka-GE"/>
        </w:rPr>
      </w:pPr>
      <w:r w:rsidRPr="002C2196">
        <w:rPr>
          <w:rFonts w:eastAsia="Calibri" w:cs="Times New Roman"/>
          <w:lang w:val="ka-GE"/>
        </w:rPr>
        <w:t>სამშენებლო ტექნიკის და დანადგარების ფუნქციონირება;</w:t>
      </w:r>
    </w:p>
    <w:p w14:paraId="4C1F2AB5" w14:textId="77777777" w:rsidR="002C2196" w:rsidRDefault="002C2196" w:rsidP="00504B0F">
      <w:pPr>
        <w:numPr>
          <w:ilvl w:val="0"/>
          <w:numId w:val="14"/>
        </w:numPr>
        <w:spacing w:after="0"/>
        <w:ind w:left="714" w:hanging="357"/>
        <w:jc w:val="left"/>
        <w:rPr>
          <w:rFonts w:eastAsia="Calibri" w:cs="Times New Roman"/>
          <w:lang w:val="ka-GE"/>
        </w:rPr>
      </w:pPr>
      <w:r w:rsidRPr="002C2196">
        <w:rPr>
          <w:rFonts w:eastAsia="Calibri" w:cs="Times New Roman"/>
          <w:lang w:val="ka-GE"/>
        </w:rPr>
        <w:t>სატრანსპორტო საშუალებების გადაადგილება</w:t>
      </w:r>
      <w:r>
        <w:rPr>
          <w:rFonts w:eastAsia="Calibri" w:cs="Times New Roman"/>
          <w:lang w:val="ka-GE"/>
        </w:rPr>
        <w:t xml:space="preserve"> და სხვ.</w:t>
      </w:r>
    </w:p>
    <w:p w14:paraId="62B6446F" w14:textId="77777777" w:rsidR="002C2196" w:rsidRPr="002C2196" w:rsidRDefault="002C2196" w:rsidP="002C2196">
      <w:pPr>
        <w:spacing w:before="120"/>
        <w:rPr>
          <w:rFonts w:ascii="Calibri" w:eastAsia="Calibri" w:hAnsi="Calibri" w:cs="Times New Roman"/>
          <w:lang w:val="ka-GE"/>
        </w:rPr>
      </w:pPr>
      <w:r w:rsidRPr="002C2196">
        <w:rPr>
          <w:rFonts w:eastAsia="Calibri" w:cs="Sylfaen"/>
          <w:lang w:val="ka-GE"/>
        </w:rPr>
        <w:t>მშენებლობისას</w:t>
      </w:r>
      <w:r w:rsidRPr="002C2196">
        <w:rPr>
          <w:rFonts w:ascii="Calibri" w:eastAsia="Calibri" w:hAnsi="Calibri" w:cs="Times New Roman"/>
          <w:lang w:val="ka-GE"/>
        </w:rPr>
        <w:t xml:space="preserve"> </w:t>
      </w:r>
      <w:r w:rsidRPr="002C2196">
        <w:rPr>
          <w:rFonts w:eastAsia="Calibri" w:cs="Sylfaen"/>
          <w:lang w:val="ka-GE"/>
        </w:rPr>
        <w:t>სავარაუდოდ</w:t>
      </w:r>
      <w:r w:rsidRPr="002C2196">
        <w:rPr>
          <w:rFonts w:ascii="Calibri" w:eastAsia="Calibri" w:hAnsi="Calibri" w:cs="Times New Roman"/>
          <w:lang w:val="ka-GE"/>
        </w:rPr>
        <w:t xml:space="preserve"> </w:t>
      </w:r>
      <w:r w:rsidRPr="002C2196">
        <w:rPr>
          <w:rFonts w:eastAsia="Calibri" w:cs="Sylfaen"/>
          <w:lang w:val="ka-GE"/>
        </w:rPr>
        <w:t>გამოყენებული</w:t>
      </w:r>
      <w:r w:rsidRPr="002C2196">
        <w:rPr>
          <w:rFonts w:eastAsia="Calibri" w:cs="Times New Roman"/>
          <w:lang w:val="ka-GE"/>
        </w:rPr>
        <w:t xml:space="preserve"> </w:t>
      </w:r>
      <w:r w:rsidRPr="002C2196">
        <w:rPr>
          <w:rFonts w:eastAsia="Calibri" w:cs="Sylfaen"/>
          <w:lang w:val="ka-GE"/>
        </w:rPr>
        <w:t>ძირითადი</w:t>
      </w:r>
      <w:r w:rsidRPr="002C2196">
        <w:rPr>
          <w:rFonts w:eastAsia="Calibri" w:cs="Times New Roman"/>
          <w:lang w:val="ka-GE"/>
        </w:rPr>
        <w:t xml:space="preserve"> </w:t>
      </w:r>
      <w:r w:rsidRPr="002C2196">
        <w:rPr>
          <w:rFonts w:eastAsia="Calibri" w:cs="Sylfaen"/>
          <w:lang w:val="ka-GE"/>
        </w:rPr>
        <w:t>ტექნიკური</w:t>
      </w:r>
      <w:r w:rsidRPr="002C2196">
        <w:rPr>
          <w:rFonts w:eastAsia="Calibri" w:cs="Times New Roman"/>
          <w:lang w:val="ka-GE"/>
        </w:rPr>
        <w:t xml:space="preserve"> </w:t>
      </w:r>
      <w:r w:rsidRPr="002C2196">
        <w:rPr>
          <w:rFonts w:eastAsia="Calibri" w:cs="Sylfaen"/>
          <w:lang w:val="ka-GE"/>
        </w:rPr>
        <w:t>საშუალებების</w:t>
      </w:r>
      <w:r w:rsidRPr="002C2196">
        <w:rPr>
          <w:rFonts w:eastAsia="Calibri" w:cs="Times New Roman"/>
          <w:lang w:val="ka-GE"/>
        </w:rPr>
        <w:t xml:space="preserve"> </w:t>
      </w:r>
      <w:r w:rsidRPr="002C2196">
        <w:rPr>
          <w:rFonts w:eastAsia="Calibri" w:cs="Sylfaen"/>
          <w:lang w:val="ka-GE"/>
        </w:rPr>
        <w:t>ხმაურის</w:t>
      </w:r>
      <w:r w:rsidRPr="002C2196">
        <w:rPr>
          <w:rFonts w:eastAsia="Calibri" w:cs="Times New Roman"/>
          <w:lang w:val="ka-GE"/>
        </w:rPr>
        <w:t xml:space="preserve"> </w:t>
      </w:r>
      <w:r w:rsidRPr="002C2196">
        <w:rPr>
          <w:rFonts w:eastAsia="Calibri" w:cs="Sylfaen"/>
          <w:lang w:val="ka-GE"/>
        </w:rPr>
        <w:t>მახასიათებლები</w:t>
      </w:r>
      <w:r w:rsidRPr="002C2196">
        <w:rPr>
          <w:rFonts w:eastAsia="Calibri" w:cs="Times New Roman"/>
          <w:lang w:val="ka-GE"/>
        </w:rPr>
        <w:t xml:space="preserve"> </w:t>
      </w:r>
      <w:r w:rsidRPr="002C2196">
        <w:rPr>
          <w:rFonts w:eastAsia="Calibri" w:cs="Sylfaen"/>
          <w:lang w:val="ka-GE"/>
        </w:rPr>
        <w:t>მოცემულია</w:t>
      </w:r>
      <w:r w:rsidRPr="002C2196">
        <w:rPr>
          <w:rFonts w:eastAsia="Calibri" w:cs="Times New Roman"/>
          <w:lang w:val="ka-GE"/>
        </w:rPr>
        <w:t xml:space="preserve"> </w:t>
      </w:r>
      <w:r w:rsidRPr="002C2196">
        <w:rPr>
          <w:rFonts w:eastAsia="Calibri" w:cs="Sylfaen"/>
          <w:lang w:val="ka-GE"/>
        </w:rPr>
        <w:t>ცხრილში</w:t>
      </w:r>
      <w:r w:rsidRPr="002C2196">
        <w:rPr>
          <w:rFonts w:eastAsia="Calibri" w:cs="Times New Roman"/>
          <w:lang w:val="ka-GE"/>
        </w:rPr>
        <w:t xml:space="preserve"> 3.</w:t>
      </w:r>
      <w:r>
        <w:rPr>
          <w:rFonts w:eastAsia="Calibri" w:cs="Times New Roman"/>
          <w:lang w:val="ka-GE"/>
        </w:rPr>
        <w:t>3</w:t>
      </w:r>
      <w:r w:rsidRPr="002C2196">
        <w:rPr>
          <w:rFonts w:eastAsia="Calibri" w:cs="Times New Roman"/>
          <w:lang w:val="ka-GE"/>
        </w:rPr>
        <w:t>.3.1.</w:t>
      </w:r>
    </w:p>
    <w:p w14:paraId="056C4419" w14:textId="77777777" w:rsidR="002C2196" w:rsidRPr="002C2196" w:rsidRDefault="002C2196" w:rsidP="002C2196">
      <w:pPr>
        <w:spacing w:before="120"/>
        <w:jc w:val="right"/>
        <w:rPr>
          <w:rFonts w:eastAsia="Calibri" w:cs="Times New Roman"/>
          <w:i/>
          <w:sz w:val="20"/>
          <w:lang w:val="ka-GE"/>
        </w:rPr>
      </w:pPr>
      <w:r w:rsidRPr="002C2196">
        <w:rPr>
          <w:rFonts w:eastAsia="Calibri" w:cs="Sylfaen"/>
          <w:i/>
          <w:sz w:val="20"/>
          <w:lang w:val="ka-GE"/>
        </w:rPr>
        <w:t>ცხრილი</w:t>
      </w:r>
      <w:r w:rsidRPr="002C2196">
        <w:rPr>
          <w:rFonts w:eastAsia="Calibri" w:cs="Times New Roman"/>
          <w:i/>
          <w:sz w:val="20"/>
          <w:lang w:val="ka-GE"/>
        </w:rPr>
        <w:t xml:space="preserve">  3.</w:t>
      </w:r>
      <w:r>
        <w:rPr>
          <w:rFonts w:eastAsia="Calibri" w:cs="Times New Roman"/>
          <w:i/>
          <w:sz w:val="20"/>
          <w:lang w:val="ka-GE"/>
        </w:rPr>
        <w:t>3</w:t>
      </w:r>
      <w:r w:rsidRPr="002C2196">
        <w:rPr>
          <w:rFonts w:eastAsia="Calibri" w:cs="Times New Roman"/>
          <w:i/>
          <w:sz w:val="20"/>
          <w:lang w:val="ka-GE"/>
        </w:rPr>
        <w:t xml:space="preserve">.3.1. </w:t>
      </w:r>
      <w:r w:rsidRPr="002C2196">
        <w:rPr>
          <w:rFonts w:eastAsia="Calibri" w:cs="Sylfaen"/>
          <w:i/>
          <w:sz w:val="20"/>
          <w:lang w:val="ka-GE"/>
        </w:rPr>
        <w:t>სამშენებლო</w:t>
      </w:r>
      <w:r w:rsidRPr="002C2196">
        <w:rPr>
          <w:rFonts w:eastAsia="Calibri" w:cs="Times New Roman"/>
          <w:i/>
          <w:sz w:val="20"/>
          <w:lang w:val="ka-GE"/>
        </w:rPr>
        <w:t xml:space="preserve"> </w:t>
      </w:r>
      <w:r w:rsidRPr="002C2196">
        <w:rPr>
          <w:rFonts w:eastAsia="Calibri" w:cs="Sylfaen"/>
          <w:i/>
          <w:sz w:val="20"/>
          <w:lang w:val="ka-GE"/>
        </w:rPr>
        <w:t>მანქანა</w:t>
      </w:r>
      <w:r w:rsidRPr="002C2196">
        <w:rPr>
          <w:rFonts w:eastAsia="Calibri" w:cs="Times New Roman"/>
          <w:i/>
          <w:sz w:val="20"/>
          <w:lang w:val="ka-GE"/>
        </w:rPr>
        <w:t>-</w:t>
      </w:r>
      <w:r w:rsidRPr="002C2196">
        <w:rPr>
          <w:rFonts w:eastAsia="Calibri" w:cs="Sylfaen"/>
          <w:i/>
          <w:sz w:val="20"/>
          <w:lang w:val="ka-GE"/>
        </w:rPr>
        <w:t>დანადგარების</w:t>
      </w:r>
      <w:r w:rsidRPr="002C2196">
        <w:rPr>
          <w:rFonts w:eastAsia="Calibri" w:cs="Times New Roman"/>
          <w:i/>
          <w:sz w:val="20"/>
          <w:lang w:val="ka-GE"/>
        </w:rPr>
        <w:t xml:space="preserve"> </w:t>
      </w:r>
      <w:r w:rsidRPr="002C2196">
        <w:rPr>
          <w:rFonts w:eastAsia="Calibri" w:cs="Sylfaen"/>
          <w:i/>
          <w:sz w:val="20"/>
          <w:lang w:val="ka-GE"/>
        </w:rPr>
        <w:t>ხმაურის</w:t>
      </w:r>
      <w:r w:rsidRPr="002C2196">
        <w:rPr>
          <w:rFonts w:eastAsia="Calibri" w:cs="Times New Roman"/>
          <w:i/>
          <w:sz w:val="20"/>
          <w:lang w:val="ka-GE"/>
        </w:rPr>
        <w:t xml:space="preserve"> </w:t>
      </w:r>
      <w:r w:rsidRPr="002C2196">
        <w:rPr>
          <w:rFonts w:eastAsia="Calibri" w:cs="Sylfaen"/>
          <w:i/>
          <w:sz w:val="20"/>
          <w:lang w:val="ka-GE"/>
        </w:rPr>
        <w:t>დონეები</w:t>
      </w:r>
    </w:p>
    <w:tbl>
      <w:tblPr>
        <w:tblStyle w:val="TableGrid"/>
        <w:tblW w:w="0" w:type="auto"/>
        <w:jc w:val="center"/>
        <w:tblLook w:val="04A0" w:firstRow="1" w:lastRow="0" w:firstColumn="1" w:lastColumn="0" w:noHBand="0" w:noVBand="1"/>
      </w:tblPr>
      <w:tblGrid>
        <w:gridCol w:w="4986"/>
        <w:gridCol w:w="3317"/>
      </w:tblGrid>
      <w:tr w:rsidR="002C2196" w:rsidRPr="002C2196" w14:paraId="0ED4525C" w14:textId="77777777" w:rsidTr="0005116D">
        <w:trPr>
          <w:trHeight w:val="411"/>
          <w:jc w:val="center"/>
        </w:trPr>
        <w:tc>
          <w:tcPr>
            <w:tcW w:w="4986" w:type="dxa"/>
            <w:vAlign w:val="center"/>
          </w:tcPr>
          <w:p w14:paraId="257D2A88" w14:textId="77777777" w:rsidR="002C2196" w:rsidRPr="002C2196" w:rsidRDefault="002C2196" w:rsidP="002C2196">
            <w:pPr>
              <w:spacing w:after="0"/>
              <w:jc w:val="center"/>
              <w:rPr>
                <w:rFonts w:eastAsia="Calibri" w:cs="Times New Roman"/>
                <w:sz w:val="20"/>
                <w:lang w:val="ka-GE"/>
              </w:rPr>
            </w:pPr>
            <w:r w:rsidRPr="002C2196">
              <w:rPr>
                <w:rFonts w:eastAsia="Calibri" w:cs="Sylfaen"/>
                <w:sz w:val="20"/>
                <w:lang w:val="ka-GE"/>
              </w:rPr>
              <w:t>მანქანა</w:t>
            </w:r>
            <w:r w:rsidRPr="002C2196">
              <w:rPr>
                <w:rFonts w:eastAsia="Calibri" w:cs="Times New Roman"/>
                <w:sz w:val="20"/>
                <w:lang w:val="ka-GE"/>
              </w:rPr>
              <w:t>-</w:t>
            </w:r>
            <w:r w:rsidRPr="002C2196">
              <w:rPr>
                <w:rFonts w:eastAsia="Calibri" w:cs="Sylfaen"/>
                <w:sz w:val="20"/>
                <w:lang w:val="ka-GE"/>
              </w:rPr>
              <w:t>დანადგარები</w:t>
            </w:r>
          </w:p>
        </w:tc>
        <w:tc>
          <w:tcPr>
            <w:tcW w:w="3317" w:type="dxa"/>
            <w:vAlign w:val="center"/>
          </w:tcPr>
          <w:p w14:paraId="4DD566C4" w14:textId="77777777" w:rsidR="002C2196" w:rsidRPr="002C2196" w:rsidRDefault="002C2196" w:rsidP="002C2196">
            <w:pPr>
              <w:spacing w:after="0"/>
              <w:jc w:val="center"/>
              <w:rPr>
                <w:rFonts w:eastAsia="Calibri" w:cs="Times New Roman"/>
                <w:sz w:val="20"/>
                <w:lang w:val="ka-GE"/>
              </w:rPr>
            </w:pPr>
            <w:r w:rsidRPr="002C2196">
              <w:rPr>
                <w:rFonts w:eastAsia="Calibri" w:cs="Sylfaen"/>
                <w:sz w:val="20"/>
                <w:lang w:val="ka-GE"/>
              </w:rPr>
              <w:t>ხმაურის</w:t>
            </w:r>
            <w:r w:rsidRPr="002C2196">
              <w:rPr>
                <w:rFonts w:eastAsia="Calibri" w:cs="Times New Roman"/>
                <w:sz w:val="20"/>
                <w:lang w:val="ka-GE"/>
              </w:rPr>
              <w:t xml:space="preserve"> </w:t>
            </w:r>
            <w:r w:rsidRPr="002C2196">
              <w:rPr>
                <w:rFonts w:eastAsia="Calibri" w:cs="Sylfaen"/>
                <w:sz w:val="20"/>
                <w:lang w:val="ka-GE"/>
              </w:rPr>
              <w:t>დონე</w:t>
            </w:r>
            <w:r w:rsidRPr="002C2196">
              <w:rPr>
                <w:rFonts w:eastAsia="Calibri" w:cs="Times New Roman"/>
                <w:sz w:val="20"/>
                <w:lang w:val="ka-GE"/>
              </w:rPr>
              <w:t xml:space="preserve"> (</w:t>
            </w:r>
            <w:r w:rsidRPr="002C2196">
              <w:rPr>
                <w:rFonts w:eastAsia="Calibri" w:cs="Sylfaen"/>
                <w:sz w:val="20"/>
                <w:lang w:val="ka-GE"/>
              </w:rPr>
              <w:t>დბ</w:t>
            </w:r>
            <w:r w:rsidRPr="002C2196">
              <w:rPr>
                <w:rFonts w:eastAsia="Calibri" w:cs="Times New Roman"/>
                <w:sz w:val="20"/>
                <w:lang w:val="ka-GE"/>
              </w:rPr>
              <w:t xml:space="preserve">) </w:t>
            </w:r>
            <w:r w:rsidRPr="002C2196">
              <w:rPr>
                <w:rFonts w:eastAsia="Calibri" w:cs="Sylfaen"/>
                <w:sz w:val="20"/>
                <w:lang w:val="ka-GE"/>
              </w:rPr>
              <w:t>წყაროდან</w:t>
            </w:r>
            <w:r w:rsidRPr="002C2196">
              <w:rPr>
                <w:rFonts w:eastAsia="Calibri" w:cs="Times New Roman"/>
                <w:sz w:val="20"/>
                <w:lang w:val="ka-GE"/>
              </w:rPr>
              <w:t xml:space="preserve"> </w:t>
            </w:r>
            <w:r>
              <w:rPr>
                <w:rFonts w:eastAsia="Calibri" w:cs="Times New Roman"/>
                <w:sz w:val="20"/>
                <w:lang w:val="ka-GE"/>
              </w:rPr>
              <w:t>5-10</w:t>
            </w:r>
            <w:r w:rsidRPr="002C2196">
              <w:rPr>
                <w:rFonts w:eastAsia="Calibri" w:cs="Times New Roman"/>
                <w:sz w:val="20"/>
                <w:lang w:val="ka-GE"/>
              </w:rPr>
              <w:t xml:space="preserve"> </w:t>
            </w:r>
            <w:r w:rsidRPr="002C2196">
              <w:rPr>
                <w:rFonts w:eastAsia="Calibri" w:cs="Sylfaen"/>
                <w:sz w:val="20"/>
                <w:lang w:val="ka-GE"/>
              </w:rPr>
              <w:t>მ</w:t>
            </w:r>
            <w:r w:rsidRPr="002C2196">
              <w:rPr>
                <w:rFonts w:eastAsia="Calibri" w:cs="Times New Roman"/>
                <w:sz w:val="20"/>
                <w:lang w:val="ka-GE"/>
              </w:rPr>
              <w:t>-</w:t>
            </w:r>
            <w:r w:rsidRPr="002C2196">
              <w:rPr>
                <w:rFonts w:eastAsia="Calibri" w:cs="Sylfaen"/>
                <w:sz w:val="20"/>
                <w:lang w:val="ka-GE"/>
              </w:rPr>
              <w:t>ში</w:t>
            </w:r>
          </w:p>
        </w:tc>
      </w:tr>
      <w:tr w:rsidR="002C2196" w:rsidRPr="002C2196" w14:paraId="7BE7856F" w14:textId="77777777" w:rsidTr="0005116D">
        <w:trPr>
          <w:trHeight w:val="91"/>
          <w:jc w:val="center"/>
        </w:trPr>
        <w:tc>
          <w:tcPr>
            <w:tcW w:w="4986" w:type="dxa"/>
            <w:vAlign w:val="center"/>
          </w:tcPr>
          <w:p w14:paraId="02684F25"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ბეტონის საამქროს დანადგარ</w:t>
            </w:r>
            <w:r w:rsidRPr="002C2196">
              <w:rPr>
                <w:rFonts w:eastAsia="Calibri" w:cs="Times New Roman"/>
                <w:sz w:val="20"/>
                <w:lang w:val="ka-GE"/>
              </w:rPr>
              <w:t xml:space="preserve"> </w:t>
            </w:r>
            <w:r w:rsidRPr="002C2196">
              <w:rPr>
                <w:rFonts w:eastAsia="Calibri" w:cs="Sylfaen"/>
                <w:sz w:val="20"/>
                <w:lang w:val="ka-GE"/>
              </w:rPr>
              <w:t>მექანიზმები</w:t>
            </w:r>
          </w:p>
        </w:tc>
        <w:tc>
          <w:tcPr>
            <w:tcW w:w="3317" w:type="dxa"/>
            <w:vAlign w:val="center"/>
          </w:tcPr>
          <w:p w14:paraId="76B0E8FF"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 xml:space="preserve">90 </w:t>
            </w:r>
            <w:r w:rsidRPr="002C2196">
              <w:rPr>
                <w:rFonts w:eastAsia="Calibri" w:cs="Sylfaen"/>
                <w:sz w:val="20"/>
                <w:lang w:val="ka-GE"/>
              </w:rPr>
              <w:t>და</w:t>
            </w:r>
            <w:r w:rsidRPr="002C2196">
              <w:rPr>
                <w:rFonts w:eastAsia="Calibri" w:cs="Times New Roman"/>
                <w:sz w:val="20"/>
                <w:lang w:val="ka-GE"/>
              </w:rPr>
              <w:t xml:space="preserve"> </w:t>
            </w:r>
            <w:r w:rsidRPr="002C2196">
              <w:rPr>
                <w:rFonts w:eastAsia="Calibri" w:cs="Sylfaen"/>
                <w:sz w:val="20"/>
                <w:lang w:val="ka-GE"/>
              </w:rPr>
              <w:t>მეტი</w:t>
            </w:r>
          </w:p>
        </w:tc>
      </w:tr>
      <w:tr w:rsidR="002C2196" w:rsidRPr="002C2196" w14:paraId="1CAF1C06" w14:textId="77777777" w:rsidTr="0005116D">
        <w:trPr>
          <w:trHeight w:val="206"/>
          <w:jc w:val="center"/>
        </w:trPr>
        <w:tc>
          <w:tcPr>
            <w:tcW w:w="4986" w:type="dxa"/>
            <w:vAlign w:val="center"/>
          </w:tcPr>
          <w:p w14:paraId="7BF6DB65"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ბულდოზერი</w:t>
            </w:r>
          </w:p>
        </w:tc>
        <w:tc>
          <w:tcPr>
            <w:tcW w:w="3317" w:type="dxa"/>
            <w:vAlign w:val="center"/>
          </w:tcPr>
          <w:p w14:paraId="484BBD6F"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90</w:t>
            </w:r>
          </w:p>
        </w:tc>
      </w:tr>
      <w:tr w:rsidR="002C2196" w:rsidRPr="002C2196" w14:paraId="41E18CAF" w14:textId="77777777" w:rsidTr="0005116D">
        <w:trPr>
          <w:trHeight w:val="206"/>
          <w:jc w:val="center"/>
        </w:trPr>
        <w:tc>
          <w:tcPr>
            <w:tcW w:w="4986" w:type="dxa"/>
            <w:vAlign w:val="center"/>
          </w:tcPr>
          <w:p w14:paraId="04D2DDB6"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ექსკავატორი</w:t>
            </w:r>
          </w:p>
        </w:tc>
        <w:tc>
          <w:tcPr>
            <w:tcW w:w="3317" w:type="dxa"/>
            <w:vAlign w:val="center"/>
          </w:tcPr>
          <w:p w14:paraId="28904631"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88</w:t>
            </w:r>
          </w:p>
        </w:tc>
      </w:tr>
      <w:tr w:rsidR="002C2196" w:rsidRPr="002C2196" w14:paraId="660E3680" w14:textId="77777777" w:rsidTr="0005116D">
        <w:trPr>
          <w:trHeight w:val="206"/>
          <w:jc w:val="center"/>
        </w:trPr>
        <w:tc>
          <w:tcPr>
            <w:tcW w:w="4986" w:type="dxa"/>
            <w:vAlign w:val="center"/>
          </w:tcPr>
          <w:p w14:paraId="04DEE8F9"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ავტოთვითმცლელი</w:t>
            </w:r>
          </w:p>
        </w:tc>
        <w:tc>
          <w:tcPr>
            <w:tcW w:w="3317" w:type="dxa"/>
            <w:vAlign w:val="center"/>
          </w:tcPr>
          <w:p w14:paraId="769C524C"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85</w:t>
            </w:r>
          </w:p>
        </w:tc>
      </w:tr>
      <w:tr w:rsidR="002C2196" w:rsidRPr="002C2196" w14:paraId="57896213" w14:textId="77777777" w:rsidTr="0005116D">
        <w:trPr>
          <w:trHeight w:val="206"/>
          <w:jc w:val="center"/>
        </w:trPr>
        <w:tc>
          <w:tcPr>
            <w:tcW w:w="4986" w:type="dxa"/>
            <w:vAlign w:val="center"/>
          </w:tcPr>
          <w:p w14:paraId="4A4DC74F"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ბეტონშემრევი</w:t>
            </w:r>
            <w:r w:rsidRPr="002C2196">
              <w:rPr>
                <w:rFonts w:eastAsia="Calibri" w:cs="Times New Roman"/>
                <w:sz w:val="20"/>
                <w:lang w:val="ka-GE"/>
              </w:rPr>
              <w:t xml:space="preserve"> </w:t>
            </w:r>
            <w:r w:rsidRPr="002C2196">
              <w:rPr>
                <w:rFonts w:eastAsia="Calibri" w:cs="Sylfaen"/>
                <w:sz w:val="20"/>
                <w:lang w:val="ka-GE"/>
              </w:rPr>
              <w:t>მანქანა</w:t>
            </w:r>
          </w:p>
        </w:tc>
        <w:tc>
          <w:tcPr>
            <w:tcW w:w="3317" w:type="dxa"/>
            <w:vAlign w:val="center"/>
          </w:tcPr>
          <w:p w14:paraId="24E3F060"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85</w:t>
            </w:r>
          </w:p>
        </w:tc>
      </w:tr>
      <w:tr w:rsidR="002C2196" w:rsidRPr="002C2196" w14:paraId="434BD662" w14:textId="77777777" w:rsidTr="0005116D">
        <w:trPr>
          <w:trHeight w:val="206"/>
          <w:jc w:val="center"/>
        </w:trPr>
        <w:tc>
          <w:tcPr>
            <w:tcW w:w="4986" w:type="dxa"/>
            <w:vAlign w:val="center"/>
          </w:tcPr>
          <w:p w14:paraId="4C844C84"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პნევმატური</w:t>
            </w:r>
            <w:r w:rsidRPr="002C2196">
              <w:rPr>
                <w:rFonts w:eastAsia="Calibri" w:cs="Times New Roman"/>
                <w:sz w:val="20"/>
                <w:lang w:val="ka-GE"/>
              </w:rPr>
              <w:t xml:space="preserve"> </w:t>
            </w:r>
            <w:r w:rsidRPr="002C2196">
              <w:rPr>
                <w:rFonts w:eastAsia="Calibri" w:cs="Sylfaen"/>
                <w:sz w:val="20"/>
                <w:lang w:val="ka-GE"/>
              </w:rPr>
              <w:t>ჩქაუჩი</w:t>
            </w:r>
          </w:p>
        </w:tc>
        <w:tc>
          <w:tcPr>
            <w:tcW w:w="3317" w:type="dxa"/>
            <w:vAlign w:val="center"/>
          </w:tcPr>
          <w:p w14:paraId="0A784716"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88</w:t>
            </w:r>
          </w:p>
        </w:tc>
      </w:tr>
      <w:tr w:rsidR="002C2196" w:rsidRPr="002C2196" w14:paraId="6A23C02E" w14:textId="77777777" w:rsidTr="0005116D">
        <w:trPr>
          <w:trHeight w:val="195"/>
          <w:jc w:val="center"/>
        </w:trPr>
        <w:tc>
          <w:tcPr>
            <w:tcW w:w="4986" w:type="dxa"/>
            <w:vAlign w:val="center"/>
          </w:tcPr>
          <w:p w14:paraId="4F6C3AB4"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პნევმატური</w:t>
            </w:r>
            <w:r w:rsidRPr="002C2196">
              <w:rPr>
                <w:rFonts w:eastAsia="Calibri" w:cs="Times New Roman"/>
                <w:sz w:val="20"/>
                <w:lang w:val="ka-GE"/>
              </w:rPr>
              <w:t xml:space="preserve"> </w:t>
            </w:r>
            <w:r w:rsidRPr="002C2196">
              <w:rPr>
                <w:rFonts w:eastAsia="Calibri" w:cs="Sylfaen"/>
                <w:sz w:val="20"/>
                <w:lang w:val="ka-GE"/>
              </w:rPr>
              <w:t>მოწყობილობები</w:t>
            </w:r>
          </w:p>
        </w:tc>
        <w:tc>
          <w:tcPr>
            <w:tcW w:w="3317" w:type="dxa"/>
            <w:vAlign w:val="center"/>
          </w:tcPr>
          <w:p w14:paraId="0614E1B6"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85</w:t>
            </w:r>
          </w:p>
        </w:tc>
      </w:tr>
      <w:tr w:rsidR="002C2196" w:rsidRPr="002C2196" w14:paraId="14F6A69A" w14:textId="77777777" w:rsidTr="0005116D">
        <w:trPr>
          <w:trHeight w:val="206"/>
          <w:jc w:val="center"/>
        </w:trPr>
        <w:tc>
          <w:tcPr>
            <w:tcW w:w="4986" w:type="dxa"/>
            <w:vAlign w:val="center"/>
          </w:tcPr>
          <w:p w14:paraId="7890A655"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ამწე</w:t>
            </w:r>
          </w:p>
        </w:tc>
        <w:tc>
          <w:tcPr>
            <w:tcW w:w="3317" w:type="dxa"/>
            <w:vAlign w:val="center"/>
          </w:tcPr>
          <w:p w14:paraId="604A1439"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88</w:t>
            </w:r>
          </w:p>
        </w:tc>
      </w:tr>
      <w:tr w:rsidR="002C2196" w:rsidRPr="002C2196" w14:paraId="184FC111" w14:textId="77777777" w:rsidTr="0005116D">
        <w:trPr>
          <w:trHeight w:val="215"/>
          <w:jc w:val="center"/>
        </w:trPr>
        <w:tc>
          <w:tcPr>
            <w:tcW w:w="4986" w:type="dxa"/>
            <w:vAlign w:val="center"/>
          </w:tcPr>
          <w:p w14:paraId="556217E5" w14:textId="77777777" w:rsidR="002C2196" w:rsidRPr="002C2196" w:rsidRDefault="002C2196" w:rsidP="002C2196">
            <w:pPr>
              <w:spacing w:after="0"/>
              <w:jc w:val="left"/>
              <w:rPr>
                <w:rFonts w:eastAsia="Calibri" w:cs="Times New Roman"/>
                <w:sz w:val="20"/>
                <w:lang w:val="ka-GE"/>
              </w:rPr>
            </w:pPr>
            <w:r w:rsidRPr="002C2196">
              <w:rPr>
                <w:rFonts w:eastAsia="Calibri" w:cs="Sylfaen"/>
                <w:sz w:val="20"/>
                <w:lang w:val="ka-GE"/>
              </w:rPr>
              <w:t>კომპრესორი</w:t>
            </w:r>
          </w:p>
        </w:tc>
        <w:tc>
          <w:tcPr>
            <w:tcW w:w="3317" w:type="dxa"/>
            <w:vAlign w:val="center"/>
          </w:tcPr>
          <w:p w14:paraId="2F3B7DA4" w14:textId="77777777" w:rsidR="002C2196" w:rsidRPr="002C2196" w:rsidRDefault="002C2196" w:rsidP="002C2196">
            <w:pPr>
              <w:spacing w:after="0"/>
              <w:jc w:val="center"/>
              <w:rPr>
                <w:rFonts w:eastAsia="Calibri" w:cs="Times New Roman"/>
                <w:sz w:val="20"/>
                <w:lang w:val="ka-GE"/>
              </w:rPr>
            </w:pPr>
            <w:r w:rsidRPr="002C2196">
              <w:rPr>
                <w:rFonts w:eastAsia="Calibri" w:cs="Times New Roman"/>
                <w:sz w:val="20"/>
                <w:lang w:val="ka-GE"/>
              </w:rPr>
              <w:t>81</w:t>
            </w:r>
          </w:p>
        </w:tc>
      </w:tr>
    </w:tbl>
    <w:p w14:paraId="46AE5D67" w14:textId="0AD7D58F" w:rsidR="002C2196" w:rsidRPr="00D6393E" w:rsidRDefault="001A3A0C" w:rsidP="002C2196">
      <w:pPr>
        <w:spacing w:before="120"/>
        <w:rPr>
          <w:lang w:val="ka-GE"/>
        </w:rPr>
      </w:pPr>
      <w:r>
        <w:rPr>
          <w:lang w:val="ka-GE"/>
        </w:rPr>
        <w:lastRenderedPageBreak/>
        <w:t xml:space="preserve">ისევე როგორც ემისიების შემთხვევაში, ზემოქმედების უმთავრესი წყაროები ასევე სამშენებლო ბანაკ(ებ)ზე იქნება კონცენტრირებული. შესაბამისად გზშ-ს ეტაპზე გაანგარშების დროს მთავარი აქცენტი ბანაკ(ებ)ზე გაკეთდება. მსგავსი მასშტაბის პროექტების მაგალითზე შეიძლება ითქვას, რომ უარესი სცენარის (ყველა წყაროს ერთდროულად ფუნქციონირება) პირობებში წარმოქმნის უბანზე ხმაურის ჯამური დონეები 100 დბა-ს არ გასცდება. დაშორების </w:t>
      </w:r>
      <w:r w:rsidR="00E45021">
        <w:rPr>
          <w:lang w:val="ka-GE"/>
        </w:rPr>
        <w:t xml:space="preserve">უმოკლესი </w:t>
      </w:r>
      <w:r>
        <w:rPr>
          <w:lang w:val="ka-GE"/>
        </w:rPr>
        <w:t>მანძილ</w:t>
      </w:r>
      <w:r w:rsidR="00E45021">
        <w:rPr>
          <w:lang w:val="ka-GE"/>
        </w:rPr>
        <w:t>ებ</w:t>
      </w:r>
      <w:r>
        <w:rPr>
          <w:lang w:val="ka-GE"/>
        </w:rPr>
        <w:t xml:space="preserve">ის </w:t>
      </w:r>
      <w:r w:rsidRPr="00D6393E">
        <w:rPr>
          <w:lang w:val="ka-GE"/>
        </w:rPr>
        <w:t>გათვალისწინებით (</w:t>
      </w:r>
      <w:r w:rsidR="00D63754">
        <w:rPr>
          <w:lang w:val="ka-GE"/>
        </w:rPr>
        <w:t>260</w:t>
      </w:r>
      <w:r w:rsidRPr="00D6393E">
        <w:rPr>
          <w:lang w:val="ka-GE"/>
        </w:rPr>
        <w:t xml:space="preserve"> მ)</w:t>
      </w:r>
      <w:r w:rsidR="00E45021" w:rsidRPr="00D6393E">
        <w:rPr>
          <w:lang w:val="ka-GE"/>
        </w:rPr>
        <w:t xml:space="preserve"> საანგარიშო უბნებში (უახლოესი საცხოვრებელი სახლები) ხმაურის მოსალოდნელი დონეები </w:t>
      </w:r>
      <w:r w:rsidR="00D63754">
        <w:rPr>
          <w:lang w:val="ka-GE"/>
        </w:rPr>
        <w:t>55</w:t>
      </w:r>
      <w:r w:rsidR="00E45021" w:rsidRPr="00D6393E">
        <w:rPr>
          <w:lang w:val="ka-GE"/>
        </w:rPr>
        <w:t xml:space="preserve"> დბ</w:t>
      </w:r>
      <w:r w:rsidR="00D63754">
        <w:rPr>
          <w:lang w:val="ka-GE"/>
        </w:rPr>
        <w:t>-ზე მაღალი არ იქნება</w:t>
      </w:r>
      <w:r w:rsidR="00E45021" w:rsidRPr="00D6393E">
        <w:rPr>
          <w:lang w:val="ka-GE"/>
        </w:rPr>
        <w:t xml:space="preserve">. ხმაურის გავრცელების </w:t>
      </w:r>
      <w:r w:rsidR="002C2196" w:rsidRPr="00D6393E">
        <w:rPr>
          <w:lang w:val="ka-GE"/>
        </w:rPr>
        <w:t>შეფასებისას</w:t>
      </w:r>
      <w:r w:rsidR="00E45021" w:rsidRPr="00D6393E">
        <w:rPr>
          <w:lang w:val="ka-GE"/>
        </w:rPr>
        <w:t xml:space="preserve"> გათვალისწინებული უნდა იყოს მცენარეული საფარი და რელიეფური პირობები, რომლების საკვლევ არეალში მნიშვნელოვან შემარბილებელ ეფექტს იქონიებენ. უხეში შეფასებით აღნიშნული ფაქტორები წარმოქმნის ადგილსა და საანგარიშო წერტილს შორის ხმაურის გავრცელებას მინიმუმ 10 დბ-ით შეამცირებს. შესაბამისად საანგარიშო წერტილში ხმაურის მოსალოდნელი დონეები</w:t>
      </w:r>
      <w:r w:rsidR="00D6393E" w:rsidRPr="00D6393E">
        <w:rPr>
          <w:lang w:val="en-US"/>
        </w:rPr>
        <w:t xml:space="preserve"> </w:t>
      </w:r>
      <w:r w:rsidR="00D63754">
        <w:rPr>
          <w:lang w:val="ka-GE"/>
        </w:rPr>
        <w:t>45</w:t>
      </w:r>
      <w:r w:rsidR="00E45021" w:rsidRPr="00D6393E">
        <w:rPr>
          <w:lang w:val="ka-GE"/>
        </w:rPr>
        <w:t xml:space="preserve"> დბ-ს არ გასცდება. </w:t>
      </w:r>
    </w:p>
    <w:p w14:paraId="2A42030C" w14:textId="77777777" w:rsidR="001A3A0C" w:rsidRDefault="00E45021" w:rsidP="00480985">
      <w:pPr>
        <w:rPr>
          <w:lang w:val="ka-GE"/>
        </w:rPr>
      </w:pPr>
      <w:r w:rsidRPr="00D6393E">
        <w:rPr>
          <w:lang w:val="ka-GE"/>
        </w:rPr>
        <w:t>შეიძლება ითქვას, რომ უმეტესი სამშენებლო უბნებისთვის ხმაურის დასაშვებ ნორმებზე გადაჭარბებას (დღის საათები - 55 დბ) ადგილი არ ექნება. ღამის საათებში ხმაურის წარმოქმნა და გავრცელება მოსალოდნელი არ არის. გარდა ამისა გასათვალისწინებელია, რომ მშენებლობის ეტაპზე ხმაურის გავრცელებას არ ექნება ხანგრძლივი (მუდმივი) ეფექტი</w:t>
      </w:r>
      <w:r>
        <w:rPr>
          <w:lang w:val="ka-GE"/>
        </w:rPr>
        <w:t xml:space="preserve"> და ობიექტის ხაზობრივი ბუნებიდან გამომდინარე ხშირი იქნება მათი ადგილმონაცვლეობა. </w:t>
      </w:r>
    </w:p>
    <w:p w14:paraId="417BB9E7" w14:textId="51567C48" w:rsidR="002C2196" w:rsidRDefault="002C2196" w:rsidP="00480985">
      <w:pPr>
        <w:rPr>
          <w:lang w:val="ka-GE"/>
        </w:rPr>
      </w:pPr>
      <w:r w:rsidRPr="002C2196">
        <w:rPr>
          <w:lang w:val="ka-GE"/>
        </w:rPr>
        <w:t>რაც შეეხება ვიბრაციის გავრცელებას და მისი გავლენით მოსალოდნელ ნეგატიურ ზემოქმედებას</w:t>
      </w:r>
      <w:r>
        <w:rPr>
          <w:lang w:val="ka-GE"/>
        </w:rPr>
        <w:t xml:space="preserve"> - </w:t>
      </w:r>
      <w:r w:rsidRPr="002C2196">
        <w:rPr>
          <w:lang w:val="ka-GE"/>
        </w:rPr>
        <w:t xml:space="preserve">პროექტი არ ითვალისწინებს ისეთი მეთოდების (მაგალითად </w:t>
      </w:r>
      <w:r>
        <w:rPr>
          <w:lang w:val="ka-GE"/>
        </w:rPr>
        <w:t xml:space="preserve">მიწისქვეშა სისტემების </w:t>
      </w:r>
      <w:r w:rsidRPr="002C2196">
        <w:rPr>
          <w:lang w:val="ka-GE"/>
        </w:rPr>
        <w:t>ბურღვა, აფეთქება და სხვ.) გამოყენებას, რომლებიც მნიშვნელოვანი ვიბრაციის გამომწვევი შეიძლება იყოს. ვიბრაცია გამოწვეული იქნება მძიმე ტექნიკის გადაადგილებით</w:t>
      </w:r>
      <w:r w:rsidR="00D63754">
        <w:rPr>
          <w:lang w:val="ka-GE"/>
        </w:rPr>
        <w:t>.</w:t>
      </w:r>
    </w:p>
    <w:p w14:paraId="4297A4E4" w14:textId="7DEABA2F" w:rsidR="002C2196" w:rsidRPr="00000F88" w:rsidRDefault="002C2196" w:rsidP="00480985">
      <w:pPr>
        <w:rPr>
          <w:lang w:val="ka-GE"/>
        </w:rPr>
      </w:pPr>
      <w:r>
        <w:rPr>
          <w:lang w:val="ka-GE"/>
        </w:rPr>
        <w:t>მიუ</w:t>
      </w:r>
      <w:r w:rsidR="0005116D">
        <w:rPr>
          <w:lang w:val="ka-GE"/>
        </w:rPr>
        <w:t>ხ</w:t>
      </w:r>
      <w:r>
        <w:rPr>
          <w:lang w:val="ka-GE"/>
        </w:rPr>
        <w:t xml:space="preserve">ედავად ზემოაღნიშნულისა, მშენებლობის ეტაპზე გამოყენებული იქნება ხმაურის და ვიბრაციის გავრცელების </w:t>
      </w:r>
      <w:r w:rsidR="0005116D">
        <w:rPr>
          <w:lang w:val="ka-GE"/>
        </w:rPr>
        <w:t xml:space="preserve">ეფექტური </w:t>
      </w:r>
      <w:r>
        <w:rPr>
          <w:lang w:val="ka-GE"/>
        </w:rPr>
        <w:t>პრევენციული</w:t>
      </w:r>
      <w:r w:rsidR="0005116D">
        <w:rPr>
          <w:lang w:val="ka-GE"/>
        </w:rPr>
        <w:t>/</w:t>
      </w:r>
      <w:r>
        <w:rPr>
          <w:lang w:val="ka-GE"/>
        </w:rPr>
        <w:t>შემარბილებელი ღონისძიებები, მათ შორის ზოგიერთ უბანზე შესა</w:t>
      </w:r>
      <w:r w:rsidR="0005116D">
        <w:rPr>
          <w:lang w:val="ka-GE"/>
        </w:rPr>
        <w:t>ძლ</w:t>
      </w:r>
      <w:r>
        <w:rPr>
          <w:lang w:val="ka-GE"/>
        </w:rPr>
        <w:t xml:space="preserve">ებელია საჭირო გახდეს დროებითი ხმაურდამცავი ეკრანების მოწყობა. </w:t>
      </w:r>
      <w:r w:rsidR="00000F88">
        <w:rPr>
          <w:lang w:val="ka-GE"/>
        </w:rPr>
        <w:t>ამ მხრივ გამოსაყოფია სააგრეგატო შენობის სამშენებლო მოედანი და აქვე გათვალისწინებული</w:t>
      </w:r>
      <w:r w:rsidR="00000F88">
        <w:rPr>
          <w:lang w:val="ru-RU"/>
        </w:rPr>
        <w:t xml:space="preserve"> </w:t>
      </w:r>
      <w:r w:rsidR="00000F88">
        <w:rPr>
          <w:lang w:val="ka-GE"/>
        </w:rPr>
        <w:t xml:space="preserve">სამშენებლო ბანაკი, საიდანაც მოსახლეობის დაშორების მანძილი ყველაზე ნაკლებია. </w:t>
      </w:r>
    </w:p>
    <w:p w14:paraId="4E9D8DBA" w14:textId="3A802BE5" w:rsidR="001A3A0C" w:rsidRPr="0005116D" w:rsidRDefault="0005116D" w:rsidP="00480985">
      <w:pPr>
        <w:rPr>
          <w:lang w:val="ka-GE"/>
        </w:rPr>
      </w:pPr>
      <w:r w:rsidRPr="0005116D">
        <w:rPr>
          <w:u w:val="single"/>
          <w:lang w:val="ka-GE"/>
        </w:rPr>
        <w:t xml:space="preserve">ექსპლუატაციის ეტაპზე </w:t>
      </w:r>
      <w:r>
        <w:rPr>
          <w:lang w:val="ka-GE"/>
        </w:rPr>
        <w:t xml:space="preserve">ხმაურის უმთავრესი წყარო იქნება ჰესის შენობაში დამონტაჟებული </w:t>
      </w:r>
      <w:r w:rsidRPr="00000F88">
        <w:rPr>
          <w:lang w:val="ka-GE"/>
        </w:rPr>
        <w:t>ორი ერთეული ჰიდროაგრეგატები. მათი ხმაურის ჯამური დონე იქნება დაახლოებით 90-100 დბ. ჰიდროაგრეგატები მოთავსებული იქნება სპეციალურ გარსაცმში. ხმაურის გავრცელების დონეს ასევე შეამცირებს საკუთრივ ჰესის შენობა. შე</w:t>
      </w:r>
      <w:r w:rsidR="00000F88" w:rsidRPr="00000F88">
        <w:rPr>
          <w:lang w:val="ka-GE"/>
        </w:rPr>
        <w:t>ი</w:t>
      </w:r>
      <w:r w:rsidRPr="00000F88">
        <w:rPr>
          <w:lang w:val="ka-GE"/>
        </w:rPr>
        <w:t>ძლება ითქვას, რომ ჰესის შენობის გარე პერიმეტრზე ხმაურის დონე</w:t>
      </w:r>
      <w:r w:rsidR="00000F88" w:rsidRPr="00000F88">
        <w:rPr>
          <w:lang w:val="ka-GE"/>
        </w:rPr>
        <w:t xml:space="preserve"> 70 </w:t>
      </w:r>
      <w:r w:rsidRPr="00000F88">
        <w:rPr>
          <w:lang w:val="ka-GE"/>
        </w:rPr>
        <w:t xml:space="preserve">დბ-ს არ გადააჭარბებს. დაშორების მანძილის (დაახლოებით </w:t>
      </w:r>
      <w:r w:rsidR="00D63754">
        <w:rPr>
          <w:lang w:val="ka-GE"/>
        </w:rPr>
        <w:t xml:space="preserve">260 </w:t>
      </w:r>
      <w:r w:rsidRPr="00000F88">
        <w:rPr>
          <w:lang w:val="ka-GE"/>
        </w:rPr>
        <w:t xml:space="preserve">მ) </w:t>
      </w:r>
      <w:r w:rsidR="00000F88" w:rsidRPr="00000F88">
        <w:rPr>
          <w:lang w:val="ka-GE"/>
        </w:rPr>
        <w:t xml:space="preserve">და შემოგარენში ხე-მცენარეების არსებობის </w:t>
      </w:r>
      <w:r w:rsidRPr="00000F88">
        <w:rPr>
          <w:lang w:val="ka-GE"/>
        </w:rPr>
        <w:t xml:space="preserve">გათვალისწინებით, უახლოესი საცხოვრებელი სახლის საზღვარზე ხმაურის მოსალოდნელი დონე შეადგენს </w:t>
      </w:r>
      <w:r w:rsidR="00D63754">
        <w:rPr>
          <w:lang w:val="ka-GE"/>
        </w:rPr>
        <w:t>25</w:t>
      </w:r>
      <w:r w:rsidR="00000F88" w:rsidRPr="00000F88">
        <w:rPr>
          <w:lang w:val="ka-GE"/>
        </w:rPr>
        <w:t>-</w:t>
      </w:r>
      <w:r w:rsidR="00D63754">
        <w:rPr>
          <w:lang w:val="ka-GE"/>
        </w:rPr>
        <w:t>30</w:t>
      </w:r>
      <w:r w:rsidRPr="00000F88">
        <w:rPr>
          <w:lang w:val="ka-GE"/>
        </w:rPr>
        <w:t xml:space="preserve"> დბ-ს, რაც შესაბამისობაშია როგორც დღის (55 დბ), ასევე ღამის საათებისთვის (45 დბ) დადგენილ ნორმებთან. ხმაურის გავრცელებას თავის მხრივ შეამცირებს სააგრეგატო შენობის ირგვლივ არსებული ხე-მცენარეული საფარი. გასათვალისწინებელია, რომ შენობის გარშემო დაგეგმილია დამატებითი გამწვანებითი სამუშაოების შესრულება.</w:t>
      </w:r>
      <w:r>
        <w:rPr>
          <w:lang w:val="ka-GE"/>
        </w:rPr>
        <w:t xml:space="preserve"> </w:t>
      </w:r>
    </w:p>
    <w:p w14:paraId="0D52FCAE" w14:textId="77777777" w:rsidR="00002ED7" w:rsidRDefault="00002ED7" w:rsidP="00002ED7">
      <w:pPr>
        <w:rPr>
          <w:lang w:val="ka-GE"/>
        </w:rPr>
      </w:pPr>
    </w:p>
    <w:p w14:paraId="43B44619" w14:textId="2311E604" w:rsidR="00002ED7" w:rsidRDefault="009B7A8E" w:rsidP="009B7A8E">
      <w:pPr>
        <w:pStyle w:val="Heading4"/>
        <w:rPr>
          <w:lang w:val="ka-GE"/>
        </w:rPr>
      </w:pPr>
      <w:bookmarkStart w:id="117" w:name="_Toc117767497"/>
      <w:r>
        <w:rPr>
          <w:lang w:val="ka-GE"/>
        </w:rPr>
        <w:t>შერბილების ღონი</w:t>
      </w:r>
      <w:r w:rsidR="00576CAB">
        <w:rPr>
          <w:lang w:val="ka-GE"/>
        </w:rPr>
        <w:t>ს</w:t>
      </w:r>
      <w:r>
        <w:rPr>
          <w:lang w:val="ka-GE"/>
        </w:rPr>
        <w:t>ძიებების წინასწარი მონახაზი</w:t>
      </w:r>
      <w:bookmarkEnd w:id="117"/>
    </w:p>
    <w:tbl>
      <w:tblPr>
        <w:tblStyle w:val="TableGrid16"/>
        <w:tblW w:w="9671" w:type="dxa"/>
        <w:jc w:val="center"/>
        <w:tblLook w:val="04A0" w:firstRow="1" w:lastRow="0" w:firstColumn="1" w:lastColumn="0" w:noHBand="0" w:noVBand="1"/>
      </w:tblPr>
      <w:tblGrid>
        <w:gridCol w:w="1733"/>
        <w:gridCol w:w="7938"/>
      </w:tblGrid>
      <w:tr w:rsidR="009B7A8E" w:rsidRPr="009B7A8E" w14:paraId="4647B70C" w14:textId="77777777" w:rsidTr="00B52028">
        <w:trPr>
          <w:trHeight w:val="515"/>
          <w:jc w:val="center"/>
        </w:trPr>
        <w:tc>
          <w:tcPr>
            <w:tcW w:w="1733" w:type="dxa"/>
            <w:shd w:val="clear" w:color="auto" w:fill="DBE5F1" w:themeFill="accent1" w:themeFillTint="33"/>
            <w:vAlign w:val="center"/>
          </w:tcPr>
          <w:p w14:paraId="75F21155" w14:textId="77777777" w:rsidR="009B7A8E" w:rsidRPr="009B7A8E" w:rsidRDefault="009B7A8E" w:rsidP="009B7A8E">
            <w:pPr>
              <w:spacing w:after="0"/>
              <w:jc w:val="center"/>
              <w:rPr>
                <w:rFonts w:eastAsia="Calibri" w:cs="Arial"/>
                <w:b/>
                <w:sz w:val="20"/>
                <w:lang w:val="ka-GE"/>
              </w:rPr>
            </w:pPr>
            <w:r w:rsidRPr="009B7A8E">
              <w:rPr>
                <w:rFonts w:eastAsia="Calibri" w:cs="Arial"/>
                <w:b/>
                <w:sz w:val="20"/>
                <w:lang w:val="ka-GE"/>
              </w:rPr>
              <w:t>საქმიანობის ეტაპი</w:t>
            </w:r>
          </w:p>
        </w:tc>
        <w:tc>
          <w:tcPr>
            <w:tcW w:w="7938" w:type="dxa"/>
            <w:shd w:val="clear" w:color="auto" w:fill="DBE5F1" w:themeFill="accent1" w:themeFillTint="33"/>
            <w:vAlign w:val="center"/>
          </w:tcPr>
          <w:p w14:paraId="628FEB6E" w14:textId="77777777" w:rsidR="009B7A8E" w:rsidRPr="009B7A8E" w:rsidRDefault="009B7A8E" w:rsidP="009B7A8E">
            <w:pPr>
              <w:spacing w:after="0"/>
              <w:jc w:val="center"/>
              <w:rPr>
                <w:rFonts w:eastAsia="Calibri" w:cs="Arial"/>
                <w:b/>
                <w:sz w:val="20"/>
                <w:lang w:val="ka-GE"/>
              </w:rPr>
            </w:pPr>
            <w:r w:rsidRPr="009B7A8E">
              <w:rPr>
                <w:rFonts w:eastAsia="Calibri" w:cs="Arial"/>
                <w:b/>
                <w:sz w:val="20"/>
                <w:lang w:val="ka-GE"/>
              </w:rPr>
              <w:t>შერბილების ღონისძიებები</w:t>
            </w:r>
          </w:p>
        </w:tc>
      </w:tr>
      <w:tr w:rsidR="009B7A8E" w:rsidRPr="009B7A8E" w14:paraId="46D0438D" w14:textId="77777777" w:rsidTr="00B52028">
        <w:trPr>
          <w:trHeight w:val="456"/>
          <w:jc w:val="center"/>
        </w:trPr>
        <w:tc>
          <w:tcPr>
            <w:tcW w:w="9671" w:type="dxa"/>
            <w:gridSpan w:val="2"/>
            <w:vAlign w:val="center"/>
          </w:tcPr>
          <w:p w14:paraId="48462A44" w14:textId="77777777" w:rsidR="009B7A8E" w:rsidRPr="009B7A8E" w:rsidRDefault="009B7A8E" w:rsidP="009B7A8E">
            <w:pPr>
              <w:spacing w:after="0"/>
              <w:jc w:val="center"/>
              <w:rPr>
                <w:rFonts w:eastAsia="Calibri" w:cs="Arial"/>
                <w:b/>
                <w:sz w:val="20"/>
                <w:lang w:val="ka-GE"/>
              </w:rPr>
            </w:pPr>
            <w:r w:rsidRPr="009B7A8E">
              <w:rPr>
                <w:rFonts w:eastAsia="Calibri" w:cs="Arial"/>
                <w:b/>
                <w:sz w:val="20"/>
                <w:lang w:val="ka-GE"/>
              </w:rPr>
              <w:t>მიზანი - ადგილობრივი მოსახლეობის შეწუხების გამორიცხვა ხმაურით და ვიბრაციით</w:t>
            </w:r>
          </w:p>
        </w:tc>
      </w:tr>
      <w:tr w:rsidR="009B7A8E" w:rsidRPr="009B7A8E" w14:paraId="02A9C4E7" w14:textId="77777777" w:rsidTr="00B52028">
        <w:trPr>
          <w:jc w:val="center"/>
        </w:trPr>
        <w:tc>
          <w:tcPr>
            <w:tcW w:w="1733" w:type="dxa"/>
            <w:vAlign w:val="center"/>
          </w:tcPr>
          <w:p w14:paraId="3EBC51B0"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პროექტირება</w:t>
            </w:r>
          </w:p>
        </w:tc>
        <w:tc>
          <w:tcPr>
            <w:tcW w:w="7938" w:type="dxa"/>
          </w:tcPr>
          <w:p w14:paraId="5996A221" w14:textId="77777777" w:rsid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ხმაურ წარმომქმნელი დანადგარ-მექანიზმების დახურულ შენობაში განთავსება;</w:t>
            </w:r>
          </w:p>
          <w:p w14:paraId="02D6B9FD"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Pr>
                <w:rFonts w:eastAsia="Calibri" w:cs="Arial"/>
                <w:sz w:val="20"/>
                <w:lang w:val="ka-GE"/>
              </w:rPr>
              <w:t>დაბალი ხმაურის გამომწვევი ჰიდროაგრეგატების გამოყენება;</w:t>
            </w:r>
          </w:p>
        </w:tc>
      </w:tr>
      <w:tr w:rsidR="009B7A8E" w:rsidRPr="009B7A8E" w14:paraId="50367755" w14:textId="77777777" w:rsidTr="00B52028">
        <w:trPr>
          <w:jc w:val="center"/>
        </w:trPr>
        <w:tc>
          <w:tcPr>
            <w:tcW w:w="1733" w:type="dxa"/>
            <w:vAlign w:val="center"/>
          </w:tcPr>
          <w:p w14:paraId="45F388EB"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მშენებლობა</w:t>
            </w:r>
          </w:p>
        </w:tc>
        <w:tc>
          <w:tcPr>
            <w:tcW w:w="7938" w:type="dxa"/>
          </w:tcPr>
          <w:p w14:paraId="2AD87649" w14:textId="77777777" w:rsid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4D3E9554"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lastRenderedPageBreak/>
              <w:t>ხმაურის და ვიბრაციის გამომწვევი სტაციონალური სამშენებლო დანადგარების განთავსება დასახლებული პუნქტებიდან მაქსიმალურად მოშორებით;</w:t>
            </w:r>
          </w:p>
          <w:p w14:paraId="74F383F1"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საცხოვრებელი ზონების სიახლოვეს სატრანსპორტო ოპერაციების და მოძრაობის სიჩქარეების შეზღუდვა;</w:t>
            </w:r>
          </w:p>
          <w:p w14:paraId="3D1998E1"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ტრანსპორტირებისთვის ალტერნატიული გზების შერჩევა, მოსახლეობიდან მაქსიმალურად მოშორებით;</w:t>
            </w:r>
          </w:p>
          <w:p w14:paraId="1A0AD1F9" w14:textId="77777777" w:rsid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სატრანსპორტო ოპერაციების და სხვა ხმაურიანი სამუშაოების წარმოება მაქსიმალურად დღის საათებში;</w:t>
            </w:r>
          </w:p>
          <w:p w14:paraId="2C25F5F4"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მშენებელი კონტრაქტორი გაითვალისწინებს სადღესასწაულო და უქმე დღეებს;</w:t>
            </w:r>
          </w:p>
          <w:p w14:paraId="475969D5" w14:textId="77777777" w:rsid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4C3DE233" w14:textId="77777777" w:rsidR="00B52028" w:rsidRDefault="00B52028" w:rsidP="00504B0F">
            <w:pPr>
              <w:numPr>
                <w:ilvl w:val="0"/>
                <w:numId w:val="13"/>
              </w:numPr>
              <w:spacing w:after="0"/>
              <w:ind w:left="317" w:hanging="284"/>
              <w:contextualSpacing/>
              <w:jc w:val="left"/>
              <w:rPr>
                <w:rFonts w:eastAsia="Calibri" w:cs="Arial"/>
                <w:sz w:val="20"/>
                <w:lang w:val="ka-GE"/>
              </w:rPr>
            </w:pPr>
            <w:r w:rsidRPr="00B52028">
              <w:rPr>
                <w:rFonts w:eastAsia="Calibri" w:cs="Arial"/>
                <w:sz w:val="20"/>
                <w:lang w:val="ka-GE"/>
              </w:rPr>
              <w:t xml:space="preserve">ხმაურჩამხშობი </w:t>
            </w:r>
            <w:r>
              <w:rPr>
                <w:rFonts w:eastAsia="Calibri" w:cs="Arial"/>
                <w:sz w:val="20"/>
                <w:lang w:val="ka-GE"/>
              </w:rPr>
              <w:t xml:space="preserve">და ხმაურდამცავი </w:t>
            </w:r>
            <w:r w:rsidRPr="00B52028">
              <w:rPr>
                <w:rFonts w:eastAsia="Calibri" w:cs="Arial"/>
                <w:sz w:val="20"/>
                <w:lang w:val="ka-GE"/>
              </w:rPr>
              <w:t>აღჭურვილობ</w:t>
            </w:r>
            <w:r>
              <w:rPr>
                <w:rFonts w:eastAsia="Calibri" w:cs="Arial"/>
                <w:sz w:val="20"/>
                <w:lang w:val="ka-GE"/>
              </w:rPr>
              <w:t>ის გამოყენება:</w:t>
            </w:r>
          </w:p>
          <w:p w14:paraId="7D1BA5DA" w14:textId="77777777" w:rsidR="00B52028" w:rsidRPr="00B52028" w:rsidRDefault="00B52028" w:rsidP="00504B0F">
            <w:pPr>
              <w:pStyle w:val="ListParagraph"/>
              <w:numPr>
                <w:ilvl w:val="0"/>
                <w:numId w:val="15"/>
              </w:numPr>
              <w:spacing w:after="0"/>
              <w:jc w:val="left"/>
              <w:rPr>
                <w:rFonts w:eastAsia="Calibri" w:cs="Arial"/>
                <w:sz w:val="20"/>
                <w:lang w:val="ka-GE"/>
              </w:rPr>
            </w:pPr>
            <w:r w:rsidRPr="00B52028">
              <w:rPr>
                <w:rFonts w:eastAsia="Calibri" w:cs="Arial"/>
                <w:sz w:val="20"/>
                <w:lang w:val="ka-GE"/>
              </w:rPr>
              <w:t>მაყუჩები: ხმაურს მშენებლობის ეტაპზე ძირითადად შიგაწვის ძრავები წარმოქმნის. ხმაური ძირითადად წარმოიშვება ჰაერის შეწოვა-გამოშვებისას. ადეკვატური მაყუჩების სისტემების შერჩევით შესაძლებელია ძრავის ხმაურის ეფექტური კონტროლი;</w:t>
            </w:r>
          </w:p>
          <w:p w14:paraId="28B6888B" w14:textId="77777777" w:rsidR="00B52028" w:rsidRPr="00B52028" w:rsidRDefault="00B52028" w:rsidP="00504B0F">
            <w:pPr>
              <w:pStyle w:val="ListParagraph"/>
              <w:numPr>
                <w:ilvl w:val="0"/>
                <w:numId w:val="15"/>
              </w:numPr>
              <w:spacing w:after="0"/>
              <w:jc w:val="left"/>
              <w:rPr>
                <w:rFonts w:eastAsia="Calibri" w:cs="Arial"/>
                <w:sz w:val="20"/>
                <w:lang w:val="ka-GE"/>
              </w:rPr>
            </w:pPr>
            <w:r w:rsidRPr="00B52028">
              <w:rPr>
                <w:rFonts w:eastAsia="Calibri" w:cs="Arial"/>
                <w:sz w:val="20"/>
                <w:lang w:val="ka-GE"/>
              </w:rPr>
              <w:t>ფარები: აღჭურვილობის კონკრეტულ ნაწილზე ფარის აფარება ეფექტურია, განსაკუთრებით სტაციონარული აღჭურვილობის შემთხვევაში და იმ შემთხვევაში, როდესაც საჭიროა ხმაურის მნიშვნელოვნად შემცირება;</w:t>
            </w:r>
          </w:p>
          <w:p w14:paraId="7DA10925" w14:textId="77777777" w:rsidR="00B52028" w:rsidRPr="00B52028" w:rsidRDefault="00B52028" w:rsidP="00504B0F">
            <w:pPr>
              <w:pStyle w:val="ListParagraph"/>
              <w:numPr>
                <w:ilvl w:val="0"/>
                <w:numId w:val="15"/>
              </w:numPr>
              <w:spacing w:after="0"/>
              <w:jc w:val="left"/>
              <w:rPr>
                <w:rFonts w:eastAsia="Calibri" w:cs="Arial"/>
                <w:sz w:val="20"/>
                <w:lang w:val="ka-GE"/>
              </w:rPr>
            </w:pPr>
            <w:r w:rsidRPr="00B52028">
              <w:rPr>
                <w:rFonts w:eastAsia="Calibri" w:cs="Arial"/>
                <w:sz w:val="20"/>
                <w:lang w:val="ka-GE"/>
              </w:rPr>
              <w:t xml:space="preserve">საფარველი: ხმაურსაწინააღმდეგო საფარველი როგორც წესი, წარმოდგენილია აღჭურვილობიდან ან აღჭურვილობაზე მიმაგრებული ჩარჩოდან დაშვებული ადსორბციული (ხმაურჩამხშობი) ხალიჩის სახით. საფარველი შეიძლება იყოს რეზინის, ან შეიძლება შედგებოდეს ხმის ადსორბციული მასალის შემცველი პლასტმასის ფენებისგან, რომელიც ფარავს იმ მხარეს, რომელიც მიქცეულია მექანიზმის მხარეს. ხმაურსაწინააღმდეგო საფარველის გამოყენება გამართლებულია იმ შემთხვევაში, როდესაც ფარების ხშირი მოხსნაა საჭირო ან როდესაც შესაძლებელია მხოლოდ ნაწილობრივი დაფარვის მოწყობა; </w:t>
            </w:r>
          </w:p>
          <w:p w14:paraId="25E8C9AD" w14:textId="77777777" w:rsidR="00B52028" w:rsidRPr="00B52028" w:rsidRDefault="00B52028" w:rsidP="00504B0F">
            <w:pPr>
              <w:pStyle w:val="ListParagraph"/>
              <w:numPr>
                <w:ilvl w:val="0"/>
                <w:numId w:val="15"/>
              </w:numPr>
              <w:spacing w:after="0"/>
              <w:jc w:val="left"/>
              <w:rPr>
                <w:rFonts w:eastAsia="Calibri" w:cs="Arial"/>
                <w:sz w:val="20"/>
                <w:lang w:val="ka-GE"/>
              </w:rPr>
            </w:pPr>
            <w:r w:rsidRPr="00B52028">
              <w:rPr>
                <w:rFonts w:eastAsia="Calibri" w:cs="Arial"/>
                <w:sz w:val="20"/>
                <w:lang w:val="ka-GE"/>
              </w:rPr>
              <w:t>ზღუდეები: სტაციონარული სამუშაოსთვის ზღუდეები შეიძლება მოეწყოს ხისგან ან სხვა შესაფერისი მასალისგან და გარს შემოერტყას კონკრეტულ საოპერაციო უბანს ან მოწყობილობას. ზღუდარის კედლები შეიძლება დაიფაროს ხმის ჩამხშობი მასალით. ზღუდეები უნდა იყოს ისეთი ტიპის, რომ მათი აგება და დაშლა მარტივად იყოს შესაძლებელი.</w:t>
            </w:r>
          </w:p>
          <w:p w14:paraId="6E8DC7CA"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საჭიროების შემთხვევაში მოსახლეობისთვის ახსნა-განმარტებების მიცემა;</w:t>
            </w:r>
          </w:p>
        </w:tc>
      </w:tr>
      <w:tr w:rsidR="009B7A8E" w:rsidRPr="009B7A8E" w14:paraId="4BA9D036" w14:textId="77777777" w:rsidTr="00B52028">
        <w:trPr>
          <w:jc w:val="center"/>
        </w:trPr>
        <w:tc>
          <w:tcPr>
            <w:tcW w:w="1733" w:type="dxa"/>
            <w:vAlign w:val="center"/>
          </w:tcPr>
          <w:p w14:paraId="548CE7E5"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lastRenderedPageBreak/>
              <w:t>ექსპლუატაცია</w:t>
            </w:r>
          </w:p>
        </w:tc>
        <w:tc>
          <w:tcPr>
            <w:tcW w:w="7938" w:type="dxa"/>
          </w:tcPr>
          <w:p w14:paraId="3CA92B3C" w14:textId="77777777" w:rsid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ტექნიკურად გამართული სატრანსპორტო საშუალებების გამოყენება;</w:t>
            </w:r>
          </w:p>
          <w:p w14:paraId="40EC7DFB"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ჰესის დანადგარ-მექანიზმების გამართულ მდგომარეობაში ექსპლუატაცია;</w:t>
            </w:r>
          </w:p>
        </w:tc>
      </w:tr>
      <w:tr w:rsidR="009B7A8E" w:rsidRPr="009B7A8E" w14:paraId="5C551ABD" w14:textId="77777777" w:rsidTr="00B52028">
        <w:trPr>
          <w:jc w:val="center"/>
        </w:trPr>
        <w:tc>
          <w:tcPr>
            <w:tcW w:w="1733" w:type="dxa"/>
            <w:vAlign w:val="center"/>
          </w:tcPr>
          <w:p w14:paraId="4CA59324"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ლიკვიდაცია</w:t>
            </w:r>
          </w:p>
        </w:tc>
        <w:tc>
          <w:tcPr>
            <w:tcW w:w="7938" w:type="dxa"/>
          </w:tcPr>
          <w:p w14:paraId="070A98A9"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შენობა-ნაგებობების დემონტაჟის შემთხვევაში ნაკლებად ხმაურიანი მეთოდების გამოყენება. აფეთქებითი სამუშაოების გამორიცხვა;</w:t>
            </w:r>
          </w:p>
          <w:p w14:paraId="3C8F30EF"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სხვა - მშენებლობის ეტაპის ანალოგიურია</w:t>
            </w:r>
          </w:p>
        </w:tc>
      </w:tr>
      <w:tr w:rsidR="009B7A8E" w:rsidRPr="009B7A8E" w14:paraId="4E72683E" w14:textId="77777777" w:rsidTr="00B52028">
        <w:trPr>
          <w:trHeight w:val="619"/>
          <w:jc w:val="center"/>
        </w:trPr>
        <w:tc>
          <w:tcPr>
            <w:tcW w:w="9671" w:type="dxa"/>
            <w:gridSpan w:val="2"/>
            <w:vAlign w:val="center"/>
          </w:tcPr>
          <w:p w14:paraId="47EF9D4D" w14:textId="77777777" w:rsidR="009B7A8E" w:rsidRPr="009B7A8E" w:rsidRDefault="009B7A8E" w:rsidP="009B7A8E">
            <w:pPr>
              <w:spacing w:after="0"/>
              <w:jc w:val="center"/>
              <w:rPr>
                <w:rFonts w:eastAsia="Calibri" w:cs="Arial"/>
                <w:sz w:val="20"/>
                <w:lang w:val="ka-GE"/>
              </w:rPr>
            </w:pPr>
            <w:r w:rsidRPr="009B7A8E">
              <w:rPr>
                <w:rFonts w:eastAsia="Calibri" w:cs="Arial"/>
                <w:b/>
                <w:sz w:val="20"/>
                <w:lang w:val="ka-GE"/>
              </w:rPr>
              <w:t>მიზანი - მომსახურე პერსონალისთვის ნორმალური სამუშაო პირობების შექმნა და ჯანდაცვის ნორმების უზრუნველყოფა</w:t>
            </w:r>
          </w:p>
        </w:tc>
      </w:tr>
      <w:tr w:rsidR="009B7A8E" w:rsidRPr="009B7A8E" w14:paraId="4186DF23" w14:textId="77777777" w:rsidTr="00B52028">
        <w:trPr>
          <w:trHeight w:val="110"/>
          <w:jc w:val="center"/>
        </w:trPr>
        <w:tc>
          <w:tcPr>
            <w:tcW w:w="1733" w:type="dxa"/>
            <w:vAlign w:val="center"/>
          </w:tcPr>
          <w:p w14:paraId="1615E120"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პროექტირება</w:t>
            </w:r>
          </w:p>
        </w:tc>
        <w:tc>
          <w:tcPr>
            <w:tcW w:w="7938" w:type="dxa"/>
          </w:tcPr>
          <w:p w14:paraId="606A50DB"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საიმედო და ხარისხიანი დანადგარ-მექანიზმების შერჩევა;</w:t>
            </w:r>
          </w:p>
          <w:p w14:paraId="69ACBF4B"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დანადგარ-მექანიზმების დამონტაჟებისას შეძლებისდაგვარად გამოყენებული იქნება ხმაურ საიზოლაციო მასალები, მაგალითად პენოპლასტი;</w:t>
            </w:r>
          </w:p>
          <w:p w14:paraId="23338301"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დანადგარ-მექანიზმები შეძლებისდაგვარად განთავსდება ვიბროსაიზოლაციო პლატფორმაზე;</w:t>
            </w:r>
          </w:p>
          <w:p w14:paraId="0A358047"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დანადგარ-მექანიზმები მაქსიმალურად განთავსდება დახურულ სივრცეში</w:t>
            </w:r>
            <w:r>
              <w:rPr>
                <w:rFonts w:eastAsia="Calibri" w:cs="Arial"/>
                <w:sz w:val="20"/>
                <w:lang w:val="ka-GE"/>
              </w:rPr>
              <w:t>.</w:t>
            </w:r>
          </w:p>
        </w:tc>
      </w:tr>
      <w:tr w:rsidR="009B7A8E" w:rsidRPr="009B7A8E" w14:paraId="75E04E59" w14:textId="77777777" w:rsidTr="00B52028">
        <w:trPr>
          <w:jc w:val="center"/>
        </w:trPr>
        <w:tc>
          <w:tcPr>
            <w:tcW w:w="1733" w:type="dxa"/>
            <w:vAlign w:val="center"/>
          </w:tcPr>
          <w:p w14:paraId="6E2B1628"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მშენებლობა</w:t>
            </w:r>
          </w:p>
        </w:tc>
        <w:tc>
          <w:tcPr>
            <w:tcW w:w="7938" w:type="dxa"/>
          </w:tcPr>
          <w:p w14:paraId="05FDF193"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7A293D63"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1B24E685"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ხმაურიან უბნებში პერსონალის აღჭურვა ინდივიდუალური დაცვის საშუალებებით (ყურსაცმები);</w:t>
            </w:r>
          </w:p>
          <w:p w14:paraId="71AC30FD"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 xml:space="preserve">ხმაურიან სამუშაოებზე დასაქმებულის სამუშაო გრაფიკის შეზღუდვა და ხშირი </w:t>
            </w:r>
            <w:r w:rsidRPr="009B7A8E">
              <w:rPr>
                <w:rFonts w:eastAsia="Calibri" w:cs="Arial"/>
                <w:sz w:val="20"/>
                <w:lang w:val="ka-GE"/>
              </w:rPr>
              <w:lastRenderedPageBreak/>
              <w:t>ცვლა;</w:t>
            </w:r>
          </w:p>
        </w:tc>
      </w:tr>
      <w:tr w:rsidR="009B7A8E" w:rsidRPr="009B7A8E" w14:paraId="2A993B13" w14:textId="77777777" w:rsidTr="00B52028">
        <w:trPr>
          <w:jc w:val="center"/>
        </w:trPr>
        <w:tc>
          <w:tcPr>
            <w:tcW w:w="1733" w:type="dxa"/>
            <w:vAlign w:val="center"/>
          </w:tcPr>
          <w:p w14:paraId="392A90A9"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lastRenderedPageBreak/>
              <w:t>ექსპლუატაცია</w:t>
            </w:r>
          </w:p>
        </w:tc>
        <w:tc>
          <w:tcPr>
            <w:tcW w:w="7938" w:type="dxa"/>
          </w:tcPr>
          <w:p w14:paraId="30FC85A0"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ტექნიკურად გამართული სატრანსპორტო საშუალებების გამოყენება;</w:t>
            </w:r>
          </w:p>
          <w:p w14:paraId="629F29FC"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დანადგარ-მექანიზმების გამართულ მდგომარეობაში ექსპლუატაცია;</w:t>
            </w:r>
          </w:p>
          <w:p w14:paraId="0F1A80BE"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06C9A47C"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ხმაურიან უბნებში პერსონალის აღჭურვა ინდივიდუალური დაცვის საშუალებებით (ყურსაცმები);</w:t>
            </w:r>
          </w:p>
          <w:p w14:paraId="00B7EA04"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ხმაურიან სამუშაოებზე დასაქმებულის სამუშაო გრაფიკის შეზღუდვა და ხშირი ცვლა;</w:t>
            </w:r>
          </w:p>
        </w:tc>
      </w:tr>
      <w:tr w:rsidR="009B7A8E" w:rsidRPr="009B7A8E" w14:paraId="3EB9ECA0" w14:textId="77777777" w:rsidTr="00B52028">
        <w:trPr>
          <w:trHeight w:val="56"/>
          <w:jc w:val="center"/>
        </w:trPr>
        <w:tc>
          <w:tcPr>
            <w:tcW w:w="1733" w:type="dxa"/>
            <w:vAlign w:val="center"/>
          </w:tcPr>
          <w:p w14:paraId="537C1468" w14:textId="77777777" w:rsidR="009B7A8E" w:rsidRPr="009B7A8E" w:rsidRDefault="009B7A8E" w:rsidP="009B7A8E">
            <w:pPr>
              <w:spacing w:after="0"/>
              <w:jc w:val="right"/>
              <w:rPr>
                <w:rFonts w:eastAsia="Calibri" w:cs="Arial"/>
                <w:i/>
                <w:sz w:val="20"/>
                <w:lang w:val="ka-GE"/>
              </w:rPr>
            </w:pPr>
            <w:r w:rsidRPr="009B7A8E">
              <w:rPr>
                <w:rFonts w:eastAsia="Calibri" w:cs="Arial"/>
                <w:i/>
                <w:sz w:val="20"/>
                <w:lang w:val="ka-GE"/>
              </w:rPr>
              <w:t>ლიკვიდაცია</w:t>
            </w:r>
          </w:p>
        </w:tc>
        <w:tc>
          <w:tcPr>
            <w:tcW w:w="7938" w:type="dxa"/>
          </w:tcPr>
          <w:p w14:paraId="5A27AA37" w14:textId="77777777" w:rsidR="009B7A8E" w:rsidRPr="009B7A8E" w:rsidRDefault="009B7A8E" w:rsidP="00504B0F">
            <w:pPr>
              <w:numPr>
                <w:ilvl w:val="0"/>
                <w:numId w:val="13"/>
              </w:numPr>
              <w:spacing w:after="0"/>
              <w:ind w:left="317" w:hanging="284"/>
              <w:contextualSpacing/>
              <w:jc w:val="left"/>
              <w:rPr>
                <w:rFonts w:eastAsia="Calibri" w:cs="Arial"/>
                <w:sz w:val="20"/>
                <w:lang w:val="ka-GE"/>
              </w:rPr>
            </w:pPr>
            <w:r w:rsidRPr="009B7A8E">
              <w:rPr>
                <w:rFonts w:eastAsia="Calibri" w:cs="Arial"/>
                <w:sz w:val="20"/>
                <w:lang w:val="ka-GE"/>
              </w:rPr>
              <w:t>მშენებლობის ეტაპის ანალოგიურია</w:t>
            </w:r>
          </w:p>
        </w:tc>
      </w:tr>
      <w:tr w:rsidR="00B52028" w:rsidRPr="009B7A8E" w14:paraId="08486F51" w14:textId="77777777" w:rsidTr="00B52028">
        <w:trPr>
          <w:trHeight w:val="339"/>
          <w:jc w:val="center"/>
        </w:trPr>
        <w:tc>
          <w:tcPr>
            <w:tcW w:w="9671" w:type="dxa"/>
            <w:gridSpan w:val="2"/>
            <w:vAlign w:val="center"/>
          </w:tcPr>
          <w:p w14:paraId="7DB79E7F" w14:textId="77777777" w:rsidR="00B52028" w:rsidRPr="009B7A8E" w:rsidRDefault="00B52028" w:rsidP="00B52028">
            <w:pPr>
              <w:spacing w:after="0"/>
              <w:jc w:val="center"/>
              <w:rPr>
                <w:rFonts w:eastAsia="Calibri" w:cs="Arial"/>
                <w:sz w:val="20"/>
                <w:lang w:val="ka-GE"/>
              </w:rPr>
            </w:pPr>
            <w:r w:rsidRPr="009B7A8E">
              <w:rPr>
                <w:rFonts w:eastAsia="Calibri" w:cs="Arial"/>
                <w:b/>
                <w:sz w:val="20"/>
                <w:lang w:val="ka-GE"/>
              </w:rPr>
              <w:t xml:space="preserve">მიზანი - </w:t>
            </w:r>
            <w:r>
              <w:rPr>
                <w:rFonts w:eastAsia="Calibri" w:cs="Arial"/>
                <w:b/>
                <w:sz w:val="20"/>
                <w:lang w:val="ka-GE"/>
              </w:rPr>
              <w:t>ვიბრაციის გავრცელებით ახლოს მდებარე შენობა-ნაგებობების დაზიანების პრევენცია</w:t>
            </w:r>
          </w:p>
        </w:tc>
      </w:tr>
      <w:tr w:rsidR="00B52028" w:rsidRPr="009B7A8E" w14:paraId="2A13AAA4" w14:textId="77777777" w:rsidTr="00B52028">
        <w:trPr>
          <w:trHeight w:val="56"/>
          <w:jc w:val="center"/>
        </w:trPr>
        <w:tc>
          <w:tcPr>
            <w:tcW w:w="1733" w:type="dxa"/>
            <w:vAlign w:val="center"/>
          </w:tcPr>
          <w:p w14:paraId="5DE32F98" w14:textId="77777777" w:rsidR="00B52028" w:rsidRPr="00B52028" w:rsidRDefault="00B52028" w:rsidP="00B52028">
            <w:pPr>
              <w:spacing w:after="0"/>
              <w:ind w:left="317"/>
              <w:contextualSpacing/>
              <w:jc w:val="left"/>
              <w:rPr>
                <w:rFonts w:eastAsia="Calibri" w:cs="Arial"/>
                <w:sz w:val="20"/>
                <w:lang w:val="ka-GE"/>
              </w:rPr>
            </w:pPr>
            <w:r w:rsidRPr="00B52028">
              <w:rPr>
                <w:rFonts w:eastAsia="Calibri" w:cs="Arial"/>
                <w:i/>
                <w:sz w:val="20"/>
                <w:lang w:val="ka-GE"/>
              </w:rPr>
              <w:t>მშენებლობა</w:t>
            </w:r>
          </w:p>
        </w:tc>
        <w:tc>
          <w:tcPr>
            <w:tcW w:w="7938" w:type="dxa"/>
          </w:tcPr>
          <w:p w14:paraId="6FA5CAC2" w14:textId="77777777" w:rsidR="00B52028" w:rsidRPr="00B52028" w:rsidRDefault="00B52028" w:rsidP="00504B0F">
            <w:pPr>
              <w:numPr>
                <w:ilvl w:val="0"/>
                <w:numId w:val="13"/>
              </w:numPr>
              <w:spacing w:after="0"/>
              <w:ind w:left="317" w:hanging="284"/>
              <w:contextualSpacing/>
              <w:jc w:val="left"/>
              <w:rPr>
                <w:rFonts w:eastAsia="Calibri" w:cs="Arial"/>
                <w:sz w:val="20"/>
                <w:lang w:val="ka-GE"/>
              </w:rPr>
            </w:pPr>
            <w:r w:rsidRPr="00B52028">
              <w:rPr>
                <w:rFonts w:eastAsia="Calibri" w:cs="Arial"/>
                <w:sz w:val="20"/>
                <w:lang w:val="ka-GE"/>
              </w:rPr>
              <w:t>დასახლებული პუნქტების სიახლოვეს მუშაობისას მძიმე ტექნიკა შეიცვლება შედარებით მსუბუქი ტექნიკით;</w:t>
            </w:r>
          </w:p>
          <w:p w14:paraId="46606DEF" w14:textId="77777777" w:rsidR="00B52028" w:rsidRPr="00B52028" w:rsidRDefault="00B52028" w:rsidP="00504B0F">
            <w:pPr>
              <w:numPr>
                <w:ilvl w:val="0"/>
                <w:numId w:val="13"/>
              </w:numPr>
              <w:spacing w:after="0"/>
              <w:ind w:left="317" w:hanging="284"/>
              <w:contextualSpacing/>
              <w:jc w:val="left"/>
              <w:rPr>
                <w:rFonts w:eastAsia="Calibri" w:cs="Arial"/>
                <w:sz w:val="20"/>
                <w:lang w:val="ka-GE"/>
              </w:rPr>
            </w:pPr>
            <w:r>
              <w:rPr>
                <w:rFonts w:eastAsia="Calibri" w:cs="Arial"/>
                <w:sz w:val="20"/>
                <w:lang w:val="ka-GE"/>
              </w:rPr>
              <w:t>მგრძნობიარე</w:t>
            </w:r>
            <w:r w:rsidRPr="00B52028">
              <w:rPr>
                <w:rFonts w:eastAsia="Calibri" w:cs="Arial"/>
                <w:sz w:val="20"/>
                <w:lang w:val="ka-GE"/>
              </w:rPr>
              <w:t xml:space="preserve"> ადგილებში გამოყენებული იქნება ხელით შრომა;</w:t>
            </w:r>
          </w:p>
          <w:p w14:paraId="7C665498" w14:textId="77777777" w:rsidR="00B52028" w:rsidRDefault="00B52028" w:rsidP="00504B0F">
            <w:pPr>
              <w:numPr>
                <w:ilvl w:val="0"/>
                <w:numId w:val="13"/>
              </w:numPr>
              <w:spacing w:after="0"/>
              <w:ind w:left="317" w:hanging="284"/>
              <w:contextualSpacing/>
              <w:jc w:val="left"/>
              <w:rPr>
                <w:rFonts w:eastAsia="Calibri" w:cs="Arial"/>
                <w:sz w:val="20"/>
                <w:lang w:val="ka-GE"/>
              </w:rPr>
            </w:pPr>
            <w:r>
              <w:rPr>
                <w:rFonts w:eastAsia="Calibri" w:cs="Arial"/>
                <w:sz w:val="20"/>
                <w:lang w:val="ka-GE"/>
              </w:rPr>
              <w:t>მგრძნობიარე</w:t>
            </w:r>
            <w:r w:rsidRPr="00B52028">
              <w:rPr>
                <w:rFonts w:eastAsia="Calibri" w:cs="Arial"/>
                <w:sz w:val="20"/>
                <w:lang w:val="ka-GE"/>
              </w:rPr>
              <w:t xml:space="preserve"> ადგილებში არ დაიშვება სამშენებლო უბანზე ერთდროულად ერთზე მეტი იმ ტექნიკის ოპერირება, რომლელიც წარმოადგენენ ვიბრაციის წყაროს;</w:t>
            </w:r>
          </w:p>
          <w:p w14:paraId="7CC84533" w14:textId="77777777" w:rsidR="00B52028" w:rsidRPr="009B7A8E" w:rsidRDefault="00B52028" w:rsidP="00504B0F">
            <w:pPr>
              <w:numPr>
                <w:ilvl w:val="0"/>
                <w:numId w:val="13"/>
              </w:numPr>
              <w:spacing w:after="0"/>
              <w:ind w:left="317" w:hanging="284"/>
              <w:contextualSpacing/>
              <w:jc w:val="left"/>
              <w:rPr>
                <w:rFonts w:eastAsia="Calibri" w:cs="Arial"/>
                <w:sz w:val="20"/>
                <w:lang w:val="ka-GE"/>
              </w:rPr>
            </w:pPr>
            <w:r>
              <w:rPr>
                <w:rFonts w:eastAsia="Calibri" w:cs="Arial"/>
                <w:sz w:val="20"/>
                <w:lang w:val="ka-GE"/>
              </w:rPr>
              <w:t>მოსახლების საჩივრების დაფიქსირება და სათანადო/ოპერატოული რეაგირება.</w:t>
            </w:r>
          </w:p>
        </w:tc>
      </w:tr>
    </w:tbl>
    <w:p w14:paraId="4F862BD2" w14:textId="77777777" w:rsidR="009B7A8E" w:rsidRDefault="009B7A8E" w:rsidP="009B7A8E">
      <w:pPr>
        <w:spacing w:before="120"/>
        <w:rPr>
          <w:lang w:val="ka-GE"/>
        </w:rPr>
      </w:pPr>
    </w:p>
    <w:p w14:paraId="694BF3C0" w14:textId="77777777" w:rsidR="00002ED7" w:rsidRPr="00371E64" w:rsidRDefault="009B7A8E" w:rsidP="000E0D68">
      <w:pPr>
        <w:pStyle w:val="Heading3"/>
        <w:rPr>
          <w:lang w:val="ka-GE"/>
        </w:rPr>
      </w:pPr>
      <w:bookmarkStart w:id="118" w:name="_Toc117767498"/>
      <w:r w:rsidRPr="00371E64">
        <w:rPr>
          <w:lang w:val="ka-GE"/>
        </w:rPr>
        <w:t>ელექტრომაგნიტური ველების გავრცელება</w:t>
      </w:r>
      <w:bookmarkEnd w:id="118"/>
    </w:p>
    <w:p w14:paraId="47F40833" w14:textId="77777777" w:rsidR="00220585" w:rsidRPr="00220585" w:rsidRDefault="00220585" w:rsidP="00220585">
      <w:pPr>
        <w:rPr>
          <w:lang w:val="ka-GE"/>
        </w:rPr>
      </w:pPr>
      <w:r w:rsidRPr="00220585">
        <w:rPr>
          <w:u w:val="single"/>
          <w:lang w:val="ka-GE"/>
        </w:rPr>
        <w:t>მშენებლობის ეტაპზე</w:t>
      </w:r>
      <w:r w:rsidRPr="00220585">
        <w:rPr>
          <w:lang w:val="ka-GE"/>
        </w:rPr>
        <w:t xml:space="preserve"> ცალკეული სამშენებლო მოედნების ელექტროენერგიით მომარაგებისთვის გამოყენებული იქნება დიზელ-გენერატორები. სკოპინგის ფაზაზე ელექტროგადამცემი ხაზების მოწყობა არ განიხილება. </w:t>
      </w:r>
    </w:p>
    <w:p w14:paraId="77EB6850" w14:textId="3FB3E4EF" w:rsidR="00220585" w:rsidRPr="00220585" w:rsidRDefault="00220585" w:rsidP="00220585">
      <w:pPr>
        <w:rPr>
          <w:lang w:val="ka-GE"/>
        </w:rPr>
      </w:pPr>
      <w:r w:rsidRPr="00220585">
        <w:rPr>
          <w:lang w:val="ka-GE"/>
        </w:rPr>
        <w:t xml:space="preserve">რაც შეეხება </w:t>
      </w:r>
      <w:r w:rsidRPr="00220585">
        <w:rPr>
          <w:u w:val="single"/>
          <w:lang w:val="ka-GE"/>
        </w:rPr>
        <w:t>ექსპლუატაციის ეტაპს:</w:t>
      </w:r>
      <w:r w:rsidRPr="00220585">
        <w:rPr>
          <w:lang w:val="ka-GE"/>
        </w:rPr>
        <w:t xml:space="preserve"> ძირითადი ელექტროდანადგარები მოთავსებული იქნება ჰესის დახურულ შენობაში, რომელიც მოსახლეობიდან დაშორებულია დიდი მანძილებით. ჰესის მიერ გამომუშავებული ელექტროენერგიის გატანისთვის გამოყენებული იქნება 35 კვ ძაბვის ინფრასტრუქტურა, რომელიც ჩაერთვება ქვ/ს</w:t>
      </w:r>
      <w:r>
        <w:rPr>
          <w:lang w:val="ka-GE"/>
        </w:rPr>
        <w:t>-ში</w:t>
      </w:r>
      <w:r w:rsidRPr="00220585">
        <w:rPr>
          <w:lang w:val="ka-GE"/>
        </w:rPr>
        <w:t xml:space="preserve"> „</w:t>
      </w:r>
      <w:r>
        <w:rPr>
          <w:lang w:val="ka-GE"/>
        </w:rPr>
        <w:t>შუახევი 35</w:t>
      </w:r>
      <w:r w:rsidRPr="00220585">
        <w:rPr>
          <w:lang w:val="ka-GE"/>
        </w:rPr>
        <w:t xml:space="preserve">“. საქართველოს მთავრობის 2013 წლის 24 დეკემბრის N366 დადგენილებით დამტკიცებული ტექნიკური რეგლამენტის „ელექტრული ქსელების ხაზობრივი ნაგებობების დაცვის წესი და მათი დაცვის ზონები“-ს მე-3 მუხლის მიხედვით 35 კვ ძაბვის ეგხ-ებისათვის დაცვის ზონა 15 მ-ს შეადგენს. </w:t>
      </w:r>
    </w:p>
    <w:p w14:paraId="1D0DB276" w14:textId="446FBC03" w:rsidR="00220585" w:rsidRPr="00220585" w:rsidRDefault="00220585" w:rsidP="00220585">
      <w:pPr>
        <w:rPr>
          <w:lang w:val="ka-GE"/>
        </w:rPr>
      </w:pPr>
      <w:r w:rsidRPr="00220585">
        <w:rPr>
          <w:lang w:val="ka-GE"/>
        </w:rPr>
        <w:t>ეგხ-სთვის წინასწარ შერჩეულ დერეფანი</w:t>
      </w:r>
      <w:r w:rsidRPr="00220585">
        <w:rPr>
          <w:lang w:val="en-US"/>
        </w:rPr>
        <w:t xml:space="preserve"> </w:t>
      </w:r>
      <w:r w:rsidRPr="00220585">
        <w:rPr>
          <w:lang w:val="ka-GE"/>
        </w:rPr>
        <w:t xml:space="preserve">გაივლის არსებული საავტომობილო გზის გასწვრივ, </w:t>
      </w:r>
      <w:r>
        <w:rPr>
          <w:lang w:val="ka-GE"/>
        </w:rPr>
        <w:t xml:space="preserve">მოსახლეობიდან საკმაოდ დიდი მანძილის დაშორებით. </w:t>
      </w:r>
      <w:r w:rsidRPr="00220585">
        <w:rPr>
          <w:lang w:val="ka-GE"/>
        </w:rPr>
        <w:t xml:space="preserve">ეგხ-ს დერეფნის შერჩევისას გათვალისწინებული იქნება საქართველოში მოქმედი ნორმატიული აქტები და ხაზიდან დაშორება არ გადააჭარბებს დადგენილ მანძილებს. როგორც აღინიშნა ელექტროგადამცემი ინფრასტრუქტურისთვის გარემოსდაცვითი გადაწყვეტილების მიღების პროცედურა წარიმართება დამოუკიდებლად და გზშ-ს ანგარიშში გათვალისწინებული იქნება მოსახლეობაზე ელექტრომაგნიტური ველების გავრცელებით მოსალოდნელი ზემოქმედება. </w:t>
      </w:r>
    </w:p>
    <w:p w14:paraId="318413D6" w14:textId="77777777" w:rsidR="00220585" w:rsidRPr="00220585" w:rsidRDefault="00220585" w:rsidP="00220585">
      <w:pPr>
        <w:rPr>
          <w:lang w:val="ka-GE"/>
        </w:rPr>
      </w:pPr>
      <w:r w:rsidRPr="00220585">
        <w:rPr>
          <w:lang w:val="ka-GE"/>
        </w:rPr>
        <w:t xml:space="preserve">წინასწარი შეფასებით შეიძლება ითქვას, რომ მოსახლეობიდან დაშორების მანძილები არ გადააჭარბებს ნორმატიული დოკუმენტებით დადგენილ მინიმალურ მნიშვნელობებს. პროექტის განხორციელება ელექტრომაგნიტური ველების გავრცელების მხრივ რაიმე მნიშვნელოვან ზემოქმედებას ვერ გამოიწვევს. </w:t>
      </w:r>
    </w:p>
    <w:p w14:paraId="2A3ED813" w14:textId="77777777" w:rsidR="00220585" w:rsidRDefault="00220585" w:rsidP="00002ED7">
      <w:pPr>
        <w:rPr>
          <w:lang w:val="ka-GE"/>
        </w:rPr>
      </w:pPr>
    </w:p>
    <w:p w14:paraId="4927926E" w14:textId="77777777" w:rsidR="0039184A" w:rsidRDefault="00E0744A" w:rsidP="000E0D68">
      <w:pPr>
        <w:pStyle w:val="Heading3"/>
        <w:rPr>
          <w:lang w:val="ka-GE"/>
        </w:rPr>
      </w:pPr>
      <w:bookmarkStart w:id="119" w:name="_Toc117767499"/>
      <w:r>
        <w:rPr>
          <w:lang w:val="ka-GE"/>
        </w:rPr>
        <w:t>გეოლოგიურ გარემოზე მოსალოდნელი ზემოქმედება</w:t>
      </w:r>
      <w:bookmarkEnd w:id="119"/>
    </w:p>
    <w:p w14:paraId="0E29699E" w14:textId="77777777" w:rsidR="000E0D68" w:rsidRDefault="00761DA7" w:rsidP="00002ED7">
      <w:pPr>
        <w:rPr>
          <w:lang w:val="ka-GE"/>
        </w:rPr>
      </w:pPr>
      <w:r>
        <w:rPr>
          <w:lang w:val="ka-GE"/>
        </w:rPr>
        <w:t xml:space="preserve">ზოგადად საქმიანობის განხორციელების არეალში ძირითადად წარმოდგენილია </w:t>
      </w:r>
      <w:r w:rsidRPr="00761DA7">
        <w:rPr>
          <w:lang w:val="ka-GE"/>
        </w:rPr>
        <w:t>ვულკანოგენურ-დანალექი</w:t>
      </w:r>
      <w:r>
        <w:rPr>
          <w:lang w:val="ka-GE"/>
        </w:rPr>
        <w:t xml:space="preserve"> ქანები, რომლებიც ზოგან </w:t>
      </w:r>
      <w:r w:rsidR="000E0D68" w:rsidRPr="00761DA7">
        <w:rPr>
          <w:lang w:val="ka-GE"/>
        </w:rPr>
        <w:t>ზედაპირული ფაქტორების გავლენით (ტემპერეტურის ცვალებადობა, ატმოსფერული</w:t>
      </w:r>
      <w:r w:rsidR="000E0D68">
        <w:rPr>
          <w:lang w:val="ka-GE"/>
        </w:rPr>
        <w:t xml:space="preserve"> </w:t>
      </w:r>
      <w:r w:rsidR="000E0D68" w:rsidRPr="00761DA7">
        <w:rPr>
          <w:lang w:val="ka-GE"/>
        </w:rPr>
        <w:t>ნალექები,</w:t>
      </w:r>
      <w:r w:rsidR="000E0D68">
        <w:rPr>
          <w:lang w:val="ka-GE"/>
        </w:rPr>
        <w:t xml:space="preserve"> გრუნტის წყლები</w:t>
      </w:r>
      <w:r w:rsidR="000E0D68" w:rsidRPr="00761DA7">
        <w:rPr>
          <w:lang w:val="ka-GE"/>
        </w:rPr>
        <w:t xml:space="preserve"> და სხვა)</w:t>
      </w:r>
      <w:r w:rsidR="000E0D68">
        <w:rPr>
          <w:lang w:val="ka-GE"/>
        </w:rPr>
        <w:t xml:space="preserve"> </w:t>
      </w:r>
      <w:r w:rsidR="000E0D68" w:rsidRPr="00761DA7">
        <w:rPr>
          <w:lang w:val="ka-GE"/>
        </w:rPr>
        <w:t xml:space="preserve">გამოფიტვის პროცესების განვითარებით </w:t>
      </w:r>
      <w:r w:rsidRPr="00761DA7">
        <w:rPr>
          <w:lang w:val="ka-GE"/>
        </w:rPr>
        <w:t xml:space="preserve">ხასიათდებიან. აღნიშნული ფაქტორების გავლენით </w:t>
      </w:r>
      <w:r w:rsidRPr="00761DA7">
        <w:rPr>
          <w:lang w:val="ka-GE"/>
        </w:rPr>
        <w:lastRenderedPageBreak/>
        <w:t>ქანები იბზარებიან, იშლებიან, მათი ნაშალი მასალა სიმძიმის ძალის ზეგავლენით გადაადგილდება მთის ძირისაკენ. მეწყერებისა და ღვარცოფების ნაკადების დინამიკა და გენეზისი მთლიანად დამოკიდებულია ქანების ნივთიერშემადგენლობა</w:t>
      </w:r>
      <w:r>
        <w:rPr>
          <w:lang w:val="ka-GE"/>
        </w:rPr>
        <w:t xml:space="preserve">ზე </w:t>
      </w:r>
      <w:r w:rsidRPr="00761DA7">
        <w:rPr>
          <w:lang w:val="ka-GE"/>
        </w:rPr>
        <w:t>და გამოფიტვის პროცესების მიმართ მათ მდგრადობა</w:t>
      </w:r>
      <w:r>
        <w:rPr>
          <w:lang w:val="ka-GE"/>
        </w:rPr>
        <w:t>ზე</w:t>
      </w:r>
      <w:r w:rsidRPr="00761DA7">
        <w:rPr>
          <w:lang w:val="ka-GE"/>
        </w:rPr>
        <w:t>.</w:t>
      </w:r>
      <w:r>
        <w:rPr>
          <w:lang w:val="ka-GE"/>
        </w:rPr>
        <w:t xml:space="preserve"> </w:t>
      </w:r>
    </w:p>
    <w:p w14:paraId="65C59C33" w14:textId="6CA8894C" w:rsidR="00761DA7" w:rsidRDefault="00761DA7" w:rsidP="00002ED7">
      <w:pPr>
        <w:rPr>
          <w:lang w:val="ka-GE"/>
        </w:rPr>
      </w:pPr>
      <w:r>
        <w:rPr>
          <w:lang w:val="ka-GE"/>
        </w:rPr>
        <w:t xml:space="preserve">წინასწარი კვლევებით, მათ შორის რეკოგნოსცირებითი სამუშაოების შედეგად კონკრეტულად </w:t>
      </w:r>
      <w:r w:rsidR="00746161">
        <w:rPr>
          <w:lang w:val="ka-GE"/>
        </w:rPr>
        <w:t>დღვანი 1 ჰესი</w:t>
      </w:r>
      <w:r>
        <w:rPr>
          <w:lang w:val="ka-GE"/>
        </w:rPr>
        <w:t xml:space="preserve">ს დერეფანში მასშტაბური გეოდინამიკური პროცესების განვითარების ნიშნები, რამაც ხელი შეიძლება შეუშალოს პროექტის განვითარებას, გამოვლენილი არ ყოფილა. ზოგადად ჰესის დერეფნის შერჩევის ერთ-ერთი უმთავრესი კრიტერიუმი უკეთესი საინჟინრო-გეოლოგიური პირობები იყო. მომავალში, დეტალური პროექტირების </w:t>
      </w:r>
      <w:r w:rsidR="000E0D68">
        <w:rPr>
          <w:lang w:val="ka-GE"/>
        </w:rPr>
        <w:t>ფარგლებში</w:t>
      </w:r>
      <w:r>
        <w:rPr>
          <w:lang w:val="ka-GE"/>
        </w:rPr>
        <w:t xml:space="preserve"> დერეფნის </w:t>
      </w:r>
      <w:r w:rsidR="000E0D68">
        <w:rPr>
          <w:lang w:val="ka-GE"/>
        </w:rPr>
        <w:t>კორექტ</w:t>
      </w:r>
      <w:r>
        <w:rPr>
          <w:lang w:val="ka-GE"/>
        </w:rPr>
        <w:t>ირების პროცესშიც</w:t>
      </w:r>
      <w:r w:rsidR="000E0D68">
        <w:rPr>
          <w:lang w:val="ka-GE"/>
        </w:rPr>
        <w:t xml:space="preserve"> (საჭიროების შემთხვევაში)</w:t>
      </w:r>
      <w:r>
        <w:rPr>
          <w:lang w:val="ka-GE"/>
        </w:rPr>
        <w:t xml:space="preserve"> ამ საკითხს განსაკუთრებული ყურადღება მიექცევა.</w:t>
      </w:r>
    </w:p>
    <w:p w14:paraId="69064D81" w14:textId="77777777" w:rsidR="00761DA7" w:rsidRDefault="000E0D68" w:rsidP="000E0D68">
      <w:pPr>
        <w:spacing w:after="0"/>
        <w:rPr>
          <w:lang w:val="ka-GE"/>
        </w:rPr>
      </w:pPr>
      <w:r>
        <w:rPr>
          <w:lang w:val="ka-GE"/>
        </w:rPr>
        <w:t>ზემოქმედების შეფასება აუცილებელია ორი მიმართულებით:</w:t>
      </w:r>
    </w:p>
    <w:p w14:paraId="31D84D2B" w14:textId="77777777" w:rsidR="000E0D68" w:rsidRDefault="000E0D68" w:rsidP="00504B0F">
      <w:pPr>
        <w:pStyle w:val="ListParagraph"/>
        <w:numPr>
          <w:ilvl w:val="0"/>
          <w:numId w:val="16"/>
        </w:numPr>
        <w:jc w:val="left"/>
        <w:rPr>
          <w:lang w:val="ka-GE"/>
        </w:rPr>
      </w:pPr>
      <w:r w:rsidRPr="000E0D68">
        <w:rPr>
          <w:lang w:val="ka-GE"/>
        </w:rPr>
        <w:t xml:space="preserve">არსებული გეოლოგიური პირობების გავლენის შეფასება </w:t>
      </w:r>
      <w:r w:rsidR="009C6B6A">
        <w:rPr>
          <w:lang w:val="ka-GE"/>
        </w:rPr>
        <w:t xml:space="preserve">მშენებლობის პროცესზე და </w:t>
      </w:r>
      <w:r w:rsidRPr="000E0D68">
        <w:rPr>
          <w:lang w:val="ka-GE"/>
        </w:rPr>
        <w:t xml:space="preserve">საპროექტო </w:t>
      </w:r>
      <w:r>
        <w:rPr>
          <w:lang w:val="ka-GE"/>
        </w:rPr>
        <w:t>ჰესის ჰიდროტექნიკური</w:t>
      </w:r>
      <w:r w:rsidRPr="000E0D68">
        <w:rPr>
          <w:lang w:val="ka-GE"/>
        </w:rPr>
        <w:t xml:space="preserve"> ნაგებობების მდგრადობაზე (უსაფრთხოებაზე)</w:t>
      </w:r>
      <w:r>
        <w:rPr>
          <w:lang w:val="ka-GE"/>
        </w:rPr>
        <w:t>;</w:t>
      </w:r>
    </w:p>
    <w:p w14:paraId="52153566" w14:textId="77777777" w:rsidR="00761DA7" w:rsidRPr="000E0D68" w:rsidRDefault="000E0D68" w:rsidP="00504B0F">
      <w:pPr>
        <w:pStyle w:val="ListParagraph"/>
        <w:numPr>
          <w:ilvl w:val="0"/>
          <w:numId w:val="16"/>
        </w:numPr>
        <w:jc w:val="left"/>
        <w:rPr>
          <w:lang w:val="ka-GE"/>
        </w:rPr>
      </w:pPr>
      <w:r w:rsidRPr="000E0D68">
        <w:rPr>
          <w:lang w:val="ka-GE"/>
        </w:rPr>
        <w:t>მშენებლობის თუ ოპერირების ეტაპზე არსებული გეოლოგიური გარემოს სტაბილურობის დარღვევის რისკების განსაზღვრა და ამ მიმართულებით შესაბამისი პრევენციული ღონისძიებების საჭიროების დადგენა.</w:t>
      </w:r>
    </w:p>
    <w:p w14:paraId="12AE6E89" w14:textId="77777777" w:rsidR="000E0D68" w:rsidRPr="000E0D68" w:rsidRDefault="000E0D68" w:rsidP="000E0D68"/>
    <w:p w14:paraId="48D34780" w14:textId="4F95F81E" w:rsidR="000E0D68" w:rsidRPr="000E0D68" w:rsidRDefault="000E0D68" w:rsidP="000E0D68">
      <w:pPr>
        <w:pStyle w:val="Heading4"/>
        <w:rPr>
          <w:rFonts w:eastAsia="Calibri"/>
          <w:lang w:val="ka-GE"/>
        </w:rPr>
      </w:pPr>
      <w:bookmarkStart w:id="120" w:name="_Toc117767500"/>
      <w:r w:rsidRPr="000E0D68">
        <w:rPr>
          <w:rFonts w:eastAsia="Calibri"/>
          <w:lang w:val="ka-GE"/>
        </w:rPr>
        <w:t>არსებული საინჟინრო-გეოლოგიური პირობების გავლენა მშენებლობის პროცესზე და საპროექტო  ნაგებობებზე</w:t>
      </w:r>
      <w:bookmarkEnd w:id="120"/>
    </w:p>
    <w:p w14:paraId="6C6AC925" w14:textId="77777777" w:rsidR="00F35A34" w:rsidRPr="00F35A34" w:rsidRDefault="00F35A34" w:rsidP="000E0D68">
      <w:pPr>
        <w:rPr>
          <w:rFonts w:eastAsia="Calibri" w:cs="Arial"/>
          <w:u w:val="single"/>
          <w:lang w:val="ka-GE"/>
        </w:rPr>
      </w:pPr>
      <w:r w:rsidRPr="00F35A34">
        <w:rPr>
          <w:rFonts w:eastAsia="Calibri" w:cs="Arial"/>
          <w:u w:val="single"/>
          <w:lang w:val="ka-GE"/>
        </w:rPr>
        <w:t>ღვარცოფული მოვლენები:</w:t>
      </w:r>
    </w:p>
    <w:p w14:paraId="57B393DD" w14:textId="77777777" w:rsidR="00F35A34" w:rsidRDefault="009E6A97" w:rsidP="000E0D68">
      <w:pPr>
        <w:rPr>
          <w:rFonts w:eastAsia="Calibri" w:cs="Arial"/>
          <w:lang w:val="ka-GE"/>
        </w:rPr>
      </w:pPr>
      <w:r>
        <w:rPr>
          <w:rFonts w:eastAsia="Calibri" w:cs="Arial"/>
          <w:lang w:val="ka-GE"/>
        </w:rPr>
        <w:t xml:space="preserve">ზოგადად მდ. ჩირუხისწყალი ღვარცოფული მოვლენების მხრივ არ გამოირჩევა. მიუხედავად ამისა, საკითხი გათვალისწინებული იქნება საქმიანობის ორივე ეტაპზე. </w:t>
      </w:r>
    </w:p>
    <w:p w14:paraId="1F3C7634" w14:textId="2CAEB8A3" w:rsidR="00DC78F0" w:rsidRDefault="00DC78F0" w:rsidP="000E0D68">
      <w:pPr>
        <w:rPr>
          <w:rFonts w:eastAsia="Calibri" w:cs="Arial"/>
          <w:lang w:val="ka-GE"/>
        </w:rPr>
      </w:pPr>
      <w:r>
        <w:rPr>
          <w:rFonts w:eastAsia="Calibri" w:cs="Arial"/>
          <w:lang w:val="ka-GE"/>
        </w:rPr>
        <w:t xml:space="preserve">სათავე ნაგებობის </w:t>
      </w:r>
      <w:r w:rsidRPr="00DC78F0">
        <w:rPr>
          <w:rFonts w:eastAsia="Calibri" w:cs="Arial"/>
          <w:u w:val="single"/>
          <w:lang w:val="ka-GE"/>
        </w:rPr>
        <w:t>მშენებლობა</w:t>
      </w:r>
      <w:r>
        <w:rPr>
          <w:rFonts w:eastAsia="Calibri" w:cs="Arial"/>
          <w:lang w:val="ka-GE"/>
        </w:rPr>
        <w:t xml:space="preserve"> განხორციელდება ორ ეტაპად, ზედა და ქვედა კოფერდამის და დროებითი არხის გამოყენებით. დროებითი წყალამრიდი ინფრასტრუქტურა გათვლილი იქნება ნაგებობის კაპიტალობის კლასის შესაბამისი უზრუნველყოფის მაქსიმალურ ხარჯებზე (შესაბამისი ნორმატიული დოკუმენტების მიზედვით). დაახლოებით მსგავსი მშენებლობის ტექნოლოგია გამოყენებული იქნება სადანწეო მისლადენის იმ უბნებზე, რომლებიც კვეთს მდ. ჩირუხისწყალს ან მის შენაკადებს. მუდმივად იქნება უზრუნველყოფილი შესაბამისი მაქსიმალური ხარჯების უსაფრთხო გატარება სამ</w:t>
      </w:r>
      <w:r w:rsidR="002720A6">
        <w:rPr>
          <w:rFonts w:eastAsia="Calibri" w:cs="Arial"/>
          <w:lang w:val="ka-GE"/>
        </w:rPr>
        <w:t>უ</w:t>
      </w:r>
      <w:r>
        <w:rPr>
          <w:rFonts w:eastAsia="Calibri" w:cs="Arial"/>
          <w:lang w:val="ka-GE"/>
        </w:rPr>
        <w:t>შაო მოედნის გვერდის ავლით.</w:t>
      </w:r>
    </w:p>
    <w:p w14:paraId="6D8F7876" w14:textId="77777777" w:rsidR="00DC78F0" w:rsidRDefault="00DC78F0" w:rsidP="000E0D68">
      <w:pPr>
        <w:rPr>
          <w:rFonts w:eastAsia="Calibri" w:cs="Arial"/>
          <w:lang w:val="ka-GE"/>
        </w:rPr>
      </w:pPr>
      <w:r>
        <w:rPr>
          <w:rFonts w:eastAsia="Calibri" w:cs="Arial"/>
          <w:lang w:val="ka-GE"/>
        </w:rPr>
        <w:t>აღსანიშნავია, რომ მდინარის კალაპოტში გათვალისწინებული ნაგებობების მშენებლობისთვის შეძლებისდაგვარად შეირჩევა ღვარცოფული მოვლენების თვალსაზრისით ნაკლები რისკების მქონე პერიოდი. ღვარცოფული მოვლენების განვითარების შემთხვევაში სამშენებლო ტექნიკის გამოყენებით მოხდება სამშენებლო მოედნების ზედა და ქვედა დინებებში კალაპოტის გასუფთავებება</w:t>
      </w:r>
      <w:r w:rsidR="00130F1F">
        <w:rPr>
          <w:rFonts w:eastAsia="Calibri" w:cs="Arial"/>
          <w:lang w:val="ka-GE"/>
        </w:rPr>
        <w:t xml:space="preserve">. </w:t>
      </w:r>
    </w:p>
    <w:p w14:paraId="340D4353" w14:textId="5DD8BB71" w:rsidR="00130F1F" w:rsidRDefault="00130F1F" w:rsidP="000E0D68">
      <w:pPr>
        <w:rPr>
          <w:rFonts w:eastAsia="Calibri" w:cs="Arial"/>
          <w:lang w:val="ka-GE"/>
        </w:rPr>
      </w:pPr>
      <w:r>
        <w:rPr>
          <w:rFonts w:eastAsia="Calibri" w:cs="Arial"/>
          <w:lang w:val="ka-GE"/>
        </w:rPr>
        <w:t xml:space="preserve">რაც შეეხება </w:t>
      </w:r>
      <w:r w:rsidRPr="00130F1F">
        <w:rPr>
          <w:rFonts w:eastAsia="Calibri" w:cs="Arial"/>
          <w:u w:val="single"/>
          <w:lang w:val="ka-GE"/>
        </w:rPr>
        <w:t>ექსპლუატაციის ეტაპს:</w:t>
      </w:r>
      <w:r>
        <w:rPr>
          <w:rFonts w:eastAsia="Calibri" w:cs="Arial"/>
          <w:lang w:val="ka-GE"/>
        </w:rPr>
        <w:t xml:space="preserve"> პროექტის მიხედვით გათვალისწინებულია მცირე სიმაღლის წყალგადამშვები დამბა, რომელიც განეკუთვნება </w:t>
      </w:r>
      <w:r w:rsidRPr="00B43528">
        <w:rPr>
          <w:rFonts w:cstheme="minorHAnsi"/>
          <w:color w:val="000000"/>
          <w:szCs w:val="24"/>
          <w:lang w:val="ka-GE"/>
        </w:rPr>
        <w:t>კაპიტალ</w:t>
      </w:r>
      <w:r w:rsidRPr="00626B63">
        <w:rPr>
          <w:rFonts w:cstheme="minorHAnsi"/>
          <w:color w:val="000000"/>
          <w:szCs w:val="24"/>
          <w:lang w:val="ka-GE"/>
        </w:rPr>
        <w:t>ურობის</w:t>
      </w:r>
      <w:r w:rsidRPr="00B43528">
        <w:rPr>
          <w:rFonts w:cstheme="minorHAnsi"/>
          <w:color w:val="000000"/>
          <w:szCs w:val="24"/>
          <w:lang w:val="ka-GE"/>
        </w:rPr>
        <w:t xml:space="preserve"> მე</w:t>
      </w:r>
      <w:r w:rsidRPr="00626B63">
        <w:rPr>
          <w:rFonts w:cstheme="minorHAnsi"/>
          <w:color w:val="000000"/>
          <w:szCs w:val="24"/>
          <w:lang w:val="ka-GE"/>
        </w:rPr>
        <w:t>-</w:t>
      </w:r>
      <w:r w:rsidRPr="00B43528">
        <w:rPr>
          <w:rFonts w:cstheme="minorHAnsi"/>
          <w:color w:val="000000"/>
          <w:szCs w:val="24"/>
          <w:lang w:val="ka-GE"/>
        </w:rPr>
        <w:t>4 კლასს</w:t>
      </w:r>
      <w:r>
        <w:rPr>
          <w:rFonts w:eastAsia="Calibri" w:cs="Arial"/>
          <w:lang w:val="ka-GE"/>
        </w:rPr>
        <w:t xml:space="preserve"> გათვლილი იქნება 5%-იანი უზრუნველყოფის მაქსიმალურ ხარჯებზე. უნდა აღინიშნოს, რომ ასეთი კონსტრუქციის მქონე სათავე ნაგებობები საკმაოდ მდგრადია ღვარცოფული მოვლენების მიმართ. </w:t>
      </w:r>
      <w:r w:rsidRPr="009D41D1">
        <w:rPr>
          <w:rFonts w:eastAsia="Calibri" w:cs="Arial"/>
          <w:lang w:val="ka-GE"/>
        </w:rPr>
        <w:t xml:space="preserve">მძლავრი ნაკადების მოსვლის შემდგომ </w:t>
      </w:r>
      <w:r>
        <w:rPr>
          <w:rFonts w:eastAsia="Calibri" w:cs="Arial"/>
          <w:lang w:val="ka-GE"/>
        </w:rPr>
        <w:t xml:space="preserve">ამ შემთხვევაშიც </w:t>
      </w:r>
      <w:r w:rsidRPr="009D41D1">
        <w:rPr>
          <w:rFonts w:eastAsia="Calibri" w:cs="Arial"/>
          <w:lang w:val="ka-GE"/>
        </w:rPr>
        <w:t xml:space="preserve">შესაძლებელია ადგილი ჰქონდეს ღვარცოფული მასის წყალმიმღებთან დაგროვებას, რაც შეაფერხებს </w:t>
      </w:r>
      <w:r w:rsidR="00552B06">
        <w:rPr>
          <w:rFonts w:eastAsia="Calibri" w:cs="Arial"/>
          <w:lang w:val="ka-GE"/>
        </w:rPr>
        <w:t>ჰეს</w:t>
      </w:r>
      <w:r w:rsidRPr="009D41D1">
        <w:rPr>
          <w:rFonts w:eastAsia="Calibri" w:cs="Arial"/>
          <w:lang w:val="ka-GE"/>
        </w:rPr>
        <w:t>ის ფუნქციონირებას. ასეთ შემთხვევაში სამშენებლო მანქანების საშუალებით მოხდება ნაგებობის ზედა ბიეფების გაწმენდა.</w:t>
      </w:r>
      <w:r>
        <w:rPr>
          <w:rFonts w:eastAsia="Calibri" w:cs="Arial"/>
          <w:lang w:val="ka-GE"/>
        </w:rPr>
        <w:t xml:space="preserve"> </w:t>
      </w:r>
    </w:p>
    <w:p w14:paraId="7BDC95C0" w14:textId="19C31FB6" w:rsidR="00130F1F" w:rsidRDefault="002720A6" w:rsidP="000E0D68">
      <w:pPr>
        <w:rPr>
          <w:rFonts w:eastAsia="Calibri" w:cs="Arial"/>
          <w:lang w:val="ka-GE"/>
        </w:rPr>
      </w:pPr>
      <w:r w:rsidRPr="002720A6">
        <w:rPr>
          <w:rFonts w:eastAsia="Calibri" w:cs="Arial"/>
          <w:lang w:val="ka-GE"/>
        </w:rPr>
        <w:t xml:space="preserve">მდ. ჩირუხისწყლის ზოგიერთ გვერდითა შენაკადს </w:t>
      </w:r>
      <w:r>
        <w:rPr>
          <w:rFonts w:eastAsia="Calibri" w:cs="Arial"/>
          <w:lang w:val="ka-GE"/>
        </w:rPr>
        <w:t xml:space="preserve">მეტ-ნაკლებად </w:t>
      </w:r>
      <w:r w:rsidRPr="002720A6">
        <w:rPr>
          <w:rFonts w:eastAsia="Calibri" w:cs="Arial"/>
          <w:lang w:val="ka-GE"/>
        </w:rPr>
        <w:t xml:space="preserve">ახასიათებს </w:t>
      </w:r>
      <w:r>
        <w:rPr>
          <w:rFonts w:eastAsia="Calibri" w:cs="Arial"/>
          <w:lang w:val="ka-GE"/>
        </w:rPr>
        <w:t xml:space="preserve"> </w:t>
      </w:r>
      <w:r w:rsidRPr="002720A6">
        <w:rPr>
          <w:rFonts w:eastAsia="Calibri" w:cs="Arial"/>
          <w:lang w:val="ka-GE"/>
        </w:rPr>
        <w:t>ღვარცოფული</w:t>
      </w:r>
      <w:r>
        <w:rPr>
          <w:rFonts w:eastAsia="Calibri" w:cs="Arial"/>
          <w:lang w:val="ka-GE"/>
        </w:rPr>
        <w:t xml:space="preserve"> </w:t>
      </w:r>
      <w:r w:rsidRPr="002720A6">
        <w:rPr>
          <w:rFonts w:eastAsia="Calibri" w:cs="Arial"/>
          <w:lang w:val="ka-GE"/>
        </w:rPr>
        <w:t>მოქმედება, რაც მილსადენის გადამკვეთი მიმართულებით წყალქვიანი მასის სწრაფ</w:t>
      </w:r>
      <w:r>
        <w:rPr>
          <w:rFonts w:eastAsia="Calibri" w:cs="Arial"/>
          <w:lang w:val="ka-GE"/>
        </w:rPr>
        <w:t xml:space="preserve"> </w:t>
      </w:r>
      <w:r w:rsidRPr="002720A6">
        <w:rPr>
          <w:rFonts w:eastAsia="Calibri" w:cs="Arial"/>
          <w:lang w:val="ka-GE"/>
        </w:rPr>
        <w:t>დინებაში გამოიხატება. ღვარცოფულმა ნაკადმა შესაძლოა გამოიწვიოს მილსადენის</w:t>
      </w:r>
      <w:r>
        <w:rPr>
          <w:rFonts w:eastAsia="Calibri" w:cs="Arial"/>
          <w:lang w:val="ka-GE"/>
        </w:rPr>
        <w:t xml:space="preserve"> </w:t>
      </w:r>
      <w:r w:rsidRPr="002720A6">
        <w:rPr>
          <w:rFonts w:eastAsia="Calibri" w:cs="Arial"/>
          <w:lang w:val="ka-GE"/>
        </w:rPr>
        <w:t xml:space="preserve">გაშიშვლება და </w:t>
      </w:r>
      <w:r w:rsidRPr="002720A6">
        <w:rPr>
          <w:rFonts w:eastAsia="Calibri" w:cs="Arial"/>
          <w:lang w:val="ka-GE"/>
        </w:rPr>
        <w:lastRenderedPageBreak/>
        <w:t>შედეგად მისი დაზიანება. ამ კუთხით საყურადღებოა ის გვერდითა</w:t>
      </w:r>
      <w:r>
        <w:rPr>
          <w:rFonts w:eastAsia="Calibri" w:cs="Arial"/>
          <w:lang w:val="ka-GE"/>
        </w:rPr>
        <w:t xml:space="preserve"> </w:t>
      </w:r>
      <w:r w:rsidRPr="002720A6">
        <w:rPr>
          <w:rFonts w:eastAsia="Calibri" w:cs="Arial"/>
          <w:lang w:val="ka-GE"/>
        </w:rPr>
        <w:t>ხევები, რომლებიც განვითარებული არიან მდ. ჩირუხისწყლის ხეობის მარცხენა</w:t>
      </w:r>
      <w:r>
        <w:rPr>
          <w:rFonts w:eastAsia="Calibri" w:cs="Arial"/>
          <w:lang w:val="ka-GE"/>
        </w:rPr>
        <w:t xml:space="preserve"> </w:t>
      </w:r>
      <w:r w:rsidRPr="002720A6">
        <w:rPr>
          <w:rFonts w:eastAsia="Calibri" w:cs="Arial"/>
          <w:lang w:val="ka-GE"/>
        </w:rPr>
        <w:t>ფერდობზე, მილსადენის ტრასის კმ 1+125-ზე, კმ 1+500-ზე, კმ 1+720 და კმ 2+675-ზე.</w:t>
      </w:r>
      <w:r>
        <w:rPr>
          <w:rFonts w:eastAsia="Calibri" w:cs="Arial"/>
          <w:lang w:val="ka-GE"/>
        </w:rPr>
        <w:t xml:space="preserve"> </w:t>
      </w:r>
      <w:r w:rsidRPr="002720A6">
        <w:rPr>
          <w:rFonts w:eastAsia="Calibri" w:cs="Arial"/>
          <w:lang w:val="ka-GE"/>
        </w:rPr>
        <w:t>ღვარცოფული ხევების მილსადენთან გადაკვეთის ადგილებში საჭირო იქნება</w:t>
      </w:r>
      <w:r>
        <w:rPr>
          <w:rFonts w:eastAsia="Calibri" w:cs="Arial"/>
          <w:lang w:val="ka-GE"/>
        </w:rPr>
        <w:t xml:space="preserve"> </w:t>
      </w:r>
      <w:r w:rsidRPr="002720A6">
        <w:rPr>
          <w:rFonts w:eastAsia="Calibri" w:cs="Arial"/>
          <w:lang w:val="ka-GE"/>
        </w:rPr>
        <w:t>შესაბამისი ღვარცოფსაწინააღმდეგო ღონისძიებების დაპროექტება.</w:t>
      </w:r>
      <w:r>
        <w:rPr>
          <w:rFonts w:eastAsia="Calibri" w:cs="Arial"/>
          <w:lang w:val="ka-GE"/>
        </w:rPr>
        <w:t xml:space="preserve"> </w:t>
      </w:r>
      <w:r w:rsidR="00130F1F">
        <w:rPr>
          <w:rFonts w:eastAsia="Calibri" w:cs="Arial"/>
          <w:lang w:val="ka-GE"/>
        </w:rPr>
        <w:t xml:space="preserve">განიხილება მილსადენების ამ ნაწილების მოწყობა ბეტონის გარსაცმში, მათი უკეეთესი დაცვის მიზნით. </w:t>
      </w:r>
    </w:p>
    <w:p w14:paraId="5869D558" w14:textId="007F9211" w:rsidR="00F35A34" w:rsidRDefault="00DA7742" w:rsidP="000E0D68">
      <w:pPr>
        <w:rPr>
          <w:rFonts w:eastAsia="Calibri" w:cs="Arial"/>
          <w:lang w:val="ka-GE"/>
        </w:rPr>
      </w:pPr>
      <w:r>
        <w:rPr>
          <w:rFonts w:eastAsia="Calibri" w:cs="Arial"/>
          <w:lang w:val="ka-GE"/>
        </w:rPr>
        <w:t>საერთ</w:t>
      </w:r>
      <w:r w:rsidR="007C0A48">
        <w:rPr>
          <w:rFonts w:eastAsia="Calibri" w:cs="Arial"/>
          <w:lang w:val="ka-GE"/>
        </w:rPr>
        <w:t xml:space="preserve">ო ჯამში, პროექტით გათვალისწინებული ღონისძიებების და ჰიდროტექნიკური ნაგებობების სათანადო მოვლის პირობებში, ნეგატიური ზემოქმედების რისკები იქნება დაბალი. უნდა აღინიშნოს პროექტის განხორციელების შედეგად მოსალოდნელი დადებითი ზემოქმედებაც: მართალია </w:t>
      </w:r>
      <w:r w:rsidR="00746161">
        <w:rPr>
          <w:rFonts w:eastAsia="Calibri" w:cs="Arial"/>
          <w:lang w:val="ka-GE"/>
        </w:rPr>
        <w:t>დღვანი 1 ჰესი</w:t>
      </w:r>
      <w:r w:rsidR="007C0A48">
        <w:rPr>
          <w:rFonts w:eastAsia="Calibri" w:cs="Arial"/>
          <w:lang w:val="ka-GE"/>
        </w:rPr>
        <w:t xml:space="preserve"> არ წარმოადგენს მაღალი კაშხლის მქონე ჰიდროელექტროსადგურს, თუმცა მისი მცირე ზომის დამბა და სადერივაციო სისტემა გარკვეულწილად მაინც შეამცირებს ღვარცოფული მოვლენების ძალას, რითიც უფრო დაცული იქნება საპროექტო ჰესის ქვედა ბიეფში დღეისათვის არსებული </w:t>
      </w:r>
      <w:r w:rsidR="002720A6">
        <w:rPr>
          <w:rFonts w:eastAsia="Calibri" w:cs="Arial"/>
          <w:lang w:val="ka-GE"/>
        </w:rPr>
        <w:t>საინჟინრო ნაგებობები</w:t>
      </w:r>
      <w:r w:rsidR="007C0A48">
        <w:rPr>
          <w:rFonts w:eastAsia="Calibri" w:cs="Arial"/>
          <w:lang w:val="ka-GE"/>
        </w:rPr>
        <w:t xml:space="preserve">. </w:t>
      </w:r>
    </w:p>
    <w:p w14:paraId="6F2A6EB4" w14:textId="77777777" w:rsidR="007C0A48" w:rsidRDefault="007C0A48" w:rsidP="000E0D68">
      <w:pPr>
        <w:rPr>
          <w:rFonts w:eastAsia="Calibri" w:cs="Arial"/>
          <w:lang w:val="ka-GE"/>
        </w:rPr>
      </w:pPr>
    </w:p>
    <w:p w14:paraId="49E5D225" w14:textId="77777777" w:rsidR="007A6820" w:rsidRPr="007A6820" w:rsidRDefault="007A6820" w:rsidP="00CF7B36">
      <w:pPr>
        <w:rPr>
          <w:rFonts w:eastAsia="Calibri" w:cs="Arial"/>
          <w:u w:val="single"/>
          <w:lang w:val="ka-GE"/>
        </w:rPr>
      </w:pPr>
      <w:r w:rsidRPr="00CF7B36">
        <w:rPr>
          <w:rFonts w:eastAsia="Calibri" w:cs="Arial"/>
          <w:u w:val="single"/>
          <w:lang w:val="ka-GE"/>
        </w:rPr>
        <w:t>მეწყრული პროცესები:</w:t>
      </w:r>
    </w:p>
    <w:p w14:paraId="0C1F3932" w14:textId="77777777" w:rsidR="0016170E" w:rsidRDefault="0095307D" w:rsidP="0095307D">
      <w:pPr>
        <w:spacing w:before="120"/>
        <w:rPr>
          <w:rFonts w:eastAsia="Calibri" w:cs="Arial"/>
          <w:lang w:val="ka-GE"/>
        </w:rPr>
      </w:pPr>
      <w:r>
        <w:rPr>
          <w:rFonts w:eastAsia="Calibri" w:cs="Arial"/>
          <w:lang w:val="ka-GE"/>
        </w:rPr>
        <w:t>წინასწარი</w:t>
      </w:r>
      <w:r>
        <w:rPr>
          <w:rFonts w:eastAsia="Calibri" w:cs="Arial"/>
          <w:lang w:val="en-US"/>
        </w:rPr>
        <w:t xml:space="preserve"> </w:t>
      </w:r>
      <w:r w:rsidR="007A6820" w:rsidRPr="007A6820">
        <w:rPr>
          <w:rFonts w:eastAsia="Calibri" w:cs="Arial"/>
          <w:lang w:val="ka-GE"/>
        </w:rPr>
        <w:t>კვლევის პროცესში</w:t>
      </w:r>
      <w:r>
        <w:rPr>
          <w:rFonts w:eastAsia="Calibri" w:cs="Arial"/>
          <w:lang w:val="ka-GE"/>
        </w:rPr>
        <w:t xml:space="preserve"> </w:t>
      </w:r>
      <w:r w:rsidR="0016170E">
        <w:rPr>
          <w:rFonts w:eastAsia="Calibri" w:cs="Arial"/>
          <w:lang w:val="ka-GE"/>
        </w:rPr>
        <w:t xml:space="preserve">სათავე კვანძის და მილსადენის დერეფანში </w:t>
      </w:r>
      <w:r>
        <w:rPr>
          <w:rFonts w:eastAsia="Calibri" w:cs="Arial"/>
          <w:lang w:val="ka-GE"/>
        </w:rPr>
        <w:t xml:space="preserve">არსებული </w:t>
      </w:r>
      <w:r w:rsidR="007A6820" w:rsidRPr="007A6820">
        <w:rPr>
          <w:rFonts w:eastAsia="Calibri" w:cs="Arial"/>
          <w:lang w:val="ka-GE"/>
        </w:rPr>
        <w:t xml:space="preserve">მეწყრული უბნები არ გამოვლენილა. </w:t>
      </w:r>
      <w:r>
        <w:rPr>
          <w:rFonts w:eastAsia="Calibri" w:cs="Arial"/>
          <w:lang w:val="ka-GE"/>
        </w:rPr>
        <w:t xml:space="preserve">შერჩეული იქნა მეწყრული პროცესების განვითარების მხრივ ნაკლები რისკის მქონე უბნები. </w:t>
      </w:r>
    </w:p>
    <w:p w14:paraId="0B485D02" w14:textId="31C690FA" w:rsidR="0016170E" w:rsidRDefault="0016170E" w:rsidP="0016170E">
      <w:pPr>
        <w:spacing w:before="120"/>
        <w:rPr>
          <w:rFonts w:eastAsia="Calibri" w:cs="Arial"/>
          <w:lang w:val="ka-GE"/>
        </w:rPr>
      </w:pPr>
      <w:r w:rsidRPr="0016170E">
        <w:rPr>
          <w:rFonts w:eastAsia="Calibri" w:cs="Arial"/>
          <w:lang w:val="ka-GE"/>
        </w:rPr>
        <w:t>აღსანიშნავია ასევე ის გარემოება, რომ</w:t>
      </w:r>
      <w:r>
        <w:rPr>
          <w:rFonts w:eastAsia="Calibri" w:cs="Arial"/>
          <w:lang w:val="ka-GE"/>
        </w:rPr>
        <w:t xml:space="preserve"> </w:t>
      </w:r>
      <w:r w:rsidRPr="0016170E">
        <w:rPr>
          <w:rFonts w:eastAsia="Calibri" w:cs="Arial"/>
          <w:lang w:val="ka-GE"/>
        </w:rPr>
        <w:t xml:space="preserve">გასული საუკუნის ბოლოს, </w:t>
      </w:r>
      <w:r>
        <w:rPr>
          <w:rFonts w:eastAsia="Calibri" w:cs="Arial"/>
          <w:lang w:val="ka-GE"/>
        </w:rPr>
        <w:t xml:space="preserve">ჰესის სააგრეგატო შენობის არეალში, </w:t>
      </w:r>
      <w:r w:rsidRPr="0016170E">
        <w:rPr>
          <w:rFonts w:eastAsia="Calibri" w:cs="Arial"/>
          <w:lang w:val="ka-GE"/>
        </w:rPr>
        <w:t>მარცხენა ფერდობის ზედა ნაწილში, გვერდითი ხევის</w:t>
      </w:r>
      <w:r>
        <w:rPr>
          <w:rFonts w:eastAsia="Calibri" w:cs="Arial"/>
          <w:lang w:val="ka-GE"/>
        </w:rPr>
        <w:t xml:space="preserve"> </w:t>
      </w:r>
      <w:r w:rsidRPr="0016170E">
        <w:rPr>
          <w:rFonts w:eastAsia="Calibri" w:cs="Arial"/>
          <w:lang w:val="ka-GE"/>
        </w:rPr>
        <w:t>თავზე, უხვი ნალექებით გამოწვეულმა მეწყრულმა მოვლენამ წარმოქმნა მძლავრი</w:t>
      </w:r>
      <w:r>
        <w:rPr>
          <w:rFonts w:eastAsia="Calibri" w:cs="Arial"/>
          <w:lang w:val="ka-GE"/>
        </w:rPr>
        <w:t xml:space="preserve"> </w:t>
      </w:r>
      <w:r w:rsidRPr="0016170E">
        <w:rPr>
          <w:rFonts w:eastAsia="Calibri" w:cs="Arial"/>
          <w:lang w:val="ka-GE"/>
        </w:rPr>
        <w:t>ღვარცოფული ნაკადი, რამაც გამოიწვია ხეობის ძირში არსებული სასოფლო-სამეურნეო</w:t>
      </w:r>
      <w:r>
        <w:rPr>
          <w:rFonts w:eastAsia="Calibri" w:cs="Arial"/>
          <w:lang w:val="ka-GE"/>
        </w:rPr>
        <w:t xml:space="preserve"> </w:t>
      </w:r>
      <w:r w:rsidRPr="0016170E">
        <w:rPr>
          <w:rFonts w:eastAsia="Calibri" w:cs="Arial"/>
          <w:lang w:val="ka-GE"/>
        </w:rPr>
        <w:t>შენობა-ნაგებობების ნგრევა, მდინარე ჩირუხისწყლის კალაპოტის გადაკეტვა და</w:t>
      </w:r>
      <w:r>
        <w:rPr>
          <w:rFonts w:eastAsia="Calibri" w:cs="Arial"/>
          <w:lang w:val="ka-GE"/>
        </w:rPr>
        <w:t xml:space="preserve"> </w:t>
      </w:r>
      <w:r w:rsidRPr="0016170E">
        <w:rPr>
          <w:rFonts w:eastAsia="Calibri" w:cs="Arial"/>
          <w:lang w:val="ka-GE"/>
        </w:rPr>
        <w:t>მდინარის შეგუბება. ამ დროისათვის აღნიშნულ ფერდობზე აქტიური მეწყრული</w:t>
      </w:r>
      <w:r>
        <w:rPr>
          <w:rFonts w:eastAsia="Calibri" w:cs="Arial"/>
          <w:lang w:val="ka-GE"/>
        </w:rPr>
        <w:t xml:space="preserve"> </w:t>
      </w:r>
      <w:r w:rsidRPr="0016170E">
        <w:rPr>
          <w:rFonts w:eastAsia="Calibri" w:cs="Arial"/>
          <w:lang w:val="ka-GE"/>
        </w:rPr>
        <w:t>პროცესების და მოვლენების კვალი არ დაიკვირვება. წარსულში განვითარებული</w:t>
      </w:r>
      <w:r>
        <w:rPr>
          <w:rFonts w:eastAsia="Calibri" w:cs="Arial"/>
          <w:lang w:val="ka-GE"/>
        </w:rPr>
        <w:t xml:space="preserve"> </w:t>
      </w:r>
      <w:r w:rsidRPr="0016170E">
        <w:rPr>
          <w:rFonts w:eastAsia="Calibri" w:cs="Arial"/>
          <w:lang w:val="ka-GE"/>
        </w:rPr>
        <w:t>გრავიტაციული მოვლენის კვალი დაიკვირვება მდინარის მარჯვენა ნაპირზეც, სადაც</w:t>
      </w:r>
      <w:r>
        <w:rPr>
          <w:rFonts w:eastAsia="Calibri" w:cs="Arial"/>
          <w:lang w:val="ka-GE"/>
        </w:rPr>
        <w:t xml:space="preserve"> </w:t>
      </w:r>
      <w:r w:rsidRPr="0016170E">
        <w:rPr>
          <w:rFonts w:eastAsia="Calibri" w:cs="Arial"/>
          <w:lang w:val="ka-GE"/>
        </w:rPr>
        <w:t>საავტომობილო გზის დაცვის მიზნით გაბიონებისგან მოწყობილია</w:t>
      </w:r>
      <w:r>
        <w:rPr>
          <w:rFonts w:eastAsia="Calibri" w:cs="Arial"/>
          <w:lang w:val="ka-GE"/>
        </w:rPr>
        <w:t xml:space="preserve"> </w:t>
      </w:r>
      <w:r w:rsidRPr="0016170E">
        <w:rPr>
          <w:rFonts w:eastAsia="Calibri" w:cs="Arial"/>
          <w:lang w:val="ka-GE"/>
        </w:rPr>
        <w:t>მეწყერსაწინააღმდეგო კედელი.</w:t>
      </w:r>
      <w:r>
        <w:rPr>
          <w:rFonts w:eastAsia="Calibri" w:cs="Arial"/>
          <w:lang w:val="ka-GE"/>
        </w:rPr>
        <w:t xml:space="preserve"> </w:t>
      </w:r>
      <w:r w:rsidRPr="0016170E">
        <w:rPr>
          <w:rFonts w:eastAsia="Calibri" w:cs="Arial"/>
          <w:lang w:val="ka-GE"/>
        </w:rPr>
        <w:t>ადგილზე გატარებულია</w:t>
      </w:r>
      <w:r>
        <w:rPr>
          <w:rFonts w:eastAsia="Calibri" w:cs="Arial"/>
          <w:lang w:val="ka-GE"/>
        </w:rPr>
        <w:t xml:space="preserve"> </w:t>
      </w:r>
      <w:r w:rsidRPr="0016170E">
        <w:rPr>
          <w:rFonts w:eastAsia="Calibri" w:cs="Arial"/>
          <w:lang w:val="ka-GE"/>
        </w:rPr>
        <w:t>მეწყერსაწინააღმდეგო ღონისძიება - ამოყვანილია ბადე-ქვის გაბიონი, რაც დროებით</w:t>
      </w:r>
      <w:r>
        <w:rPr>
          <w:rFonts w:eastAsia="Calibri" w:cs="Arial"/>
          <w:lang w:val="ka-GE"/>
        </w:rPr>
        <w:t xml:space="preserve"> </w:t>
      </w:r>
      <w:r w:rsidRPr="0016170E">
        <w:rPr>
          <w:rFonts w:eastAsia="Calibri" w:cs="Arial"/>
          <w:lang w:val="ka-GE"/>
        </w:rPr>
        <w:t xml:space="preserve">ეფექტურ ღონისძიებას წარმოადგენს. </w:t>
      </w:r>
      <w:r>
        <w:rPr>
          <w:rFonts w:eastAsia="Calibri" w:cs="Arial"/>
          <w:lang w:val="ka-GE"/>
        </w:rPr>
        <w:t xml:space="preserve">ხაზგასასმელია, რომ </w:t>
      </w:r>
      <w:r w:rsidRPr="0016170E">
        <w:rPr>
          <w:rFonts w:eastAsia="Calibri" w:cs="Arial"/>
          <w:lang w:val="ka-GE"/>
        </w:rPr>
        <w:t>აღნიშნული მეწყრული სხეული ჰესის</w:t>
      </w:r>
      <w:r>
        <w:rPr>
          <w:rFonts w:eastAsia="Calibri" w:cs="Arial"/>
          <w:lang w:val="ka-GE"/>
        </w:rPr>
        <w:t xml:space="preserve"> </w:t>
      </w:r>
      <w:r w:rsidRPr="0016170E">
        <w:rPr>
          <w:rFonts w:eastAsia="Calibri" w:cs="Arial"/>
          <w:lang w:val="ka-GE"/>
        </w:rPr>
        <w:t>მშენებლობასთან დაკავშირებულ საინჟინრო-გეოლოგიურ პირობებზე არ ახდენს</w:t>
      </w:r>
      <w:r>
        <w:rPr>
          <w:rFonts w:eastAsia="Calibri" w:cs="Arial"/>
          <w:lang w:val="ka-GE"/>
        </w:rPr>
        <w:t xml:space="preserve"> </w:t>
      </w:r>
      <w:r w:rsidRPr="0016170E">
        <w:rPr>
          <w:rFonts w:eastAsia="Calibri" w:cs="Arial"/>
          <w:lang w:val="ka-GE"/>
        </w:rPr>
        <w:t>გავლენას</w:t>
      </w:r>
      <w:r>
        <w:rPr>
          <w:rFonts w:eastAsia="Calibri" w:cs="Arial"/>
          <w:lang w:val="ka-GE"/>
        </w:rPr>
        <w:t xml:space="preserve"> და ამ მხრივ მიზანმიმართული ღონისძიებებნის დაგეგმვა-გატარება, ამ ეტაპზე არ განიხილება. </w:t>
      </w:r>
    </w:p>
    <w:p w14:paraId="10BBBEDE" w14:textId="1B1E4A0F" w:rsidR="0095307D" w:rsidRPr="0095307D" w:rsidRDefault="0095307D" w:rsidP="0095307D">
      <w:pPr>
        <w:spacing w:before="120"/>
        <w:rPr>
          <w:rFonts w:eastAsia="Calibri" w:cs="Arial"/>
          <w:lang w:val="ka-GE"/>
        </w:rPr>
      </w:pPr>
      <w:r>
        <w:rPr>
          <w:rFonts w:eastAsia="Calibri" w:cs="Arial"/>
          <w:lang w:val="ka-GE"/>
        </w:rPr>
        <w:t xml:space="preserve">დეტალური საინჟინრო-გეოლოგიური კვლევის ეტაპზე საპროექტო დერეფანში </w:t>
      </w:r>
      <w:r w:rsidR="0016170E">
        <w:rPr>
          <w:rFonts w:eastAsia="Calibri" w:cs="Arial"/>
          <w:lang w:val="ka-GE"/>
        </w:rPr>
        <w:t>მეწყრული</w:t>
      </w:r>
      <w:r>
        <w:rPr>
          <w:rFonts w:eastAsia="Calibri" w:cs="Arial"/>
          <w:lang w:val="ka-GE"/>
        </w:rPr>
        <w:t xml:space="preserve"> უბნების გამოვლენის შემთხვევაში დაპროექტდება ჰიდროტექნიკური ნაგებობების დაცვის სათანადო ღონისძიებები. თითოეული ასეთი უბნის შეფასება და სტაბილიზაციის ღონისძიებების განსაზღვრა მოხდება ინდივიდუალურად ინჟინერ-გეოლოგის მიერ. </w:t>
      </w:r>
    </w:p>
    <w:p w14:paraId="0D9613EF" w14:textId="77777777" w:rsidR="0095307D" w:rsidRDefault="0095307D" w:rsidP="007A6820">
      <w:pPr>
        <w:rPr>
          <w:rFonts w:eastAsia="Calibri" w:cs="Arial"/>
          <w:lang w:val="ka-GE"/>
        </w:rPr>
      </w:pPr>
    </w:p>
    <w:p w14:paraId="51875DAA" w14:textId="77777777" w:rsidR="00CF7B36" w:rsidRPr="00CF7B36" w:rsidRDefault="00CF7B36" w:rsidP="00CF7B36">
      <w:pPr>
        <w:rPr>
          <w:rFonts w:eastAsia="Calibri" w:cs="Arial"/>
          <w:u w:val="single"/>
          <w:lang w:val="ka-GE"/>
        </w:rPr>
      </w:pPr>
      <w:r w:rsidRPr="00CF7B36">
        <w:rPr>
          <w:rFonts w:eastAsia="Calibri" w:cs="Arial"/>
          <w:u w:val="single"/>
          <w:lang w:val="ka-GE"/>
        </w:rPr>
        <w:t>ზვავი:</w:t>
      </w:r>
    </w:p>
    <w:p w14:paraId="0198C99C" w14:textId="1945ACEB" w:rsidR="0016170E" w:rsidRDefault="00CF7B36" w:rsidP="0016170E">
      <w:pPr>
        <w:spacing w:before="120"/>
        <w:rPr>
          <w:rFonts w:eastAsia="Calibri" w:cs="Arial"/>
          <w:lang w:val="ka-GE"/>
        </w:rPr>
      </w:pPr>
      <w:r w:rsidRPr="00CF7B36">
        <w:rPr>
          <w:rFonts w:eastAsia="Calibri" w:cs="Arial"/>
          <w:lang w:val="ka-GE"/>
        </w:rPr>
        <w:t>ზვავის გააქტიურებას ხელს უწყობს შემდეგი ფაქტორები: თოვლის საფარის მაღალი სისქე (20 სმ და მეტი), ფერდობის 15-50</w:t>
      </w:r>
      <w:r w:rsidRPr="00CF7B36">
        <w:rPr>
          <w:rFonts w:eastAsia="Calibri" w:cs="Arial"/>
          <w:vertAlign w:val="superscript"/>
          <w:lang w:val="ka-GE"/>
        </w:rPr>
        <w:t>0</w:t>
      </w:r>
      <w:r w:rsidRPr="00CF7B36">
        <w:rPr>
          <w:rFonts w:eastAsia="Calibri" w:cs="Arial"/>
          <w:lang w:val="ka-GE"/>
        </w:rPr>
        <w:t>-იანი დახრილობა და ტყის საფარის არარსებობა.</w:t>
      </w:r>
      <w:r>
        <w:rPr>
          <w:rFonts w:eastAsia="Calibri" w:cs="Arial"/>
          <w:lang w:val="ka-GE"/>
        </w:rPr>
        <w:t xml:space="preserve"> </w:t>
      </w:r>
      <w:r w:rsidR="0016170E">
        <w:rPr>
          <w:rFonts w:eastAsia="Calibri" w:cs="Arial"/>
          <w:lang w:val="ka-GE"/>
        </w:rPr>
        <w:t xml:space="preserve">მდ. ჩირუხისწყლის ხეობის ზოგიერთ მონაკვეთში, </w:t>
      </w:r>
      <w:r w:rsidR="0016170E" w:rsidRPr="0016170E">
        <w:rPr>
          <w:rFonts w:eastAsia="Calibri" w:cs="Arial"/>
          <w:lang w:val="ka-GE"/>
        </w:rPr>
        <w:t>გარკვეულ ღრანტეებში ზამთრობით ადგილი აქვს თოვლის ზვავების</w:t>
      </w:r>
      <w:r w:rsidR="0016170E">
        <w:rPr>
          <w:rFonts w:eastAsia="Calibri" w:cs="Arial"/>
          <w:lang w:val="ka-GE"/>
        </w:rPr>
        <w:t xml:space="preserve"> </w:t>
      </w:r>
      <w:r w:rsidR="0016170E" w:rsidRPr="0016170E">
        <w:rPr>
          <w:rFonts w:eastAsia="Calibri" w:cs="Arial"/>
          <w:lang w:val="ka-GE"/>
        </w:rPr>
        <w:t>წაროქმნას</w:t>
      </w:r>
      <w:r w:rsidR="0016170E">
        <w:rPr>
          <w:rFonts w:eastAsia="Calibri" w:cs="Arial"/>
          <w:lang w:val="ka-GE"/>
        </w:rPr>
        <w:t xml:space="preserve">, რომელთა მასშტაბები არ არის მაღალი. </w:t>
      </w:r>
    </w:p>
    <w:p w14:paraId="5121122E" w14:textId="13606B27" w:rsidR="00CF7B36" w:rsidRDefault="0016170E" w:rsidP="00CF7B36">
      <w:pPr>
        <w:spacing w:before="120"/>
        <w:rPr>
          <w:rFonts w:eastAsia="Calibri" w:cs="Arial"/>
          <w:lang w:val="ka-GE"/>
        </w:rPr>
      </w:pPr>
      <w:r>
        <w:rPr>
          <w:rFonts w:eastAsia="Calibri" w:cs="Arial"/>
          <w:lang w:val="ka-GE"/>
        </w:rPr>
        <w:t xml:space="preserve">უშუალოდ </w:t>
      </w:r>
      <w:r w:rsidR="00CF7B36">
        <w:rPr>
          <w:rFonts w:eastAsia="Calibri" w:cs="Arial"/>
          <w:lang w:val="ka-GE"/>
        </w:rPr>
        <w:t>საპროექტო დერეფანში, მათ შორის აღსანიშნავია სათავე ნაგებობის და ძალური კვანძის უბნები</w:t>
      </w:r>
      <w:r>
        <w:rPr>
          <w:rFonts w:eastAsia="Calibri" w:cs="Arial"/>
          <w:lang w:val="ka-GE"/>
        </w:rPr>
        <w:t>,</w:t>
      </w:r>
      <w:r w:rsidR="00CF7B36">
        <w:rPr>
          <w:rFonts w:eastAsia="Calibri" w:cs="Arial"/>
          <w:lang w:val="ka-GE"/>
        </w:rPr>
        <w:t xml:space="preserve"> ზვავსაშიშროების მქონე უბნები არ არის გამოვლენილი. ზოგადად საპროექტო დერეფნის მიმდებარე ფერდობები დაფარულია ხშირი ტყით, სადაც არ ვითარდება განსაკუთრენით მაღალი სისქის თოვლის საბურველი. ზოგადად საპროექტო დერეფანში ზვავის განვი</w:t>
      </w:r>
      <w:r>
        <w:rPr>
          <w:rFonts w:eastAsia="Calibri" w:cs="Arial"/>
          <w:lang w:val="ka-GE"/>
        </w:rPr>
        <w:t>თ</w:t>
      </w:r>
      <w:r w:rsidR="00CF7B36">
        <w:rPr>
          <w:rFonts w:eastAsia="Calibri" w:cs="Arial"/>
          <w:lang w:val="ka-GE"/>
        </w:rPr>
        <w:t xml:space="preserve">არების და მისი გავლენით საპროექტო ჰიდროტექნიკური ნაგებობების დაზიანების </w:t>
      </w:r>
      <w:r w:rsidR="00CF7B36">
        <w:rPr>
          <w:rFonts w:eastAsia="Calibri" w:cs="Arial"/>
          <w:lang w:val="ka-GE"/>
        </w:rPr>
        <w:lastRenderedPageBreak/>
        <w:t xml:space="preserve">რისკები მინიმალურია. წინასწარი შეფასებით ამ თვალსაზრისით განსაკუთრებული შერბილების ღონისძიებების გატარება საჭირო არ არის. </w:t>
      </w:r>
    </w:p>
    <w:p w14:paraId="7CC35D3A" w14:textId="77777777" w:rsidR="00CF7B36" w:rsidRDefault="00CF7B36" w:rsidP="00CF7B36">
      <w:pPr>
        <w:spacing w:before="120"/>
        <w:rPr>
          <w:rFonts w:eastAsia="Calibri" w:cs="Arial"/>
          <w:lang w:val="ka-GE"/>
        </w:rPr>
      </w:pPr>
    </w:p>
    <w:p w14:paraId="6DDC7733" w14:textId="77777777" w:rsidR="00F35A34" w:rsidRPr="00CF7B36" w:rsidRDefault="00CF7B36" w:rsidP="000E0D68">
      <w:pPr>
        <w:rPr>
          <w:rFonts w:eastAsia="Calibri" w:cs="Arial"/>
          <w:u w:val="single"/>
          <w:lang w:val="ka-GE"/>
        </w:rPr>
      </w:pPr>
      <w:r w:rsidRPr="00CF7B36">
        <w:rPr>
          <w:rFonts w:eastAsia="Calibri" w:cs="Arial"/>
          <w:u w:val="single"/>
          <w:lang w:val="ka-GE"/>
        </w:rPr>
        <w:t>ქვათაცვენა, კლდეზვავი, შვავი:</w:t>
      </w:r>
    </w:p>
    <w:p w14:paraId="74FB60C0" w14:textId="0BAD99E0" w:rsidR="0016170E" w:rsidRDefault="00CF7B36" w:rsidP="0016170E">
      <w:pPr>
        <w:spacing w:before="120"/>
        <w:rPr>
          <w:rFonts w:eastAsia="Calibri" w:cs="Arial"/>
          <w:lang w:val="ka-GE"/>
        </w:rPr>
      </w:pPr>
      <w:r>
        <w:rPr>
          <w:rFonts w:eastAsia="Calibri" w:cs="Arial"/>
          <w:lang w:val="ka-GE"/>
        </w:rPr>
        <w:t>ზოგადად დერეფანი დღეის მდგომარეობით არ გამოირჩევა ამ ტიპის გეოდინამიკური პროცესების აქტიურობით</w:t>
      </w:r>
      <w:r w:rsidR="007B6972">
        <w:rPr>
          <w:rFonts w:eastAsia="Calibri" w:cs="Arial"/>
          <w:lang w:val="ka-GE"/>
        </w:rPr>
        <w:t xml:space="preserve">. </w:t>
      </w:r>
      <w:r w:rsidR="0016170E">
        <w:rPr>
          <w:rFonts w:eastAsia="Calibri" w:cs="Arial"/>
          <w:lang w:val="ka-GE"/>
        </w:rPr>
        <w:t xml:space="preserve">ზოგიერთ ადგილას, </w:t>
      </w:r>
      <w:r w:rsidR="0016170E" w:rsidRPr="0016170E">
        <w:rPr>
          <w:rFonts w:eastAsia="Calibri" w:cs="Arial"/>
          <w:lang w:val="ka-GE"/>
        </w:rPr>
        <w:t>მაღალი ფერდობებიდან შეინიშნება ქვათაცვენები და მცირე ზომის შვავების</w:t>
      </w:r>
      <w:r w:rsidR="0016170E">
        <w:rPr>
          <w:rFonts w:eastAsia="Calibri" w:cs="Arial"/>
          <w:lang w:val="ka-GE"/>
        </w:rPr>
        <w:t xml:space="preserve"> </w:t>
      </w:r>
      <w:r w:rsidR="0016170E" w:rsidRPr="0016170E">
        <w:rPr>
          <w:rFonts w:eastAsia="Calibri" w:cs="Arial"/>
          <w:lang w:val="ka-GE"/>
        </w:rPr>
        <w:t>წარმოშობა.</w:t>
      </w:r>
      <w:r w:rsidR="0016170E">
        <w:rPr>
          <w:rFonts w:eastAsia="Calibri" w:cs="Arial"/>
          <w:lang w:val="ka-GE"/>
        </w:rPr>
        <w:t xml:space="preserve"> თუმცა უშუალოდ საპროექტო დერეფანში ასეთი პროცესები არ არის მასშტაბური. </w:t>
      </w:r>
    </w:p>
    <w:p w14:paraId="4A4F0121" w14:textId="6ABB9EAF" w:rsidR="0016170E" w:rsidRDefault="007B6972" w:rsidP="0016170E">
      <w:pPr>
        <w:spacing w:before="120"/>
        <w:rPr>
          <w:rFonts w:eastAsia="Calibri" w:cs="Arial"/>
          <w:lang w:val="ka-GE"/>
        </w:rPr>
      </w:pPr>
      <w:r>
        <w:rPr>
          <w:rFonts w:eastAsia="Calibri" w:cs="Arial"/>
          <w:u w:val="single"/>
          <w:lang w:val="ka-GE"/>
        </w:rPr>
        <w:t>მშენებლობის ეტაპზე</w:t>
      </w:r>
      <w:r w:rsidRPr="007B6972">
        <w:rPr>
          <w:rFonts w:eastAsia="Calibri" w:cs="Arial"/>
          <w:lang w:val="ka-GE"/>
        </w:rPr>
        <w:t xml:space="preserve"> სხვადასხვა სახის სამშენებლო ტექნიკის გამოყენებამ</w:t>
      </w:r>
      <w:r>
        <w:rPr>
          <w:rFonts w:eastAsia="Calibri" w:cs="Arial"/>
          <w:lang w:val="ka-GE"/>
        </w:rPr>
        <w:t xml:space="preserve">, მიწის სამუშაოებმა (განსაკუთრებით მილსადენის დერეფანში ფერდობებზე თაროების მოწყობამ) </w:t>
      </w:r>
      <w:r w:rsidRPr="007B6972">
        <w:rPr>
          <w:rFonts w:eastAsia="Calibri" w:cs="Arial"/>
          <w:lang w:val="ka-GE"/>
        </w:rPr>
        <w:t>შეიძლება მოახდინოს ქვათაცვენის პროვოცირება</w:t>
      </w:r>
      <w:r>
        <w:rPr>
          <w:rFonts w:eastAsia="Calibri" w:cs="Arial"/>
          <w:lang w:val="ka-GE"/>
        </w:rPr>
        <w:t xml:space="preserve"> და ადგილი ჰქონდეს სამშენებლო მოედნების დაზიანებას და სხვა სახის მატერიალურ ზარალს/ადამიანის უსაფრთხოებასთან დაკავშირებულ რისკებს. </w:t>
      </w:r>
    </w:p>
    <w:p w14:paraId="3DD5C68E" w14:textId="53EB2BAC" w:rsidR="007B6972" w:rsidRPr="007B6972" w:rsidRDefault="007B6972" w:rsidP="007B6972">
      <w:pPr>
        <w:spacing w:after="0"/>
        <w:rPr>
          <w:rFonts w:eastAsia="Calibri" w:cs="Arial"/>
          <w:lang w:val="ka-GE"/>
        </w:rPr>
      </w:pPr>
      <w:r w:rsidRPr="007B6972">
        <w:rPr>
          <w:rFonts w:eastAsia="Calibri" w:cs="Arial"/>
          <w:lang w:val="ka-GE"/>
        </w:rPr>
        <w:t>ქვათაცვენის მხრივ საყურადღებო უბნებზე სამუშაოები შესრულდება უსაფრთხოების ზომების მკაცრი დაცვით და გათვალისწინებული იქნება შესაბამისი ღონისძიებები:</w:t>
      </w:r>
    </w:p>
    <w:p w14:paraId="4D2F0622" w14:textId="77777777" w:rsidR="007B6972" w:rsidRPr="007B6972" w:rsidRDefault="007B6972" w:rsidP="00504B0F">
      <w:pPr>
        <w:numPr>
          <w:ilvl w:val="0"/>
          <w:numId w:val="17"/>
        </w:numPr>
        <w:ind w:left="714" w:hanging="357"/>
        <w:contextualSpacing/>
        <w:jc w:val="left"/>
        <w:rPr>
          <w:rFonts w:eastAsia="Calibri" w:cs="Arial"/>
          <w:lang w:val="ka-GE"/>
        </w:rPr>
      </w:pPr>
      <w:r w:rsidRPr="007B6972">
        <w:rPr>
          <w:rFonts w:eastAsia="Calibri" w:cs="Arial"/>
          <w:lang w:val="ka-GE"/>
        </w:rPr>
        <w:t>ქვათაცვენის მხრივ ყველა აქტიურ უბანზე განთავსდება შესაბამისი გამაფრთხილებელი და ამკრძალავი ნიშნები;</w:t>
      </w:r>
    </w:p>
    <w:p w14:paraId="200B2A4F" w14:textId="77777777" w:rsidR="007B6972" w:rsidRPr="007B6972" w:rsidRDefault="007B6972" w:rsidP="00504B0F">
      <w:pPr>
        <w:numPr>
          <w:ilvl w:val="0"/>
          <w:numId w:val="17"/>
        </w:numPr>
        <w:ind w:left="714" w:hanging="357"/>
        <w:contextualSpacing/>
        <w:jc w:val="left"/>
        <w:rPr>
          <w:rFonts w:eastAsia="Calibri" w:cs="Arial"/>
          <w:lang w:val="ka-GE"/>
        </w:rPr>
      </w:pPr>
      <w:r w:rsidRPr="007B6972">
        <w:rPr>
          <w:rFonts w:eastAsia="Calibri" w:cs="Arial"/>
          <w:lang w:val="ka-GE"/>
        </w:rPr>
        <w:t xml:space="preserve">ქვათაცვენის მხრივ </w:t>
      </w:r>
      <w:r w:rsidR="002E7DDE">
        <w:rPr>
          <w:rFonts w:eastAsia="Calibri" w:cs="Arial"/>
          <w:lang w:val="ka-GE"/>
        </w:rPr>
        <w:t>მგრძნობიარე</w:t>
      </w:r>
      <w:r w:rsidRPr="007B6972">
        <w:rPr>
          <w:rFonts w:eastAsia="Calibri" w:cs="Arial"/>
          <w:lang w:val="ka-GE"/>
        </w:rPr>
        <w:t xml:space="preserve"> უბნების გავლენის ზონაში სამშენებლო სამუშაოები დაიგეგმება და განხორციელდება ინჟინერ-გეოლოგის რეკომენდაციების საფუძველზე და მისი მეთვალყურეობის პირობებში. აღნიშნულ საკითხს განსაკუთრებული ყურადღება მიექცევა გაზაფხულის პერიოდში დაგეგმილი სამუშაოების შესრულებისას;</w:t>
      </w:r>
    </w:p>
    <w:p w14:paraId="6762D803" w14:textId="77777777" w:rsidR="007B6972" w:rsidRPr="007B6972" w:rsidRDefault="007B6972" w:rsidP="00504B0F">
      <w:pPr>
        <w:numPr>
          <w:ilvl w:val="0"/>
          <w:numId w:val="17"/>
        </w:numPr>
        <w:ind w:left="714" w:hanging="357"/>
        <w:contextualSpacing/>
        <w:jc w:val="left"/>
        <w:rPr>
          <w:rFonts w:eastAsia="Calibri" w:cs="Arial"/>
          <w:lang w:val="ka-GE"/>
        </w:rPr>
      </w:pPr>
      <w:r w:rsidRPr="007B6972">
        <w:rPr>
          <w:rFonts w:eastAsia="Calibri" w:cs="Arial"/>
          <w:lang w:val="ka-GE"/>
        </w:rPr>
        <w:t xml:space="preserve">ქვათაცვენის მხრივ </w:t>
      </w:r>
      <w:r w:rsidR="002E7DDE">
        <w:rPr>
          <w:rFonts w:eastAsia="Calibri" w:cs="Arial"/>
          <w:lang w:val="ka-GE"/>
        </w:rPr>
        <w:t>მგრძნობიარე</w:t>
      </w:r>
      <w:r w:rsidRPr="007B6972">
        <w:rPr>
          <w:rFonts w:eastAsia="Calibri" w:cs="Arial"/>
          <w:lang w:val="ka-GE"/>
        </w:rPr>
        <w:t xml:space="preserve"> უბნების სიახლოვეს მუშაობისას შეიზღუდება მძიმე სამშენებლო ტექნიკის ინტენსიურად/ერთდროულად გამოყენება. სატრანსპორტო საშუალებების გადაადგილება მოხდება მინიმალური სიჩქარით;</w:t>
      </w:r>
    </w:p>
    <w:p w14:paraId="5605D796" w14:textId="77777777" w:rsidR="007B6972" w:rsidRPr="007B6972" w:rsidRDefault="007B6972" w:rsidP="00504B0F">
      <w:pPr>
        <w:numPr>
          <w:ilvl w:val="0"/>
          <w:numId w:val="17"/>
        </w:numPr>
        <w:ind w:left="714" w:hanging="357"/>
        <w:contextualSpacing/>
        <w:jc w:val="left"/>
        <w:rPr>
          <w:rFonts w:eastAsia="Calibri" w:cs="Arial"/>
          <w:lang w:val="ka-GE"/>
        </w:rPr>
      </w:pPr>
      <w:r w:rsidRPr="007B6972">
        <w:rPr>
          <w:rFonts w:eastAsia="Calibri" w:cs="Arial"/>
          <w:lang w:val="ka-GE"/>
        </w:rPr>
        <w:t>ქვათაცვენის მხრივ სენსიტიურ უბნებზე აიკრძალება სამშენებლო ტექნიკის და სხვა ობიექტების დიდი ხნით განთავსება და ღამით დატოვება;</w:t>
      </w:r>
    </w:p>
    <w:p w14:paraId="392C6FEE" w14:textId="77777777" w:rsidR="007B6972" w:rsidRPr="007B6972" w:rsidRDefault="007B6972" w:rsidP="00504B0F">
      <w:pPr>
        <w:numPr>
          <w:ilvl w:val="0"/>
          <w:numId w:val="17"/>
        </w:numPr>
        <w:ind w:left="714" w:hanging="357"/>
        <w:jc w:val="left"/>
        <w:rPr>
          <w:rFonts w:eastAsia="Calibri" w:cs="Arial"/>
          <w:lang w:val="ka-GE"/>
        </w:rPr>
      </w:pPr>
      <w:r w:rsidRPr="007B6972">
        <w:rPr>
          <w:rFonts w:eastAsia="Calibri" w:cs="Arial"/>
          <w:lang w:val="ka-GE"/>
        </w:rPr>
        <w:t>ინჟინერ-გეოლოგის რეკომენდაციის საფუძველზე ზოგიერთ სამშენებლო უბანთან შესაძლებელია საჭირო გახდეს დროებითი დამცავი ბადეების ან ხის კონსტრუქციების გამოყენება.</w:t>
      </w:r>
    </w:p>
    <w:p w14:paraId="78CEE083" w14:textId="38BA3E5B" w:rsidR="007B6972" w:rsidRDefault="007B6972" w:rsidP="000E0D68">
      <w:pPr>
        <w:rPr>
          <w:rFonts w:eastAsia="Calibri" w:cs="Arial"/>
          <w:lang w:val="ka-GE"/>
        </w:rPr>
      </w:pPr>
      <w:r>
        <w:rPr>
          <w:rFonts w:eastAsia="Calibri" w:cs="Arial"/>
          <w:lang w:val="ka-GE"/>
        </w:rPr>
        <w:t xml:space="preserve">რაც შეეხება </w:t>
      </w:r>
      <w:r w:rsidRPr="007B6972">
        <w:rPr>
          <w:rFonts w:eastAsia="Calibri" w:cs="Arial"/>
          <w:u w:val="single"/>
          <w:lang w:val="ka-GE"/>
        </w:rPr>
        <w:t>ექსპლუატაციის ეტაპს</w:t>
      </w:r>
      <w:r>
        <w:rPr>
          <w:rFonts w:eastAsia="Calibri" w:cs="Arial"/>
          <w:lang w:val="ka-GE"/>
        </w:rPr>
        <w:t xml:space="preserve">: </w:t>
      </w:r>
      <w:r w:rsidR="00CF7B36">
        <w:rPr>
          <w:rFonts w:eastAsia="Calibri" w:cs="Arial"/>
          <w:lang w:val="ka-GE"/>
        </w:rPr>
        <w:t xml:space="preserve">აღსანიშნავია, რომ საპროექტო სადერივაციო-სადაწნეო სისტემა იქნება მიწისქვეშა და მსგავსი გრავიტაციული პროცესების განვითარების შემთხვევაში მისი დაზიანების რისკები მინიმალურია. </w:t>
      </w:r>
      <w:r w:rsidR="00274CA3">
        <w:rPr>
          <w:rFonts w:eastAsia="Calibri" w:cs="Arial"/>
          <w:lang w:val="ka-GE"/>
        </w:rPr>
        <w:t>მეორე</w:t>
      </w:r>
      <w:r w:rsidR="00CF7B36">
        <w:rPr>
          <w:rFonts w:eastAsia="Calibri" w:cs="Arial"/>
          <w:lang w:val="ka-GE"/>
        </w:rPr>
        <w:t xml:space="preserve"> მხრივ სათავე კვანძის და ძალური კვანძის მოწყობისთვის შერჩეული იქნა </w:t>
      </w:r>
      <w:r>
        <w:rPr>
          <w:rFonts w:eastAsia="Calibri" w:cs="Arial"/>
          <w:lang w:val="ka-GE"/>
        </w:rPr>
        <w:t xml:space="preserve">შეძლებისდაგვარად </w:t>
      </w:r>
      <w:r w:rsidR="00CF7B36">
        <w:rPr>
          <w:rFonts w:eastAsia="Calibri" w:cs="Arial"/>
          <w:lang w:val="ka-GE"/>
        </w:rPr>
        <w:t>დამაკმაყოფილებელი რელიეფის მქონე უბნები, სადაც მშენებლობის დროს მიმდებარე ფერდობების ჩამოჭრის საჭიროება</w:t>
      </w:r>
      <w:r>
        <w:rPr>
          <w:rFonts w:eastAsia="Calibri" w:cs="Arial"/>
          <w:lang w:val="ka-GE"/>
        </w:rPr>
        <w:t>, შესაბამისად მშენებლობი</w:t>
      </w:r>
      <w:r w:rsidR="0016170E">
        <w:rPr>
          <w:rFonts w:eastAsia="Calibri" w:cs="Arial"/>
          <w:lang w:val="ka-GE"/>
        </w:rPr>
        <w:t>ს</w:t>
      </w:r>
      <w:r>
        <w:rPr>
          <w:rFonts w:eastAsia="Calibri" w:cs="Arial"/>
          <w:lang w:val="ka-GE"/>
        </w:rPr>
        <w:t xml:space="preserve"> შემდგომ ეტაპზე გრავიტაციული პროცესების განვითარების რისკები</w:t>
      </w:r>
      <w:r w:rsidR="00CF7B36">
        <w:rPr>
          <w:rFonts w:eastAsia="Calibri" w:cs="Arial"/>
          <w:lang w:val="ka-GE"/>
        </w:rPr>
        <w:t xml:space="preserve"> </w:t>
      </w:r>
      <w:r>
        <w:rPr>
          <w:rFonts w:eastAsia="Calibri" w:cs="Arial"/>
          <w:lang w:val="ka-GE"/>
        </w:rPr>
        <w:t>ნაკლებია სხვა შესაძლო ალტერნატივებთან შედარებით</w:t>
      </w:r>
      <w:r w:rsidR="00CF7B36">
        <w:rPr>
          <w:rFonts w:eastAsia="Calibri" w:cs="Arial"/>
          <w:lang w:val="ka-GE"/>
        </w:rPr>
        <w:t xml:space="preserve">. </w:t>
      </w:r>
      <w:r>
        <w:rPr>
          <w:rFonts w:eastAsia="Calibri" w:cs="Arial"/>
          <w:lang w:val="ka-GE"/>
        </w:rPr>
        <w:t>მიუხედავა</w:t>
      </w:r>
      <w:r w:rsidR="0016170E">
        <w:rPr>
          <w:rFonts w:eastAsia="Calibri" w:cs="Arial"/>
          <w:lang w:val="ka-GE"/>
        </w:rPr>
        <w:t>დ</w:t>
      </w:r>
      <w:r>
        <w:rPr>
          <w:rFonts w:eastAsia="Calibri" w:cs="Arial"/>
          <w:lang w:val="ka-GE"/>
        </w:rPr>
        <w:t xml:space="preserve"> ამისა, საჭიროების შესაბამისად ყველა მგრძნობიარე უბანზე მოეწყობა დამცავი ნაგებობები (ლითონბადეები, ტორკრეტირება და სხვ.)</w:t>
      </w:r>
      <w:r w:rsidR="00274CA3">
        <w:rPr>
          <w:rFonts w:eastAsia="Calibri" w:cs="Arial"/>
          <w:lang w:val="ka-GE"/>
        </w:rPr>
        <w:t>.</w:t>
      </w:r>
    </w:p>
    <w:p w14:paraId="338806BD" w14:textId="77777777" w:rsidR="007B6972" w:rsidRDefault="007B6972" w:rsidP="000E0D68">
      <w:pPr>
        <w:rPr>
          <w:rFonts w:eastAsia="Calibri" w:cs="Arial"/>
          <w:lang w:val="ka-GE"/>
        </w:rPr>
      </w:pPr>
    </w:p>
    <w:p w14:paraId="047751F6" w14:textId="77777777" w:rsidR="007B6972" w:rsidRPr="007B6972" w:rsidRDefault="007B6972" w:rsidP="007B6972">
      <w:pPr>
        <w:rPr>
          <w:rFonts w:eastAsia="Calibri" w:cs="Arial"/>
          <w:u w:val="single"/>
          <w:lang w:val="ka-GE"/>
        </w:rPr>
      </w:pPr>
      <w:r w:rsidRPr="007B6972">
        <w:rPr>
          <w:rFonts w:eastAsia="Calibri" w:cs="Arial"/>
          <w:u w:val="single"/>
          <w:lang w:val="ka-GE"/>
        </w:rPr>
        <w:t>მდინარის გვერდითი ეროზია:</w:t>
      </w:r>
    </w:p>
    <w:p w14:paraId="709000EA" w14:textId="413AF315" w:rsidR="007B6972" w:rsidRDefault="007B6972" w:rsidP="007B6972">
      <w:pPr>
        <w:rPr>
          <w:rFonts w:eastAsia="Calibri" w:cs="Arial"/>
          <w:lang w:val="ka-GE"/>
        </w:rPr>
      </w:pPr>
      <w:r>
        <w:rPr>
          <w:rFonts w:eastAsia="Calibri" w:cs="Arial"/>
          <w:lang w:val="ka-GE"/>
        </w:rPr>
        <w:t>მდინარის</w:t>
      </w:r>
      <w:r w:rsidRPr="007B6972">
        <w:rPr>
          <w:rFonts w:eastAsia="Calibri" w:cs="Arial"/>
          <w:lang w:val="ka-GE"/>
        </w:rPr>
        <w:t xml:space="preserve"> გვერდითი ეროზიის განვითარებამ შესაძლებელია თავის მხრივ საფრთხე შეუქმნას სადაწნეო მილსადენის მდგრადობას და მასთან ერთად დააზიანოს </w:t>
      </w:r>
      <w:r>
        <w:rPr>
          <w:rFonts w:eastAsia="Calibri" w:cs="Arial"/>
          <w:lang w:val="ka-GE"/>
        </w:rPr>
        <w:t xml:space="preserve">მისასვლელი გზები. </w:t>
      </w:r>
      <w:r w:rsidRPr="007B6972">
        <w:rPr>
          <w:rFonts w:eastAsia="Calibri" w:cs="Arial"/>
          <w:lang w:val="ka-GE"/>
        </w:rPr>
        <w:t xml:space="preserve"> ეროზიისგან დაცვის მიზნით დერეფნის ცალკეულ მონაკვეთებზე, მდინარის მხარეს მოეწყობა  ნაპირდამცავი</w:t>
      </w:r>
      <w:r>
        <w:rPr>
          <w:rFonts w:eastAsia="Calibri" w:cs="Arial"/>
          <w:lang w:val="ka-GE"/>
        </w:rPr>
        <w:t xml:space="preserve"> ნაგებობები (ბეტონის კედლები ან შედარებით ფართო ადგილებში </w:t>
      </w:r>
      <w:r w:rsidRPr="007B6972">
        <w:rPr>
          <w:rFonts w:eastAsia="Calibri" w:cs="Arial"/>
          <w:lang w:val="ka-GE"/>
        </w:rPr>
        <w:t>ყუთისებური ფორმის</w:t>
      </w:r>
      <w:r>
        <w:rPr>
          <w:rFonts w:eastAsia="Calibri" w:cs="Arial"/>
          <w:lang w:val="ka-GE"/>
        </w:rPr>
        <w:t xml:space="preserve"> გაბიონები).</w:t>
      </w:r>
      <w:r w:rsidR="0016170E">
        <w:rPr>
          <w:rFonts w:eastAsia="Calibri" w:cs="Arial"/>
          <w:lang w:val="ka-GE"/>
        </w:rPr>
        <w:t xml:space="preserve"> ამ მხრივ ასევე გამოსარჩევია ჰესის სააგრეგატო შენობის უბანი. უბანზე </w:t>
      </w:r>
      <w:r w:rsidR="0016170E">
        <w:rPr>
          <w:rFonts w:eastAsia="Calibri" w:cs="Arial"/>
          <w:lang w:val="ka-GE"/>
        </w:rPr>
        <w:lastRenderedPageBreak/>
        <w:t xml:space="preserve">დაგეგმილი ნაპირდამცავი ღონისძიებების შესახებ ინფორმაცია დაზუსტდება პროექტირების შემდგომ ეტაპზე.  </w:t>
      </w:r>
    </w:p>
    <w:p w14:paraId="4ABA490F" w14:textId="77777777" w:rsidR="004A6396" w:rsidRDefault="004A6396" w:rsidP="007B6972">
      <w:pPr>
        <w:rPr>
          <w:rFonts w:eastAsia="Calibri" w:cs="Arial"/>
          <w:lang w:val="ka-GE"/>
        </w:rPr>
      </w:pPr>
      <w:r>
        <w:rPr>
          <w:rFonts w:eastAsia="Calibri" w:cs="Arial"/>
          <w:lang w:val="ka-GE"/>
        </w:rPr>
        <w:t xml:space="preserve">საშიში გეოდინამიკური პროცესების განვითარების მხრივ მგრძნობიარე მონაკვეთები და ასეთ მონაკვეთებზე გასატარებელი დამცავი ღონისძიებები დაზუსტდება დეტალური საინჟინრო-გეოლოგიური კვლევების საფუძველზე. საკითხი უფრო ფართოდ წარმოდგენილი იქნება გზშ-ს ანგარიშში. წინასწარი შეფასებით შეიძლება ითქვას, რომ სამშენებლო ობიექტების/ ჰიდროტექნიკური ნაგებობების დაცვის მიზნით განსაკუთრებული/ძვირადღირებული დამცავი ღონისძიებების გატარება საჭირო არ იქნება. </w:t>
      </w:r>
    </w:p>
    <w:p w14:paraId="6791A900" w14:textId="77777777" w:rsidR="004A6396" w:rsidRDefault="004A6396">
      <w:pPr>
        <w:spacing w:after="200" w:line="276" w:lineRule="auto"/>
        <w:jc w:val="left"/>
        <w:rPr>
          <w:rFonts w:eastAsia="Calibri" w:cs="Arial"/>
          <w:lang w:val="ka-GE"/>
        </w:rPr>
      </w:pPr>
    </w:p>
    <w:p w14:paraId="5A0D5C0F" w14:textId="77777777" w:rsidR="004A6396" w:rsidRPr="004A6396" w:rsidRDefault="004A6396" w:rsidP="004A6396">
      <w:pPr>
        <w:pStyle w:val="Heading4"/>
        <w:ind w:left="862" w:hanging="862"/>
        <w:rPr>
          <w:rFonts w:eastAsia="Calibri"/>
          <w:lang w:val="ka-GE"/>
        </w:rPr>
      </w:pPr>
      <w:bookmarkStart w:id="121" w:name="_Toc117767501"/>
      <w:r w:rsidRPr="004A6396">
        <w:rPr>
          <w:rFonts w:eastAsia="Calibri"/>
          <w:lang w:val="ka-GE"/>
        </w:rPr>
        <w:t>საქმიანობის განხორციელების შედეგად გეოლოგიური გარემოს სტაბილურობის დარღვევის რისკები</w:t>
      </w:r>
      <w:bookmarkEnd w:id="121"/>
    </w:p>
    <w:p w14:paraId="4D919D57" w14:textId="77777777" w:rsidR="004A6396" w:rsidRDefault="004A6396" w:rsidP="004A6396">
      <w:pPr>
        <w:rPr>
          <w:rFonts w:eastAsia="Calibri" w:cs="Arial"/>
          <w:lang w:val="ka-GE"/>
        </w:rPr>
      </w:pPr>
      <w:r>
        <w:rPr>
          <w:rFonts w:eastAsia="Calibri" w:cs="Arial"/>
          <w:lang w:val="ka-GE"/>
        </w:rPr>
        <w:t xml:space="preserve">თავიდანვე უნდა აღინიშნოს, რომ პროექტი არ ითვალისწინებს მაღალი კაშხლის მშენებლობას და </w:t>
      </w:r>
      <w:r w:rsidR="005312A5">
        <w:rPr>
          <w:rFonts w:eastAsia="Calibri" w:cs="Arial"/>
          <w:lang w:val="ka-GE"/>
        </w:rPr>
        <w:t xml:space="preserve">დიდი ზომის წყალსაცავის მოწყობას, რომელმაც შეიძლება გაზარდოს ტენიანობა და ხელი შეუწყოს ხეობაში გრავიტაციული პროცესების გააქტიურებას. ასევე გათვალისწინებული არ არის ღრმა მიწისქვეშა ინფრასტრუქტურის (გვირაბების) მოწყობა, რომელმაც შეიძლება გავლენა იქონიოს ადგილობრივ ჰიდროგეოლოგიურ პირობებზე. </w:t>
      </w:r>
      <w:r w:rsidR="006D476C">
        <w:rPr>
          <w:rFonts w:eastAsia="Calibri" w:cs="Arial"/>
          <w:lang w:val="ka-GE"/>
        </w:rPr>
        <w:t xml:space="preserve">პროექტი არ ითვალისწინებს დიდ ფართობზე ტყის საფარის გაჩეხვას. საპროექტო მილსადენის ვიწრო ზოლში მცირე რაოდენობით მცენარეული საფარის ამოღება, გრუნტის სტაბილიზაციის სათანადო  ღონისძიებების პირობებში, პრაქტიკულად ვერანაირ გავლენას ვერ იქონიებს ხეობაში ღვარცოფული მოვლენების ინტენსივობის ზრდაზე. </w:t>
      </w:r>
    </w:p>
    <w:p w14:paraId="664DF00A" w14:textId="77777777" w:rsidR="006D476C" w:rsidRPr="006D476C" w:rsidRDefault="006D476C" w:rsidP="006D476C">
      <w:pPr>
        <w:rPr>
          <w:rFonts w:eastAsia="Calibri" w:cs="Arial"/>
          <w:lang w:val="ka-GE"/>
        </w:rPr>
      </w:pPr>
      <w:r>
        <w:rPr>
          <w:rFonts w:eastAsia="Calibri" w:cs="Arial"/>
          <w:lang w:val="ka-GE"/>
        </w:rPr>
        <w:t>ლოკალური ხასიათის და დაბალი მასშტაბის რ</w:t>
      </w:r>
      <w:r w:rsidR="005312A5">
        <w:rPr>
          <w:rFonts w:eastAsia="Calibri" w:cs="Arial"/>
          <w:lang w:val="ka-GE"/>
        </w:rPr>
        <w:t xml:space="preserve">ისკები </w:t>
      </w:r>
      <w:r>
        <w:rPr>
          <w:rFonts w:eastAsia="Calibri" w:cs="Arial"/>
          <w:lang w:val="ka-GE"/>
        </w:rPr>
        <w:t xml:space="preserve">ძირითადად </w:t>
      </w:r>
      <w:r w:rsidR="005312A5">
        <w:rPr>
          <w:rFonts w:eastAsia="Calibri" w:cs="Arial"/>
          <w:lang w:val="ka-GE"/>
        </w:rPr>
        <w:t>დაკავშირებული</w:t>
      </w:r>
      <w:r>
        <w:rPr>
          <w:rFonts w:eastAsia="Calibri" w:cs="Arial"/>
          <w:lang w:val="ka-GE"/>
        </w:rPr>
        <w:t xml:space="preserve"> იქნება </w:t>
      </w:r>
      <w:r w:rsidR="005312A5">
        <w:rPr>
          <w:rFonts w:eastAsia="Calibri" w:cs="Arial"/>
          <w:lang w:val="ka-GE"/>
        </w:rPr>
        <w:t>მშენებლობის ეტაპთან, კერძოდ</w:t>
      </w:r>
      <w:r>
        <w:rPr>
          <w:rFonts w:eastAsia="Calibri" w:cs="Arial"/>
          <w:lang w:val="ka-GE"/>
        </w:rPr>
        <w:t>:</w:t>
      </w:r>
      <w:r w:rsidR="005312A5">
        <w:rPr>
          <w:rFonts w:eastAsia="Calibri" w:cs="Arial"/>
          <w:lang w:val="ka-GE"/>
        </w:rPr>
        <w:t xml:space="preserve"> მისასვლელი გზების და </w:t>
      </w:r>
      <w:r>
        <w:rPr>
          <w:rFonts w:eastAsia="Calibri" w:cs="Arial"/>
          <w:lang w:val="ka-GE"/>
        </w:rPr>
        <w:t xml:space="preserve">მილსადენის </w:t>
      </w:r>
      <w:r w:rsidR="005312A5">
        <w:rPr>
          <w:rFonts w:eastAsia="Calibri" w:cs="Arial"/>
          <w:lang w:val="ka-GE"/>
        </w:rPr>
        <w:t>დერეფ</w:t>
      </w:r>
      <w:r>
        <w:rPr>
          <w:rFonts w:eastAsia="Calibri" w:cs="Arial"/>
          <w:lang w:val="ka-GE"/>
        </w:rPr>
        <w:t xml:space="preserve">ანში მცენარეული საფარის გასუფთავებამ და მიწის სამუშაოებმა (თაროების მოწყობამ) შესაძლებელია გააქტიუროს სხვადასხვა სახის გრავიტაციული პროცერსები (მცირე ზომის მეწყრები, ქვათაცვენა და ა.შ.). ყოველ ასეთ უბანზე </w:t>
      </w:r>
      <w:r w:rsidRPr="006D476C">
        <w:rPr>
          <w:rFonts w:eastAsia="Calibri" w:cs="Arial"/>
          <w:lang w:val="ka-GE"/>
        </w:rPr>
        <w:t>შეფასება მოხდება ინჟინერ-გეოლოგის მიერ. მისი რეკომენდაციების საფუძველზე შესაძლებელი</w:t>
      </w:r>
      <w:r>
        <w:rPr>
          <w:rFonts w:eastAsia="Calibri" w:cs="Arial"/>
          <w:lang w:val="ka-GE"/>
        </w:rPr>
        <w:t xml:space="preserve">ა </w:t>
      </w:r>
      <w:r w:rsidRPr="006D476C">
        <w:rPr>
          <w:rFonts w:eastAsia="Calibri" w:cs="Arial"/>
          <w:lang w:val="ka-GE"/>
        </w:rPr>
        <w:t>გახდე</w:t>
      </w:r>
      <w:r>
        <w:rPr>
          <w:rFonts w:eastAsia="Calibri" w:cs="Arial"/>
          <w:lang w:val="ka-GE"/>
        </w:rPr>
        <w:t>ს</w:t>
      </w:r>
      <w:r w:rsidRPr="006D476C">
        <w:rPr>
          <w:rFonts w:eastAsia="Calibri" w:cs="Arial"/>
          <w:lang w:val="ka-GE"/>
        </w:rPr>
        <w:t xml:space="preserve"> ჩამოჭრილი ფერდობის სტაბილიზაციის კონკრეტული ღონისძიებები</w:t>
      </w:r>
      <w:r>
        <w:rPr>
          <w:rFonts w:eastAsia="Calibri" w:cs="Arial"/>
          <w:lang w:val="ka-GE"/>
        </w:rPr>
        <w:t>ს</w:t>
      </w:r>
      <w:r w:rsidRPr="006D476C">
        <w:rPr>
          <w:rFonts w:eastAsia="Calibri" w:cs="Arial"/>
          <w:lang w:val="ka-GE"/>
        </w:rPr>
        <w:t xml:space="preserve"> გატარება. ეს ღონისძიებები შეიძლება იყოს</w:t>
      </w:r>
      <w:r>
        <w:rPr>
          <w:rFonts w:eastAsia="Calibri" w:cs="Arial"/>
          <w:lang w:val="ka-GE"/>
        </w:rPr>
        <w:t xml:space="preserve">: </w:t>
      </w:r>
      <w:r w:rsidRPr="006D476C">
        <w:rPr>
          <w:rFonts w:eastAsia="Calibri" w:cs="Arial"/>
          <w:lang w:val="ka-GE"/>
        </w:rPr>
        <w:t>ფერდობების მოსწორება და /ან ბერმებს შორის სიმაღლის შემცირება;  ექსკავირებულ ზედაპირებზე ტორკრეტ ბეტონის</w:t>
      </w:r>
      <w:r>
        <w:rPr>
          <w:rFonts w:eastAsia="Calibri" w:cs="Arial"/>
          <w:lang w:val="ka-GE"/>
        </w:rPr>
        <w:t xml:space="preserve">, </w:t>
      </w:r>
      <w:r w:rsidRPr="006D476C">
        <w:rPr>
          <w:rFonts w:eastAsia="Calibri" w:cs="Arial"/>
          <w:lang w:val="ka-GE"/>
        </w:rPr>
        <w:t>მავთულბადის</w:t>
      </w:r>
      <w:r>
        <w:rPr>
          <w:rFonts w:eastAsia="Calibri" w:cs="Arial"/>
          <w:lang w:val="ka-GE"/>
        </w:rPr>
        <w:t xml:space="preserve">, </w:t>
      </w:r>
      <w:r w:rsidRPr="006D476C">
        <w:rPr>
          <w:rFonts w:eastAsia="Calibri" w:cs="Arial"/>
          <w:lang w:val="ka-GE"/>
        </w:rPr>
        <w:t>დამჭერი ანკერების მოწყობა</w:t>
      </w:r>
      <w:r>
        <w:rPr>
          <w:rFonts w:eastAsia="Calibri" w:cs="Arial"/>
          <w:lang w:val="ka-GE"/>
        </w:rPr>
        <w:t xml:space="preserve"> და ა.შ.</w:t>
      </w:r>
    </w:p>
    <w:p w14:paraId="56FE9CE1" w14:textId="77777777" w:rsidR="006D476C" w:rsidRDefault="006D476C" w:rsidP="006D476C">
      <w:pPr>
        <w:rPr>
          <w:rFonts w:eastAsia="Calibri" w:cs="Arial"/>
          <w:lang w:val="ka-GE"/>
        </w:rPr>
      </w:pPr>
    </w:p>
    <w:p w14:paraId="00D53723" w14:textId="77777777" w:rsidR="006D476C" w:rsidRDefault="006D476C" w:rsidP="006D476C">
      <w:pPr>
        <w:rPr>
          <w:rFonts w:eastAsia="Calibri" w:cs="Arial"/>
          <w:lang w:val="ka-GE"/>
        </w:rPr>
      </w:pPr>
      <w:r>
        <w:rPr>
          <w:rFonts w:eastAsia="Calibri" w:cs="Arial"/>
          <w:lang w:val="ka-GE"/>
        </w:rPr>
        <w:t xml:space="preserve">გეოლოგიური გარემოს წინასწარი შეფასებიდან გამომდინარე და პროექტის მცირე მასშტაბის გათვალისწინებით, მშენებლობის ეტაპზე </w:t>
      </w:r>
      <w:r w:rsidRPr="006D476C">
        <w:rPr>
          <w:rFonts w:eastAsia="Calibri" w:cs="Arial"/>
          <w:lang w:val="ka-GE"/>
        </w:rPr>
        <w:t xml:space="preserve">გეოლოგიური გარემოს სტაბილურობის დარღვევის </w:t>
      </w:r>
      <w:r>
        <w:rPr>
          <w:rFonts w:eastAsia="Calibri" w:cs="Arial"/>
          <w:lang w:val="ka-GE"/>
        </w:rPr>
        <w:t xml:space="preserve">განსაკუთრებული </w:t>
      </w:r>
      <w:r w:rsidRPr="006D476C">
        <w:rPr>
          <w:rFonts w:eastAsia="Calibri" w:cs="Arial"/>
          <w:lang w:val="ka-GE"/>
        </w:rPr>
        <w:t>რისკები</w:t>
      </w:r>
      <w:r>
        <w:rPr>
          <w:rFonts w:eastAsia="Calibri" w:cs="Arial"/>
          <w:lang w:val="ka-GE"/>
        </w:rPr>
        <w:t xml:space="preserve"> არ იარსებებს. გეოლოგიური რისკების მართვა </w:t>
      </w:r>
      <w:r w:rsidR="00191CCF">
        <w:rPr>
          <w:rFonts w:eastAsia="Calibri" w:cs="Arial"/>
          <w:lang w:val="ka-GE"/>
        </w:rPr>
        <w:t xml:space="preserve">დაკავშირებული არ იქნება მნიშვნელოვან სირთულეებთან.  </w:t>
      </w:r>
      <w:r w:rsidR="00191CCF" w:rsidRPr="00191CCF">
        <w:rPr>
          <w:rFonts w:eastAsia="Calibri" w:cs="Arial"/>
          <w:lang w:val="ka-GE"/>
        </w:rPr>
        <w:t>საქმიანობის განხორციელების შედეგად გეოლოგიური გარემოს სტაბილურობის დარღვევის რისკები</w:t>
      </w:r>
      <w:r w:rsidR="00191CCF">
        <w:rPr>
          <w:rFonts w:eastAsia="Calibri" w:cs="Arial"/>
          <w:lang w:val="ka-GE"/>
        </w:rPr>
        <w:t>ს უფრო დეტალური შეფასება წარმოდგენილი იქნება გზშ-ს ეტაპზე.</w:t>
      </w:r>
    </w:p>
    <w:p w14:paraId="0EB0F390" w14:textId="77777777" w:rsidR="00191CCF" w:rsidRDefault="00191CCF" w:rsidP="00C34B82">
      <w:pPr>
        <w:rPr>
          <w:rFonts w:eastAsia="Calibri" w:cs="Arial"/>
          <w:lang w:val="ka-GE"/>
        </w:rPr>
      </w:pPr>
    </w:p>
    <w:p w14:paraId="357C977B" w14:textId="77777777" w:rsidR="00191CCF" w:rsidRPr="00191CCF" w:rsidRDefault="00191CCF" w:rsidP="00191CCF">
      <w:pPr>
        <w:pStyle w:val="Heading4"/>
        <w:rPr>
          <w:lang w:val="ka-GE"/>
        </w:rPr>
      </w:pPr>
      <w:bookmarkStart w:id="122" w:name="_Toc117767502"/>
      <w:r w:rsidRPr="00191CCF">
        <w:rPr>
          <w:lang w:val="ka-GE"/>
        </w:rPr>
        <w:t>შერბილების ღონისძიებების წინასწარი მონახაზი</w:t>
      </w:r>
      <w:bookmarkEnd w:id="122"/>
    </w:p>
    <w:tbl>
      <w:tblPr>
        <w:tblStyle w:val="TableGrid18"/>
        <w:tblW w:w="9671" w:type="dxa"/>
        <w:jc w:val="center"/>
        <w:tblLook w:val="04A0" w:firstRow="1" w:lastRow="0" w:firstColumn="1" w:lastColumn="0" w:noHBand="0" w:noVBand="1"/>
      </w:tblPr>
      <w:tblGrid>
        <w:gridCol w:w="1572"/>
        <w:gridCol w:w="8099"/>
      </w:tblGrid>
      <w:tr w:rsidR="00191CCF" w:rsidRPr="00191CCF" w14:paraId="77733B58" w14:textId="77777777" w:rsidTr="00191CCF">
        <w:trPr>
          <w:trHeight w:val="515"/>
          <w:jc w:val="center"/>
        </w:trPr>
        <w:tc>
          <w:tcPr>
            <w:tcW w:w="15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7CC298F" w14:textId="77777777" w:rsidR="00191CCF" w:rsidRPr="00191CCF" w:rsidRDefault="00191CCF" w:rsidP="00191CCF">
            <w:pPr>
              <w:spacing w:after="0"/>
              <w:jc w:val="center"/>
              <w:rPr>
                <w:b/>
                <w:sz w:val="20"/>
                <w:lang w:val="ka-GE"/>
              </w:rPr>
            </w:pPr>
            <w:r w:rsidRPr="00191CCF">
              <w:rPr>
                <w:b/>
                <w:sz w:val="20"/>
                <w:lang w:val="ka-GE"/>
              </w:rPr>
              <w:t>საქმიანობის ეტაპი</w:t>
            </w:r>
          </w:p>
        </w:tc>
        <w:tc>
          <w:tcPr>
            <w:tcW w:w="809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E6302E7" w14:textId="77777777" w:rsidR="00191CCF" w:rsidRPr="00191CCF" w:rsidRDefault="00191CCF" w:rsidP="00191CCF">
            <w:pPr>
              <w:spacing w:after="0"/>
              <w:jc w:val="center"/>
              <w:rPr>
                <w:b/>
                <w:sz w:val="20"/>
                <w:lang w:val="ka-GE"/>
              </w:rPr>
            </w:pPr>
            <w:r w:rsidRPr="00191CCF">
              <w:rPr>
                <w:b/>
                <w:sz w:val="20"/>
                <w:lang w:val="ka-GE"/>
              </w:rPr>
              <w:t>შერბილების ღონისძიებები</w:t>
            </w:r>
          </w:p>
        </w:tc>
      </w:tr>
      <w:tr w:rsidR="00191CCF" w:rsidRPr="00191CCF" w14:paraId="37F5CA5A" w14:textId="77777777" w:rsidTr="002E18D1">
        <w:trPr>
          <w:trHeight w:val="598"/>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1AB8A099" w14:textId="77777777" w:rsidR="00191CCF" w:rsidRPr="00191CCF" w:rsidRDefault="00191CCF" w:rsidP="00191CCF">
            <w:pPr>
              <w:spacing w:after="0"/>
              <w:jc w:val="center"/>
              <w:rPr>
                <w:b/>
                <w:sz w:val="20"/>
                <w:lang w:val="ka-GE"/>
              </w:rPr>
            </w:pPr>
            <w:r w:rsidRPr="00191CCF">
              <w:rPr>
                <w:b/>
                <w:color w:val="000000"/>
                <w:sz w:val="20"/>
                <w:lang w:val="ka-GE"/>
              </w:rPr>
              <w:t>მიზანი - საშიში პროცესების გავლენით შენობა-ნაგებობების დაზიანებისგან დაცვა, საშიში პროცესების გააქტიურების პრევენცია</w:t>
            </w:r>
          </w:p>
        </w:tc>
      </w:tr>
      <w:tr w:rsidR="00191CCF" w:rsidRPr="00191CCF" w14:paraId="05BB4011" w14:textId="77777777" w:rsidTr="00191CCF">
        <w:trPr>
          <w:trHeight w:val="134"/>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14:paraId="6B609E15" w14:textId="77777777" w:rsidR="00191CCF" w:rsidRPr="00191CCF" w:rsidRDefault="00191CCF" w:rsidP="00191CCF">
            <w:pPr>
              <w:spacing w:after="0"/>
              <w:jc w:val="right"/>
              <w:rPr>
                <w:i/>
                <w:sz w:val="20"/>
                <w:lang w:val="ka-GE"/>
              </w:rPr>
            </w:pPr>
            <w:r w:rsidRPr="00191CCF">
              <w:rPr>
                <w:i/>
                <w:sz w:val="20"/>
                <w:lang w:val="ka-GE"/>
              </w:rPr>
              <w:t>პროექტირება</w:t>
            </w:r>
          </w:p>
        </w:tc>
        <w:tc>
          <w:tcPr>
            <w:tcW w:w="8096" w:type="dxa"/>
            <w:tcBorders>
              <w:top w:val="single" w:sz="4" w:space="0" w:color="auto"/>
              <w:left w:val="single" w:sz="4" w:space="0" w:color="auto"/>
              <w:bottom w:val="single" w:sz="4" w:space="0" w:color="auto"/>
              <w:right w:val="single" w:sz="4" w:space="0" w:color="auto"/>
            </w:tcBorders>
          </w:tcPr>
          <w:p w14:paraId="749D7F17"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საპროექტო ჰესის</w:t>
            </w:r>
            <w:r>
              <w:rPr>
                <w:color w:val="000000"/>
                <w:sz w:val="20"/>
                <w:lang w:val="ka-GE"/>
              </w:rPr>
              <w:t xml:space="preserve"> კომუნიკაციებისთვის</w:t>
            </w:r>
            <w:r w:rsidRPr="00191CCF">
              <w:rPr>
                <w:color w:val="000000"/>
                <w:sz w:val="20"/>
                <w:lang w:val="ka-GE"/>
              </w:rPr>
              <w:t xml:space="preserve"> საინჟინრო-გეოლოგიური თვალსაზრისით ყველაზე ხელსაყრელი ალტერნატიული დერეფნის შერჩევა;</w:t>
            </w:r>
          </w:p>
          <w:p w14:paraId="5921921C"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 xml:space="preserve">სათავე ნაგებობის საპროექტო პარამეტრები გაანგარიშებული იქნება 5%-იანი უზრუნველყოფის წყალდიდობის უსაფრთხო გატარებაზე და რომელიც მდგრადი </w:t>
            </w:r>
            <w:r w:rsidRPr="00191CCF">
              <w:rPr>
                <w:color w:val="000000"/>
                <w:sz w:val="20"/>
                <w:lang w:val="ka-GE"/>
              </w:rPr>
              <w:lastRenderedPageBreak/>
              <w:t>იქნება ხეობისთვის დამახასიათებელი ღვარცოფული მოვლენების მიმართ;</w:t>
            </w:r>
          </w:p>
          <w:p w14:paraId="77EF26A4" w14:textId="77777777" w:rsidR="00191CCF" w:rsidRPr="00191CCF" w:rsidRDefault="00191CCF" w:rsidP="00504B0F">
            <w:pPr>
              <w:numPr>
                <w:ilvl w:val="0"/>
                <w:numId w:val="13"/>
              </w:numPr>
              <w:spacing w:after="0"/>
              <w:ind w:left="318" w:hanging="284"/>
              <w:contextualSpacing/>
              <w:jc w:val="left"/>
              <w:rPr>
                <w:color w:val="000000"/>
                <w:sz w:val="20"/>
                <w:lang w:val="ka-GE"/>
              </w:rPr>
            </w:pPr>
            <w:r>
              <w:rPr>
                <w:color w:val="000000"/>
                <w:sz w:val="20"/>
                <w:lang w:val="ka-GE"/>
              </w:rPr>
              <w:t xml:space="preserve">სადერივაციო-სადაწნეო სისტემის სახით </w:t>
            </w:r>
            <w:r w:rsidRPr="00191CCF">
              <w:rPr>
                <w:color w:val="000000"/>
                <w:sz w:val="20"/>
                <w:lang w:val="ka-GE"/>
              </w:rPr>
              <w:t>მიწისქვეშა მილსადენის შერჩევა;</w:t>
            </w:r>
          </w:p>
          <w:p w14:paraId="2CAA660E"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საპროექტო ნაგებობების ფუნდამენტების პარამეტრების გაანგარიშება დერეფანში გავრცელებული გრუნტების საინჟინრო-გეოლოგიური მახასიათებლების, ბეტონის მიმართ გარემოს აგრესიულობის ხარისხის გათვალისწინებით;</w:t>
            </w:r>
          </w:p>
          <w:p w14:paraId="2019DFF5" w14:textId="77777777" w:rsid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დატერასების პარამეტრების შერჩევა ფერდობების მდგრადობის სათანადო გაანგარიშების საფუძველზე</w:t>
            </w:r>
            <w:r>
              <w:rPr>
                <w:color w:val="000000"/>
                <w:sz w:val="20"/>
                <w:lang w:val="ka-GE"/>
              </w:rPr>
              <w:t>;</w:t>
            </w:r>
          </w:p>
          <w:p w14:paraId="1BB18EAD" w14:textId="77777777" w:rsidR="00191CCF" w:rsidRPr="00191CCF" w:rsidRDefault="00191CCF" w:rsidP="00504B0F">
            <w:pPr>
              <w:numPr>
                <w:ilvl w:val="0"/>
                <w:numId w:val="13"/>
              </w:numPr>
              <w:spacing w:after="0"/>
              <w:ind w:left="318" w:hanging="284"/>
              <w:contextualSpacing/>
              <w:jc w:val="left"/>
              <w:rPr>
                <w:color w:val="000000"/>
                <w:sz w:val="20"/>
                <w:lang w:val="ka-GE"/>
              </w:rPr>
            </w:pPr>
            <w:r>
              <w:rPr>
                <w:color w:val="000000"/>
                <w:sz w:val="20"/>
                <w:lang w:val="ka-GE"/>
              </w:rPr>
              <w:t>ყველა მგძნობიარე მონაკვეთისთვის სათანადო დამცავი ნაგებობების დაპროექტება;</w:t>
            </w:r>
          </w:p>
        </w:tc>
      </w:tr>
      <w:tr w:rsidR="00191CCF" w:rsidRPr="00191CCF" w14:paraId="69FC6600" w14:textId="77777777" w:rsidTr="00191CCF">
        <w:trPr>
          <w:trHeight w:val="96"/>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14:paraId="7B958F02" w14:textId="77777777" w:rsidR="00191CCF" w:rsidRPr="00191CCF" w:rsidRDefault="00191CCF" w:rsidP="00191CCF">
            <w:pPr>
              <w:spacing w:after="0"/>
              <w:jc w:val="right"/>
              <w:rPr>
                <w:i/>
                <w:sz w:val="20"/>
                <w:lang w:val="ka-GE"/>
              </w:rPr>
            </w:pPr>
            <w:r w:rsidRPr="00191CCF">
              <w:rPr>
                <w:i/>
                <w:sz w:val="20"/>
                <w:lang w:val="ka-GE"/>
              </w:rPr>
              <w:lastRenderedPageBreak/>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339C40D4"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ხე-მცენარეების გაკაფვის სამუშაოების კონტროლი, სამუშაო დერეფნის მკაცრი დაცვა;</w:t>
            </w:r>
          </w:p>
          <w:p w14:paraId="0C6FDDA9"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საპროექტო დერეფნის</w:t>
            </w:r>
            <w:r>
              <w:rPr>
                <w:color w:val="000000"/>
                <w:sz w:val="20"/>
                <w:lang w:val="ka-GE"/>
              </w:rPr>
              <w:t xml:space="preserve"> მგრძნობაირე მონაკვეთებში</w:t>
            </w:r>
            <w:r w:rsidRPr="00191CCF">
              <w:rPr>
                <w:color w:val="000000"/>
                <w:sz w:val="20"/>
                <w:lang w:val="ka-GE"/>
              </w:rPr>
              <w:t xml:space="preserve"> დამცავი ნაგებობების მოწყობა მშენებლობის საწყის ეტაპებზევე;</w:t>
            </w:r>
          </w:p>
          <w:p w14:paraId="3A974B4D"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 xml:space="preserve">ზედაპირული და გრუნტის წყლების არინება მაღალქანობიანი და სხვა </w:t>
            </w:r>
            <w:r>
              <w:rPr>
                <w:color w:val="000000"/>
                <w:sz w:val="20"/>
                <w:lang w:val="ka-GE"/>
              </w:rPr>
              <w:t>მგრძნობიარე</w:t>
            </w:r>
            <w:r w:rsidRPr="00191CCF">
              <w:rPr>
                <w:color w:val="000000"/>
                <w:sz w:val="20"/>
                <w:lang w:val="ka-GE"/>
              </w:rPr>
              <w:t xml:space="preserve"> უბნების გვერდის ავლით, შესაბამისი წყალსარინი საშუალებების (არხები, მილები) გამოყენებით;</w:t>
            </w:r>
          </w:p>
          <w:p w14:paraId="59309792"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აქტიური სხეულების შეძლებისდაგვარად მოხსნა და ფერდობების სათანადო დატერასება მდგრადობის უზრუნველყოფის მიზნით;</w:t>
            </w:r>
          </w:p>
          <w:p w14:paraId="3833AAA2"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გრუნტის ნაყარების სათანადო დატკეპნა, რათა წვიმის დროს არ მოხდეს ფერდობების ჩამოშლა;</w:t>
            </w:r>
          </w:p>
          <w:p w14:paraId="3125E697"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ფერდობების დამუშავების შეზღუდვა ან შეჩერება ნალექიან პერიოდებში;</w:t>
            </w:r>
          </w:p>
          <w:p w14:paraId="160BEB40"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 xml:space="preserve">ძლიერი ნალექების მოსვლის შემდგომ ყველა </w:t>
            </w:r>
            <w:r>
              <w:rPr>
                <w:color w:val="000000"/>
                <w:sz w:val="20"/>
                <w:lang w:val="ka-GE"/>
              </w:rPr>
              <w:t>მგრძნობიარე</w:t>
            </w:r>
            <w:r w:rsidRPr="00191CCF">
              <w:rPr>
                <w:color w:val="000000"/>
                <w:sz w:val="20"/>
                <w:lang w:val="ka-GE"/>
              </w:rPr>
              <w:t xml:space="preserve"> მონაკვეთის დათვალიერება დამატებითი ღონისძიებების განსაზღვრის მიზნით;</w:t>
            </w:r>
          </w:p>
          <w:p w14:paraId="624CB929"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სამუშაოების დასრულების შემდგომ დაზიანებული უბნების რეკულტივაცია, ხე-მცენარეების დარგვა;</w:t>
            </w:r>
          </w:p>
          <w:p w14:paraId="34683B9A" w14:textId="77777777" w:rsid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საჭიროების შემთხვევაში დამატებითი დამცავი საინჟინრო ნაგებობების მოწყობა;</w:t>
            </w:r>
          </w:p>
          <w:p w14:paraId="1DC35764" w14:textId="77777777" w:rsidR="00191CCF" w:rsidRPr="00191CCF" w:rsidRDefault="00191CCF" w:rsidP="00504B0F">
            <w:pPr>
              <w:numPr>
                <w:ilvl w:val="0"/>
                <w:numId w:val="13"/>
              </w:numPr>
              <w:spacing w:after="0"/>
              <w:contextualSpacing/>
              <w:jc w:val="left"/>
              <w:rPr>
                <w:color w:val="000000"/>
                <w:sz w:val="20"/>
                <w:lang w:val="ka-GE"/>
              </w:rPr>
            </w:pPr>
            <w:r w:rsidRPr="00191CCF">
              <w:rPr>
                <w:color w:val="000000"/>
                <w:sz w:val="20"/>
                <w:lang w:val="ka-GE"/>
              </w:rPr>
              <w:t>ყველა მგძნობიარე მონაკვეთ</w:t>
            </w:r>
            <w:r>
              <w:rPr>
                <w:color w:val="000000"/>
                <w:sz w:val="20"/>
                <w:lang w:val="ka-GE"/>
              </w:rPr>
              <w:t>შ</w:t>
            </w:r>
            <w:r w:rsidRPr="00191CCF">
              <w:rPr>
                <w:color w:val="000000"/>
                <w:sz w:val="20"/>
                <w:lang w:val="ka-GE"/>
              </w:rPr>
              <w:t>ი</w:t>
            </w:r>
            <w:r>
              <w:rPr>
                <w:color w:val="000000"/>
                <w:sz w:val="20"/>
                <w:lang w:val="ka-GE"/>
              </w:rPr>
              <w:t xml:space="preserve"> სამშენებლო სამუშაოები (განსაკუთრებით მიწის სამუშაოები) გაკონტროლდება ინჟინერ-გეოლოგის მკაცრი მეთვალყურეობით.</w:t>
            </w:r>
          </w:p>
        </w:tc>
      </w:tr>
      <w:tr w:rsidR="00191CCF" w:rsidRPr="00191CCF" w14:paraId="177EE92D" w14:textId="77777777" w:rsidTr="00191CCF">
        <w:trPr>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14:paraId="12E20391" w14:textId="77777777" w:rsidR="00191CCF" w:rsidRPr="00191CCF" w:rsidRDefault="00191CCF" w:rsidP="00191CCF">
            <w:pPr>
              <w:spacing w:after="0"/>
              <w:jc w:val="right"/>
              <w:rPr>
                <w:i/>
                <w:sz w:val="20"/>
                <w:lang w:val="ka-GE"/>
              </w:rPr>
            </w:pPr>
            <w:r w:rsidRPr="00191CCF">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03AF84EE"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ფერდობებზე მცენარეული საფარის ზრდა-განვითარების ხელშეწყობა</w:t>
            </w:r>
            <w:r>
              <w:rPr>
                <w:color w:val="000000"/>
                <w:sz w:val="20"/>
                <w:lang w:val="ka-GE"/>
              </w:rPr>
              <w:t xml:space="preserve"> შეძლებისდაგვარად</w:t>
            </w:r>
            <w:r w:rsidRPr="00191CCF">
              <w:rPr>
                <w:color w:val="000000"/>
                <w:sz w:val="20"/>
                <w:lang w:val="ka-GE"/>
              </w:rPr>
              <w:t>;</w:t>
            </w:r>
          </w:p>
          <w:p w14:paraId="7F8B5B39"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 xml:space="preserve">ყველა </w:t>
            </w:r>
            <w:r>
              <w:rPr>
                <w:color w:val="000000"/>
                <w:sz w:val="20"/>
                <w:lang w:val="ka-GE"/>
              </w:rPr>
              <w:t xml:space="preserve">მგძნობიარე </w:t>
            </w:r>
            <w:r w:rsidRPr="00191CCF">
              <w:rPr>
                <w:color w:val="000000"/>
                <w:sz w:val="20"/>
                <w:lang w:val="ka-GE"/>
              </w:rPr>
              <w:t>უბანზე ღვარცოფული ნაკადების და ქვაცვენის დამცავი ნაგებობების მოწყობა</w:t>
            </w:r>
            <w:r>
              <w:rPr>
                <w:color w:val="000000"/>
                <w:sz w:val="20"/>
                <w:lang w:val="ka-GE"/>
              </w:rPr>
              <w:t>;</w:t>
            </w:r>
          </w:p>
          <w:p w14:paraId="2037A5D3"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დამცავი ნაგებობების და წყალსარინი არხების მოვლა-პატრონობა. მათი სეზონური შეკეთება/გაწმენდა;</w:t>
            </w:r>
          </w:p>
          <w:p w14:paraId="11E15CE8"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ღვარცოფული ნაკადების მოსვლის შემდგომ სათა</w:t>
            </w:r>
            <w:r w:rsidR="00C34B82">
              <w:rPr>
                <w:color w:val="000000"/>
                <w:sz w:val="20"/>
                <w:lang w:val="ka-GE"/>
              </w:rPr>
              <w:t>ვე</w:t>
            </w:r>
            <w:r w:rsidRPr="00191CCF">
              <w:rPr>
                <w:color w:val="000000"/>
                <w:sz w:val="20"/>
                <w:lang w:val="ka-GE"/>
              </w:rPr>
              <w:t xml:space="preserve"> ნაგებობის ტერიტორიის დათვალიერება და ექსკავატორის გამოყენებით ტერიტორიის ჩამოტანილი მასისგან გასუფთავება, დაზიანებული დამცავი ნაგებობების და ბეტონის კონსტრუქციების დაუყოვნებლივი შეკეთება;</w:t>
            </w:r>
          </w:p>
          <w:p w14:paraId="0DB5EE2D"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ოპერირების საწყის წლებში (2 წელი)</w:t>
            </w:r>
            <w:r w:rsidR="00C34B82">
              <w:rPr>
                <w:color w:val="000000"/>
                <w:sz w:val="20"/>
                <w:lang w:val="ka-GE"/>
              </w:rPr>
              <w:t xml:space="preserve"> ჰესის</w:t>
            </w:r>
            <w:r w:rsidRPr="00191CCF">
              <w:rPr>
                <w:color w:val="000000"/>
                <w:sz w:val="20"/>
                <w:lang w:val="ka-GE"/>
              </w:rPr>
              <w:t xml:space="preserve"> დერეფანში გეოდინამიკური თვალსაზრისით საშიში უბნებზე დაკვირვება. მონიტორინგის შედეგების მიხედვით დამატებითი დამცავი ღონისძიებების გატარება (საჭიროების მიხედვით).</w:t>
            </w:r>
          </w:p>
        </w:tc>
      </w:tr>
      <w:tr w:rsidR="00191CCF" w:rsidRPr="00191CCF" w14:paraId="230B3E73" w14:textId="77777777" w:rsidTr="00191CCF">
        <w:trPr>
          <w:jc w:val="center"/>
        </w:trPr>
        <w:tc>
          <w:tcPr>
            <w:tcW w:w="1575" w:type="dxa"/>
            <w:tcBorders>
              <w:top w:val="single" w:sz="4" w:space="0" w:color="auto"/>
              <w:left w:val="single" w:sz="4" w:space="0" w:color="auto"/>
              <w:bottom w:val="single" w:sz="4" w:space="0" w:color="auto"/>
              <w:right w:val="single" w:sz="4" w:space="0" w:color="auto"/>
            </w:tcBorders>
            <w:vAlign w:val="center"/>
            <w:hideMark/>
          </w:tcPr>
          <w:p w14:paraId="7AC418FE" w14:textId="77777777" w:rsidR="00191CCF" w:rsidRPr="00191CCF" w:rsidRDefault="00191CCF" w:rsidP="00191CCF">
            <w:pPr>
              <w:spacing w:after="0"/>
              <w:jc w:val="right"/>
              <w:rPr>
                <w:i/>
                <w:sz w:val="20"/>
                <w:lang w:val="ka-GE"/>
              </w:rPr>
            </w:pPr>
            <w:r w:rsidRPr="00191CCF">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4FFFCA93" w14:textId="77777777" w:rsidR="00191CCF" w:rsidRPr="00191CCF" w:rsidRDefault="00191CCF" w:rsidP="00504B0F">
            <w:pPr>
              <w:numPr>
                <w:ilvl w:val="0"/>
                <w:numId w:val="13"/>
              </w:numPr>
              <w:spacing w:after="0"/>
              <w:ind w:left="318" w:hanging="284"/>
              <w:contextualSpacing/>
              <w:jc w:val="left"/>
              <w:rPr>
                <w:color w:val="000000"/>
                <w:sz w:val="20"/>
                <w:lang w:val="ka-GE"/>
              </w:rPr>
            </w:pPr>
            <w:r w:rsidRPr="00191CCF">
              <w:rPr>
                <w:color w:val="000000"/>
                <w:sz w:val="20"/>
                <w:lang w:val="ka-GE"/>
              </w:rPr>
              <w:t>დამატებითი საინჟინრო-გეოლოგიური შესწავლა და შემდგომი ღონისძიებების დაგეგმვა-გატარება აღნიშნული კვლევების საფუძველზე.</w:t>
            </w:r>
          </w:p>
        </w:tc>
      </w:tr>
    </w:tbl>
    <w:p w14:paraId="01677B7A" w14:textId="77777777" w:rsidR="00191CCF" w:rsidRDefault="00191CCF" w:rsidP="002E1E17">
      <w:pPr>
        <w:spacing w:before="120"/>
        <w:rPr>
          <w:rFonts w:eastAsia="Calibri" w:cs="Arial"/>
          <w:lang w:val="ka-GE"/>
        </w:rPr>
      </w:pPr>
    </w:p>
    <w:p w14:paraId="79F8A58C" w14:textId="77777777" w:rsidR="00191CCF" w:rsidRDefault="0011778A" w:rsidP="0011778A">
      <w:pPr>
        <w:pStyle w:val="Heading3"/>
        <w:rPr>
          <w:rFonts w:eastAsia="Calibri"/>
          <w:lang w:val="ka-GE"/>
        </w:rPr>
      </w:pPr>
      <w:bookmarkStart w:id="123" w:name="_Toc117767503"/>
      <w:r>
        <w:rPr>
          <w:rFonts w:eastAsia="Calibri"/>
          <w:lang w:val="ka-GE"/>
        </w:rPr>
        <w:t>ზემოქმედება წყლის გარემოზე</w:t>
      </w:r>
      <w:bookmarkEnd w:id="123"/>
    </w:p>
    <w:p w14:paraId="52F3EED6" w14:textId="77777777" w:rsidR="0011778A" w:rsidRPr="0011778A" w:rsidRDefault="0011778A" w:rsidP="0011778A">
      <w:pPr>
        <w:spacing w:after="0"/>
        <w:rPr>
          <w:rFonts w:eastAsia="Calibri" w:cs="Arial"/>
          <w:lang w:val="ka-GE"/>
        </w:rPr>
      </w:pPr>
      <w:r w:rsidRPr="0011778A">
        <w:rPr>
          <w:rFonts w:eastAsia="Calibri" w:cs="Arial"/>
          <w:lang w:val="ka-GE"/>
        </w:rPr>
        <w:t xml:space="preserve">დაგეგმილი საქმიანობა ითვალისწინებს </w:t>
      </w:r>
      <w:r w:rsidR="00274CA3">
        <w:rPr>
          <w:rFonts w:eastAsia="Calibri" w:cs="Arial"/>
          <w:lang w:val="ka-GE"/>
        </w:rPr>
        <w:t>ერთი</w:t>
      </w:r>
      <w:r w:rsidRPr="0011778A">
        <w:rPr>
          <w:rFonts w:eastAsia="Calibri" w:cs="Arial"/>
          <w:lang w:val="ka-GE"/>
        </w:rPr>
        <w:t xml:space="preserve"> მხრივ </w:t>
      </w:r>
      <w:r>
        <w:rPr>
          <w:rFonts w:eastAsia="Calibri" w:cs="Arial"/>
          <w:lang w:val="ka-GE"/>
        </w:rPr>
        <w:t>გარკვეული</w:t>
      </w:r>
      <w:r w:rsidRPr="0011778A">
        <w:rPr>
          <w:rFonts w:eastAsia="Calibri" w:cs="Arial"/>
          <w:lang w:val="ka-GE"/>
        </w:rPr>
        <w:t xml:space="preserve"> სამშენებლო სამუშაოების წარმოებას ზედაპირული წყლის ობიექტის კალაპოტში და მის სიახლოვეს, ხოლო </w:t>
      </w:r>
      <w:r w:rsidR="00274CA3">
        <w:rPr>
          <w:rFonts w:eastAsia="Calibri" w:cs="Arial"/>
          <w:lang w:val="ka-GE"/>
        </w:rPr>
        <w:t>მეორე</w:t>
      </w:r>
      <w:r w:rsidRPr="0011778A">
        <w:rPr>
          <w:rFonts w:eastAsia="Calibri" w:cs="Arial"/>
          <w:lang w:val="ka-GE"/>
        </w:rPr>
        <w:t xml:space="preserve"> მხრივ ამავე წყლის ობიექტის ენერგეტიკული რესურსის გამოყენებას. აქედან გამომდინარე ერთერთი საყურადღებო საკითხი, რასაც პროექტი გამოიწვევს, ეს არის წყლის (უმეტესწილად ზედაპირული, ასევე გრუნტის წყლები) ბუნებრივ მახასიათებლებზე </w:t>
      </w:r>
      <w:r>
        <w:rPr>
          <w:rFonts w:eastAsia="Calibri" w:cs="Arial"/>
          <w:lang w:val="ka-GE"/>
        </w:rPr>
        <w:t>ზემოქმედება</w:t>
      </w:r>
      <w:r w:rsidRPr="0011778A">
        <w:rPr>
          <w:rFonts w:eastAsia="Calibri" w:cs="Arial"/>
          <w:lang w:val="ka-GE"/>
        </w:rPr>
        <w:t xml:space="preserve">. </w:t>
      </w:r>
      <w:r>
        <w:rPr>
          <w:rFonts w:eastAsia="Calibri" w:cs="Arial"/>
          <w:lang w:val="ka-GE"/>
        </w:rPr>
        <w:t xml:space="preserve">შესაძლო ზემოქმედების </w:t>
      </w:r>
      <w:r w:rsidRPr="0011778A">
        <w:rPr>
          <w:rFonts w:eastAsia="Calibri" w:cs="Arial"/>
          <w:lang w:val="ka-GE"/>
        </w:rPr>
        <w:t>სახეებია:</w:t>
      </w:r>
    </w:p>
    <w:p w14:paraId="731E5A3C" w14:textId="77777777" w:rsidR="0011778A" w:rsidRPr="0011778A" w:rsidRDefault="0011778A" w:rsidP="00504B0F">
      <w:pPr>
        <w:numPr>
          <w:ilvl w:val="0"/>
          <w:numId w:val="18"/>
        </w:numPr>
        <w:contextualSpacing/>
        <w:jc w:val="left"/>
        <w:rPr>
          <w:rFonts w:eastAsia="Calibri" w:cs="Arial"/>
          <w:lang w:val="ka-GE"/>
        </w:rPr>
      </w:pPr>
      <w:r w:rsidRPr="0011778A">
        <w:rPr>
          <w:rFonts w:eastAsia="Calibri" w:cs="Arial"/>
          <w:lang w:val="ka-GE"/>
        </w:rPr>
        <w:lastRenderedPageBreak/>
        <w:t xml:space="preserve">საქმიანობის პროცესში დაბინძურების წყაროების წარმოქმნა, </w:t>
      </w:r>
      <w:r w:rsidR="005664FF">
        <w:rPr>
          <w:rFonts w:eastAsia="Calibri" w:cs="Arial"/>
          <w:lang w:val="ka-GE"/>
        </w:rPr>
        <w:t>რომლებმაც</w:t>
      </w:r>
      <w:r w:rsidRPr="0011778A">
        <w:rPr>
          <w:rFonts w:eastAsia="Calibri" w:cs="Arial"/>
          <w:lang w:val="ka-GE"/>
        </w:rPr>
        <w:t xml:space="preserve"> პოტენციურად </w:t>
      </w:r>
      <w:r w:rsidR="005664FF">
        <w:rPr>
          <w:rFonts w:eastAsia="Calibri" w:cs="Arial"/>
          <w:lang w:val="ka-GE"/>
        </w:rPr>
        <w:t>გავლენა შეიძლება იქონიოს</w:t>
      </w:r>
      <w:r w:rsidRPr="0011778A">
        <w:rPr>
          <w:rFonts w:eastAsia="Calibri" w:cs="Arial"/>
          <w:lang w:val="ka-GE"/>
        </w:rPr>
        <w:t xml:space="preserve"> მდინარის ბუნებრივ ფიზიკურ-ქიმიურ მახასიათებლებ</w:t>
      </w:r>
      <w:r w:rsidR="005664FF">
        <w:rPr>
          <w:rFonts w:eastAsia="Calibri" w:cs="Arial"/>
          <w:lang w:val="ka-GE"/>
        </w:rPr>
        <w:t>ზე</w:t>
      </w:r>
      <w:r w:rsidRPr="0011778A">
        <w:rPr>
          <w:rFonts w:eastAsia="Calibri" w:cs="Arial"/>
          <w:lang w:val="ka-GE"/>
        </w:rPr>
        <w:t>. ასეთი სახის ზემოქმედებ</w:t>
      </w:r>
      <w:r w:rsidR="005664FF">
        <w:rPr>
          <w:rFonts w:eastAsia="Calibri" w:cs="Arial"/>
          <w:lang w:val="ka-GE"/>
        </w:rPr>
        <w:t>ის რისკები</w:t>
      </w:r>
      <w:r w:rsidRPr="0011778A">
        <w:rPr>
          <w:rFonts w:eastAsia="Calibri" w:cs="Arial"/>
          <w:lang w:val="ka-GE"/>
        </w:rPr>
        <w:t xml:space="preserve"> განსაკუთრებით </w:t>
      </w:r>
      <w:r w:rsidR="005664FF">
        <w:rPr>
          <w:rFonts w:eastAsia="Calibri" w:cs="Arial"/>
          <w:lang w:val="ka-GE"/>
        </w:rPr>
        <w:t xml:space="preserve">აღსანიშნავია </w:t>
      </w:r>
      <w:r w:rsidRPr="0011778A">
        <w:rPr>
          <w:rFonts w:eastAsia="Calibri" w:cs="Arial"/>
          <w:lang w:val="ka-GE"/>
        </w:rPr>
        <w:t>მშენებლობის ეტაპზე, თუმცა გარკვეული დაბინძურების წყაროები შენარჩუნდება ექსპლუატაციის პროცესშიც;</w:t>
      </w:r>
    </w:p>
    <w:p w14:paraId="6E78AF79" w14:textId="77777777" w:rsidR="0011778A" w:rsidRPr="0011778A" w:rsidRDefault="0011778A" w:rsidP="00504B0F">
      <w:pPr>
        <w:numPr>
          <w:ilvl w:val="0"/>
          <w:numId w:val="18"/>
        </w:numPr>
        <w:contextualSpacing/>
        <w:jc w:val="left"/>
        <w:rPr>
          <w:rFonts w:eastAsia="Calibri" w:cs="Arial"/>
          <w:lang w:val="ka-GE"/>
        </w:rPr>
      </w:pPr>
      <w:r w:rsidRPr="0011778A">
        <w:rPr>
          <w:rFonts w:eastAsia="Calibri" w:cs="Arial"/>
          <w:lang w:val="ka-GE"/>
        </w:rPr>
        <w:t>მდინარის უწყვეტობის და თევზის სამიგრაციო მარშრუტების დარღვევ</w:t>
      </w:r>
      <w:r w:rsidR="005664FF">
        <w:rPr>
          <w:rFonts w:eastAsia="Calibri" w:cs="Arial"/>
          <w:lang w:val="ka-GE"/>
        </w:rPr>
        <w:t>ის ალბათობა</w:t>
      </w:r>
      <w:r w:rsidRPr="0011778A">
        <w:rPr>
          <w:rFonts w:eastAsia="Calibri" w:cs="Arial"/>
          <w:lang w:val="ka-GE"/>
        </w:rPr>
        <w:t>. ასეთი სახის ზემოქმედება მოსალოდნელია მშენებლობის ეტაპზე და განსაკუთრებით ექსპლუატაციის პროცესში;</w:t>
      </w:r>
    </w:p>
    <w:p w14:paraId="26F0A294" w14:textId="77777777" w:rsidR="0011778A" w:rsidRPr="0011778A" w:rsidRDefault="0011778A" w:rsidP="00504B0F">
      <w:pPr>
        <w:numPr>
          <w:ilvl w:val="0"/>
          <w:numId w:val="18"/>
        </w:numPr>
        <w:contextualSpacing/>
        <w:jc w:val="left"/>
        <w:rPr>
          <w:rFonts w:eastAsia="Calibri" w:cs="Arial"/>
          <w:lang w:val="ka-GE"/>
        </w:rPr>
      </w:pPr>
      <w:r w:rsidRPr="0011778A">
        <w:rPr>
          <w:rFonts w:eastAsia="Calibri" w:cs="Arial"/>
          <w:lang w:val="ka-GE"/>
        </w:rPr>
        <w:t>ჰიდროლოგიური ცვლილება, რომელიც დამახასიათებელია ექსპლუატაციის ეტაპისთვის და მოიცავს შემდეგ საკითხებს:</w:t>
      </w:r>
    </w:p>
    <w:p w14:paraId="7899D7B6" w14:textId="77777777" w:rsidR="0011778A" w:rsidRPr="0011778A" w:rsidRDefault="0011778A" w:rsidP="00504B0F">
      <w:pPr>
        <w:numPr>
          <w:ilvl w:val="0"/>
          <w:numId w:val="19"/>
        </w:numPr>
        <w:ind w:left="1134"/>
        <w:contextualSpacing/>
        <w:jc w:val="left"/>
        <w:rPr>
          <w:rFonts w:eastAsia="Calibri" w:cs="Arial"/>
          <w:lang w:val="ka-GE"/>
        </w:rPr>
      </w:pPr>
      <w:r w:rsidRPr="0011778A">
        <w:rPr>
          <w:rFonts w:eastAsia="Calibri" w:cs="Arial"/>
          <w:lang w:val="ka-GE"/>
        </w:rPr>
        <w:t>წყალაღება – ეკოლოგიური ხარჯით გამოწვეული ზემოქმედება მდინარის მონაკვეთზე ჰესის სათავე კვანძის ქვედა ბიეფში;</w:t>
      </w:r>
    </w:p>
    <w:p w14:paraId="40F55A0D" w14:textId="77777777" w:rsidR="0011778A" w:rsidRPr="0011778A" w:rsidRDefault="005664FF" w:rsidP="00504B0F">
      <w:pPr>
        <w:numPr>
          <w:ilvl w:val="0"/>
          <w:numId w:val="19"/>
        </w:numPr>
        <w:ind w:left="1134"/>
        <w:contextualSpacing/>
        <w:jc w:val="left"/>
        <w:rPr>
          <w:rFonts w:eastAsia="Calibri" w:cs="Arial"/>
          <w:lang w:val="ka-GE"/>
        </w:rPr>
      </w:pPr>
      <w:r>
        <w:rPr>
          <w:rFonts w:eastAsia="Calibri" w:cs="Arial"/>
          <w:lang w:val="ka-GE"/>
        </w:rPr>
        <w:t>და</w:t>
      </w:r>
      <w:r w:rsidR="0011778A" w:rsidRPr="0011778A">
        <w:rPr>
          <w:rFonts w:eastAsia="Calibri" w:cs="Arial"/>
          <w:lang w:val="ka-GE"/>
        </w:rPr>
        <w:t xml:space="preserve">გუბების ეფექტი - ხელოვნური ბარიერის ზემოთ მდებარე მდინარის გარკველი მონაკვეთის </w:t>
      </w:r>
      <w:r>
        <w:rPr>
          <w:rFonts w:eastAsia="Calibri" w:cs="Arial"/>
          <w:lang w:val="ka-GE"/>
        </w:rPr>
        <w:t>დაგუბება;</w:t>
      </w:r>
    </w:p>
    <w:p w14:paraId="1F8C8528" w14:textId="77777777" w:rsidR="0011778A" w:rsidRPr="0011778A" w:rsidRDefault="0011778A" w:rsidP="00504B0F">
      <w:pPr>
        <w:numPr>
          <w:ilvl w:val="0"/>
          <w:numId w:val="19"/>
        </w:numPr>
        <w:ind w:left="1134"/>
        <w:contextualSpacing/>
        <w:jc w:val="left"/>
        <w:rPr>
          <w:rFonts w:eastAsia="Calibri" w:cs="Arial"/>
          <w:lang w:val="ka-GE"/>
        </w:rPr>
      </w:pPr>
      <w:r w:rsidRPr="0011778A">
        <w:rPr>
          <w:rFonts w:eastAsia="Calibri" w:cs="Arial"/>
          <w:lang w:val="ka-GE"/>
        </w:rPr>
        <w:t>ჰიდროპიკები - ხარჯის ცვლილებით გამოწვეული ზემოქმედება ხელოვნური ბარიერის ქვედა ბიეფში მონაკვეთზე, რომ</w:t>
      </w:r>
      <w:r w:rsidR="005664FF">
        <w:rPr>
          <w:rFonts w:eastAsia="Calibri" w:cs="Arial"/>
          <w:lang w:val="ka-GE"/>
        </w:rPr>
        <w:t xml:space="preserve">ელზეც </w:t>
      </w:r>
      <w:r w:rsidRPr="0011778A">
        <w:rPr>
          <w:rFonts w:eastAsia="Calibri" w:cs="Arial"/>
          <w:lang w:val="ka-GE"/>
        </w:rPr>
        <w:t>ზემოქმედებას ახდენს ჰესიდან ძლიერი და მკვეთრად ცვალებადი ნაკადების რეგულარულად გაშვება;</w:t>
      </w:r>
    </w:p>
    <w:p w14:paraId="6CDD209A" w14:textId="77777777" w:rsidR="0011778A" w:rsidRPr="0011778A" w:rsidRDefault="0011778A" w:rsidP="00504B0F">
      <w:pPr>
        <w:numPr>
          <w:ilvl w:val="0"/>
          <w:numId w:val="18"/>
        </w:numPr>
        <w:contextualSpacing/>
        <w:jc w:val="left"/>
        <w:rPr>
          <w:rFonts w:eastAsia="Calibri" w:cs="Arial"/>
          <w:lang w:val="ka-GE"/>
        </w:rPr>
      </w:pPr>
      <w:r w:rsidRPr="0011778A">
        <w:rPr>
          <w:rFonts w:eastAsia="Calibri" w:cs="Arial"/>
          <w:lang w:val="ka-GE"/>
        </w:rPr>
        <w:t>მორფოლოგიური პირობების ცვლილებ</w:t>
      </w:r>
      <w:r w:rsidR="005664FF">
        <w:rPr>
          <w:rFonts w:eastAsia="Calibri" w:cs="Arial"/>
          <w:lang w:val="ka-GE"/>
        </w:rPr>
        <w:t>ის რისკები</w:t>
      </w:r>
      <w:r w:rsidRPr="0011778A">
        <w:rPr>
          <w:rFonts w:eastAsia="Calibri" w:cs="Arial"/>
          <w:lang w:val="ka-GE"/>
        </w:rPr>
        <w:t>;</w:t>
      </w:r>
    </w:p>
    <w:p w14:paraId="7A38A250" w14:textId="77777777" w:rsidR="0011778A" w:rsidRPr="0011778A" w:rsidRDefault="0011778A" w:rsidP="00504B0F">
      <w:pPr>
        <w:numPr>
          <w:ilvl w:val="0"/>
          <w:numId w:val="18"/>
        </w:numPr>
        <w:ind w:left="714" w:hanging="357"/>
        <w:jc w:val="left"/>
        <w:rPr>
          <w:rFonts w:eastAsia="Calibri" w:cs="Arial"/>
          <w:lang w:val="ka-GE"/>
        </w:rPr>
      </w:pPr>
      <w:r w:rsidRPr="0011778A">
        <w:rPr>
          <w:rFonts w:eastAsia="Calibri" w:cs="Arial"/>
          <w:lang w:val="ka-GE"/>
        </w:rPr>
        <w:t>გრუნტის წყლების ხარისხობრივი ცვლილებ</w:t>
      </w:r>
      <w:r w:rsidR="005664FF">
        <w:rPr>
          <w:rFonts w:eastAsia="Calibri" w:cs="Arial"/>
          <w:lang w:val="ka-GE"/>
        </w:rPr>
        <w:t xml:space="preserve">ის რისკები </w:t>
      </w:r>
      <w:r w:rsidRPr="0011778A">
        <w:rPr>
          <w:rFonts w:eastAsia="Calibri" w:cs="Arial"/>
          <w:lang w:val="ka-GE"/>
        </w:rPr>
        <w:t>სხვადასხვა დაბინძურების წყაროების ზეგავლენის შედეგად და კვების არეალის შემცირებ</w:t>
      </w:r>
      <w:r w:rsidR="005664FF">
        <w:rPr>
          <w:rFonts w:eastAsia="Calibri" w:cs="Arial"/>
          <w:lang w:val="ka-GE"/>
        </w:rPr>
        <w:t>ის ალბათობა</w:t>
      </w:r>
      <w:r w:rsidRPr="0011778A">
        <w:rPr>
          <w:rFonts w:eastAsia="Calibri" w:cs="Arial"/>
          <w:lang w:val="ka-GE"/>
        </w:rPr>
        <w:t>.</w:t>
      </w:r>
    </w:p>
    <w:p w14:paraId="69B7C654" w14:textId="77777777" w:rsidR="0011778A" w:rsidRDefault="005664FF" w:rsidP="0011778A">
      <w:pPr>
        <w:spacing w:before="120"/>
        <w:rPr>
          <w:rFonts w:eastAsia="Calibri" w:cs="Arial"/>
          <w:lang w:val="ka-GE"/>
        </w:rPr>
      </w:pPr>
      <w:r>
        <w:rPr>
          <w:rFonts w:eastAsia="Calibri" w:cs="Arial"/>
          <w:lang w:val="ka-GE"/>
        </w:rPr>
        <w:t xml:space="preserve">როგორც აღინიშნა, პროექტი არ ითვალისწინებს ღრმა ჰიდროტექნიკური ნაგებობების (სადერივაციო-სადაწნეო გვირაბი ან სხვა) მშენებლობას. შესაბამისად ღრმა წყალშემცველ ჰორიზონტებზე ზემოქმედება არ განიხილება. </w:t>
      </w:r>
    </w:p>
    <w:p w14:paraId="4A407AAD" w14:textId="05D17B39" w:rsidR="0011778A" w:rsidRDefault="0011778A" w:rsidP="0011778A">
      <w:pPr>
        <w:spacing w:before="120"/>
        <w:rPr>
          <w:rFonts w:eastAsia="Calibri" w:cs="Arial"/>
          <w:lang w:val="ka-GE"/>
        </w:rPr>
      </w:pPr>
      <w:r w:rsidRPr="0011778A">
        <w:rPr>
          <w:rFonts w:eastAsia="Calibri" w:cs="Arial"/>
          <w:lang w:val="ka-GE"/>
        </w:rPr>
        <w:t xml:space="preserve">წყლის გარემოზე ზემოქმედების შესაფასებლად აუცილებელია გათვალისწინებული იქნას </w:t>
      </w:r>
      <w:r w:rsidR="005664FF">
        <w:rPr>
          <w:rFonts w:eastAsia="Calibri" w:cs="Arial"/>
          <w:lang w:val="ka-GE"/>
        </w:rPr>
        <w:t>განსახილველი მდინარის</w:t>
      </w:r>
      <w:r w:rsidRPr="0011778A">
        <w:rPr>
          <w:rFonts w:eastAsia="Calibri" w:cs="Arial"/>
          <w:lang w:val="ka-GE"/>
        </w:rPr>
        <w:t xml:space="preserve"> ამჟამინდელი ეკოლოგიური მდგომარეობა, მისი მნიშვნელობა ეკოსისტემაში, ასევე მდინარის მონაკვეთების კულტურული ან სოციალური მიზნებით გამოყენების შესახებ ინფორმაცია</w:t>
      </w:r>
      <w:r w:rsidR="00B126A2">
        <w:rPr>
          <w:rFonts w:eastAsia="Calibri" w:cs="Arial"/>
          <w:lang w:val="en-US"/>
        </w:rPr>
        <w:t xml:space="preserve">. </w:t>
      </w:r>
      <w:r w:rsidR="00B126A2">
        <w:rPr>
          <w:rFonts w:eastAsia="Calibri" w:cs="Arial"/>
          <w:lang w:val="ka-GE"/>
        </w:rPr>
        <w:t xml:space="preserve">როგორც </w:t>
      </w:r>
      <w:r w:rsidR="005664FF" w:rsidRPr="00525E13">
        <w:rPr>
          <w:rFonts w:eastAsia="Calibri" w:cs="Arial"/>
          <w:lang w:val="ka-GE"/>
        </w:rPr>
        <w:t>პარაგრაფ</w:t>
      </w:r>
      <w:r w:rsidR="00B126A2" w:rsidRPr="00525E13">
        <w:rPr>
          <w:rFonts w:eastAsia="Calibri" w:cs="Arial"/>
          <w:lang w:val="ka-GE"/>
        </w:rPr>
        <w:t>შ</w:t>
      </w:r>
      <w:r w:rsidR="005664FF" w:rsidRPr="00525E13">
        <w:rPr>
          <w:rFonts w:eastAsia="Calibri" w:cs="Arial"/>
          <w:lang w:val="ka-GE"/>
        </w:rPr>
        <w:t>ი 2.1.7.5.</w:t>
      </w:r>
      <w:r w:rsidR="00B126A2">
        <w:rPr>
          <w:rFonts w:eastAsia="Calibri" w:cs="Arial"/>
          <w:lang w:val="ka-GE"/>
        </w:rPr>
        <w:t xml:space="preserve"> არის აღწერილი, მდ. ჩირუხისწყალის ანთროპოგენურობის ხარისხი მნიშვნელოვანია - საპროექტო დერეფნის</w:t>
      </w:r>
      <w:r w:rsidR="002E1E17">
        <w:rPr>
          <w:rFonts w:eastAsia="Calibri" w:cs="Arial"/>
          <w:lang w:val="ka-GE"/>
        </w:rPr>
        <w:t xml:space="preserve"> ზედა</w:t>
      </w:r>
      <w:r w:rsidR="00B126A2">
        <w:rPr>
          <w:rFonts w:eastAsia="Calibri" w:cs="Arial"/>
          <w:lang w:val="ka-GE"/>
        </w:rPr>
        <w:t xml:space="preserve"> დინებაში განლაგებულია რამდენიმე ჰიდროტექნიკური ნაგებობა. მის ნაპირებზე არსებული დასახლებები </w:t>
      </w:r>
      <w:r w:rsidR="00D936D2">
        <w:rPr>
          <w:rFonts w:eastAsia="Calibri" w:cs="Arial"/>
          <w:lang w:val="ka-GE"/>
        </w:rPr>
        <w:t>დამატებით გავლენას</w:t>
      </w:r>
      <w:r w:rsidR="00B126A2">
        <w:rPr>
          <w:rFonts w:eastAsia="Calibri" w:cs="Arial"/>
          <w:lang w:val="ka-GE"/>
        </w:rPr>
        <w:t xml:space="preserve"> ახდენენ მის ეკოლოგიურ მდგომარეობაზე. შესაბამისად </w:t>
      </w:r>
      <w:r w:rsidR="00D936D2" w:rsidRPr="00D936D2">
        <w:rPr>
          <w:rFonts w:eastAsia="Calibri" w:cs="Arial"/>
          <w:lang w:val="ka-GE"/>
        </w:rPr>
        <w:t>ევროკავშირის წყლის ჩარჩო დირექტივის კლასიფიკაციის (WFD</w:t>
      </w:r>
      <w:r w:rsidR="00D936D2">
        <w:rPr>
          <w:rFonts w:eastAsia="Calibri" w:cs="Arial"/>
          <w:lang w:val="ka-GE"/>
        </w:rPr>
        <w:t xml:space="preserve">) მიხედვით </w:t>
      </w:r>
      <w:r w:rsidR="00B126A2">
        <w:rPr>
          <w:rFonts w:eastAsia="Calibri" w:cs="Arial"/>
          <w:lang w:val="ka-GE"/>
        </w:rPr>
        <w:t>მდინარე ჩირუხი</w:t>
      </w:r>
      <w:r w:rsidR="00D936D2">
        <w:rPr>
          <w:rFonts w:eastAsia="Calibri" w:cs="Arial"/>
          <w:lang w:val="ka-GE"/>
        </w:rPr>
        <w:t>ს</w:t>
      </w:r>
      <w:r w:rsidR="00B126A2">
        <w:rPr>
          <w:rFonts w:eastAsia="Calibri" w:cs="Arial"/>
          <w:lang w:val="ka-GE"/>
        </w:rPr>
        <w:t xml:space="preserve">წყალი </w:t>
      </w:r>
      <w:r w:rsidR="00D936D2">
        <w:rPr>
          <w:rFonts w:eastAsia="Calibri" w:cs="Arial"/>
          <w:lang w:val="ka-GE"/>
        </w:rPr>
        <w:t xml:space="preserve">შეიძლება მიეკუთვნოს საშუალოდ მოდიფიცირებული </w:t>
      </w:r>
      <w:r w:rsidR="001B5E6D">
        <w:rPr>
          <w:rFonts w:eastAsia="Calibri" w:cs="Arial"/>
          <w:lang w:val="ka-GE"/>
        </w:rPr>
        <w:t xml:space="preserve">სტატუსის მქონე </w:t>
      </w:r>
      <w:r w:rsidR="00D936D2">
        <w:rPr>
          <w:rFonts w:eastAsia="Calibri" w:cs="Arial"/>
          <w:lang w:val="ka-GE"/>
        </w:rPr>
        <w:t xml:space="preserve">წყლის ობიექტის კატეგორიას. </w:t>
      </w:r>
    </w:p>
    <w:p w14:paraId="26AF29D9" w14:textId="77777777" w:rsidR="0011778A" w:rsidRPr="0011778A" w:rsidRDefault="00D936D2" w:rsidP="0011778A">
      <w:pPr>
        <w:spacing w:before="120"/>
        <w:rPr>
          <w:rFonts w:eastAsia="Calibri" w:cs="Arial"/>
          <w:lang w:val="ka-GE"/>
        </w:rPr>
      </w:pPr>
      <w:r>
        <w:rPr>
          <w:rFonts w:eastAsia="Calibri" w:cs="Arial"/>
          <w:lang w:val="ka-GE"/>
        </w:rPr>
        <w:t xml:space="preserve">საპროექტო </w:t>
      </w:r>
      <w:r w:rsidR="0011778A" w:rsidRPr="0011778A">
        <w:rPr>
          <w:rFonts w:eastAsia="Calibri" w:cs="Arial"/>
          <w:lang w:val="ka-GE"/>
        </w:rPr>
        <w:t>ჰიდროენერგო ობიექტის მშენებლობა-ექსპლუატაციით წყლის გარემოზე მოსალოდნელი ზეწოლის ტიპების აღწერა და კონკრეტული პროექტის კონტექსტში ამ ზემოქმედებების მასშტაბების შეფასება მოცემულია ქვემოთ.</w:t>
      </w:r>
    </w:p>
    <w:p w14:paraId="28E52BFF" w14:textId="77777777" w:rsidR="0011778A" w:rsidRPr="00272C68" w:rsidRDefault="0011778A" w:rsidP="00856589">
      <w:pPr>
        <w:rPr>
          <w:rFonts w:eastAsia="Calibri" w:cs="Arial"/>
          <w:lang w:val="en-US"/>
        </w:rPr>
      </w:pPr>
    </w:p>
    <w:p w14:paraId="7AD59805" w14:textId="77777777" w:rsidR="00D936D2" w:rsidRPr="00D936D2" w:rsidRDefault="00D936D2" w:rsidP="00D936D2">
      <w:pPr>
        <w:pStyle w:val="Heading4"/>
        <w:rPr>
          <w:rFonts w:eastAsia="Calibri"/>
          <w:lang w:val="ka-GE"/>
        </w:rPr>
      </w:pPr>
      <w:bookmarkStart w:id="124" w:name="_Toc117767504"/>
      <w:r w:rsidRPr="00D936D2">
        <w:rPr>
          <w:rFonts w:eastAsia="Calibri"/>
          <w:lang w:val="ka-GE"/>
        </w:rPr>
        <w:t>ზედაპირული წყლის დაბინძურება</w:t>
      </w:r>
      <w:bookmarkEnd w:id="124"/>
    </w:p>
    <w:p w14:paraId="6F35F578" w14:textId="77777777" w:rsidR="00D936D2" w:rsidRPr="00D936D2" w:rsidRDefault="00D936D2" w:rsidP="00D936D2">
      <w:pPr>
        <w:rPr>
          <w:rFonts w:eastAsia="Calibri" w:cs="Arial"/>
          <w:lang w:val="ka-GE"/>
        </w:rPr>
      </w:pPr>
      <w:r w:rsidRPr="00D936D2">
        <w:rPr>
          <w:rFonts w:eastAsia="Calibri" w:cs="Arial"/>
          <w:lang w:val="ka-GE"/>
        </w:rPr>
        <w:t xml:space="preserve">პროექტის განხორციელების </w:t>
      </w:r>
      <w:r w:rsidRPr="00D936D2">
        <w:rPr>
          <w:rFonts w:eastAsia="Calibri" w:cs="Arial"/>
          <w:u w:val="single"/>
          <w:lang w:val="ka-GE"/>
        </w:rPr>
        <w:t>მშენებლობის ეტაპზე</w:t>
      </w:r>
      <w:r w:rsidRPr="00D936D2">
        <w:rPr>
          <w:rFonts w:eastAsia="Calibri" w:cs="Arial"/>
          <w:lang w:val="ka-GE"/>
        </w:rPr>
        <w:t xml:space="preserve"> იარსებებს გარკვეული წყაროები, რამაც შეიძლება გავლენა იქონიოს წყლის ხარისხობრივ მახასიათებლებზე. არასწორი გარემოსდაცვითი მართვის პირობებში შესაძლებელია ადგილი ჰქონდეს წყლის სიმღვრივის მატებას (შეწონილი ნაწილაკების კონცენტრაციების ზრდას), ნავთობპროდუქტების დაბინძურებას, სამეურნეო-ფეკალური წყლებით და ასევე მყარი ნარენებით დაბინძურებას. </w:t>
      </w:r>
    </w:p>
    <w:p w14:paraId="0416EDF7" w14:textId="77777777" w:rsidR="00D936D2" w:rsidRPr="00D936D2" w:rsidRDefault="00D936D2" w:rsidP="00D936D2">
      <w:pPr>
        <w:rPr>
          <w:rFonts w:eastAsia="Calibri" w:cs="Arial"/>
          <w:lang w:val="ka-GE"/>
        </w:rPr>
      </w:pPr>
      <w:r w:rsidRPr="00D936D2">
        <w:rPr>
          <w:rFonts w:eastAsia="Calibri" w:cs="Arial"/>
          <w:u w:val="single"/>
          <w:lang w:val="ka-GE"/>
        </w:rPr>
        <w:t>წყლის სიმღვრივის მატება</w:t>
      </w:r>
      <w:r w:rsidRPr="00D936D2">
        <w:rPr>
          <w:rFonts w:eastAsia="Calibri" w:cs="Arial"/>
          <w:lang w:val="ka-GE"/>
        </w:rPr>
        <w:t xml:space="preserve"> მოსალოდნელია იმ უბნებზე, სადაც სამუშაოების წარმოება მოხდება მდინარის კალაპოტში ან მის მახლობლად. პირველ რიგში აქ იგულისხმება სათა</w:t>
      </w:r>
      <w:r w:rsidR="001B5E6D">
        <w:rPr>
          <w:rFonts w:eastAsia="Calibri" w:cs="Arial"/>
          <w:lang w:val="ka-GE"/>
        </w:rPr>
        <w:t>ვე</w:t>
      </w:r>
      <w:r w:rsidRPr="00D936D2">
        <w:rPr>
          <w:rFonts w:eastAsia="Calibri" w:cs="Arial"/>
          <w:lang w:val="ka-GE"/>
        </w:rPr>
        <w:t xml:space="preserve"> ნაგებობის </w:t>
      </w:r>
      <w:r w:rsidR="001B5E6D" w:rsidRPr="00D936D2">
        <w:rPr>
          <w:rFonts w:eastAsia="Calibri" w:cs="Arial"/>
          <w:lang w:val="ka-GE"/>
        </w:rPr>
        <w:t>სამშენებლო მოედ</w:t>
      </w:r>
      <w:r w:rsidR="001B5E6D">
        <w:rPr>
          <w:rFonts w:eastAsia="Calibri" w:cs="Arial"/>
          <w:lang w:val="ka-GE"/>
        </w:rPr>
        <w:t>ანი და მილსადენისა და წყლის ობიექტების გადაკვეთის ადგილები</w:t>
      </w:r>
      <w:r w:rsidRPr="00D936D2">
        <w:rPr>
          <w:rFonts w:eastAsia="Calibri" w:cs="Arial"/>
          <w:lang w:val="ka-GE"/>
        </w:rPr>
        <w:t>. გარდა ამისა, მილსადენის დერე</w:t>
      </w:r>
      <w:r w:rsidR="001B5E6D">
        <w:rPr>
          <w:rFonts w:eastAsia="Calibri" w:cs="Arial"/>
          <w:lang w:val="ka-GE"/>
        </w:rPr>
        <w:t>ფ</w:t>
      </w:r>
      <w:r w:rsidRPr="00D936D2">
        <w:rPr>
          <w:rFonts w:eastAsia="Calibri" w:cs="Arial"/>
          <w:lang w:val="ka-GE"/>
        </w:rPr>
        <w:t xml:space="preserve">ანში ფერდობების დამუშავების გამო ეროზიული პროცესების </w:t>
      </w:r>
      <w:r w:rsidRPr="00D936D2">
        <w:rPr>
          <w:rFonts w:eastAsia="Calibri" w:cs="Arial"/>
          <w:lang w:val="ka-GE"/>
        </w:rPr>
        <w:lastRenderedPageBreak/>
        <w:t>აქტიურობა გაზრდის ზედაპირული ჩამონადენის სიმღვრივეს. მშენებლობის ეტაპზე გასატარებელი</w:t>
      </w:r>
      <w:r w:rsidR="001B5E6D">
        <w:rPr>
          <w:rFonts w:eastAsia="Calibri" w:cs="Arial"/>
          <w:lang w:val="ka-GE"/>
        </w:rPr>
        <w:t xml:space="preserve"> იქნება</w:t>
      </w:r>
      <w:r w:rsidRPr="00D936D2">
        <w:rPr>
          <w:rFonts w:eastAsia="Calibri" w:cs="Arial"/>
          <w:lang w:val="ka-GE"/>
        </w:rPr>
        <w:t xml:space="preserve"> ქმედითუნარიანი შერბილების ღონისძიებები. </w:t>
      </w:r>
    </w:p>
    <w:p w14:paraId="7EB3C976" w14:textId="77777777" w:rsidR="00D936D2" w:rsidRPr="00D936D2" w:rsidRDefault="00D936D2" w:rsidP="00D936D2">
      <w:pPr>
        <w:rPr>
          <w:rFonts w:eastAsia="Calibri" w:cs="Arial"/>
          <w:lang w:val="ka-GE"/>
        </w:rPr>
      </w:pPr>
      <w:r w:rsidRPr="00D936D2">
        <w:rPr>
          <w:rFonts w:eastAsia="Calibri" w:cs="Arial"/>
          <w:u w:val="single"/>
          <w:lang w:val="ka-GE"/>
        </w:rPr>
        <w:t>ნავთობპროდუქტებით</w:t>
      </w:r>
      <w:r w:rsidRPr="00D936D2">
        <w:rPr>
          <w:rFonts w:eastAsia="Calibri" w:cs="Arial"/>
          <w:lang w:val="ka-GE"/>
        </w:rPr>
        <w:t xml:space="preserve"> მდინარის დაბინძურების უმთავრესი წყაროები</w:t>
      </w:r>
      <w:r w:rsidR="001B5E6D">
        <w:rPr>
          <w:rFonts w:eastAsia="Calibri" w:cs="Arial"/>
          <w:lang w:val="ka-GE"/>
        </w:rPr>
        <w:t xml:space="preserve"> შეიძლება იყოს</w:t>
      </w:r>
      <w:r w:rsidRPr="00D936D2">
        <w:rPr>
          <w:rFonts w:eastAsia="Calibri" w:cs="Arial"/>
          <w:lang w:val="ka-GE"/>
        </w:rPr>
        <w:t xml:space="preserve"> სამშენებლო ტექნიკა და საწვავის რეზერვუარები. სამშენებლო ტექნიკის გამართულად ექსპლუატაციას განსაკუთრებული ყურადღება უნდა მიექცეს სათა</w:t>
      </w:r>
      <w:r w:rsidR="001B5E6D">
        <w:rPr>
          <w:rFonts w:eastAsia="Calibri" w:cs="Arial"/>
          <w:lang w:val="ka-GE"/>
        </w:rPr>
        <w:t>ვე</w:t>
      </w:r>
      <w:r w:rsidRPr="00D936D2">
        <w:rPr>
          <w:rFonts w:eastAsia="Calibri" w:cs="Arial"/>
          <w:lang w:val="ka-GE"/>
        </w:rPr>
        <w:t xml:space="preserve"> ნაგებობის სამშენებლო მოედანზე მუშაობისას. ასევე საყურადღებოა სამშენებლო ბანაკ</w:t>
      </w:r>
      <w:r w:rsidR="001B5E6D">
        <w:rPr>
          <w:rFonts w:eastAsia="Calibri" w:cs="Arial"/>
          <w:lang w:val="ka-GE"/>
        </w:rPr>
        <w:t>(</w:t>
      </w:r>
      <w:r w:rsidRPr="00D936D2">
        <w:rPr>
          <w:rFonts w:eastAsia="Calibri" w:cs="Arial"/>
          <w:lang w:val="ka-GE"/>
        </w:rPr>
        <w:t>ებ</w:t>
      </w:r>
      <w:r w:rsidR="001B5E6D">
        <w:rPr>
          <w:rFonts w:eastAsia="Calibri" w:cs="Arial"/>
          <w:lang w:val="ka-GE"/>
        </w:rPr>
        <w:t>)</w:t>
      </w:r>
      <w:r w:rsidRPr="00D936D2">
        <w:rPr>
          <w:rFonts w:eastAsia="Calibri" w:cs="Arial"/>
          <w:lang w:val="ka-GE"/>
        </w:rPr>
        <w:t xml:space="preserve">ის ტერიტორია. ექსპლუატაციის ეტაპზე ნავთობპროდუქტებით მდინარის დაბინძურების წყაროები იარსებებს სააგრეგატო შენობის პერიმეტრზე. ეს წყაროები წარმოდგენილი იქნება </w:t>
      </w:r>
      <w:r w:rsidR="001B5E6D" w:rsidRPr="00D936D2">
        <w:rPr>
          <w:rFonts w:eastAsia="Calibri" w:cs="Arial"/>
          <w:lang w:val="ka-GE"/>
        </w:rPr>
        <w:t>ნავთობპროდუქტების</w:t>
      </w:r>
      <w:r w:rsidR="001B5E6D">
        <w:rPr>
          <w:rFonts w:eastAsia="Calibri" w:cs="Arial"/>
          <w:lang w:val="ka-GE"/>
        </w:rPr>
        <w:t xml:space="preserve"> შემცველი დანადგარებით (ტრანსფორმატორები და სხვ.); </w:t>
      </w:r>
      <w:r w:rsidRPr="00D936D2">
        <w:rPr>
          <w:rFonts w:eastAsia="Calibri" w:cs="Arial"/>
          <w:lang w:val="ka-GE"/>
        </w:rPr>
        <w:t>ზეთების და ნავთობპროდუქტების სასაწყობო უბნებით</w:t>
      </w:r>
      <w:r w:rsidR="001B5E6D">
        <w:rPr>
          <w:rFonts w:eastAsia="Calibri" w:cs="Arial"/>
          <w:lang w:val="ka-GE"/>
        </w:rPr>
        <w:t xml:space="preserve"> და ა.შ.</w:t>
      </w:r>
      <w:r w:rsidRPr="00D936D2">
        <w:rPr>
          <w:rFonts w:eastAsia="Calibri" w:cs="Arial"/>
          <w:lang w:val="ka-GE"/>
        </w:rPr>
        <w:t>.</w:t>
      </w:r>
    </w:p>
    <w:p w14:paraId="52449E90" w14:textId="77777777" w:rsidR="00D936D2" w:rsidRPr="00D936D2" w:rsidRDefault="001B5E6D" w:rsidP="00D936D2">
      <w:pPr>
        <w:rPr>
          <w:rFonts w:eastAsia="Calibri" w:cs="Arial"/>
          <w:lang w:val="ka-GE"/>
        </w:rPr>
      </w:pPr>
      <w:r>
        <w:rPr>
          <w:rFonts w:eastAsia="Calibri" w:cs="Arial"/>
          <w:lang w:val="ka-GE"/>
        </w:rPr>
        <w:t>ამ ეტაპზე არსებული ინფორმაციით</w:t>
      </w:r>
      <w:r w:rsidR="00D936D2" w:rsidRPr="00D936D2">
        <w:rPr>
          <w:rFonts w:eastAsia="Calibri" w:cs="Arial"/>
          <w:lang w:val="ka-GE"/>
        </w:rPr>
        <w:t xml:space="preserve"> </w:t>
      </w:r>
      <w:r w:rsidR="00D936D2" w:rsidRPr="00D936D2">
        <w:rPr>
          <w:rFonts w:eastAsia="Calibri" w:cs="Arial"/>
          <w:u w:val="single"/>
          <w:lang w:val="ka-GE"/>
        </w:rPr>
        <w:t xml:space="preserve">სამეურნეო-ფეკალური წყლების </w:t>
      </w:r>
      <w:r w:rsidR="00D936D2" w:rsidRPr="00D936D2">
        <w:rPr>
          <w:rFonts w:eastAsia="Calibri" w:cs="Arial"/>
          <w:lang w:val="ka-GE"/>
        </w:rPr>
        <w:t>მდინარეში ჩაშვება გათვალისწინებული არ არის. მოეწყობა</w:t>
      </w:r>
      <w:r>
        <w:rPr>
          <w:rFonts w:eastAsia="Calibri" w:cs="Arial"/>
          <w:lang w:val="ka-GE"/>
        </w:rPr>
        <w:t xml:space="preserve"> საასენიზაციო</w:t>
      </w:r>
      <w:r w:rsidR="00D936D2" w:rsidRPr="00D936D2">
        <w:rPr>
          <w:rFonts w:eastAsia="Calibri" w:cs="Arial"/>
          <w:lang w:val="ka-GE"/>
        </w:rPr>
        <w:t xml:space="preserve"> ორმოები, სადაც შეგროდება წარმოქმნილი წყლები. მნიშვნელოვანია აღნიშნული უბნების სათანადო და გამართულ მდგომარეობაში ექსპლუატაცია და მონიტორინგი. </w:t>
      </w:r>
      <w:r>
        <w:rPr>
          <w:rFonts w:eastAsia="Calibri" w:cs="Arial"/>
          <w:lang w:val="ka-GE"/>
        </w:rPr>
        <w:t xml:space="preserve">ესეთი ორმოები უნდა დაიცალოს დროულად, შევშებისთანავე. უზრუნველყოფილი უნდა იყოს მათი ჰერმეტულობა. </w:t>
      </w:r>
      <w:r w:rsidR="00D936D2" w:rsidRPr="00D936D2">
        <w:rPr>
          <w:rFonts w:eastAsia="Calibri" w:cs="Arial"/>
          <w:lang w:val="ka-GE"/>
        </w:rPr>
        <w:t>იმ შემთხვევაში თუ აუცილებელი გახდა გამოყენებული ტექნიკური თუ სამეურნეო-ფეკალური წყლების მდინარეში ჩაშ</w:t>
      </w:r>
      <w:r>
        <w:rPr>
          <w:rFonts w:eastAsia="Calibri" w:cs="Arial"/>
          <w:lang w:val="ka-GE"/>
        </w:rPr>
        <w:t>ვება,</w:t>
      </w:r>
      <w:r w:rsidR="00D936D2" w:rsidRPr="00D936D2">
        <w:rPr>
          <w:rFonts w:eastAsia="Calibri" w:cs="Arial"/>
          <w:lang w:val="ka-GE"/>
        </w:rPr>
        <w:t xml:space="preserve"> საქართველოს კანონმდებლობის შესაბამისად მომზადდება ზღვრულად დასაშვები ჩაშვების ნორმატივების პროექტი, სადაც განისაზღვრება წყალჩაშვების წერტილში დამაბინძურებელ ნივთიერებათა მაქსიმალური კონცენტრაციები. ასეთ შემთხვევაში საჭირო იქნება მაღალეფექტური გამწმენდი ნაგებობის გამოყენება</w:t>
      </w:r>
      <w:r w:rsidR="00856589">
        <w:rPr>
          <w:rFonts w:eastAsia="Calibri" w:cs="Arial"/>
          <w:lang w:val="ka-GE"/>
        </w:rPr>
        <w:t>.</w:t>
      </w:r>
    </w:p>
    <w:p w14:paraId="2D83ED54" w14:textId="77777777" w:rsidR="00D936D2" w:rsidRDefault="00D936D2" w:rsidP="00D936D2">
      <w:pPr>
        <w:rPr>
          <w:rFonts w:eastAsia="Calibri" w:cs="Arial"/>
          <w:lang w:val="ka-GE"/>
        </w:rPr>
      </w:pPr>
      <w:r w:rsidRPr="00D936D2">
        <w:rPr>
          <w:rFonts w:eastAsia="Calibri" w:cs="Arial"/>
          <w:u w:val="single"/>
          <w:lang w:val="ka-GE"/>
        </w:rPr>
        <w:t>მყარი ნარჩენების</w:t>
      </w:r>
      <w:r w:rsidRPr="00D936D2">
        <w:rPr>
          <w:rFonts w:eastAsia="Calibri" w:cs="Arial"/>
          <w:lang w:val="ka-GE"/>
        </w:rPr>
        <w:t xml:space="preserve"> წარმოქმნის უმთავრეს უბანს წარმოადგენს სამშენებლო ბანაკ</w:t>
      </w:r>
      <w:r w:rsidR="001B5E6D">
        <w:rPr>
          <w:rFonts w:eastAsia="Calibri" w:cs="Arial"/>
          <w:lang w:val="ka-GE"/>
        </w:rPr>
        <w:t>(ებ)</w:t>
      </w:r>
      <w:r w:rsidRPr="00D936D2">
        <w:rPr>
          <w:rFonts w:eastAsia="Calibri" w:cs="Arial"/>
          <w:lang w:val="ka-GE"/>
        </w:rPr>
        <w:t>ი. ნარჩენებთან არასათანადო მოპყრობის გამო შეიძლება ადგილი ჰქონდეს მათ ქარით ან წყლით მდინარეში ჩატანის ფაქტებს. ექსპლუატაციის ეტაპზე მსგავსი რისკები შემცირდება, თუმცა ყურადღება უნდა მიექცეს ნარჩენების სათანადო მართვას, განსაკუთრებით სააგრეგატო შენობის ფარგლებში.</w:t>
      </w:r>
    </w:p>
    <w:p w14:paraId="39348263" w14:textId="77777777" w:rsidR="00856589" w:rsidRPr="00D936D2" w:rsidRDefault="00856589" w:rsidP="00D936D2">
      <w:pPr>
        <w:rPr>
          <w:rFonts w:eastAsia="Calibri" w:cs="Arial"/>
          <w:lang w:val="ka-GE"/>
        </w:rPr>
      </w:pPr>
    </w:p>
    <w:p w14:paraId="2E7AE5C2" w14:textId="77777777" w:rsidR="00856589" w:rsidRPr="00856589" w:rsidRDefault="00856589" w:rsidP="00856589">
      <w:pPr>
        <w:pStyle w:val="Heading4"/>
        <w:rPr>
          <w:rFonts w:eastAsia="Calibri"/>
          <w:lang w:val="ka-GE"/>
        </w:rPr>
      </w:pPr>
      <w:bookmarkStart w:id="125" w:name="_Toc117767505"/>
      <w:r w:rsidRPr="00856589">
        <w:rPr>
          <w:rFonts w:eastAsia="Calibri"/>
          <w:lang w:val="ka-GE"/>
        </w:rPr>
        <w:t>მდინარის უწყვეტობის და თევზის სამიგრაციო მარშრუტების დარღვევა</w:t>
      </w:r>
      <w:bookmarkEnd w:id="125"/>
    </w:p>
    <w:p w14:paraId="3BCD1C7E" w14:textId="77777777" w:rsidR="00856589" w:rsidRDefault="00856589" w:rsidP="00856589">
      <w:pPr>
        <w:rPr>
          <w:rFonts w:eastAsia="Calibri" w:cs="Arial"/>
          <w:lang w:val="ka-GE"/>
        </w:rPr>
      </w:pPr>
      <w:r>
        <w:rPr>
          <w:rFonts w:eastAsia="Calibri" w:cs="Arial"/>
          <w:lang w:val="ka-GE"/>
        </w:rPr>
        <w:t xml:space="preserve">ზოგადად </w:t>
      </w:r>
      <w:r w:rsidRPr="00856589">
        <w:rPr>
          <w:rFonts w:eastAsia="Calibri" w:cs="Arial"/>
          <w:lang w:val="ka-GE"/>
        </w:rPr>
        <w:t>მდინარის უწყვეტობის დარღვევამ (</w:t>
      </w:r>
      <w:r>
        <w:rPr>
          <w:rFonts w:eastAsia="Calibri" w:cs="Arial"/>
          <w:lang w:val="ka-GE"/>
        </w:rPr>
        <w:t xml:space="preserve">ე.წ. </w:t>
      </w:r>
      <w:r w:rsidRPr="00856589">
        <w:rPr>
          <w:rFonts w:eastAsia="Calibri" w:cs="Arial"/>
          <w:lang w:val="ka-GE"/>
        </w:rPr>
        <w:t>ბარიერის ეფექტი) შეიძლება უარყოფითად იმოქმედოს თევზის მიგრაციაზე, ან საერთოდ ხელი შეუშალოს მას. თევზის მიგრაცია მნიშვნელოვანია ქვირითობისთვის, პოპულაციების ერთმანეთთან შერევისა და კატასტროფების შემდეგ პოპულაციების გაერთიანებისათვის.</w:t>
      </w:r>
      <w:r>
        <w:rPr>
          <w:rFonts w:eastAsia="Calibri" w:cs="Arial"/>
          <w:lang w:val="ka-GE"/>
        </w:rPr>
        <w:t xml:space="preserve"> გარდა ამისა, კაშხლების/დამბების გავლენით მყარი ნატანი გროვდება ზემოთ, ხოლო ქვემოთ მისი რაოდნეობა მცირდება, რამაც შეიძლება გამოიწვიოს</w:t>
      </w:r>
      <w:r w:rsidRPr="00856589">
        <w:rPr>
          <w:rFonts w:eastAsia="Calibri" w:cs="Arial"/>
          <w:lang w:val="ka-GE"/>
        </w:rPr>
        <w:t xml:space="preserve"> </w:t>
      </w:r>
      <w:r>
        <w:rPr>
          <w:rFonts w:eastAsia="Calibri" w:cs="Arial"/>
          <w:lang w:val="ka-GE"/>
        </w:rPr>
        <w:t xml:space="preserve">ცალკეულ უბნებში </w:t>
      </w:r>
      <w:r w:rsidRPr="00856589">
        <w:rPr>
          <w:rFonts w:eastAsia="Calibri" w:cs="Arial"/>
          <w:lang w:val="ka-GE"/>
        </w:rPr>
        <w:t xml:space="preserve">მდინარის კალაპოტის </w:t>
      </w:r>
      <w:r>
        <w:rPr>
          <w:rFonts w:eastAsia="Calibri" w:cs="Arial"/>
          <w:lang w:val="ka-GE"/>
        </w:rPr>
        <w:t>წარეცხვა</w:t>
      </w:r>
      <w:r w:rsidRPr="00856589">
        <w:rPr>
          <w:rFonts w:eastAsia="Calibri" w:cs="Arial"/>
          <w:lang w:val="ka-GE"/>
        </w:rPr>
        <w:t xml:space="preserve"> და ნაპირების </w:t>
      </w:r>
      <w:r>
        <w:rPr>
          <w:rFonts w:eastAsia="Calibri" w:cs="Arial"/>
          <w:lang w:val="ka-GE"/>
        </w:rPr>
        <w:t>ეროზია</w:t>
      </w:r>
      <w:r w:rsidRPr="00856589">
        <w:rPr>
          <w:rFonts w:eastAsia="Calibri" w:cs="Arial"/>
          <w:lang w:val="ka-GE"/>
        </w:rPr>
        <w:t xml:space="preserve">, ასევე მდინარის მიმდებარე ინფრასტრუქტურის </w:t>
      </w:r>
      <w:r w:rsidR="00B61A49">
        <w:rPr>
          <w:rFonts w:eastAsia="Calibri" w:cs="Arial"/>
          <w:lang w:val="ka-GE"/>
        </w:rPr>
        <w:t>დაზიანება</w:t>
      </w:r>
      <w:r w:rsidRPr="00856589">
        <w:rPr>
          <w:rFonts w:eastAsia="Calibri" w:cs="Arial"/>
          <w:lang w:val="ka-GE"/>
        </w:rPr>
        <w:t xml:space="preserve">. მდინარის კალაპოტის წარეცხვა და ნაპირების ეროზია უარყოფით ზემოქმედებას ახდენს ჰაბიტატებზე და იწვევს მდინარისა და მდინარის ჭალის ერთმანეთისგან გაცალკევებას. </w:t>
      </w:r>
    </w:p>
    <w:p w14:paraId="46CADF85" w14:textId="77777777" w:rsidR="00856589" w:rsidRPr="00856589" w:rsidRDefault="00856589" w:rsidP="00856589">
      <w:pPr>
        <w:rPr>
          <w:rFonts w:eastAsia="Calibri" w:cs="Arial"/>
          <w:lang w:val="ka-GE"/>
        </w:rPr>
      </w:pPr>
      <w:r w:rsidRPr="00856589">
        <w:rPr>
          <w:rFonts w:eastAsia="Calibri" w:cs="Arial"/>
          <w:u w:val="single"/>
          <w:lang w:val="ka-GE"/>
        </w:rPr>
        <w:t>მშენებლობის ეტაპზე</w:t>
      </w:r>
      <w:r w:rsidRPr="00856589">
        <w:rPr>
          <w:rFonts w:eastAsia="Calibri" w:cs="Arial"/>
          <w:lang w:val="ka-GE"/>
        </w:rPr>
        <w:t xml:space="preserve"> </w:t>
      </w:r>
      <w:r w:rsidR="0096315B">
        <w:rPr>
          <w:rFonts w:eastAsia="Calibri" w:cs="Arial"/>
          <w:lang w:val="ka-GE"/>
        </w:rPr>
        <w:t xml:space="preserve">ასეთი </w:t>
      </w:r>
      <w:r w:rsidRPr="00856589">
        <w:rPr>
          <w:rFonts w:eastAsia="Calibri" w:cs="Arial"/>
          <w:lang w:val="ka-GE"/>
        </w:rPr>
        <w:t>ზემოქმედების წყარო იქნება წყლის დროებითი დერივაციის მოწყობა, რაც საჭიროა სათა</w:t>
      </w:r>
      <w:r w:rsidR="0096315B">
        <w:rPr>
          <w:rFonts w:eastAsia="Calibri" w:cs="Arial"/>
          <w:lang w:val="ka-GE"/>
        </w:rPr>
        <w:t>ვე</w:t>
      </w:r>
      <w:r w:rsidRPr="00856589">
        <w:rPr>
          <w:rFonts w:eastAsia="Calibri" w:cs="Arial"/>
          <w:lang w:val="ka-GE"/>
        </w:rPr>
        <w:t xml:space="preserve"> ნაგებობის</w:t>
      </w:r>
      <w:r w:rsidR="0096315B">
        <w:rPr>
          <w:rFonts w:eastAsia="Calibri" w:cs="Arial"/>
          <w:lang w:val="ka-GE"/>
        </w:rPr>
        <w:t xml:space="preserve">, ასევე მდინარის გადამკვე უბნებში მილსადენის </w:t>
      </w:r>
      <w:r w:rsidRPr="00856589">
        <w:rPr>
          <w:rFonts w:eastAsia="Calibri" w:cs="Arial"/>
          <w:lang w:val="ka-GE"/>
        </w:rPr>
        <w:t xml:space="preserve">მშენებლობისთვის. ამ პერიოდში ბარიერის ეფექტი შეიძლება შეიქმნას დროებითი დერივაციის </w:t>
      </w:r>
      <w:r w:rsidR="0096315B">
        <w:rPr>
          <w:rFonts w:eastAsia="Calibri" w:cs="Arial"/>
          <w:lang w:val="ka-GE"/>
        </w:rPr>
        <w:t xml:space="preserve">(არხის) </w:t>
      </w:r>
      <w:r w:rsidRPr="00856589">
        <w:rPr>
          <w:rFonts w:eastAsia="Calibri" w:cs="Arial"/>
          <w:lang w:val="ka-GE"/>
        </w:rPr>
        <w:t>შესასვლელ და გამოსასვლელ პორტალებში (მიზეზი შეიძლება იყოს ნატანით</w:t>
      </w:r>
      <w:r w:rsidR="0096315B">
        <w:rPr>
          <w:rFonts w:eastAsia="Calibri" w:cs="Arial"/>
          <w:lang w:val="ka-GE"/>
        </w:rPr>
        <w:t>, ხის მასალით</w:t>
      </w:r>
      <w:r w:rsidRPr="00856589">
        <w:rPr>
          <w:rFonts w:eastAsia="Calibri" w:cs="Arial"/>
          <w:lang w:val="ka-GE"/>
        </w:rPr>
        <w:t xml:space="preserve"> გადაღობვა, </w:t>
      </w:r>
      <w:r w:rsidR="0096315B">
        <w:rPr>
          <w:rFonts w:eastAsia="Calibri" w:cs="Arial"/>
          <w:lang w:val="ka-GE"/>
        </w:rPr>
        <w:t xml:space="preserve">ბუნებრივ </w:t>
      </w:r>
      <w:r w:rsidRPr="00856589">
        <w:rPr>
          <w:rFonts w:eastAsia="Calibri" w:cs="Arial"/>
          <w:lang w:val="ka-GE"/>
        </w:rPr>
        <w:t xml:space="preserve">კალაპოტსა და </w:t>
      </w:r>
      <w:r w:rsidR="0096315B">
        <w:rPr>
          <w:rFonts w:eastAsia="Calibri" w:cs="Arial"/>
          <w:lang w:val="ka-GE"/>
        </w:rPr>
        <w:t xml:space="preserve">არხის </w:t>
      </w:r>
      <w:r w:rsidRPr="00856589">
        <w:rPr>
          <w:rFonts w:eastAsia="Calibri" w:cs="Arial"/>
          <w:lang w:val="ka-GE"/>
        </w:rPr>
        <w:t>პორტალებს შორის ჩქერ</w:t>
      </w:r>
      <w:r w:rsidR="0096315B">
        <w:rPr>
          <w:rFonts w:eastAsia="Calibri" w:cs="Arial"/>
          <w:lang w:val="ka-GE"/>
        </w:rPr>
        <w:t>ებ</w:t>
      </w:r>
      <w:r w:rsidRPr="00856589">
        <w:rPr>
          <w:rFonts w:eastAsia="Calibri" w:cs="Arial"/>
          <w:lang w:val="ka-GE"/>
        </w:rPr>
        <w:t xml:space="preserve">ის შექმნა). </w:t>
      </w:r>
      <w:r w:rsidR="000574DB">
        <w:rPr>
          <w:rFonts w:eastAsia="Calibri" w:cs="Arial"/>
          <w:lang w:val="ka-GE"/>
        </w:rPr>
        <w:t>ზემოქმედების შემცირებისთვის საჭიროა ასეთი უბნების მონიტორინგი (განსაკუთრებით წყალმცირე პერიოდებში) და მდინარის უწყვეტობის დარღვევის შემთხვევაში დროული რეაგირება (პორტალების გასუფთავება, დროებით დერივაციასა და ბუნებრივ კალაპოტის შეუღლების ადგილების სათანადო მოწყობა და ა.შ.)</w:t>
      </w:r>
    </w:p>
    <w:p w14:paraId="6FEDD1AC" w14:textId="77777777" w:rsidR="000574DB" w:rsidRDefault="00856589" w:rsidP="00856589">
      <w:pPr>
        <w:rPr>
          <w:rFonts w:eastAsia="Calibri" w:cs="Arial"/>
          <w:lang w:val="ka-GE"/>
        </w:rPr>
      </w:pPr>
      <w:r w:rsidRPr="00856589">
        <w:rPr>
          <w:rFonts w:eastAsia="Calibri" w:cs="Arial"/>
          <w:u w:val="single"/>
          <w:lang w:val="ka-GE"/>
        </w:rPr>
        <w:lastRenderedPageBreak/>
        <w:t>ექსპლუატაციის ეტაპზე</w:t>
      </w:r>
      <w:r w:rsidRPr="00856589">
        <w:rPr>
          <w:rFonts w:eastAsia="Calibri" w:cs="Arial"/>
          <w:lang w:val="ka-GE"/>
        </w:rPr>
        <w:t xml:space="preserve"> მდინარის უწყვეტობის დარღვევის მიზეზი საკუთრივ </w:t>
      </w:r>
      <w:r w:rsidR="00A74689">
        <w:rPr>
          <w:rFonts w:eastAsia="Calibri" w:cs="Arial"/>
          <w:lang w:val="ka-GE"/>
        </w:rPr>
        <w:t xml:space="preserve">წყალსაგდები დამბის </w:t>
      </w:r>
      <w:r w:rsidRPr="00856589">
        <w:rPr>
          <w:rFonts w:eastAsia="Calibri" w:cs="Arial"/>
          <w:lang w:val="ka-GE"/>
        </w:rPr>
        <w:t xml:space="preserve">კონსტრუქცია იქნება, რომელიც გადაღობავს მდინარის კალაპოტს. ზემოქმედების </w:t>
      </w:r>
      <w:r w:rsidR="000574DB">
        <w:rPr>
          <w:rFonts w:eastAsia="Calibri" w:cs="Arial"/>
          <w:lang w:val="ka-GE"/>
        </w:rPr>
        <w:t xml:space="preserve">მნიშვნელოვან </w:t>
      </w:r>
      <w:r w:rsidRPr="00856589">
        <w:rPr>
          <w:rFonts w:eastAsia="Calibri" w:cs="Arial"/>
          <w:lang w:val="ka-GE"/>
        </w:rPr>
        <w:t xml:space="preserve">შემამსუბუქებელ გარემოებად უნდა ჩაითვალოს, რომ დაგეგმილია </w:t>
      </w:r>
      <w:r w:rsidR="000574DB">
        <w:rPr>
          <w:rFonts w:eastAsia="Calibri" w:cs="Arial"/>
          <w:lang w:val="ka-GE"/>
        </w:rPr>
        <w:t xml:space="preserve">მცირე </w:t>
      </w:r>
      <w:r w:rsidRPr="00856589">
        <w:rPr>
          <w:rFonts w:eastAsia="Calibri" w:cs="Arial"/>
          <w:lang w:val="ka-GE"/>
        </w:rPr>
        <w:t xml:space="preserve"> დამბის და </w:t>
      </w:r>
      <w:r w:rsidR="000574DB">
        <w:rPr>
          <w:rFonts w:eastAsia="Calibri" w:cs="Arial"/>
          <w:lang w:val="ka-GE"/>
        </w:rPr>
        <w:t>იქთიოფაუნის</w:t>
      </w:r>
      <w:r w:rsidRPr="00856589">
        <w:rPr>
          <w:rFonts w:eastAsia="Calibri" w:cs="Arial"/>
          <w:lang w:val="ka-GE"/>
        </w:rPr>
        <w:t xml:space="preserve"> მიგრაციისთვის შესაფერისი თევზსავალი ნაგებობის მოწყობა. როგორც წესი დაბალი სიმაღლის დამბებზე საფეხურებიანი თევზსავალი ნაგებობები საკმაოდ ეფექტურია და სათანადო მომსახურების პირობებში მაქსიმალურად უწყობს ხელს თევზების გადაადგილებას ზედა დინებაში. </w:t>
      </w:r>
    </w:p>
    <w:p w14:paraId="1191A3F4" w14:textId="77777777" w:rsidR="000574DB" w:rsidRDefault="000574DB" w:rsidP="00856589">
      <w:pPr>
        <w:rPr>
          <w:rFonts w:eastAsia="Calibri" w:cs="Arial"/>
          <w:lang w:val="ka-GE"/>
        </w:rPr>
      </w:pPr>
      <w:r>
        <w:rPr>
          <w:rFonts w:eastAsia="Calibri" w:cs="Arial"/>
          <w:lang w:val="ka-GE"/>
        </w:rPr>
        <w:t xml:space="preserve">რაც შეეხება ნატანის გადაადგილების შესაძლებლობას დამბის ზედა ბიეფიდან ქვედა ბიეფის მიმართულებით: როგორც პროექტის აღწერით ნაწილშია მოცემული სათავე ნაგებობა აღჭურვილი იქნება გამრეცხი ფარებით. ასევე </w:t>
      </w:r>
      <w:r w:rsidR="00821E9B">
        <w:rPr>
          <w:rFonts w:eastAsia="Calibri" w:cs="Arial"/>
          <w:lang w:val="ka-GE"/>
        </w:rPr>
        <w:t xml:space="preserve">შესაბამისი </w:t>
      </w:r>
      <w:r>
        <w:rPr>
          <w:rFonts w:eastAsia="Calibri" w:cs="Arial"/>
          <w:lang w:val="ka-GE"/>
        </w:rPr>
        <w:t>გამრეცხი ექნება საპროექტო სალექარსაც</w:t>
      </w:r>
      <w:r w:rsidR="00821E9B">
        <w:rPr>
          <w:rFonts w:eastAsia="Calibri" w:cs="Arial"/>
          <w:lang w:val="ka-GE"/>
        </w:rPr>
        <w:t xml:space="preserve"> ბოლო მონაკვეთზე</w:t>
      </w:r>
      <w:r>
        <w:rPr>
          <w:rFonts w:eastAsia="Calibri" w:cs="Arial"/>
          <w:lang w:val="ka-GE"/>
        </w:rPr>
        <w:t xml:space="preserve">. წყალუხვ პერიოდებში მოხდება აღნიშნული ფარების ბოლომდე გახსნა და ზედა ბიეფში დაგროვილი ნატანი გაშვებული იქნება ქვედა ბიეფში. საჭიროების შემთხვევაში ზედა ბიეფის გასუფთავება მოხდება </w:t>
      </w:r>
      <w:r w:rsidR="00821E9B">
        <w:rPr>
          <w:rFonts w:eastAsia="Calibri" w:cs="Arial"/>
          <w:lang w:val="ka-GE"/>
        </w:rPr>
        <w:t xml:space="preserve">მექანიკური საშუალებებით. </w:t>
      </w:r>
    </w:p>
    <w:p w14:paraId="1B4B93D8" w14:textId="58B3307D" w:rsidR="00821E9B" w:rsidRDefault="00821E9B" w:rsidP="00856589">
      <w:pPr>
        <w:rPr>
          <w:rFonts w:eastAsia="Calibri" w:cs="Arial"/>
          <w:lang w:val="ka-GE"/>
        </w:rPr>
      </w:pPr>
      <w:r>
        <w:rPr>
          <w:rFonts w:eastAsia="Calibri" w:cs="Arial"/>
          <w:lang w:val="ka-GE"/>
        </w:rPr>
        <w:t xml:space="preserve">დამატებით უნდა აღინიშნოს, რომ მდ. ჩირუხისწყალის განსახილველი მონაკვეთი იქთიოფაუნისთვის განსაკუთრებულ ჰაბიტატს არ წარმოადგენს, რისი ერთ-ერთი განმაპირობებელი </w:t>
      </w:r>
      <w:r w:rsidR="00CC5AFC">
        <w:rPr>
          <w:rFonts w:eastAsia="Calibri" w:cs="Arial"/>
          <w:lang w:val="ka-GE"/>
        </w:rPr>
        <w:t xml:space="preserve">ზედა </w:t>
      </w:r>
      <w:r>
        <w:rPr>
          <w:rFonts w:eastAsia="Calibri" w:cs="Arial"/>
          <w:lang w:val="ka-GE"/>
        </w:rPr>
        <w:t xml:space="preserve">დინებაში მდინარეზე არსებული ჰიდროტექნიკური ნაგებობებია. </w:t>
      </w:r>
    </w:p>
    <w:p w14:paraId="3D7394E5" w14:textId="77777777" w:rsidR="00856589" w:rsidRPr="00856589" w:rsidRDefault="00821E9B" w:rsidP="00856589">
      <w:pPr>
        <w:rPr>
          <w:rFonts w:eastAsia="Calibri" w:cs="Arial"/>
          <w:lang w:val="ka-GE"/>
        </w:rPr>
      </w:pPr>
      <w:r>
        <w:rPr>
          <w:rFonts w:eastAsia="Calibri" w:cs="Arial"/>
          <w:lang w:val="ka-GE"/>
        </w:rPr>
        <w:t>ზემოაღნიშნულიდან გამომდინარე,</w:t>
      </w:r>
      <w:r w:rsidR="00856589" w:rsidRPr="00856589">
        <w:rPr>
          <w:rFonts w:eastAsia="Calibri" w:cs="Arial"/>
          <w:lang w:val="ka-GE"/>
        </w:rPr>
        <w:t xml:space="preserve"> მდინარის უწყვეტობის დარღვევით გამოწვეული </w:t>
      </w:r>
      <w:r>
        <w:rPr>
          <w:rFonts w:eastAsia="Calibri" w:cs="Arial"/>
          <w:lang w:val="ka-GE"/>
        </w:rPr>
        <w:t>ზემოქმედება,</w:t>
      </w:r>
      <w:r w:rsidR="00856589" w:rsidRPr="00856589">
        <w:rPr>
          <w:rFonts w:eastAsia="Calibri" w:cs="Arial"/>
          <w:lang w:val="ka-GE"/>
        </w:rPr>
        <w:t xml:space="preserve"> </w:t>
      </w:r>
      <w:r>
        <w:rPr>
          <w:rFonts w:eastAsia="Calibri" w:cs="Arial"/>
          <w:lang w:val="ka-GE"/>
        </w:rPr>
        <w:t>სათანადო შემარბილებელი ღონისძიებების გატარების პირობებში დაბალ მნიშვნელობას არ გასცდება</w:t>
      </w:r>
      <w:r w:rsidR="00856589" w:rsidRPr="00856589">
        <w:rPr>
          <w:rFonts w:eastAsia="Calibri" w:cs="Arial"/>
          <w:lang w:val="ka-GE"/>
        </w:rPr>
        <w:t xml:space="preserve">. აუცილებელია თევზსავალის პერიოდული ტექმომსახურება, </w:t>
      </w:r>
      <w:r>
        <w:rPr>
          <w:rFonts w:eastAsia="Calibri" w:cs="Arial"/>
          <w:lang w:val="ka-GE"/>
        </w:rPr>
        <w:t xml:space="preserve">სათავე ნაგებობის </w:t>
      </w:r>
      <w:r w:rsidR="00856589" w:rsidRPr="00856589">
        <w:rPr>
          <w:rFonts w:eastAsia="Calibri" w:cs="Arial"/>
          <w:lang w:val="ka-GE"/>
        </w:rPr>
        <w:t xml:space="preserve">გაწმენდა ნატანისაგან. </w:t>
      </w:r>
    </w:p>
    <w:p w14:paraId="1623DD5A" w14:textId="77777777" w:rsidR="00856589" w:rsidRDefault="00856589" w:rsidP="00821E9B">
      <w:pPr>
        <w:rPr>
          <w:rFonts w:eastAsia="Calibri" w:cs="Arial"/>
          <w:lang w:val="ka-GE"/>
        </w:rPr>
      </w:pPr>
    </w:p>
    <w:p w14:paraId="78EF7619" w14:textId="77777777" w:rsidR="00821E9B" w:rsidRDefault="00821E9B" w:rsidP="00B61635">
      <w:pPr>
        <w:pStyle w:val="Heading4"/>
        <w:rPr>
          <w:rFonts w:eastAsia="Calibri"/>
          <w:lang w:val="ka-GE"/>
        </w:rPr>
      </w:pPr>
      <w:bookmarkStart w:id="126" w:name="_Toc117767506"/>
      <w:r w:rsidRPr="00821E9B">
        <w:rPr>
          <w:rFonts w:eastAsia="Calibri"/>
          <w:lang w:val="ka-GE"/>
        </w:rPr>
        <w:t>წყალაღებით გამოწვეული ზემოქმედება</w:t>
      </w:r>
      <w:bookmarkEnd w:id="126"/>
    </w:p>
    <w:p w14:paraId="159283F6" w14:textId="77777777" w:rsidR="00821E9B" w:rsidRPr="00821E9B" w:rsidRDefault="00AE73AA" w:rsidP="00821E9B">
      <w:r>
        <w:rPr>
          <w:lang w:val="ka-GE"/>
        </w:rPr>
        <w:t xml:space="preserve">ზოგადად </w:t>
      </w:r>
      <w:r w:rsidRPr="00AE73AA">
        <w:t>წყალაღება და შესაბამისად მდინარის კალაპოტში ეკოლოგიური ხარჯის დატოვება ამცირებს მდინარის პროდუქტიულ ფართობს და აქედან გამომდინარე, ჰაბიტატის ზომას. წყალაღების შედეგად იცვლება ჰაბიტატის ნაწილის ეკოლოგიური პირობები. მცირდება ნაკადის სიჩქარე, რაც იწვევს ნატანის გადაადგილების შეფერხებას. გარდა ამისა, წყლის სიღრმის შემცირებით იზღუდება დიდი თევზების ჰაბიტატიც. წყლის ნაკადის შემცირებამ მასში ნუტრიენტებით მდიდარი ან ჩამდინარე წყლების დიდი რაოდენობით ჩაღვრის პირობებში შეიძლება ევთროფიკაცია და ტემპერატურის მატება გამოიწვიოს.</w:t>
      </w:r>
    </w:p>
    <w:p w14:paraId="30DD36FB" w14:textId="77777777" w:rsidR="00AE73AA" w:rsidRDefault="00AE73AA" w:rsidP="00AE73AA">
      <w:pPr>
        <w:spacing w:after="0"/>
      </w:pPr>
      <w:r w:rsidRPr="00A14515">
        <w:rPr>
          <w:u w:val="single"/>
        </w:rPr>
        <w:t>მშენებლობის პროცესი</w:t>
      </w:r>
      <w:r>
        <w:t xml:space="preserve"> მდინარის ბუნებრივ ხარჯებზე უმნიშვნელო ზემოქმედებას მოახდენს. </w:t>
      </w:r>
      <w:r>
        <w:rPr>
          <w:lang w:val="ka-GE"/>
        </w:rPr>
        <w:t xml:space="preserve"> ამ ეტაპზე არსებული ინფორმაციით </w:t>
      </w:r>
      <w:r>
        <w:t>წყლის გამოყენება მოხდება შემდეგ შემთხვევებში:</w:t>
      </w:r>
    </w:p>
    <w:p w14:paraId="31930105" w14:textId="77777777" w:rsidR="00AE73AA" w:rsidRDefault="00AE73AA" w:rsidP="00504B0F">
      <w:pPr>
        <w:pStyle w:val="ListParagraph"/>
        <w:numPr>
          <w:ilvl w:val="0"/>
          <w:numId w:val="20"/>
        </w:numPr>
        <w:jc w:val="left"/>
      </w:pPr>
      <w:r>
        <w:t>სასმელად და სხვადასხვა დანიშნულების სამეურნეო მიზნით</w:t>
      </w:r>
      <w:r w:rsidR="00A14515">
        <w:rPr>
          <w:lang w:val="ka-GE"/>
        </w:rPr>
        <w:t>;</w:t>
      </w:r>
    </w:p>
    <w:p w14:paraId="6F9ADB61" w14:textId="77777777" w:rsidR="00AE73AA" w:rsidRDefault="00AE73AA" w:rsidP="00504B0F">
      <w:pPr>
        <w:pStyle w:val="ListParagraph"/>
        <w:numPr>
          <w:ilvl w:val="0"/>
          <w:numId w:val="20"/>
        </w:numPr>
        <w:jc w:val="left"/>
      </w:pPr>
      <w:r>
        <w:t>ბეტონის მინი ქარხნის ფუნქციონირებისას</w:t>
      </w:r>
      <w:r w:rsidR="00A14515">
        <w:rPr>
          <w:lang w:val="ka-GE"/>
        </w:rPr>
        <w:t>;</w:t>
      </w:r>
    </w:p>
    <w:p w14:paraId="22DF0BC8" w14:textId="77777777" w:rsidR="00AE73AA" w:rsidRDefault="00AE73AA" w:rsidP="00504B0F">
      <w:pPr>
        <w:pStyle w:val="ListParagraph"/>
        <w:numPr>
          <w:ilvl w:val="0"/>
          <w:numId w:val="20"/>
        </w:numPr>
        <w:jc w:val="left"/>
      </w:pPr>
      <w:r>
        <w:t>პერიოდული მორწყვისთვის და ხანძარსაწინააღმდეგო მიზნებისთვის</w:t>
      </w:r>
      <w:r w:rsidR="00A14515">
        <w:rPr>
          <w:lang w:val="ka-GE"/>
        </w:rPr>
        <w:t xml:space="preserve">. </w:t>
      </w:r>
    </w:p>
    <w:p w14:paraId="61D3AEBA" w14:textId="02966E2E" w:rsidR="00821E9B" w:rsidRDefault="00A14515" w:rsidP="00AE73AA">
      <w:pPr>
        <w:rPr>
          <w:lang w:val="ka-GE"/>
        </w:rPr>
      </w:pPr>
      <w:r>
        <w:rPr>
          <w:lang w:val="ka-GE"/>
        </w:rPr>
        <w:t>პარაგრაფში 2.2.3.1. მოყვანილი ინფორმაციით</w:t>
      </w:r>
      <w:r w:rsidR="00AE73AA">
        <w:t xml:space="preserve"> წყალაღების მაქსიმალური ხარჯი შეიძლება იყოს </w:t>
      </w:r>
      <w:r w:rsidR="00CC5AFC">
        <w:rPr>
          <w:lang w:val="ka-GE"/>
        </w:rPr>
        <w:t>10 მ</w:t>
      </w:r>
      <w:r w:rsidR="00CC5AFC" w:rsidRPr="00CC5AFC">
        <w:rPr>
          <w:vertAlign w:val="superscript"/>
          <w:lang w:val="ka-GE"/>
        </w:rPr>
        <w:t>3</w:t>
      </w:r>
      <w:r w:rsidR="00CC5AFC">
        <w:rPr>
          <w:lang w:val="ka-GE"/>
        </w:rPr>
        <w:t xml:space="preserve">/სთ, ანუ </w:t>
      </w:r>
      <w:r w:rsidR="00AE73AA">
        <w:t>0,00</w:t>
      </w:r>
      <w:r w:rsidR="00CC5AFC">
        <w:rPr>
          <w:lang w:val="ka-GE"/>
        </w:rPr>
        <w:t>28</w:t>
      </w:r>
      <w:r>
        <w:rPr>
          <w:lang w:val="ka-GE"/>
        </w:rPr>
        <w:t xml:space="preserve"> </w:t>
      </w:r>
      <w:r w:rsidR="00AE73AA">
        <w:t>მ</w:t>
      </w:r>
      <w:r w:rsidR="00AE73AA" w:rsidRPr="00A14515">
        <w:rPr>
          <w:vertAlign w:val="superscript"/>
        </w:rPr>
        <w:t>3</w:t>
      </w:r>
      <w:r w:rsidR="00AE73AA">
        <w:t xml:space="preserve">/წმ. ჰიდროლოგიური მონაცემების მიხედვით განსახილველ მონაკვეთში 99%-იანი </w:t>
      </w:r>
      <w:r>
        <w:rPr>
          <w:lang w:val="ka-GE"/>
        </w:rPr>
        <w:t xml:space="preserve">უზრუნველყოფის </w:t>
      </w:r>
      <w:r w:rsidR="00CC5AFC" w:rsidRPr="00CC5AFC">
        <w:rPr>
          <w:lang w:val="ka-GE"/>
        </w:rPr>
        <w:t xml:space="preserve">საშუალო სადღეღამისო </w:t>
      </w:r>
      <w:r w:rsidR="00CC5AFC">
        <w:rPr>
          <w:lang w:val="ka-GE"/>
        </w:rPr>
        <w:t>მინიმალური წყლის</w:t>
      </w:r>
      <w:r>
        <w:rPr>
          <w:lang w:val="ka-GE"/>
        </w:rPr>
        <w:t xml:space="preserve"> ხარჯი</w:t>
      </w:r>
      <w:r w:rsidR="00CC5AFC">
        <w:rPr>
          <w:lang w:val="ka-GE"/>
        </w:rPr>
        <w:t xml:space="preserve"> </w:t>
      </w:r>
      <w:r w:rsidR="00AE73AA">
        <w:t>შეადგენს 0,</w:t>
      </w:r>
      <w:r w:rsidR="00CC5AFC">
        <w:rPr>
          <w:lang w:val="ka-GE"/>
        </w:rPr>
        <w:t>41</w:t>
      </w:r>
      <w:r w:rsidR="00AE73AA">
        <w:t xml:space="preserve"> მ</w:t>
      </w:r>
      <w:r w:rsidR="00AE73AA" w:rsidRPr="00A14515">
        <w:rPr>
          <w:vertAlign w:val="superscript"/>
        </w:rPr>
        <w:t>3</w:t>
      </w:r>
      <w:r w:rsidR="00AE73AA">
        <w:t>/წმ-ს</w:t>
      </w:r>
      <w:r>
        <w:rPr>
          <w:lang w:val="ka-GE"/>
        </w:rPr>
        <w:t xml:space="preserve"> (იხ. პარაგრაფი 2.1.4.1</w:t>
      </w:r>
      <w:r w:rsidR="00CC5AFC">
        <w:rPr>
          <w:lang w:val="ka-GE"/>
        </w:rPr>
        <w:t>2</w:t>
      </w:r>
      <w:r>
        <w:rPr>
          <w:lang w:val="ka-GE"/>
        </w:rPr>
        <w:t>.)</w:t>
      </w:r>
      <w:r w:rsidR="00AE73AA">
        <w:t xml:space="preserve">, რაც </w:t>
      </w:r>
      <w:r w:rsidR="00CC5AFC">
        <w:rPr>
          <w:lang w:val="ka-GE"/>
        </w:rPr>
        <w:t>146</w:t>
      </w:r>
      <w:r w:rsidR="00AE73AA">
        <w:t>-ჯერ მეტია მაქსიმალურ წყალმოთხოვნილებაზე. აქედან გამომდინარე მშენებლობის პროცესში ზემოქმედება მოსალოდნელი არ არის და საქმიანობის ამ ეტაპზე შერბილების ღონისძიებების გატარების აუცილებლობა არ არსებობს.</w:t>
      </w:r>
    </w:p>
    <w:p w14:paraId="10E302D2" w14:textId="06EF948C" w:rsidR="00A14515" w:rsidRPr="009977F5" w:rsidRDefault="00482335" w:rsidP="00AE73AA">
      <w:pPr>
        <w:rPr>
          <w:lang w:val="ka-GE"/>
        </w:rPr>
      </w:pPr>
      <w:r w:rsidRPr="00482335">
        <w:rPr>
          <w:lang w:val="ka-GE"/>
        </w:rPr>
        <w:t xml:space="preserve">რაც შეეხება </w:t>
      </w:r>
      <w:r w:rsidRPr="00482335">
        <w:rPr>
          <w:u w:val="single"/>
          <w:lang w:val="ka-GE"/>
        </w:rPr>
        <w:t>ექსპლუატაციის ეტაპს:</w:t>
      </w:r>
      <w:r w:rsidRPr="00482335">
        <w:rPr>
          <w:lang w:val="ka-GE"/>
        </w:rPr>
        <w:t xml:space="preserve"> საქმიანობის მთავარი პრინციპია ელექტროენერგიის გამომუშავებისთვის მდინარის კალაპოტიდან აღებული წყლის გამოყენება. ზემოქმედების ქვეშ მოექცევა მდ. </w:t>
      </w:r>
      <w:r>
        <w:rPr>
          <w:lang w:val="ka-GE"/>
        </w:rPr>
        <w:t xml:space="preserve">ჩირუხისწყალის </w:t>
      </w:r>
      <w:r w:rsidR="00CC5AFC">
        <w:rPr>
          <w:lang w:val="ka-GE"/>
        </w:rPr>
        <w:t>4</w:t>
      </w:r>
      <w:r>
        <w:rPr>
          <w:lang w:val="ka-GE"/>
        </w:rPr>
        <w:t xml:space="preserve"> </w:t>
      </w:r>
      <w:r w:rsidRPr="00482335">
        <w:rPr>
          <w:lang w:val="ka-GE"/>
        </w:rPr>
        <w:t xml:space="preserve">კმ-მდე სიგრძის მონაკვეთი, </w:t>
      </w:r>
      <w:r>
        <w:rPr>
          <w:lang w:val="ka-GE"/>
        </w:rPr>
        <w:t>სათავე</w:t>
      </w:r>
      <w:r w:rsidRPr="00482335">
        <w:rPr>
          <w:lang w:val="ka-GE"/>
        </w:rPr>
        <w:t xml:space="preserve"> ნაგებობიდან სააგრეგატო </w:t>
      </w:r>
      <w:r w:rsidRPr="009977F5">
        <w:rPr>
          <w:lang w:val="ka-GE"/>
        </w:rPr>
        <w:t xml:space="preserve">შენობამდე. ეკოლოგიური ხარჯის ოდენობად განსაზღვრულია </w:t>
      </w:r>
      <w:r w:rsidRPr="009977F5">
        <w:rPr>
          <w:rFonts w:eastAsia="Calibri" w:cs="Arial"/>
          <w:lang w:val="ka-GE"/>
        </w:rPr>
        <w:t>საშუალო ბუნებრივი ხარჯის</w:t>
      </w:r>
      <w:r w:rsidR="00B84960">
        <w:rPr>
          <w:rFonts w:eastAsia="Calibri" w:cs="Arial"/>
          <w:lang w:val="ka-GE"/>
        </w:rPr>
        <w:t xml:space="preserve"> (6,51 მ</w:t>
      </w:r>
      <w:r w:rsidR="00B84960" w:rsidRPr="00B84960">
        <w:rPr>
          <w:rFonts w:eastAsia="Calibri" w:cs="Arial"/>
          <w:vertAlign w:val="superscript"/>
          <w:lang w:val="ka-GE"/>
        </w:rPr>
        <w:t>3</w:t>
      </w:r>
      <w:r w:rsidR="00B84960">
        <w:rPr>
          <w:rFonts w:eastAsia="Calibri" w:cs="Arial"/>
          <w:lang w:val="ka-GE"/>
        </w:rPr>
        <w:t>/წმ)</w:t>
      </w:r>
      <w:r w:rsidRPr="009977F5">
        <w:rPr>
          <w:rFonts w:eastAsia="Calibri" w:cs="Arial"/>
          <w:lang w:val="ka-GE"/>
        </w:rPr>
        <w:t xml:space="preserve"> </w:t>
      </w:r>
      <w:r w:rsidR="00DF2771" w:rsidRPr="009977F5">
        <w:rPr>
          <w:rFonts w:eastAsia="Calibri" w:cs="Arial"/>
          <w:lang w:val="ka-GE"/>
        </w:rPr>
        <w:t>10</w:t>
      </w:r>
      <w:r w:rsidRPr="009977F5">
        <w:rPr>
          <w:rFonts w:eastAsia="Calibri" w:cs="Arial"/>
          <w:lang w:val="ka-GE"/>
        </w:rPr>
        <w:t>%</w:t>
      </w:r>
      <w:r w:rsidR="00DF2771" w:rsidRPr="009977F5">
        <w:rPr>
          <w:rFonts w:eastAsia="Calibri" w:cs="Arial"/>
          <w:lang w:val="ka-GE"/>
        </w:rPr>
        <w:t>, რაც შეადგენს 0,</w:t>
      </w:r>
      <w:r w:rsidR="00B84960">
        <w:rPr>
          <w:rFonts w:eastAsia="Calibri" w:cs="Arial"/>
          <w:lang w:val="ka-GE"/>
        </w:rPr>
        <w:t>65</w:t>
      </w:r>
      <w:r w:rsidR="00DF2771" w:rsidRPr="009977F5">
        <w:rPr>
          <w:rFonts w:eastAsia="Calibri" w:cs="Arial"/>
          <w:lang w:val="ka-GE"/>
        </w:rPr>
        <w:t xml:space="preserve"> მ</w:t>
      </w:r>
      <w:r w:rsidR="00DF2771" w:rsidRPr="009977F5">
        <w:rPr>
          <w:rFonts w:eastAsia="Calibri" w:cs="Arial"/>
          <w:vertAlign w:val="superscript"/>
          <w:lang w:val="ka-GE"/>
        </w:rPr>
        <w:t>3</w:t>
      </w:r>
      <w:r w:rsidR="00DF2771" w:rsidRPr="009977F5">
        <w:rPr>
          <w:rFonts w:eastAsia="Calibri" w:cs="Arial"/>
          <w:lang w:val="ka-GE"/>
        </w:rPr>
        <w:t xml:space="preserve">/წმ-ს. </w:t>
      </w:r>
    </w:p>
    <w:p w14:paraId="6FEFDF52" w14:textId="142C404F" w:rsidR="00187B3E" w:rsidRDefault="00DF2771" w:rsidP="00AE73AA">
      <w:pPr>
        <w:rPr>
          <w:lang w:val="ka-GE"/>
        </w:rPr>
      </w:pPr>
      <w:r w:rsidRPr="009977F5">
        <w:rPr>
          <w:lang w:val="ka-GE"/>
        </w:rPr>
        <w:lastRenderedPageBreak/>
        <w:t>ცხრილში 3.3.</w:t>
      </w:r>
      <w:r w:rsidR="00B61635" w:rsidRPr="009977F5">
        <w:rPr>
          <w:lang w:val="ka-GE"/>
        </w:rPr>
        <w:t>6.3.</w:t>
      </w:r>
      <w:r w:rsidRPr="009977F5">
        <w:rPr>
          <w:lang w:val="ka-GE"/>
        </w:rPr>
        <w:t xml:space="preserve">1. წარმოგიდგენთ სხვადასხვა უზრუნველყოფის პირობებში პროექტით გათვალისწინებულ წყალაღების მაჩვენებლებს თვეების მიხედვით და წლიურად. აქვე მოცემულია მდინარეში დასატოვებელი 10%-იანი ეკოლოგიური (გარემოსდაცვითი) ხარჯის რაოდენობა. გათვალისწინებულია ჰესის მაქსიმალური წყალაღების შესაძლებლობა, რაც შეადგენს </w:t>
      </w:r>
      <w:r w:rsidR="00B84960">
        <w:rPr>
          <w:lang w:val="ka-GE"/>
        </w:rPr>
        <w:t>2</w:t>
      </w:r>
      <w:r w:rsidRPr="009977F5">
        <w:rPr>
          <w:lang w:val="ka-GE"/>
        </w:rPr>
        <w:t>,6 მ</w:t>
      </w:r>
      <w:r w:rsidRPr="009977F5">
        <w:rPr>
          <w:vertAlign w:val="superscript"/>
          <w:lang w:val="ka-GE"/>
        </w:rPr>
        <w:t>3</w:t>
      </w:r>
      <w:r w:rsidRPr="009977F5">
        <w:rPr>
          <w:lang w:val="ka-GE"/>
        </w:rPr>
        <w:t>/წმ-ს.</w:t>
      </w:r>
      <w:r w:rsidR="00187B3E" w:rsidRPr="009977F5">
        <w:rPr>
          <w:lang w:val="ka-GE"/>
        </w:rPr>
        <w:t xml:space="preserve"> ცხრილში 3.3.</w:t>
      </w:r>
      <w:r w:rsidR="00B61635" w:rsidRPr="009977F5">
        <w:rPr>
          <w:lang w:val="ka-GE"/>
        </w:rPr>
        <w:t>6.3.2.</w:t>
      </w:r>
      <w:r w:rsidR="00187B3E" w:rsidRPr="009977F5">
        <w:rPr>
          <w:lang w:val="ka-GE"/>
        </w:rPr>
        <w:t xml:space="preserve"> კი მოყვანილია ეკოლოგიური ხარჯის ოდენობის შედარება მინიმალურ ხარჯებთან.</w:t>
      </w:r>
      <w:r w:rsidR="00187B3E">
        <w:rPr>
          <w:lang w:val="ka-GE"/>
        </w:rPr>
        <w:t xml:space="preserve"> </w:t>
      </w:r>
    </w:p>
    <w:p w14:paraId="60572CFF" w14:textId="3E69A28D" w:rsidR="00DF2771" w:rsidRDefault="00187B3E" w:rsidP="0005514D">
      <w:pPr>
        <w:rPr>
          <w:lang w:val="ka-GE"/>
        </w:rPr>
      </w:pPr>
      <w:r w:rsidRPr="00860E27">
        <w:rPr>
          <w:lang w:val="ka-GE"/>
        </w:rPr>
        <w:t xml:space="preserve">ცხრილებში მოყვანილი მონაცემებიდან ჩანს, გაშვებული ეკოლოგიური ხარჯი წელიწადის </w:t>
      </w:r>
      <w:r w:rsidR="00860E27">
        <w:rPr>
          <w:lang w:val="ka-GE"/>
        </w:rPr>
        <w:t>ნახევარი</w:t>
      </w:r>
      <w:r w:rsidRPr="00860E27">
        <w:rPr>
          <w:lang w:val="ka-GE"/>
        </w:rPr>
        <w:t xml:space="preserve"> პერიოდისთვის აჭარბებს საშუალო თვიური ხარჯების </w:t>
      </w:r>
      <w:r w:rsidR="00860E27">
        <w:rPr>
          <w:lang w:val="ka-GE"/>
        </w:rPr>
        <w:t>40</w:t>
      </w:r>
      <w:r w:rsidRPr="00860E27">
        <w:rPr>
          <w:lang w:val="ka-GE"/>
        </w:rPr>
        <w:t>-</w:t>
      </w:r>
      <w:r w:rsidR="00860E27">
        <w:rPr>
          <w:lang w:val="ka-GE"/>
        </w:rPr>
        <w:t>50</w:t>
      </w:r>
      <w:r w:rsidRPr="00860E27">
        <w:rPr>
          <w:lang w:val="ka-GE"/>
        </w:rPr>
        <w:t>%-ს</w:t>
      </w:r>
      <w:r w:rsidR="00860E27">
        <w:rPr>
          <w:lang w:val="ka-GE"/>
        </w:rPr>
        <w:t>, ხოლო უმეტესი თვეებისთვის მეტია 20-25%-ზე</w:t>
      </w:r>
      <w:r w:rsidR="0005514D" w:rsidRPr="00860E27">
        <w:rPr>
          <w:lang w:val="ka-GE"/>
        </w:rPr>
        <w:t>. ეკოლოგიური ხარჯები ასევე მეტია 9</w:t>
      </w:r>
      <w:r w:rsidR="00860E27">
        <w:rPr>
          <w:lang w:val="ka-GE"/>
        </w:rPr>
        <w:t>7</w:t>
      </w:r>
      <w:r w:rsidR="0005514D" w:rsidRPr="00860E27">
        <w:rPr>
          <w:lang w:val="ka-GE"/>
        </w:rPr>
        <w:t xml:space="preserve">%-იანი უზრუნველყოფის </w:t>
      </w:r>
      <w:r w:rsidR="00860E27">
        <w:rPr>
          <w:lang w:val="ka-GE"/>
        </w:rPr>
        <w:t>30</w:t>
      </w:r>
      <w:r w:rsidR="0005514D" w:rsidRPr="00860E27">
        <w:rPr>
          <w:lang w:val="ka-GE"/>
        </w:rPr>
        <w:t xml:space="preserve"> დღიან მინიმალური ხარჯებზე როგორც ზამთრის, ასევე ზაფხულ-შემოდგომის პერიოდებისთვის. აღსანიშნავია, რომ ჰესის მაქსიმალური წყალაღების შესაძლებლობის გათვალისწინებით უზრუნველყოფილი იქნება ეკოლოგიური და მდინარის ბუნებრივი ხარჯების შიდაწლიური განაწილების მსვლელობის მაქსიმალური სინქრონულობა, რაც ვიზუალურად წარმოდგენილია ნახაზზე 3.3.</w:t>
      </w:r>
      <w:r w:rsidR="00B61635" w:rsidRPr="00860E27">
        <w:rPr>
          <w:lang w:val="ka-GE"/>
        </w:rPr>
        <w:t>6.3.1.</w:t>
      </w:r>
    </w:p>
    <w:p w14:paraId="0B66152C" w14:textId="6BA91904" w:rsidR="00B61635" w:rsidRDefault="00B61635" w:rsidP="0005514D">
      <w:pPr>
        <w:rPr>
          <w:lang w:val="ka-GE"/>
        </w:rPr>
      </w:pPr>
      <w:r>
        <w:rPr>
          <w:lang w:val="ka-GE"/>
        </w:rPr>
        <w:t xml:space="preserve">აღსანიშნავია, რომ </w:t>
      </w:r>
      <w:r w:rsidR="00746161">
        <w:rPr>
          <w:lang w:val="ka-GE"/>
        </w:rPr>
        <w:t>დღვანი 1 ჰესი</w:t>
      </w:r>
      <w:r>
        <w:rPr>
          <w:lang w:val="ka-GE"/>
        </w:rPr>
        <w:t xml:space="preserve">სთვის შემოთავაზებული ეკოლოგიური ხარჯების </w:t>
      </w:r>
      <w:r w:rsidR="00B84960">
        <w:rPr>
          <w:lang w:val="ka-GE"/>
        </w:rPr>
        <w:t>ოდენო</w:t>
      </w:r>
      <w:r>
        <w:rPr>
          <w:lang w:val="ka-GE"/>
        </w:rPr>
        <w:t xml:space="preserve">ბა და მისი შიდაწლიური განაწილება დაახლოებით შესაბამისობაშია </w:t>
      </w:r>
      <w:r w:rsidR="00B84960">
        <w:rPr>
          <w:lang w:val="ka-GE"/>
        </w:rPr>
        <w:t>ზედა</w:t>
      </w:r>
      <w:r>
        <w:rPr>
          <w:lang w:val="ka-GE"/>
        </w:rPr>
        <w:t xml:space="preserve"> ბიეფში დღეისათვის არსებულ ჰიდროტექნიკური ნაგებობებისთვის დადგენილ ეკოლოგიურ ხარჯებთან.  </w:t>
      </w:r>
    </w:p>
    <w:p w14:paraId="6646E6FD" w14:textId="51318C7D" w:rsidR="00DF2771" w:rsidRPr="00A95C51" w:rsidRDefault="00B61635" w:rsidP="00B61635">
      <w:pPr>
        <w:rPr>
          <w:lang w:val="ka-GE"/>
        </w:rPr>
      </w:pPr>
      <w:r w:rsidRPr="00B61635">
        <w:rPr>
          <w:lang w:val="ka-GE"/>
        </w:rPr>
        <w:t xml:space="preserve">საერთო ჯამში წყალაღებით გამოწვეული ზემოქმედებას ექნება საკმაოდ საგულისხმო ნეგატური ეფექტი, თუმცა იმ პირობებში, როცა კალაპოტში დატოვებული ეკოლოგიური ხარჯი არ იქნება წყალმცირე პერიოდების ბუნებრივ ხარჯზე ნაკლები, ვთვლით, რომ ადგილი არ </w:t>
      </w:r>
      <w:r w:rsidRPr="00A95C51">
        <w:rPr>
          <w:lang w:val="ka-GE"/>
        </w:rPr>
        <w:t xml:space="preserve">ექნება წყლის ობიექტის შეუქცევად და განსაკუთრებით მაღალ ზემოქმედებას. </w:t>
      </w:r>
    </w:p>
    <w:p w14:paraId="491865FB" w14:textId="77777777" w:rsidR="00B61635" w:rsidRDefault="00B61635" w:rsidP="00CB1E71">
      <w:pPr>
        <w:rPr>
          <w:lang w:val="ka-GE"/>
        </w:rPr>
      </w:pPr>
      <w:r w:rsidRPr="00A95C51">
        <w:rPr>
          <w:lang w:val="ka-GE"/>
        </w:rPr>
        <w:t xml:space="preserve">წყალაღებით </w:t>
      </w:r>
      <w:r w:rsidR="00D34711" w:rsidRPr="00A95C51">
        <w:rPr>
          <w:lang w:val="ka-GE"/>
        </w:rPr>
        <w:t xml:space="preserve">შედეგად </w:t>
      </w:r>
      <w:r w:rsidRPr="00A95C51">
        <w:rPr>
          <w:lang w:val="ka-GE"/>
        </w:rPr>
        <w:t>სოციალურ</w:t>
      </w:r>
      <w:r w:rsidR="00D34711" w:rsidRPr="00A95C51">
        <w:rPr>
          <w:lang w:val="en-US"/>
        </w:rPr>
        <w:t xml:space="preserve"> </w:t>
      </w:r>
      <w:r w:rsidR="00D34711" w:rsidRPr="00A95C51">
        <w:rPr>
          <w:lang w:val="ka-GE"/>
        </w:rPr>
        <w:t>გარემოზე ზემოქმედებ</w:t>
      </w:r>
      <w:r w:rsidR="00525E13" w:rsidRPr="00A95C51">
        <w:rPr>
          <w:lang w:val="ka-GE"/>
        </w:rPr>
        <w:t>ის მიმოხილვა მოცემულია პარაგრაფში 3.3.11.2.</w:t>
      </w:r>
    </w:p>
    <w:p w14:paraId="480D2181" w14:textId="77777777" w:rsidR="00B61635" w:rsidRDefault="00CB1E71" w:rsidP="00CB1E71">
      <w:pPr>
        <w:rPr>
          <w:lang w:val="ka-GE"/>
        </w:rPr>
      </w:pPr>
      <w:r w:rsidRPr="00CB1E71">
        <w:rPr>
          <w:lang w:val="ka-GE"/>
        </w:rPr>
        <w:t>მდინარის ჰიდროლოგიური მონაცემების აღრიცხვა მოხდება სათავე ნაგებობის კვეთში. უზრუნველყოფილი იქნება სათავე კვანძზე მოდენილი, ტურბინებში მიწოდებული და ქვედა ბიეფში დატოვებული ეკოლოგიური ხარჯების</w:t>
      </w:r>
      <w:r>
        <w:rPr>
          <w:lang w:val="ka-GE"/>
        </w:rPr>
        <w:t xml:space="preserve"> გაზომვები. </w:t>
      </w:r>
    </w:p>
    <w:p w14:paraId="3ACB2B1B" w14:textId="77777777" w:rsidR="00CB1E71" w:rsidRPr="00B61635" w:rsidRDefault="00CB1E71" w:rsidP="00B61635">
      <w:pPr>
        <w:rPr>
          <w:lang w:val="ka-GE"/>
        </w:rPr>
        <w:sectPr w:rsidR="00CB1E71" w:rsidRPr="00B61635" w:rsidSect="005D2717">
          <w:pgSz w:w="11906" w:h="16838"/>
          <w:pgMar w:top="1134" w:right="1134" w:bottom="1134" w:left="1134" w:header="397" w:footer="397" w:gutter="0"/>
          <w:cols w:space="708"/>
          <w:titlePg/>
          <w:docGrid w:linePitch="360"/>
        </w:sectPr>
      </w:pPr>
    </w:p>
    <w:p w14:paraId="1F416B19" w14:textId="77777777" w:rsidR="00DF2771" w:rsidRPr="009977F5" w:rsidRDefault="00DF2771" w:rsidP="00DF2771">
      <w:pPr>
        <w:jc w:val="right"/>
        <w:rPr>
          <w:i/>
          <w:sz w:val="20"/>
          <w:lang w:val="ka-GE"/>
        </w:rPr>
      </w:pPr>
      <w:r w:rsidRPr="009977F5">
        <w:rPr>
          <w:i/>
          <w:sz w:val="20"/>
          <w:lang w:val="ka-GE"/>
        </w:rPr>
        <w:lastRenderedPageBreak/>
        <w:t xml:space="preserve">ცხრილი </w:t>
      </w:r>
      <w:r w:rsidR="00B61635" w:rsidRPr="009977F5">
        <w:rPr>
          <w:i/>
          <w:sz w:val="20"/>
          <w:lang w:val="ka-GE"/>
        </w:rPr>
        <w:t xml:space="preserve">3.3.6.3.1. </w:t>
      </w:r>
      <w:r w:rsidRPr="009977F5">
        <w:rPr>
          <w:i/>
          <w:sz w:val="20"/>
          <w:lang w:val="ka-GE"/>
        </w:rPr>
        <w:t>ჰესის წყალაღების მაჩვენებლები და ეკოლოგიური ხარჯის რაოდენობა</w:t>
      </w:r>
    </w:p>
    <w:tbl>
      <w:tblPr>
        <w:tblW w:w="14824" w:type="dxa"/>
        <w:jc w:val="center"/>
        <w:tblLayout w:type="fixed"/>
        <w:tblLook w:val="01E0" w:firstRow="1" w:lastRow="1" w:firstColumn="1" w:lastColumn="1" w:noHBand="0" w:noVBand="0"/>
      </w:tblPr>
      <w:tblGrid>
        <w:gridCol w:w="3650"/>
        <w:gridCol w:w="839"/>
        <w:gridCol w:w="841"/>
        <w:gridCol w:w="841"/>
        <w:gridCol w:w="841"/>
        <w:gridCol w:w="839"/>
        <w:gridCol w:w="841"/>
        <w:gridCol w:w="841"/>
        <w:gridCol w:w="841"/>
        <w:gridCol w:w="839"/>
        <w:gridCol w:w="841"/>
        <w:gridCol w:w="841"/>
        <w:gridCol w:w="841"/>
        <w:gridCol w:w="1088"/>
      </w:tblGrid>
      <w:tr w:rsidR="00DF2771" w:rsidRPr="009977F5" w14:paraId="4E0DDEE6" w14:textId="77777777" w:rsidTr="00B61635">
        <w:trPr>
          <w:trHeight w:val="54"/>
          <w:jc w:val="center"/>
        </w:trPr>
        <w:tc>
          <w:tcPr>
            <w:tcW w:w="3650" w:type="dxa"/>
            <w:tcBorders>
              <w:top w:val="single" w:sz="4" w:space="0" w:color="auto"/>
              <w:left w:val="single" w:sz="4" w:space="0" w:color="auto"/>
              <w:bottom w:val="single" w:sz="4" w:space="0" w:color="auto"/>
              <w:right w:val="single" w:sz="4" w:space="0" w:color="auto"/>
            </w:tcBorders>
          </w:tcPr>
          <w:p w14:paraId="2BB67214" w14:textId="77777777" w:rsidR="00DF2771" w:rsidRPr="009977F5" w:rsidRDefault="00187B3E" w:rsidP="00187B3E">
            <w:pPr>
              <w:spacing w:after="0"/>
              <w:jc w:val="right"/>
              <w:rPr>
                <w:rFonts w:eastAsia="Times New Roman" w:cs="Times New Roman"/>
                <w:b/>
                <w:szCs w:val="20"/>
                <w:lang w:val="ka-GE"/>
              </w:rPr>
            </w:pPr>
            <w:r w:rsidRPr="009977F5">
              <w:rPr>
                <w:rFonts w:eastAsia="Times New Roman" w:cs="Times New Roman"/>
                <w:b/>
                <w:szCs w:val="20"/>
                <w:lang w:val="ka-GE"/>
              </w:rPr>
              <w:t>თვეები</w:t>
            </w:r>
          </w:p>
        </w:tc>
        <w:tc>
          <w:tcPr>
            <w:tcW w:w="839" w:type="dxa"/>
            <w:tcBorders>
              <w:top w:val="single" w:sz="4" w:space="0" w:color="auto"/>
              <w:left w:val="single" w:sz="4" w:space="0" w:color="auto"/>
              <w:bottom w:val="single" w:sz="4" w:space="0" w:color="auto"/>
              <w:right w:val="single" w:sz="4" w:space="0" w:color="auto"/>
            </w:tcBorders>
          </w:tcPr>
          <w:p w14:paraId="1143347F"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I</w:t>
            </w:r>
          </w:p>
        </w:tc>
        <w:tc>
          <w:tcPr>
            <w:tcW w:w="841" w:type="dxa"/>
            <w:tcBorders>
              <w:top w:val="single" w:sz="4" w:space="0" w:color="auto"/>
              <w:left w:val="single" w:sz="4" w:space="0" w:color="auto"/>
              <w:bottom w:val="single" w:sz="4" w:space="0" w:color="auto"/>
              <w:right w:val="single" w:sz="4" w:space="0" w:color="auto"/>
            </w:tcBorders>
          </w:tcPr>
          <w:p w14:paraId="5A41ADB3"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II</w:t>
            </w:r>
          </w:p>
        </w:tc>
        <w:tc>
          <w:tcPr>
            <w:tcW w:w="841" w:type="dxa"/>
            <w:tcBorders>
              <w:top w:val="single" w:sz="4" w:space="0" w:color="auto"/>
              <w:left w:val="single" w:sz="4" w:space="0" w:color="auto"/>
              <w:bottom w:val="single" w:sz="4" w:space="0" w:color="auto"/>
              <w:right w:val="single" w:sz="4" w:space="0" w:color="auto"/>
            </w:tcBorders>
          </w:tcPr>
          <w:p w14:paraId="24B18365"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III</w:t>
            </w:r>
          </w:p>
        </w:tc>
        <w:tc>
          <w:tcPr>
            <w:tcW w:w="841" w:type="dxa"/>
            <w:tcBorders>
              <w:top w:val="single" w:sz="4" w:space="0" w:color="auto"/>
              <w:left w:val="single" w:sz="4" w:space="0" w:color="auto"/>
              <w:bottom w:val="single" w:sz="4" w:space="0" w:color="auto"/>
              <w:right w:val="single" w:sz="4" w:space="0" w:color="auto"/>
            </w:tcBorders>
          </w:tcPr>
          <w:p w14:paraId="490A8B96"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IV</w:t>
            </w:r>
          </w:p>
        </w:tc>
        <w:tc>
          <w:tcPr>
            <w:tcW w:w="839" w:type="dxa"/>
            <w:tcBorders>
              <w:top w:val="single" w:sz="4" w:space="0" w:color="auto"/>
              <w:left w:val="single" w:sz="4" w:space="0" w:color="auto"/>
              <w:bottom w:val="single" w:sz="4" w:space="0" w:color="auto"/>
              <w:right w:val="single" w:sz="4" w:space="0" w:color="auto"/>
            </w:tcBorders>
          </w:tcPr>
          <w:p w14:paraId="3499E7CA"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V</w:t>
            </w:r>
          </w:p>
        </w:tc>
        <w:tc>
          <w:tcPr>
            <w:tcW w:w="841" w:type="dxa"/>
            <w:tcBorders>
              <w:top w:val="single" w:sz="4" w:space="0" w:color="auto"/>
              <w:left w:val="single" w:sz="4" w:space="0" w:color="auto"/>
              <w:bottom w:val="single" w:sz="4" w:space="0" w:color="auto"/>
              <w:right w:val="single" w:sz="4" w:space="0" w:color="auto"/>
            </w:tcBorders>
          </w:tcPr>
          <w:p w14:paraId="0F5DF240"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VI</w:t>
            </w:r>
          </w:p>
        </w:tc>
        <w:tc>
          <w:tcPr>
            <w:tcW w:w="841" w:type="dxa"/>
            <w:tcBorders>
              <w:top w:val="single" w:sz="4" w:space="0" w:color="auto"/>
              <w:left w:val="single" w:sz="4" w:space="0" w:color="auto"/>
              <w:bottom w:val="single" w:sz="4" w:space="0" w:color="auto"/>
              <w:right w:val="single" w:sz="4" w:space="0" w:color="auto"/>
            </w:tcBorders>
          </w:tcPr>
          <w:p w14:paraId="222327C4"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VII</w:t>
            </w:r>
          </w:p>
        </w:tc>
        <w:tc>
          <w:tcPr>
            <w:tcW w:w="841" w:type="dxa"/>
            <w:tcBorders>
              <w:top w:val="single" w:sz="4" w:space="0" w:color="auto"/>
              <w:left w:val="single" w:sz="4" w:space="0" w:color="auto"/>
              <w:bottom w:val="single" w:sz="4" w:space="0" w:color="auto"/>
              <w:right w:val="single" w:sz="4" w:space="0" w:color="auto"/>
            </w:tcBorders>
          </w:tcPr>
          <w:p w14:paraId="39B94B9E"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VIII</w:t>
            </w:r>
          </w:p>
        </w:tc>
        <w:tc>
          <w:tcPr>
            <w:tcW w:w="839" w:type="dxa"/>
            <w:tcBorders>
              <w:top w:val="single" w:sz="4" w:space="0" w:color="auto"/>
              <w:left w:val="single" w:sz="4" w:space="0" w:color="auto"/>
              <w:bottom w:val="single" w:sz="4" w:space="0" w:color="auto"/>
              <w:right w:val="single" w:sz="4" w:space="0" w:color="auto"/>
            </w:tcBorders>
          </w:tcPr>
          <w:p w14:paraId="1496B5D5"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IX</w:t>
            </w:r>
          </w:p>
        </w:tc>
        <w:tc>
          <w:tcPr>
            <w:tcW w:w="841" w:type="dxa"/>
            <w:tcBorders>
              <w:top w:val="single" w:sz="4" w:space="0" w:color="auto"/>
              <w:left w:val="single" w:sz="4" w:space="0" w:color="auto"/>
              <w:bottom w:val="single" w:sz="4" w:space="0" w:color="auto"/>
              <w:right w:val="single" w:sz="4" w:space="0" w:color="auto"/>
            </w:tcBorders>
          </w:tcPr>
          <w:p w14:paraId="74CA6027"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X</w:t>
            </w:r>
          </w:p>
        </w:tc>
        <w:tc>
          <w:tcPr>
            <w:tcW w:w="841" w:type="dxa"/>
            <w:tcBorders>
              <w:top w:val="single" w:sz="4" w:space="0" w:color="auto"/>
              <w:left w:val="single" w:sz="4" w:space="0" w:color="auto"/>
              <w:bottom w:val="single" w:sz="4" w:space="0" w:color="auto"/>
              <w:right w:val="single" w:sz="4" w:space="0" w:color="auto"/>
            </w:tcBorders>
          </w:tcPr>
          <w:p w14:paraId="12D7A5B7"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XI</w:t>
            </w:r>
          </w:p>
        </w:tc>
        <w:tc>
          <w:tcPr>
            <w:tcW w:w="841" w:type="dxa"/>
            <w:tcBorders>
              <w:top w:val="single" w:sz="4" w:space="0" w:color="auto"/>
              <w:left w:val="single" w:sz="4" w:space="0" w:color="auto"/>
              <w:bottom w:val="single" w:sz="4" w:space="0" w:color="auto"/>
              <w:right w:val="single" w:sz="4" w:space="0" w:color="auto"/>
            </w:tcBorders>
          </w:tcPr>
          <w:p w14:paraId="75FD2688"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ascii="AcadNusx" w:eastAsia="Times New Roman" w:hAnsi="AcadNusx" w:cs="Times New Roman"/>
                <w:b/>
                <w:szCs w:val="20"/>
                <w:lang w:val="ka-GE"/>
              </w:rPr>
              <w:t>XII</w:t>
            </w:r>
          </w:p>
        </w:tc>
        <w:tc>
          <w:tcPr>
            <w:tcW w:w="1088" w:type="dxa"/>
            <w:tcBorders>
              <w:top w:val="single" w:sz="4" w:space="0" w:color="auto"/>
              <w:left w:val="single" w:sz="4" w:space="0" w:color="auto"/>
              <w:bottom w:val="single" w:sz="4" w:space="0" w:color="auto"/>
              <w:right w:val="single" w:sz="4" w:space="0" w:color="auto"/>
            </w:tcBorders>
          </w:tcPr>
          <w:p w14:paraId="0BBC336F" w14:textId="77777777" w:rsidR="00DF2771" w:rsidRPr="009977F5" w:rsidRDefault="00DF2771" w:rsidP="00187B3E">
            <w:pPr>
              <w:spacing w:after="0"/>
              <w:jc w:val="center"/>
              <w:rPr>
                <w:rFonts w:ascii="AcadNusx" w:eastAsia="Times New Roman" w:hAnsi="AcadNusx" w:cs="Times New Roman"/>
                <w:b/>
                <w:szCs w:val="20"/>
                <w:lang w:val="ka-GE"/>
              </w:rPr>
            </w:pPr>
            <w:r w:rsidRPr="009977F5">
              <w:rPr>
                <w:rFonts w:eastAsia="Times New Roman" w:cs="Times New Roman"/>
                <w:b/>
                <w:szCs w:val="20"/>
                <w:lang w:val="ka-GE"/>
              </w:rPr>
              <w:t>წელი</w:t>
            </w:r>
          </w:p>
        </w:tc>
      </w:tr>
      <w:tr w:rsidR="00DF2771" w:rsidRPr="009977F5" w14:paraId="2860D7C5" w14:textId="77777777" w:rsidTr="007E331C">
        <w:trPr>
          <w:trHeight w:val="211"/>
          <w:jc w:val="center"/>
        </w:trPr>
        <w:tc>
          <w:tcPr>
            <w:tcW w:w="14824" w:type="dxa"/>
            <w:gridSpan w:val="14"/>
            <w:tcBorders>
              <w:top w:val="single" w:sz="4" w:space="0" w:color="auto"/>
              <w:left w:val="single" w:sz="4" w:space="0" w:color="auto"/>
              <w:bottom w:val="single" w:sz="4" w:space="0" w:color="auto"/>
              <w:right w:val="single" w:sz="4" w:space="0" w:color="auto"/>
            </w:tcBorders>
            <w:vAlign w:val="center"/>
          </w:tcPr>
          <w:p w14:paraId="052CF287" w14:textId="77777777" w:rsidR="00DF2771" w:rsidRPr="009977F5" w:rsidRDefault="00DF2771" w:rsidP="00187B3E">
            <w:pPr>
              <w:spacing w:after="0"/>
              <w:jc w:val="center"/>
              <w:rPr>
                <w:rFonts w:ascii="AcadNusx" w:eastAsia="Times New Roman" w:hAnsi="AcadNusx" w:cs="Times New Roman"/>
                <w:sz w:val="20"/>
                <w:szCs w:val="20"/>
                <w:lang w:val="ka-GE"/>
              </w:rPr>
            </w:pPr>
            <w:r w:rsidRPr="009977F5">
              <w:rPr>
                <w:rFonts w:eastAsia="Times New Roman" w:cs="Times New Roman"/>
                <w:sz w:val="20"/>
                <w:szCs w:val="20"/>
                <w:lang w:val="ka-GE"/>
              </w:rPr>
              <w:t>10 %-იანი უზრუნველყოფის (უხვწყლიანი)</w:t>
            </w:r>
          </w:p>
        </w:tc>
      </w:tr>
      <w:tr w:rsidR="00B84960" w:rsidRPr="009977F5" w14:paraId="70642F4C" w14:textId="77777777" w:rsidTr="00860E27">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26427949" w14:textId="77777777" w:rsidR="00B84960" w:rsidRPr="009977F5" w:rsidRDefault="00B84960"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t>მდინარეში სათავეზე მოდინებული წყლის ხარჯი,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5F339B64" w14:textId="4DA2D3B0"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3.03</w:t>
            </w:r>
          </w:p>
        </w:tc>
        <w:tc>
          <w:tcPr>
            <w:tcW w:w="841" w:type="dxa"/>
            <w:tcBorders>
              <w:top w:val="single" w:sz="4" w:space="0" w:color="auto"/>
              <w:left w:val="single" w:sz="4" w:space="0" w:color="auto"/>
              <w:bottom w:val="single" w:sz="4" w:space="0" w:color="auto"/>
              <w:right w:val="single" w:sz="4" w:space="0" w:color="auto"/>
            </w:tcBorders>
            <w:vAlign w:val="center"/>
          </w:tcPr>
          <w:p w14:paraId="59DD3C2B" w14:textId="7A9FEF76"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3.05</w:t>
            </w:r>
          </w:p>
        </w:tc>
        <w:tc>
          <w:tcPr>
            <w:tcW w:w="841" w:type="dxa"/>
            <w:tcBorders>
              <w:top w:val="single" w:sz="4" w:space="0" w:color="auto"/>
              <w:left w:val="single" w:sz="4" w:space="0" w:color="auto"/>
              <w:bottom w:val="single" w:sz="4" w:space="0" w:color="auto"/>
              <w:right w:val="single" w:sz="4" w:space="0" w:color="auto"/>
            </w:tcBorders>
            <w:vAlign w:val="center"/>
          </w:tcPr>
          <w:p w14:paraId="175A2C98" w14:textId="64B26A9D"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11.7</w:t>
            </w:r>
          </w:p>
        </w:tc>
        <w:tc>
          <w:tcPr>
            <w:tcW w:w="841" w:type="dxa"/>
            <w:tcBorders>
              <w:top w:val="single" w:sz="4" w:space="0" w:color="auto"/>
              <w:left w:val="single" w:sz="4" w:space="0" w:color="auto"/>
              <w:bottom w:val="single" w:sz="4" w:space="0" w:color="auto"/>
              <w:right w:val="single" w:sz="4" w:space="0" w:color="auto"/>
            </w:tcBorders>
            <w:vAlign w:val="center"/>
          </w:tcPr>
          <w:p w14:paraId="796D7711" w14:textId="2BB106D7"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39.8</w:t>
            </w:r>
          </w:p>
        </w:tc>
        <w:tc>
          <w:tcPr>
            <w:tcW w:w="839" w:type="dxa"/>
            <w:tcBorders>
              <w:top w:val="single" w:sz="4" w:space="0" w:color="auto"/>
              <w:left w:val="single" w:sz="4" w:space="0" w:color="auto"/>
              <w:bottom w:val="single" w:sz="4" w:space="0" w:color="auto"/>
              <w:right w:val="single" w:sz="4" w:space="0" w:color="auto"/>
            </w:tcBorders>
            <w:vAlign w:val="center"/>
          </w:tcPr>
          <w:p w14:paraId="777DBBB0" w14:textId="41603EF8"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21.8</w:t>
            </w:r>
          </w:p>
        </w:tc>
        <w:tc>
          <w:tcPr>
            <w:tcW w:w="841" w:type="dxa"/>
            <w:tcBorders>
              <w:top w:val="single" w:sz="4" w:space="0" w:color="auto"/>
              <w:left w:val="single" w:sz="4" w:space="0" w:color="auto"/>
              <w:bottom w:val="single" w:sz="4" w:space="0" w:color="auto"/>
              <w:right w:val="single" w:sz="4" w:space="0" w:color="auto"/>
            </w:tcBorders>
            <w:vAlign w:val="center"/>
          </w:tcPr>
          <w:p w14:paraId="2D963A29" w14:textId="245C9A45"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4.81</w:t>
            </w:r>
          </w:p>
        </w:tc>
        <w:tc>
          <w:tcPr>
            <w:tcW w:w="841" w:type="dxa"/>
            <w:tcBorders>
              <w:top w:val="single" w:sz="4" w:space="0" w:color="auto"/>
              <w:left w:val="single" w:sz="4" w:space="0" w:color="auto"/>
              <w:bottom w:val="single" w:sz="4" w:space="0" w:color="auto"/>
              <w:right w:val="single" w:sz="4" w:space="0" w:color="auto"/>
            </w:tcBorders>
            <w:vAlign w:val="center"/>
          </w:tcPr>
          <w:p w14:paraId="77420E08" w14:textId="0F970B4E"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2.00</w:t>
            </w:r>
          </w:p>
        </w:tc>
        <w:tc>
          <w:tcPr>
            <w:tcW w:w="841" w:type="dxa"/>
            <w:tcBorders>
              <w:top w:val="single" w:sz="4" w:space="0" w:color="auto"/>
              <w:left w:val="single" w:sz="4" w:space="0" w:color="auto"/>
              <w:bottom w:val="single" w:sz="4" w:space="0" w:color="auto"/>
              <w:right w:val="single" w:sz="4" w:space="0" w:color="auto"/>
            </w:tcBorders>
            <w:vAlign w:val="center"/>
          </w:tcPr>
          <w:p w14:paraId="3C2152A0" w14:textId="309978B1"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1.42</w:t>
            </w:r>
          </w:p>
        </w:tc>
        <w:tc>
          <w:tcPr>
            <w:tcW w:w="839" w:type="dxa"/>
            <w:tcBorders>
              <w:top w:val="single" w:sz="4" w:space="0" w:color="auto"/>
              <w:left w:val="single" w:sz="4" w:space="0" w:color="auto"/>
              <w:bottom w:val="single" w:sz="4" w:space="0" w:color="auto"/>
              <w:right w:val="single" w:sz="4" w:space="0" w:color="auto"/>
            </w:tcBorders>
            <w:vAlign w:val="center"/>
          </w:tcPr>
          <w:p w14:paraId="656B9891" w14:textId="0AB7F17A"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3.5</w:t>
            </w:r>
          </w:p>
        </w:tc>
        <w:tc>
          <w:tcPr>
            <w:tcW w:w="841" w:type="dxa"/>
            <w:tcBorders>
              <w:top w:val="single" w:sz="4" w:space="0" w:color="auto"/>
              <w:left w:val="single" w:sz="4" w:space="0" w:color="auto"/>
              <w:bottom w:val="single" w:sz="4" w:space="0" w:color="auto"/>
              <w:right w:val="single" w:sz="4" w:space="0" w:color="auto"/>
            </w:tcBorders>
            <w:vAlign w:val="center"/>
          </w:tcPr>
          <w:p w14:paraId="6BC8E7B6" w14:textId="4DB77A42"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4.0</w:t>
            </w:r>
          </w:p>
        </w:tc>
        <w:tc>
          <w:tcPr>
            <w:tcW w:w="841" w:type="dxa"/>
            <w:tcBorders>
              <w:top w:val="single" w:sz="4" w:space="0" w:color="auto"/>
              <w:left w:val="single" w:sz="4" w:space="0" w:color="auto"/>
              <w:bottom w:val="single" w:sz="4" w:space="0" w:color="auto"/>
              <w:right w:val="single" w:sz="4" w:space="0" w:color="auto"/>
            </w:tcBorders>
            <w:vAlign w:val="center"/>
          </w:tcPr>
          <w:p w14:paraId="156E26AF" w14:textId="12DA24E0"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2.40</w:t>
            </w:r>
          </w:p>
        </w:tc>
        <w:tc>
          <w:tcPr>
            <w:tcW w:w="841" w:type="dxa"/>
            <w:tcBorders>
              <w:top w:val="single" w:sz="4" w:space="0" w:color="auto"/>
              <w:left w:val="single" w:sz="4" w:space="0" w:color="auto"/>
              <w:bottom w:val="single" w:sz="4" w:space="0" w:color="auto"/>
              <w:right w:val="single" w:sz="4" w:space="0" w:color="auto"/>
            </w:tcBorders>
            <w:vAlign w:val="center"/>
          </w:tcPr>
          <w:p w14:paraId="3DCEBAE7" w14:textId="55C55242"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2.78</w:t>
            </w:r>
          </w:p>
        </w:tc>
        <w:tc>
          <w:tcPr>
            <w:tcW w:w="1088" w:type="dxa"/>
            <w:tcBorders>
              <w:top w:val="single" w:sz="4" w:space="0" w:color="auto"/>
              <w:left w:val="single" w:sz="4" w:space="0" w:color="auto"/>
              <w:bottom w:val="single" w:sz="4" w:space="0" w:color="auto"/>
              <w:right w:val="single" w:sz="4" w:space="0" w:color="auto"/>
            </w:tcBorders>
            <w:vAlign w:val="center"/>
          </w:tcPr>
          <w:p w14:paraId="3EE4F3A7" w14:textId="0DF18040" w:rsidR="00B84960" w:rsidRPr="009977F5" w:rsidRDefault="00B84960" w:rsidP="00860E27">
            <w:pPr>
              <w:spacing w:after="0"/>
              <w:jc w:val="center"/>
              <w:rPr>
                <w:rFonts w:cs="Calibri"/>
                <w:color w:val="000000"/>
                <w:sz w:val="20"/>
                <w:szCs w:val="20"/>
              </w:rPr>
            </w:pPr>
            <w:r w:rsidRPr="009B1E21">
              <w:rPr>
                <w:rFonts w:eastAsia="Calibri" w:cs="Calibri"/>
                <w:color w:val="000000"/>
                <w:sz w:val="20"/>
                <w:szCs w:val="20"/>
                <w:lang w:val="ka-GE"/>
              </w:rPr>
              <w:t>8.36</w:t>
            </w:r>
          </w:p>
        </w:tc>
      </w:tr>
      <w:tr w:rsidR="000302E8" w:rsidRPr="009977F5" w14:paraId="39BAA753" w14:textId="77777777" w:rsidTr="00860E27">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4E776A73" w14:textId="77777777" w:rsidR="000302E8" w:rsidRPr="009977F5" w:rsidRDefault="000302E8"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t>ეკოლოგიური ხარჯი,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563B90B9" w14:textId="7628ADF3"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462BE5F8" w14:textId="11A64AAD"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1D222FFD" w14:textId="338B8B04"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4397CF08" w14:textId="0B60ECD3"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vAlign w:val="center"/>
          </w:tcPr>
          <w:p w14:paraId="31EE42BE" w14:textId="206A225C"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1C834EE3" w14:textId="22B4F6BF"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74762876" w14:textId="136AB044"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73FB3A70" w14:textId="7EF8E0FD"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vAlign w:val="center"/>
          </w:tcPr>
          <w:p w14:paraId="07FDD965" w14:textId="2CDC4445"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3089B12A" w14:textId="1933D65F"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2D5E57F3" w14:textId="74B3C30A"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1760C7E4" w14:textId="2F4E503E"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1088" w:type="dxa"/>
            <w:tcBorders>
              <w:top w:val="single" w:sz="4" w:space="0" w:color="auto"/>
              <w:left w:val="single" w:sz="4" w:space="0" w:color="auto"/>
              <w:bottom w:val="single" w:sz="4" w:space="0" w:color="auto"/>
              <w:right w:val="single" w:sz="4" w:space="0" w:color="auto"/>
            </w:tcBorders>
            <w:vAlign w:val="center"/>
          </w:tcPr>
          <w:p w14:paraId="76E13BA9" w14:textId="023D52AB" w:rsidR="000302E8" w:rsidRPr="000302E8" w:rsidRDefault="000302E8" w:rsidP="00860E27">
            <w:pPr>
              <w:spacing w:after="0"/>
              <w:jc w:val="center"/>
              <w:rPr>
                <w:rFonts w:cs="Calibri"/>
                <w:color w:val="000000"/>
                <w:sz w:val="20"/>
                <w:szCs w:val="20"/>
                <w:lang w:val="ka-GE"/>
              </w:rPr>
            </w:pPr>
            <w:r>
              <w:rPr>
                <w:rFonts w:cs="Calibri"/>
                <w:color w:val="000000"/>
                <w:sz w:val="20"/>
                <w:szCs w:val="20"/>
                <w:lang w:val="ka-GE"/>
              </w:rPr>
              <w:t>0,65</w:t>
            </w:r>
          </w:p>
        </w:tc>
      </w:tr>
      <w:tr w:rsidR="000302E8" w:rsidRPr="009977F5" w14:paraId="1590EFDE" w14:textId="77777777" w:rsidTr="00860E27">
        <w:trPr>
          <w:trHeight w:val="57"/>
          <w:jc w:val="center"/>
        </w:trPr>
        <w:tc>
          <w:tcPr>
            <w:tcW w:w="3650" w:type="dxa"/>
            <w:tcBorders>
              <w:top w:val="single" w:sz="4" w:space="0" w:color="auto"/>
              <w:left w:val="single" w:sz="4" w:space="0" w:color="auto"/>
              <w:bottom w:val="single" w:sz="4" w:space="0" w:color="auto"/>
              <w:right w:val="single" w:sz="4" w:space="0" w:color="auto"/>
            </w:tcBorders>
            <w:vAlign w:val="center"/>
          </w:tcPr>
          <w:p w14:paraId="48B1E867" w14:textId="77777777" w:rsidR="000302E8" w:rsidRPr="009977F5" w:rsidRDefault="000302E8"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t>პოტენციური ენერგეტიკული ხარჯი, ეკოლოგიური ხარჯის გამოკლებით,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6C2D9BAB" w14:textId="6A692CDE" w:rsidR="000302E8" w:rsidRPr="009977F5" w:rsidRDefault="000302E8" w:rsidP="00860E27">
            <w:pPr>
              <w:spacing w:after="0"/>
              <w:jc w:val="center"/>
              <w:rPr>
                <w:rFonts w:cs="Calibri"/>
                <w:color w:val="000000"/>
                <w:sz w:val="20"/>
                <w:szCs w:val="20"/>
              </w:rPr>
            </w:pPr>
            <w:r>
              <w:rPr>
                <w:rFonts w:cs="Calibri"/>
                <w:color w:val="000000"/>
                <w:sz w:val="20"/>
                <w:szCs w:val="20"/>
              </w:rPr>
              <w:t>2,38</w:t>
            </w:r>
          </w:p>
        </w:tc>
        <w:tc>
          <w:tcPr>
            <w:tcW w:w="841" w:type="dxa"/>
            <w:tcBorders>
              <w:top w:val="single" w:sz="4" w:space="0" w:color="auto"/>
              <w:left w:val="single" w:sz="4" w:space="0" w:color="auto"/>
              <w:bottom w:val="single" w:sz="4" w:space="0" w:color="auto"/>
              <w:right w:val="single" w:sz="4" w:space="0" w:color="auto"/>
            </w:tcBorders>
            <w:vAlign w:val="center"/>
          </w:tcPr>
          <w:p w14:paraId="2CB9F0AC" w14:textId="5FEB3263" w:rsidR="000302E8" w:rsidRPr="009977F5" w:rsidRDefault="000302E8" w:rsidP="00860E27">
            <w:pPr>
              <w:spacing w:after="0"/>
              <w:jc w:val="center"/>
              <w:rPr>
                <w:rFonts w:cs="Calibri"/>
                <w:color w:val="000000"/>
                <w:sz w:val="20"/>
                <w:szCs w:val="20"/>
              </w:rPr>
            </w:pPr>
            <w:r>
              <w:rPr>
                <w:rFonts w:cs="Calibri"/>
                <w:color w:val="000000"/>
                <w:sz w:val="20"/>
                <w:szCs w:val="20"/>
              </w:rPr>
              <w:t>2,40</w:t>
            </w:r>
          </w:p>
        </w:tc>
        <w:tc>
          <w:tcPr>
            <w:tcW w:w="841" w:type="dxa"/>
            <w:tcBorders>
              <w:top w:val="single" w:sz="4" w:space="0" w:color="auto"/>
              <w:left w:val="single" w:sz="4" w:space="0" w:color="auto"/>
              <w:bottom w:val="single" w:sz="4" w:space="0" w:color="auto"/>
              <w:right w:val="single" w:sz="4" w:space="0" w:color="auto"/>
            </w:tcBorders>
            <w:vAlign w:val="center"/>
          </w:tcPr>
          <w:p w14:paraId="7452D292" w14:textId="5CF8F5D3" w:rsidR="000302E8" w:rsidRPr="009977F5" w:rsidRDefault="000302E8" w:rsidP="00860E27">
            <w:pPr>
              <w:spacing w:after="0"/>
              <w:jc w:val="center"/>
              <w:rPr>
                <w:rFonts w:cs="Calibri"/>
                <w:color w:val="000000"/>
                <w:sz w:val="20"/>
                <w:szCs w:val="20"/>
              </w:rPr>
            </w:pPr>
            <w:r>
              <w:rPr>
                <w:rFonts w:cs="Calibri"/>
                <w:color w:val="000000"/>
                <w:sz w:val="20"/>
                <w:szCs w:val="20"/>
              </w:rPr>
              <w:t>11,05</w:t>
            </w:r>
          </w:p>
        </w:tc>
        <w:tc>
          <w:tcPr>
            <w:tcW w:w="841" w:type="dxa"/>
            <w:tcBorders>
              <w:top w:val="single" w:sz="4" w:space="0" w:color="auto"/>
              <w:left w:val="single" w:sz="4" w:space="0" w:color="auto"/>
              <w:bottom w:val="single" w:sz="4" w:space="0" w:color="auto"/>
              <w:right w:val="single" w:sz="4" w:space="0" w:color="auto"/>
            </w:tcBorders>
            <w:vAlign w:val="center"/>
          </w:tcPr>
          <w:p w14:paraId="28650DF2" w14:textId="55FB9524" w:rsidR="000302E8" w:rsidRPr="009977F5" w:rsidRDefault="000302E8" w:rsidP="00860E27">
            <w:pPr>
              <w:spacing w:after="0"/>
              <w:jc w:val="center"/>
              <w:rPr>
                <w:rFonts w:cs="Calibri"/>
                <w:color w:val="000000"/>
                <w:sz w:val="20"/>
                <w:szCs w:val="20"/>
              </w:rPr>
            </w:pPr>
            <w:r>
              <w:rPr>
                <w:rFonts w:cs="Calibri"/>
                <w:color w:val="000000"/>
                <w:sz w:val="20"/>
                <w:szCs w:val="20"/>
              </w:rPr>
              <w:t>39,15</w:t>
            </w:r>
          </w:p>
        </w:tc>
        <w:tc>
          <w:tcPr>
            <w:tcW w:w="839" w:type="dxa"/>
            <w:tcBorders>
              <w:top w:val="single" w:sz="4" w:space="0" w:color="auto"/>
              <w:left w:val="single" w:sz="4" w:space="0" w:color="auto"/>
              <w:bottom w:val="single" w:sz="4" w:space="0" w:color="auto"/>
              <w:right w:val="single" w:sz="4" w:space="0" w:color="auto"/>
            </w:tcBorders>
            <w:vAlign w:val="center"/>
          </w:tcPr>
          <w:p w14:paraId="47D4CDC3" w14:textId="2F9558BA" w:rsidR="000302E8" w:rsidRPr="009977F5" w:rsidRDefault="000302E8" w:rsidP="00860E27">
            <w:pPr>
              <w:spacing w:after="0"/>
              <w:jc w:val="center"/>
              <w:rPr>
                <w:rFonts w:cs="Calibri"/>
                <w:color w:val="000000"/>
                <w:sz w:val="20"/>
                <w:szCs w:val="20"/>
              </w:rPr>
            </w:pPr>
            <w:r>
              <w:rPr>
                <w:rFonts w:cs="Calibri"/>
                <w:color w:val="000000"/>
                <w:sz w:val="20"/>
                <w:szCs w:val="20"/>
              </w:rPr>
              <w:t>21,15</w:t>
            </w:r>
          </w:p>
        </w:tc>
        <w:tc>
          <w:tcPr>
            <w:tcW w:w="841" w:type="dxa"/>
            <w:tcBorders>
              <w:top w:val="single" w:sz="4" w:space="0" w:color="auto"/>
              <w:left w:val="single" w:sz="4" w:space="0" w:color="auto"/>
              <w:bottom w:val="single" w:sz="4" w:space="0" w:color="auto"/>
              <w:right w:val="single" w:sz="4" w:space="0" w:color="auto"/>
            </w:tcBorders>
            <w:vAlign w:val="center"/>
          </w:tcPr>
          <w:p w14:paraId="49E68B4E" w14:textId="0F799876" w:rsidR="000302E8" w:rsidRPr="009977F5" w:rsidRDefault="000302E8" w:rsidP="00860E27">
            <w:pPr>
              <w:spacing w:after="0"/>
              <w:jc w:val="center"/>
              <w:rPr>
                <w:rFonts w:cs="Calibri"/>
                <w:color w:val="000000"/>
                <w:sz w:val="20"/>
                <w:szCs w:val="20"/>
              </w:rPr>
            </w:pPr>
            <w:r>
              <w:rPr>
                <w:rFonts w:cs="Calibri"/>
                <w:color w:val="000000"/>
                <w:sz w:val="20"/>
                <w:szCs w:val="20"/>
              </w:rPr>
              <w:t>4,16</w:t>
            </w:r>
          </w:p>
        </w:tc>
        <w:tc>
          <w:tcPr>
            <w:tcW w:w="841" w:type="dxa"/>
            <w:tcBorders>
              <w:top w:val="single" w:sz="4" w:space="0" w:color="auto"/>
              <w:left w:val="single" w:sz="4" w:space="0" w:color="auto"/>
              <w:bottom w:val="single" w:sz="4" w:space="0" w:color="auto"/>
              <w:right w:val="single" w:sz="4" w:space="0" w:color="auto"/>
            </w:tcBorders>
            <w:vAlign w:val="center"/>
          </w:tcPr>
          <w:p w14:paraId="2C7B0488" w14:textId="46DAA5E2" w:rsidR="000302E8" w:rsidRPr="009977F5" w:rsidRDefault="000302E8" w:rsidP="00860E27">
            <w:pPr>
              <w:spacing w:after="0"/>
              <w:jc w:val="center"/>
              <w:rPr>
                <w:rFonts w:cs="Calibri"/>
                <w:color w:val="000000"/>
                <w:sz w:val="20"/>
                <w:szCs w:val="20"/>
              </w:rPr>
            </w:pPr>
            <w:r>
              <w:rPr>
                <w:rFonts w:cs="Calibri"/>
                <w:color w:val="000000"/>
                <w:sz w:val="20"/>
                <w:szCs w:val="20"/>
              </w:rPr>
              <w:t>1,35</w:t>
            </w:r>
          </w:p>
        </w:tc>
        <w:tc>
          <w:tcPr>
            <w:tcW w:w="841" w:type="dxa"/>
            <w:tcBorders>
              <w:top w:val="single" w:sz="4" w:space="0" w:color="auto"/>
              <w:left w:val="single" w:sz="4" w:space="0" w:color="auto"/>
              <w:bottom w:val="single" w:sz="4" w:space="0" w:color="auto"/>
              <w:right w:val="single" w:sz="4" w:space="0" w:color="auto"/>
            </w:tcBorders>
            <w:vAlign w:val="center"/>
          </w:tcPr>
          <w:p w14:paraId="06699D0B" w14:textId="4D1A9FB9" w:rsidR="000302E8" w:rsidRPr="009977F5" w:rsidRDefault="000302E8" w:rsidP="00860E27">
            <w:pPr>
              <w:spacing w:after="0"/>
              <w:jc w:val="center"/>
              <w:rPr>
                <w:rFonts w:cs="Calibri"/>
                <w:color w:val="000000"/>
                <w:sz w:val="20"/>
                <w:szCs w:val="20"/>
              </w:rPr>
            </w:pPr>
            <w:r>
              <w:rPr>
                <w:rFonts w:cs="Calibri"/>
                <w:color w:val="000000"/>
                <w:sz w:val="20"/>
                <w:szCs w:val="20"/>
              </w:rPr>
              <w:t>0,77</w:t>
            </w:r>
          </w:p>
        </w:tc>
        <w:tc>
          <w:tcPr>
            <w:tcW w:w="839" w:type="dxa"/>
            <w:tcBorders>
              <w:top w:val="single" w:sz="4" w:space="0" w:color="auto"/>
              <w:left w:val="single" w:sz="4" w:space="0" w:color="auto"/>
              <w:bottom w:val="single" w:sz="4" w:space="0" w:color="auto"/>
              <w:right w:val="single" w:sz="4" w:space="0" w:color="auto"/>
            </w:tcBorders>
            <w:vAlign w:val="center"/>
          </w:tcPr>
          <w:p w14:paraId="1CBA54FD" w14:textId="116E6722" w:rsidR="000302E8" w:rsidRPr="009977F5" w:rsidRDefault="000302E8" w:rsidP="00860E27">
            <w:pPr>
              <w:spacing w:after="0"/>
              <w:jc w:val="center"/>
              <w:rPr>
                <w:rFonts w:cs="Calibri"/>
                <w:color w:val="000000"/>
                <w:sz w:val="20"/>
                <w:szCs w:val="20"/>
              </w:rPr>
            </w:pPr>
            <w:r>
              <w:rPr>
                <w:rFonts w:cs="Calibri"/>
                <w:color w:val="000000"/>
                <w:sz w:val="20"/>
                <w:szCs w:val="20"/>
              </w:rPr>
              <w:t>2,85</w:t>
            </w:r>
          </w:p>
        </w:tc>
        <w:tc>
          <w:tcPr>
            <w:tcW w:w="841" w:type="dxa"/>
            <w:tcBorders>
              <w:top w:val="single" w:sz="4" w:space="0" w:color="auto"/>
              <w:left w:val="single" w:sz="4" w:space="0" w:color="auto"/>
              <w:bottom w:val="single" w:sz="4" w:space="0" w:color="auto"/>
              <w:right w:val="single" w:sz="4" w:space="0" w:color="auto"/>
            </w:tcBorders>
            <w:vAlign w:val="center"/>
          </w:tcPr>
          <w:p w14:paraId="335B24E9" w14:textId="53773E8B" w:rsidR="000302E8" w:rsidRPr="009977F5" w:rsidRDefault="000302E8" w:rsidP="00860E27">
            <w:pPr>
              <w:spacing w:after="0"/>
              <w:jc w:val="center"/>
              <w:rPr>
                <w:rFonts w:cs="Calibri"/>
                <w:color w:val="000000"/>
                <w:sz w:val="20"/>
                <w:szCs w:val="20"/>
              </w:rPr>
            </w:pPr>
            <w:r>
              <w:rPr>
                <w:rFonts w:cs="Calibri"/>
                <w:color w:val="000000"/>
                <w:sz w:val="20"/>
                <w:szCs w:val="20"/>
              </w:rPr>
              <w:t>3,35</w:t>
            </w:r>
          </w:p>
        </w:tc>
        <w:tc>
          <w:tcPr>
            <w:tcW w:w="841" w:type="dxa"/>
            <w:tcBorders>
              <w:top w:val="single" w:sz="4" w:space="0" w:color="auto"/>
              <w:left w:val="single" w:sz="4" w:space="0" w:color="auto"/>
              <w:bottom w:val="single" w:sz="4" w:space="0" w:color="auto"/>
              <w:right w:val="single" w:sz="4" w:space="0" w:color="auto"/>
            </w:tcBorders>
            <w:vAlign w:val="center"/>
          </w:tcPr>
          <w:p w14:paraId="4AA3BE8F" w14:textId="20A7475E" w:rsidR="000302E8" w:rsidRPr="009977F5" w:rsidRDefault="000302E8" w:rsidP="00860E27">
            <w:pPr>
              <w:spacing w:after="0"/>
              <w:jc w:val="center"/>
              <w:rPr>
                <w:rFonts w:cs="Calibri"/>
                <w:color w:val="000000"/>
                <w:sz w:val="20"/>
                <w:szCs w:val="20"/>
              </w:rPr>
            </w:pPr>
            <w:r>
              <w:rPr>
                <w:rFonts w:cs="Calibri"/>
                <w:color w:val="000000"/>
                <w:sz w:val="20"/>
                <w:szCs w:val="20"/>
              </w:rPr>
              <w:t>1,75</w:t>
            </w:r>
          </w:p>
        </w:tc>
        <w:tc>
          <w:tcPr>
            <w:tcW w:w="841" w:type="dxa"/>
            <w:tcBorders>
              <w:top w:val="single" w:sz="4" w:space="0" w:color="auto"/>
              <w:left w:val="single" w:sz="4" w:space="0" w:color="auto"/>
              <w:bottom w:val="single" w:sz="4" w:space="0" w:color="auto"/>
              <w:right w:val="single" w:sz="4" w:space="0" w:color="auto"/>
            </w:tcBorders>
            <w:vAlign w:val="center"/>
          </w:tcPr>
          <w:p w14:paraId="06D24B78" w14:textId="4C69B811" w:rsidR="000302E8" w:rsidRPr="009977F5" w:rsidRDefault="000302E8" w:rsidP="00860E27">
            <w:pPr>
              <w:spacing w:after="0"/>
              <w:jc w:val="center"/>
              <w:rPr>
                <w:rFonts w:cs="Calibri"/>
                <w:color w:val="000000"/>
                <w:sz w:val="20"/>
                <w:szCs w:val="20"/>
              </w:rPr>
            </w:pPr>
            <w:r>
              <w:rPr>
                <w:rFonts w:cs="Calibri"/>
                <w:color w:val="000000"/>
                <w:sz w:val="20"/>
                <w:szCs w:val="20"/>
              </w:rPr>
              <w:t>2,13</w:t>
            </w:r>
          </w:p>
        </w:tc>
        <w:tc>
          <w:tcPr>
            <w:tcW w:w="1088" w:type="dxa"/>
            <w:tcBorders>
              <w:top w:val="single" w:sz="4" w:space="0" w:color="auto"/>
              <w:left w:val="single" w:sz="4" w:space="0" w:color="auto"/>
              <w:bottom w:val="single" w:sz="4" w:space="0" w:color="auto"/>
              <w:right w:val="single" w:sz="4" w:space="0" w:color="auto"/>
            </w:tcBorders>
            <w:vAlign w:val="center"/>
          </w:tcPr>
          <w:p w14:paraId="4CA5F410" w14:textId="5C9D11DF" w:rsidR="000302E8" w:rsidRPr="009977F5" w:rsidRDefault="000302E8" w:rsidP="00860E27">
            <w:pPr>
              <w:spacing w:after="0"/>
              <w:jc w:val="center"/>
              <w:rPr>
                <w:rFonts w:cs="Calibri"/>
                <w:color w:val="000000"/>
                <w:sz w:val="20"/>
                <w:szCs w:val="20"/>
                <w:lang w:val="ka-GE"/>
              </w:rPr>
            </w:pPr>
            <w:r w:rsidRPr="009977F5">
              <w:rPr>
                <w:rFonts w:cs="Calibri"/>
                <w:color w:val="000000"/>
                <w:sz w:val="20"/>
                <w:szCs w:val="20"/>
                <w:lang w:val="ka-GE"/>
              </w:rPr>
              <w:t>-</w:t>
            </w:r>
          </w:p>
        </w:tc>
      </w:tr>
      <w:tr w:rsidR="000302E8" w:rsidRPr="009977F5" w14:paraId="3CA416F8" w14:textId="77777777" w:rsidTr="00860E27">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744EDA42" w14:textId="4591D503" w:rsidR="000302E8" w:rsidRPr="009977F5" w:rsidRDefault="000302E8" w:rsidP="000302E8">
            <w:pPr>
              <w:spacing w:after="0"/>
              <w:jc w:val="left"/>
              <w:rPr>
                <w:rFonts w:eastAsia="Times New Roman" w:cs="Times New Roman"/>
                <w:sz w:val="18"/>
                <w:szCs w:val="20"/>
                <w:lang w:val="ka-GE"/>
              </w:rPr>
            </w:pPr>
            <w:r w:rsidRPr="009977F5">
              <w:rPr>
                <w:rFonts w:eastAsia="Times New Roman" w:cs="Times New Roman"/>
                <w:sz w:val="18"/>
                <w:szCs w:val="20"/>
                <w:lang w:val="ka-GE"/>
              </w:rPr>
              <w:t>ფაქტიური ეკოლოგიური ხარჯი მაქსიმალური წყალაღების (</w:t>
            </w:r>
            <w:r>
              <w:rPr>
                <w:rFonts w:eastAsia="Times New Roman" w:cs="Times New Roman"/>
                <w:sz w:val="18"/>
                <w:szCs w:val="20"/>
                <w:lang w:val="ka-GE"/>
              </w:rPr>
              <w:t>2</w:t>
            </w:r>
            <w:r w:rsidRPr="009977F5">
              <w:rPr>
                <w:rFonts w:eastAsia="Times New Roman" w:cs="Times New Roman"/>
                <w:sz w:val="18"/>
                <w:szCs w:val="20"/>
                <w:lang w:val="ka-GE"/>
              </w:rPr>
              <w:t>,6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 შესაძლებლობის გათვალისწინებით,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vAlign w:val="center"/>
          </w:tcPr>
          <w:p w14:paraId="1018022D" w14:textId="0EC732A1"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041836EB" w14:textId="0AEE04C9"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2FFF7C2F" w14:textId="683A52A2" w:rsidR="000302E8" w:rsidRPr="009977F5" w:rsidRDefault="000302E8" w:rsidP="00860E27">
            <w:pPr>
              <w:spacing w:after="0"/>
              <w:jc w:val="center"/>
              <w:rPr>
                <w:rFonts w:cs="Calibri"/>
                <w:color w:val="000000"/>
                <w:sz w:val="20"/>
                <w:szCs w:val="20"/>
              </w:rPr>
            </w:pPr>
            <w:r>
              <w:rPr>
                <w:rFonts w:cs="Calibri"/>
                <w:color w:val="000000"/>
                <w:sz w:val="20"/>
                <w:szCs w:val="20"/>
              </w:rPr>
              <w:t>9,10</w:t>
            </w:r>
          </w:p>
        </w:tc>
        <w:tc>
          <w:tcPr>
            <w:tcW w:w="841" w:type="dxa"/>
            <w:tcBorders>
              <w:top w:val="single" w:sz="4" w:space="0" w:color="auto"/>
              <w:left w:val="single" w:sz="4" w:space="0" w:color="auto"/>
              <w:bottom w:val="single" w:sz="4" w:space="0" w:color="auto"/>
              <w:right w:val="single" w:sz="4" w:space="0" w:color="auto"/>
            </w:tcBorders>
            <w:vAlign w:val="center"/>
          </w:tcPr>
          <w:p w14:paraId="774BF45B" w14:textId="2080F2DC" w:rsidR="000302E8" w:rsidRPr="009977F5" w:rsidRDefault="000302E8" w:rsidP="00860E27">
            <w:pPr>
              <w:spacing w:after="0"/>
              <w:jc w:val="center"/>
              <w:rPr>
                <w:rFonts w:cs="Calibri"/>
                <w:color w:val="000000"/>
                <w:sz w:val="20"/>
                <w:szCs w:val="20"/>
              </w:rPr>
            </w:pPr>
            <w:r>
              <w:rPr>
                <w:rFonts w:cs="Calibri"/>
                <w:color w:val="000000"/>
                <w:sz w:val="20"/>
                <w:szCs w:val="20"/>
              </w:rPr>
              <w:t>37,20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7EA4CBB" w14:textId="0DF1ABE1" w:rsidR="000302E8" w:rsidRPr="009977F5" w:rsidRDefault="000302E8" w:rsidP="00860E27">
            <w:pPr>
              <w:spacing w:after="0"/>
              <w:jc w:val="center"/>
              <w:rPr>
                <w:rFonts w:cs="Calibri"/>
                <w:color w:val="000000"/>
                <w:sz w:val="20"/>
                <w:szCs w:val="20"/>
              </w:rPr>
            </w:pPr>
            <w:r>
              <w:rPr>
                <w:rFonts w:cs="Calibri"/>
                <w:color w:val="000000"/>
                <w:sz w:val="20"/>
                <w:szCs w:val="20"/>
              </w:rPr>
              <w:t>19,20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8E7D92" w14:textId="0B5B94EF" w:rsidR="000302E8" w:rsidRPr="009977F5" w:rsidRDefault="000302E8" w:rsidP="00860E27">
            <w:pPr>
              <w:spacing w:after="0"/>
              <w:jc w:val="center"/>
              <w:rPr>
                <w:rFonts w:cs="Calibri"/>
                <w:color w:val="000000"/>
                <w:sz w:val="20"/>
                <w:szCs w:val="20"/>
              </w:rPr>
            </w:pPr>
            <w:r>
              <w:rPr>
                <w:rFonts w:cs="Calibri"/>
                <w:color w:val="000000"/>
                <w:sz w:val="20"/>
                <w:szCs w:val="20"/>
              </w:rPr>
              <w:t>2,21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F742980" w14:textId="536D3F28"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668D6B6" w14:textId="211CD36D"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F01DB56" w14:textId="69E7B3AB"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45483634" w14:textId="78E4945D"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7E54390F" w14:textId="741CAD8A"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vAlign w:val="center"/>
          </w:tcPr>
          <w:p w14:paraId="001E024B" w14:textId="0B3A8DC8" w:rsidR="000302E8" w:rsidRPr="009977F5" w:rsidRDefault="000302E8" w:rsidP="00860E27">
            <w:pPr>
              <w:spacing w:after="0"/>
              <w:jc w:val="center"/>
              <w:rPr>
                <w:rFonts w:cs="Calibri"/>
                <w:color w:val="000000"/>
                <w:sz w:val="20"/>
                <w:szCs w:val="20"/>
              </w:rPr>
            </w:pPr>
            <w:r>
              <w:rPr>
                <w:rFonts w:cs="Calibri"/>
                <w:color w:val="000000"/>
                <w:sz w:val="20"/>
                <w:szCs w:val="20"/>
              </w:rPr>
              <w:t>0,65</w:t>
            </w:r>
          </w:p>
        </w:tc>
        <w:tc>
          <w:tcPr>
            <w:tcW w:w="1088" w:type="dxa"/>
            <w:tcBorders>
              <w:top w:val="single" w:sz="4" w:space="0" w:color="auto"/>
              <w:left w:val="single" w:sz="4" w:space="0" w:color="auto"/>
              <w:bottom w:val="single" w:sz="4" w:space="0" w:color="auto"/>
              <w:right w:val="single" w:sz="4" w:space="0" w:color="auto"/>
            </w:tcBorders>
            <w:vAlign w:val="center"/>
          </w:tcPr>
          <w:p w14:paraId="1A4AA4E1" w14:textId="77777777" w:rsidR="000302E8" w:rsidRPr="009977F5" w:rsidRDefault="000302E8" w:rsidP="00860E27">
            <w:pPr>
              <w:spacing w:after="0"/>
              <w:jc w:val="center"/>
              <w:rPr>
                <w:rFonts w:cs="Calibri"/>
                <w:color w:val="000000"/>
                <w:sz w:val="20"/>
                <w:szCs w:val="20"/>
              </w:rPr>
            </w:pPr>
            <w:r w:rsidRPr="009977F5">
              <w:rPr>
                <w:rFonts w:cs="Calibri"/>
                <w:color w:val="000000"/>
                <w:sz w:val="20"/>
                <w:szCs w:val="20"/>
                <w:lang w:val="ka-GE"/>
              </w:rPr>
              <w:t>-</w:t>
            </w:r>
          </w:p>
        </w:tc>
      </w:tr>
      <w:tr w:rsidR="000302E8" w:rsidRPr="009977F5" w14:paraId="525F7DD3" w14:textId="77777777" w:rsidTr="00860E27">
        <w:trPr>
          <w:trHeight w:val="356"/>
          <w:jc w:val="center"/>
        </w:trPr>
        <w:tc>
          <w:tcPr>
            <w:tcW w:w="3650" w:type="dxa"/>
            <w:tcBorders>
              <w:top w:val="single" w:sz="4" w:space="0" w:color="auto"/>
              <w:left w:val="single" w:sz="4" w:space="0" w:color="auto"/>
              <w:bottom w:val="single" w:sz="4" w:space="0" w:color="auto"/>
              <w:right w:val="single" w:sz="4" w:space="0" w:color="auto"/>
            </w:tcBorders>
            <w:vAlign w:val="center"/>
          </w:tcPr>
          <w:p w14:paraId="7E11F805" w14:textId="77777777" w:rsidR="000302E8" w:rsidRPr="009977F5" w:rsidRDefault="000302E8" w:rsidP="00187B3E">
            <w:pPr>
              <w:spacing w:after="0"/>
              <w:jc w:val="left"/>
              <w:rPr>
                <w:rFonts w:eastAsia="Times New Roman" w:cs="Times New Roman"/>
                <w:sz w:val="18"/>
                <w:szCs w:val="20"/>
                <w:lang w:val="ka-GE"/>
              </w:rPr>
            </w:pPr>
            <w:r w:rsidRPr="009977F5">
              <w:rPr>
                <w:rFonts w:eastAsia="Times New Roman" w:cs="Times New Roman"/>
                <w:sz w:val="18"/>
                <w:szCs w:val="20"/>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vAlign w:val="center"/>
          </w:tcPr>
          <w:p w14:paraId="1264D89F" w14:textId="605DF4DE" w:rsidR="000302E8" w:rsidRPr="009977F5" w:rsidRDefault="000302E8" w:rsidP="00860E27">
            <w:pPr>
              <w:spacing w:after="0"/>
              <w:jc w:val="center"/>
              <w:rPr>
                <w:rFonts w:cs="Calibri"/>
                <w:color w:val="000000"/>
                <w:sz w:val="20"/>
                <w:szCs w:val="20"/>
              </w:rPr>
            </w:pPr>
            <w:r>
              <w:rPr>
                <w:rFonts w:cs="Calibri"/>
                <w:color w:val="000000"/>
                <w:sz w:val="20"/>
                <w:szCs w:val="20"/>
              </w:rPr>
              <w:t>21,45</w:t>
            </w:r>
          </w:p>
        </w:tc>
        <w:tc>
          <w:tcPr>
            <w:tcW w:w="841" w:type="dxa"/>
            <w:tcBorders>
              <w:top w:val="single" w:sz="4" w:space="0" w:color="auto"/>
              <w:left w:val="single" w:sz="4" w:space="0" w:color="auto"/>
              <w:bottom w:val="single" w:sz="4" w:space="0" w:color="auto"/>
              <w:right w:val="single" w:sz="4" w:space="0" w:color="auto"/>
            </w:tcBorders>
            <w:vAlign w:val="center"/>
          </w:tcPr>
          <w:p w14:paraId="41D70887" w14:textId="0F87BFDE" w:rsidR="000302E8" w:rsidRPr="009977F5" w:rsidRDefault="000302E8" w:rsidP="00860E27">
            <w:pPr>
              <w:spacing w:after="0"/>
              <w:jc w:val="center"/>
              <w:rPr>
                <w:rFonts w:cs="Calibri"/>
                <w:color w:val="000000"/>
                <w:sz w:val="20"/>
                <w:szCs w:val="20"/>
              </w:rPr>
            </w:pPr>
            <w:r>
              <w:rPr>
                <w:rFonts w:cs="Calibri"/>
                <w:color w:val="000000"/>
                <w:sz w:val="20"/>
                <w:szCs w:val="20"/>
              </w:rPr>
              <w:t>21,31</w:t>
            </w:r>
          </w:p>
        </w:tc>
        <w:tc>
          <w:tcPr>
            <w:tcW w:w="841" w:type="dxa"/>
            <w:tcBorders>
              <w:top w:val="single" w:sz="4" w:space="0" w:color="auto"/>
              <w:left w:val="single" w:sz="4" w:space="0" w:color="auto"/>
              <w:bottom w:val="single" w:sz="4" w:space="0" w:color="auto"/>
              <w:right w:val="single" w:sz="4" w:space="0" w:color="auto"/>
            </w:tcBorders>
            <w:vAlign w:val="center"/>
          </w:tcPr>
          <w:p w14:paraId="716F08CB" w14:textId="65D86B9B" w:rsidR="000302E8" w:rsidRPr="009977F5" w:rsidRDefault="000302E8" w:rsidP="00860E27">
            <w:pPr>
              <w:spacing w:after="0"/>
              <w:jc w:val="center"/>
              <w:rPr>
                <w:rFonts w:cs="Calibri"/>
                <w:color w:val="000000"/>
                <w:sz w:val="20"/>
                <w:szCs w:val="20"/>
              </w:rPr>
            </w:pPr>
            <w:r>
              <w:rPr>
                <w:rFonts w:cs="Calibri"/>
                <w:color w:val="000000"/>
                <w:sz w:val="20"/>
                <w:szCs w:val="20"/>
              </w:rPr>
              <w:t>77,78</w:t>
            </w:r>
          </w:p>
        </w:tc>
        <w:tc>
          <w:tcPr>
            <w:tcW w:w="841" w:type="dxa"/>
            <w:tcBorders>
              <w:top w:val="single" w:sz="4" w:space="0" w:color="auto"/>
              <w:left w:val="single" w:sz="4" w:space="0" w:color="auto"/>
              <w:bottom w:val="single" w:sz="4" w:space="0" w:color="auto"/>
              <w:right w:val="single" w:sz="4" w:space="0" w:color="auto"/>
            </w:tcBorders>
            <w:vAlign w:val="center"/>
          </w:tcPr>
          <w:p w14:paraId="4BB14736" w14:textId="3AA50FD9" w:rsidR="000302E8" w:rsidRPr="009977F5" w:rsidRDefault="000302E8" w:rsidP="00860E27">
            <w:pPr>
              <w:spacing w:after="0"/>
              <w:jc w:val="center"/>
              <w:rPr>
                <w:rFonts w:cs="Calibri"/>
                <w:color w:val="000000"/>
                <w:sz w:val="20"/>
                <w:szCs w:val="20"/>
              </w:rPr>
            </w:pPr>
            <w:r>
              <w:rPr>
                <w:rFonts w:cs="Calibri"/>
                <w:color w:val="000000"/>
                <w:sz w:val="20"/>
                <w:szCs w:val="20"/>
              </w:rPr>
              <w:t>93,47</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B05B902" w14:textId="695DB8F1" w:rsidR="000302E8" w:rsidRPr="009977F5" w:rsidRDefault="000302E8" w:rsidP="00860E27">
            <w:pPr>
              <w:spacing w:after="0"/>
              <w:jc w:val="center"/>
              <w:rPr>
                <w:rFonts w:cs="Calibri"/>
                <w:color w:val="000000"/>
                <w:sz w:val="20"/>
                <w:szCs w:val="20"/>
              </w:rPr>
            </w:pPr>
            <w:r>
              <w:rPr>
                <w:rFonts w:cs="Calibri"/>
                <w:color w:val="000000"/>
                <w:sz w:val="20"/>
                <w:szCs w:val="20"/>
              </w:rPr>
              <w:t>88,07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976C20" w14:textId="4B8CEFD5" w:rsidR="000302E8" w:rsidRPr="009977F5" w:rsidRDefault="000302E8" w:rsidP="00860E27">
            <w:pPr>
              <w:spacing w:after="0"/>
              <w:jc w:val="center"/>
              <w:rPr>
                <w:rFonts w:cs="Calibri"/>
                <w:color w:val="000000"/>
                <w:sz w:val="20"/>
                <w:szCs w:val="20"/>
              </w:rPr>
            </w:pPr>
            <w:r>
              <w:rPr>
                <w:rFonts w:cs="Calibri"/>
                <w:color w:val="000000"/>
                <w:sz w:val="20"/>
                <w:szCs w:val="20"/>
              </w:rPr>
              <w:t>45,95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D1BDEC5" w14:textId="78D9A900" w:rsidR="000302E8" w:rsidRPr="009977F5" w:rsidRDefault="000302E8" w:rsidP="00860E27">
            <w:pPr>
              <w:spacing w:after="0"/>
              <w:jc w:val="center"/>
              <w:rPr>
                <w:rFonts w:cs="Calibri"/>
                <w:color w:val="000000"/>
                <w:sz w:val="20"/>
                <w:szCs w:val="20"/>
              </w:rPr>
            </w:pPr>
            <w:r>
              <w:rPr>
                <w:rFonts w:cs="Calibri"/>
                <w:color w:val="000000"/>
                <w:sz w:val="20"/>
                <w:szCs w:val="20"/>
              </w:rPr>
              <w:t>32,50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13DE88F" w14:textId="5135510C" w:rsidR="000302E8" w:rsidRPr="009977F5" w:rsidRDefault="000302E8" w:rsidP="00860E27">
            <w:pPr>
              <w:spacing w:after="0"/>
              <w:jc w:val="center"/>
              <w:rPr>
                <w:rFonts w:cs="Calibri"/>
                <w:color w:val="000000"/>
                <w:sz w:val="20"/>
                <w:szCs w:val="20"/>
              </w:rPr>
            </w:pPr>
            <w:r>
              <w:rPr>
                <w:rFonts w:cs="Calibri"/>
                <w:color w:val="000000"/>
                <w:sz w:val="20"/>
                <w:szCs w:val="20"/>
              </w:rPr>
              <w:t>45,77</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F0F8A3E" w14:textId="05731081" w:rsidR="000302E8" w:rsidRPr="009977F5" w:rsidRDefault="000302E8" w:rsidP="00860E27">
            <w:pPr>
              <w:spacing w:after="0"/>
              <w:jc w:val="center"/>
              <w:rPr>
                <w:rFonts w:cs="Calibri"/>
                <w:color w:val="000000"/>
                <w:sz w:val="20"/>
                <w:szCs w:val="20"/>
              </w:rPr>
            </w:pPr>
            <w:r>
              <w:rPr>
                <w:rFonts w:cs="Calibri"/>
                <w:color w:val="000000"/>
                <w:sz w:val="20"/>
                <w:szCs w:val="20"/>
              </w:rPr>
              <w:t>18,57</w:t>
            </w:r>
          </w:p>
        </w:tc>
        <w:tc>
          <w:tcPr>
            <w:tcW w:w="841" w:type="dxa"/>
            <w:tcBorders>
              <w:top w:val="single" w:sz="4" w:space="0" w:color="auto"/>
              <w:left w:val="single" w:sz="4" w:space="0" w:color="auto"/>
              <w:bottom w:val="single" w:sz="4" w:space="0" w:color="auto"/>
              <w:right w:val="single" w:sz="4" w:space="0" w:color="auto"/>
            </w:tcBorders>
            <w:vAlign w:val="center"/>
          </w:tcPr>
          <w:p w14:paraId="7237539F" w14:textId="2A4CE1DB" w:rsidR="000302E8" w:rsidRPr="009977F5" w:rsidRDefault="000302E8" w:rsidP="00860E27">
            <w:pPr>
              <w:spacing w:after="0"/>
              <w:jc w:val="center"/>
              <w:rPr>
                <w:rFonts w:cs="Calibri"/>
                <w:color w:val="000000"/>
                <w:sz w:val="20"/>
                <w:szCs w:val="20"/>
              </w:rPr>
            </w:pPr>
            <w:r>
              <w:rPr>
                <w:rFonts w:cs="Calibri"/>
                <w:color w:val="000000"/>
                <w:sz w:val="20"/>
                <w:szCs w:val="20"/>
              </w:rPr>
              <w:t>16,25</w:t>
            </w:r>
          </w:p>
        </w:tc>
        <w:tc>
          <w:tcPr>
            <w:tcW w:w="841" w:type="dxa"/>
            <w:tcBorders>
              <w:top w:val="single" w:sz="4" w:space="0" w:color="auto"/>
              <w:left w:val="single" w:sz="4" w:space="0" w:color="auto"/>
              <w:bottom w:val="single" w:sz="4" w:space="0" w:color="auto"/>
              <w:right w:val="single" w:sz="4" w:space="0" w:color="auto"/>
            </w:tcBorders>
            <w:vAlign w:val="center"/>
          </w:tcPr>
          <w:p w14:paraId="4F8FF891" w14:textId="628162DA" w:rsidR="000302E8" w:rsidRPr="009977F5" w:rsidRDefault="000302E8" w:rsidP="00860E27">
            <w:pPr>
              <w:spacing w:after="0"/>
              <w:jc w:val="center"/>
              <w:rPr>
                <w:rFonts w:cs="Calibri"/>
                <w:color w:val="000000"/>
                <w:sz w:val="20"/>
                <w:szCs w:val="20"/>
              </w:rPr>
            </w:pPr>
            <w:r>
              <w:rPr>
                <w:rFonts w:cs="Calibri"/>
                <w:color w:val="000000"/>
                <w:sz w:val="20"/>
                <w:szCs w:val="20"/>
              </w:rPr>
              <w:t>27,08</w:t>
            </w:r>
          </w:p>
        </w:tc>
        <w:tc>
          <w:tcPr>
            <w:tcW w:w="841" w:type="dxa"/>
            <w:tcBorders>
              <w:top w:val="single" w:sz="4" w:space="0" w:color="auto"/>
              <w:left w:val="single" w:sz="4" w:space="0" w:color="auto"/>
              <w:bottom w:val="single" w:sz="4" w:space="0" w:color="auto"/>
              <w:right w:val="single" w:sz="4" w:space="0" w:color="auto"/>
            </w:tcBorders>
            <w:vAlign w:val="center"/>
          </w:tcPr>
          <w:p w14:paraId="613FAB9D" w14:textId="18BA2C4D" w:rsidR="000302E8" w:rsidRPr="009977F5" w:rsidRDefault="000302E8" w:rsidP="00860E27">
            <w:pPr>
              <w:spacing w:after="0"/>
              <w:jc w:val="center"/>
              <w:rPr>
                <w:rFonts w:cs="Calibri"/>
                <w:color w:val="000000"/>
                <w:sz w:val="20"/>
                <w:szCs w:val="20"/>
              </w:rPr>
            </w:pPr>
            <w:r>
              <w:rPr>
                <w:rFonts w:cs="Calibri"/>
                <w:color w:val="000000"/>
                <w:sz w:val="20"/>
                <w:szCs w:val="20"/>
              </w:rPr>
              <w:t>23,38</w:t>
            </w:r>
          </w:p>
        </w:tc>
        <w:tc>
          <w:tcPr>
            <w:tcW w:w="1088" w:type="dxa"/>
            <w:tcBorders>
              <w:top w:val="single" w:sz="4" w:space="0" w:color="auto"/>
              <w:left w:val="single" w:sz="4" w:space="0" w:color="auto"/>
              <w:bottom w:val="single" w:sz="4" w:space="0" w:color="auto"/>
              <w:right w:val="single" w:sz="4" w:space="0" w:color="auto"/>
            </w:tcBorders>
            <w:vAlign w:val="center"/>
          </w:tcPr>
          <w:p w14:paraId="62A7972D" w14:textId="18810C44" w:rsidR="000302E8" w:rsidRPr="009977F5" w:rsidRDefault="000302E8" w:rsidP="00860E27">
            <w:pPr>
              <w:spacing w:after="0"/>
              <w:jc w:val="center"/>
              <w:rPr>
                <w:rFonts w:cs="Calibri"/>
                <w:color w:val="000000"/>
                <w:sz w:val="20"/>
                <w:szCs w:val="20"/>
              </w:rPr>
            </w:pPr>
            <w:r w:rsidRPr="009977F5">
              <w:rPr>
                <w:rFonts w:cs="Calibri"/>
                <w:color w:val="000000"/>
                <w:sz w:val="20"/>
                <w:szCs w:val="20"/>
                <w:lang w:val="ka-GE"/>
              </w:rPr>
              <w:t>საშ-</w:t>
            </w:r>
            <w:r w:rsidRPr="000302E8">
              <w:rPr>
                <w:rFonts w:cs="Calibri"/>
                <w:color w:val="000000"/>
                <w:sz w:val="20"/>
                <w:szCs w:val="20"/>
                <w:lang w:val="ka-GE"/>
              </w:rPr>
              <w:t>42,63</w:t>
            </w:r>
          </w:p>
        </w:tc>
      </w:tr>
      <w:tr w:rsidR="000302E8" w:rsidRPr="009977F5" w14:paraId="06AF2A0A" w14:textId="77777777" w:rsidTr="00DF2771">
        <w:trPr>
          <w:trHeight w:val="128"/>
          <w:jc w:val="center"/>
        </w:trPr>
        <w:tc>
          <w:tcPr>
            <w:tcW w:w="14824" w:type="dxa"/>
            <w:gridSpan w:val="14"/>
            <w:tcBorders>
              <w:top w:val="single" w:sz="4" w:space="0" w:color="auto"/>
              <w:left w:val="single" w:sz="4" w:space="0" w:color="auto"/>
              <w:bottom w:val="single" w:sz="4" w:space="0" w:color="auto"/>
              <w:right w:val="single" w:sz="4" w:space="0" w:color="auto"/>
            </w:tcBorders>
            <w:vAlign w:val="center"/>
          </w:tcPr>
          <w:p w14:paraId="346AF7BF" w14:textId="77777777" w:rsidR="000302E8" w:rsidRPr="009977F5" w:rsidRDefault="000302E8" w:rsidP="00187B3E">
            <w:pPr>
              <w:spacing w:after="0"/>
              <w:jc w:val="center"/>
              <w:rPr>
                <w:rFonts w:ascii="AcadNusx" w:eastAsia="Times New Roman" w:hAnsi="AcadNusx" w:cs="Times New Roman"/>
                <w:sz w:val="20"/>
                <w:szCs w:val="20"/>
                <w:lang w:val="ka-GE"/>
              </w:rPr>
            </w:pPr>
            <w:r w:rsidRPr="009977F5">
              <w:rPr>
                <w:rFonts w:eastAsia="Times New Roman" w:cs="Times New Roman"/>
                <w:sz w:val="20"/>
                <w:szCs w:val="20"/>
                <w:lang w:val="ka-GE"/>
              </w:rPr>
              <w:t>50 %-იანი უზრუნველყოფის (საშუალო წყლიანი)</w:t>
            </w:r>
          </w:p>
        </w:tc>
      </w:tr>
      <w:tr w:rsidR="000302E8" w:rsidRPr="009977F5" w14:paraId="57254FEA" w14:textId="77777777" w:rsidTr="00AC0046">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08EC7856" w14:textId="77777777" w:rsidR="000302E8" w:rsidRPr="009977F5" w:rsidRDefault="000302E8"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t>მდინარეში სათავეზე მოდინებული წყლის ხარჯი,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2D11F48" w14:textId="1BC5EDE9" w:rsidR="000302E8" w:rsidRPr="009977F5" w:rsidRDefault="000302E8" w:rsidP="00187B3E">
            <w:pPr>
              <w:spacing w:after="0"/>
              <w:jc w:val="center"/>
              <w:rPr>
                <w:rFonts w:cs="Calibri"/>
                <w:color w:val="000000"/>
                <w:sz w:val="20"/>
                <w:szCs w:val="20"/>
              </w:rPr>
            </w:pPr>
            <w:r>
              <w:rPr>
                <w:rFonts w:cs="Calibri"/>
                <w:color w:val="000000"/>
                <w:sz w:val="20"/>
                <w:szCs w:val="20"/>
                <w:lang w:val="ka-GE"/>
              </w:rPr>
              <w:t>3,04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BA9F528" w14:textId="1344C369" w:rsidR="000302E8" w:rsidRPr="009977F5" w:rsidRDefault="000302E8" w:rsidP="00187B3E">
            <w:pPr>
              <w:spacing w:after="0"/>
              <w:jc w:val="center"/>
              <w:rPr>
                <w:rFonts w:cs="Calibri"/>
                <w:color w:val="000000"/>
                <w:sz w:val="20"/>
                <w:szCs w:val="20"/>
              </w:rPr>
            </w:pPr>
            <w:r>
              <w:rPr>
                <w:rFonts w:cs="Calibri"/>
                <w:color w:val="000000"/>
                <w:sz w:val="20"/>
                <w:szCs w:val="20"/>
                <w:lang w:val="ka-GE"/>
              </w:rPr>
              <w:t>2,84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22EDDDE" w14:textId="50095CB9" w:rsidR="000302E8" w:rsidRPr="009977F5" w:rsidRDefault="000302E8" w:rsidP="00187B3E">
            <w:pPr>
              <w:spacing w:after="0"/>
              <w:jc w:val="center"/>
              <w:rPr>
                <w:rFonts w:cs="Calibri"/>
                <w:color w:val="000000"/>
                <w:sz w:val="20"/>
                <w:szCs w:val="20"/>
              </w:rPr>
            </w:pPr>
            <w:r>
              <w:rPr>
                <w:rFonts w:cs="Calibri"/>
                <w:color w:val="000000"/>
                <w:sz w:val="20"/>
                <w:szCs w:val="20"/>
                <w:lang w:val="ka-GE"/>
              </w:rPr>
              <w:t>5,59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B025B6C" w14:textId="12370D49" w:rsidR="000302E8" w:rsidRPr="009977F5" w:rsidRDefault="000302E8" w:rsidP="00187B3E">
            <w:pPr>
              <w:spacing w:after="0"/>
              <w:jc w:val="center"/>
              <w:rPr>
                <w:rFonts w:cs="Calibri"/>
                <w:color w:val="000000"/>
                <w:sz w:val="20"/>
                <w:szCs w:val="20"/>
              </w:rPr>
            </w:pPr>
            <w:r>
              <w:rPr>
                <w:rFonts w:cs="Calibri"/>
                <w:color w:val="000000"/>
                <w:sz w:val="20"/>
                <w:szCs w:val="20"/>
                <w:lang w:val="ka-GE"/>
              </w:rPr>
              <w:t>14,20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47A2CE8" w14:textId="65056875" w:rsidR="000302E8" w:rsidRPr="009977F5" w:rsidRDefault="000302E8" w:rsidP="00187B3E">
            <w:pPr>
              <w:spacing w:after="0"/>
              <w:jc w:val="center"/>
              <w:rPr>
                <w:rFonts w:cs="Calibri"/>
                <w:color w:val="000000"/>
                <w:sz w:val="20"/>
                <w:szCs w:val="20"/>
              </w:rPr>
            </w:pPr>
            <w:r>
              <w:rPr>
                <w:rFonts w:cs="Calibri"/>
                <w:color w:val="000000"/>
                <w:sz w:val="20"/>
                <w:szCs w:val="20"/>
                <w:lang w:val="ka-GE"/>
              </w:rPr>
              <w:t>18,30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E197EB1" w14:textId="1B854086" w:rsidR="000302E8" w:rsidRPr="009977F5" w:rsidRDefault="000302E8" w:rsidP="00187B3E">
            <w:pPr>
              <w:spacing w:after="0"/>
              <w:jc w:val="center"/>
              <w:rPr>
                <w:rFonts w:cs="Calibri"/>
                <w:color w:val="000000"/>
                <w:sz w:val="20"/>
                <w:szCs w:val="20"/>
              </w:rPr>
            </w:pPr>
            <w:r>
              <w:rPr>
                <w:rFonts w:cs="Calibri"/>
                <w:color w:val="000000"/>
                <w:sz w:val="20"/>
                <w:szCs w:val="20"/>
                <w:lang w:val="ka-GE"/>
              </w:rPr>
              <w:t>9,46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31E5845" w14:textId="62091D5C" w:rsidR="000302E8" w:rsidRPr="009977F5" w:rsidRDefault="000302E8" w:rsidP="00187B3E">
            <w:pPr>
              <w:spacing w:after="0"/>
              <w:jc w:val="center"/>
              <w:rPr>
                <w:rFonts w:cs="Calibri"/>
                <w:color w:val="000000"/>
                <w:sz w:val="20"/>
                <w:szCs w:val="20"/>
              </w:rPr>
            </w:pPr>
            <w:r>
              <w:rPr>
                <w:rFonts w:cs="Calibri"/>
                <w:color w:val="000000"/>
                <w:sz w:val="20"/>
                <w:szCs w:val="20"/>
                <w:lang w:val="ka-GE"/>
              </w:rPr>
              <w:t>5,80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E2D0E3B" w14:textId="12B8339B" w:rsidR="000302E8" w:rsidRPr="009977F5" w:rsidRDefault="000302E8" w:rsidP="00187B3E">
            <w:pPr>
              <w:spacing w:after="0"/>
              <w:jc w:val="center"/>
              <w:rPr>
                <w:rFonts w:cs="Calibri"/>
                <w:color w:val="000000"/>
                <w:sz w:val="20"/>
                <w:szCs w:val="20"/>
              </w:rPr>
            </w:pPr>
            <w:r>
              <w:rPr>
                <w:rFonts w:cs="Calibri"/>
                <w:color w:val="000000"/>
                <w:sz w:val="20"/>
                <w:szCs w:val="20"/>
                <w:lang w:val="ka-GE"/>
              </w:rPr>
              <w:t>2,27</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187CBFF" w14:textId="3FA08B57" w:rsidR="000302E8" w:rsidRPr="009977F5" w:rsidRDefault="000302E8" w:rsidP="00187B3E">
            <w:pPr>
              <w:spacing w:after="0"/>
              <w:jc w:val="center"/>
              <w:rPr>
                <w:rFonts w:cs="Calibri"/>
                <w:color w:val="000000"/>
                <w:sz w:val="20"/>
                <w:szCs w:val="20"/>
              </w:rPr>
            </w:pPr>
            <w:r>
              <w:rPr>
                <w:rFonts w:cs="Calibri"/>
                <w:color w:val="000000"/>
                <w:sz w:val="20"/>
                <w:szCs w:val="20"/>
                <w:lang w:val="ka-GE"/>
              </w:rPr>
              <w:t>2,27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1A9B1F5" w14:textId="0D0E4DC5" w:rsidR="000302E8" w:rsidRPr="009977F5" w:rsidRDefault="000302E8" w:rsidP="00187B3E">
            <w:pPr>
              <w:spacing w:after="0"/>
              <w:jc w:val="center"/>
              <w:rPr>
                <w:rFonts w:cs="Calibri"/>
                <w:color w:val="000000"/>
                <w:sz w:val="20"/>
                <w:szCs w:val="20"/>
              </w:rPr>
            </w:pPr>
            <w:r>
              <w:rPr>
                <w:rFonts w:cs="Calibri"/>
                <w:color w:val="000000"/>
                <w:sz w:val="20"/>
                <w:szCs w:val="20"/>
                <w:lang w:val="ka-GE"/>
              </w:rPr>
              <w:t>8,36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61CBFF3" w14:textId="78CA24C7" w:rsidR="000302E8" w:rsidRPr="009977F5" w:rsidRDefault="000302E8" w:rsidP="00187B3E">
            <w:pPr>
              <w:spacing w:after="0"/>
              <w:jc w:val="center"/>
              <w:rPr>
                <w:rFonts w:cs="Calibri"/>
                <w:color w:val="000000"/>
                <w:sz w:val="20"/>
                <w:szCs w:val="20"/>
              </w:rPr>
            </w:pPr>
            <w:r>
              <w:rPr>
                <w:rFonts w:cs="Calibri"/>
                <w:color w:val="000000"/>
                <w:sz w:val="20"/>
                <w:szCs w:val="20"/>
                <w:lang w:val="ka-GE"/>
              </w:rPr>
              <w:t>2,94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7FC8CBF" w14:textId="7DF1D88E" w:rsidR="000302E8" w:rsidRPr="009977F5" w:rsidRDefault="000302E8" w:rsidP="00187B3E">
            <w:pPr>
              <w:spacing w:after="0"/>
              <w:jc w:val="center"/>
              <w:rPr>
                <w:rFonts w:cs="Calibri"/>
                <w:color w:val="000000"/>
                <w:sz w:val="20"/>
                <w:szCs w:val="20"/>
              </w:rPr>
            </w:pPr>
            <w:r>
              <w:rPr>
                <w:rFonts w:cs="Calibri"/>
                <w:color w:val="000000"/>
                <w:sz w:val="20"/>
                <w:szCs w:val="20"/>
                <w:lang w:val="ka-GE"/>
              </w:rPr>
              <w:t>1,48</w:t>
            </w:r>
          </w:p>
        </w:tc>
        <w:tc>
          <w:tcPr>
            <w:tcW w:w="1088" w:type="dxa"/>
            <w:tcBorders>
              <w:top w:val="single" w:sz="4" w:space="0" w:color="auto"/>
              <w:left w:val="single" w:sz="4" w:space="0" w:color="auto"/>
              <w:bottom w:val="single" w:sz="4" w:space="0" w:color="auto"/>
              <w:right w:val="single" w:sz="4" w:space="0" w:color="auto"/>
            </w:tcBorders>
            <w:vAlign w:val="center"/>
          </w:tcPr>
          <w:p w14:paraId="4EB02918" w14:textId="420DBFF0" w:rsidR="000302E8" w:rsidRPr="009977F5" w:rsidRDefault="000302E8" w:rsidP="00187B3E">
            <w:pPr>
              <w:spacing w:after="0"/>
              <w:jc w:val="center"/>
              <w:rPr>
                <w:rFonts w:cs="Calibri"/>
                <w:color w:val="000000"/>
                <w:sz w:val="20"/>
                <w:szCs w:val="20"/>
              </w:rPr>
            </w:pPr>
            <w:r>
              <w:rPr>
                <w:rFonts w:cs="Calibri"/>
                <w:color w:val="000000"/>
                <w:sz w:val="20"/>
                <w:szCs w:val="20"/>
                <w:lang w:val="ka-GE"/>
              </w:rPr>
              <w:t>6,38</w:t>
            </w:r>
          </w:p>
        </w:tc>
      </w:tr>
      <w:tr w:rsidR="000302E8" w:rsidRPr="009977F5" w14:paraId="3C5ED788" w14:textId="77777777" w:rsidTr="00B61635">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4D77A7D0" w14:textId="77777777" w:rsidR="000302E8" w:rsidRPr="009977F5" w:rsidRDefault="000302E8"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t>ეკოლოგიური ხარჯი,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26DAE4F" w14:textId="248939DF"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C4B4B6" w14:textId="3F7DF821"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95583CF" w14:textId="5EA4D4D7"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0AE76EF" w14:textId="7486278D"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015ADC0" w14:textId="59A83831"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AB79391" w14:textId="2580A644"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A4DC0C" w14:textId="537738D9"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9A7EF1" w14:textId="1FCCB4E0"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C04C16F" w14:textId="0B43B943"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7DB005" w14:textId="4027088C"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9D66A7D" w14:textId="347FA818"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1BFF981" w14:textId="20607444"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1088" w:type="dxa"/>
            <w:tcBorders>
              <w:top w:val="single" w:sz="4" w:space="0" w:color="auto"/>
              <w:left w:val="single" w:sz="4" w:space="0" w:color="auto"/>
              <w:bottom w:val="single" w:sz="4" w:space="0" w:color="auto"/>
              <w:right w:val="single" w:sz="4" w:space="0" w:color="auto"/>
            </w:tcBorders>
            <w:vAlign w:val="center"/>
          </w:tcPr>
          <w:p w14:paraId="5CD39743" w14:textId="2F591C7C" w:rsidR="000302E8" w:rsidRPr="009977F5" w:rsidRDefault="000302E8" w:rsidP="00187B3E">
            <w:pPr>
              <w:spacing w:after="0"/>
              <w:jc w:val="center"/>
              <w:rPr>
                <w:rFonts w:cs="Calibri"/>
                <w:color w:val="000000"/>
                <w:sz w:val="20"/>
                <w:szCs w:val="20"/>
              </w:rPr>
            </w:pPr>
            <w:r>
              <w:rPr>
                <w:rFonts w:cs="Calibri"/>
                <w:color w:val="000000"/>
                <w:sz w:val="20"/>
                <w:szCs w:val="20"/>
              </w:rPr>
              <w:t>0,65</w:t>
            </w:r>
          </w:p>
        </w:tc>
      </w:tr>
      <w:tr w:rsidR="000302E8" w:rsidRPr="009977F5" w14:paraId="4EBD9EA4" w14:textId="77777777" w:rsidTr="00B33912">
        <w:trPr>
          <w:trHeight w:val="258"/>
          <w:jc w:val="center"/>
        </w:trPr>
        <w:tc>
          <w:tcPr>
            <w:tcW w:w="3650" w:type="dxa"/>
            <w:tcBorders>
              <w:top w:val="single" w:sz="4" w:space="0" w:color="auto"/>
              <w:left w:val="single" w:sz="4" w:space="0" w:color="auto"/>
              <w:bottom w:val="single" w:sz="4" w:space="0" w:color="auto"/>
              <w:right w:val="single" w:sz="4" w:space="0" w:color="auto"/>
            </w:tcBorders>
            <w:vAlign w:val="center"/>
          </w:tcPr>
          <w:p w14:paraId="1D7F4F5B" w14:textId="77777777" w:rsidR="000302E8" w:rsidRPr="009977F5" w:rsidRDefault="000302E8"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t>პოტენციური ენერგეტიკული ხარჯი, ეკოლოგიური ხარჯის გამოკლებით,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8140C75" w14:textId="08A69B57" w:rsidR="000302E8" w:rsidRPr="009977F5" w:rsidRDefault="000302E8" w:rsidP="00187B3E">
            <w:pPr>
              <w:spacing w:after="0"/>
              <w:jc w:val="center"/>
              <w:rPr>
                <w:rFonts w:cs="Calibri"/>
                <w:color w:val="000000"/>
                <w:sz w:val="20"/>
                <w:szCs w:val="20"/>
              </w:rPr>
            </w:pPr>
            <w:r>
              <w:rPr>
                <w:rFonts w:cs="Calibri"/>
                <w:color w:val="000000"/>
                <w:sz w:val="20"/>
                <w:szCs w:val="20"/>
              </w:rPr>
              <w:t>2,39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42EB965" w14:textId="7AA2075C" w:rsidR="000302E8" w:rsidRPr="009977F5" w:rsidRDefault="000302E8" w:rsidP="00187B3E">
            <w:pPr>
              <w:spacing w:after="0"/>
              <w:jc w:val="center"/>
              <w:rPr>
                <w:rFonts w:cs="Calibri"/>
                <w:color w:val="000000"/>
                <w:sz w:val="20"/>
                <w:szCs w:val="20"/>
              </w:rPr>
            </w:pPr>
            <w:r>
              <w:rPr>
                <w:rFonts w:cs="Calibri"/>
                <w:color w:val="000000"/>
                <w:sz w:val="20"/>
                <w:szCs w:val="20"/>
              </w:rPr>
              <w:t>2,19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8B502D" w14:textId="35013B73" w:rsidR="000302E8" w:rsidRPr="009977F5" w:rsidRDefault="000302E8" w:rsidP="00187B3E">
            <w:pPr>
              <w:spacing w:after="0"/>
              <w:jc w:val="center"/>
              <w:rPr>
                <w:rFonts w:cs="Calibri"/>
                <w:color w:val="000000"/>
                <w:sz w:val="20"/>
                <w:szCs w:val="20"/>
              </w:rPr>
            </w:pPr>
            <w:r>
              <w:rPr>
                <w:rFonts w:cs="Calibri"/>
                <w:color w:val="000000"/>
                <w:sz w:val="20"/>
                <w:szCs w:val="20"/>
              </w:rPr>
              <w:t>4,94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E8FAB2F" w14:textId="0B527B54" w:rsidR="000302E8" w:rsidRPr="009977F5" w:rsidRDefault="000302E8" w:rsidP="00187B3E">
            <w:pPr>
              <w:spacing w:after="0"/>
              <w:jc w:val="center"/>
              <w:rPr>
                <w:rFonts w:cs="Calibri"/>
                <w:color w:val="000000"/>
                <w:sz w:val="20"/>
                <w:szCs w:val="20"/>
              </w:rPr>
            </w:pPr>
            <w:r>
              <w:rPr>
                <w:rFonts w:cs="Calibri"/>
                <w:color w:val="000000"/>
                <w:sz w:val="20"/>
                <w:szCs w:val="20"/>
              </w:rPr>
              <w:t>13,55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8A705F0" w14:textId="7652031B" w:rsidR="000302E8" w:rsidRPr="009977F5" w:rsidRDefault="000302E8" w:rsidP="00187B3E">
            <w:pPr>
              <w:spacing w:after="0"/>
              <w:jc w:val="center"/>
              <w:rPr>
                <w:rFonts w:cs="Calibri"/>
                <w:color w:val="000000"/>
                <w:sz w:val="20"/>
                <w:szCs w:val="20"/>
              </w:rPr>
            </w:pPr>
            <w:r>
              <w:rPr>
                <w:rFonts w:cs="Calibri"/>
                <w:color w:val="000000"/>
                <w:sz w:val="20"/>
                <w:szCs w:val="20"/>
              </w:rPr>
              <w:t>17,65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A9B9630" w14:textId="434E087D" w:rsidR="000302E8" w:rsidRPr="009977F5" w:rsidRDefault="000302E8" w:rsidP="00187B3E">
            <w:pPr>
              <w:spacing w:after="0"/>
              <w:jc w:val="center"/>
              <w:rPr>
                <w:rFonts w:cs="Calibri"/>
                <w:color w:val="000000"/>
                <w:sz w:val="20"/>
                <w:szCs w:val="20"/>
              </w:rPr>
            </w:pPr>
            <w:r>
              <w:rPr>
                <w:rFonts w:cs="Calibri"/>
                <w:color w:val="000000"/>
                <w:sz w:val="20"/>
                <w:szCs w:val="20"/>
              </w:rPr>
              <w:t>8,81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DDD8CA6" w14:textId="23A8699F" w:rsidR="000302E8" w:rsidRPr="009977F5" w:rsidRDefault="000302E8" w:rsidP="00187B3E">
            <w:pPr>
              <w:spacing w:after="0"/>
              <w:jc w:val="center"/>
              <w:rPr>
                <w:rFonts w:cs="Calibri"/>
                <w:color w:val="000000"/>
                <w:sz w:val="20"/>
                <w:szCs w:val="20"/>
              </w:rPr>
            </w:pPr>
            <w:r>
              <w:rPr>
                <w:rFonts w:cs="Calibri"/>
                <w:color w:val="000000"/>
                <w:sz w:val="20"/>
                <w:szCs w:val="20"/>
              </w:rPr>
              <w:t>5,15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76994A5" w14:textId="0EE8B3CF" w:rsidR="000302E8" w:rsidRPr="009977F5" w:rsidRDefault="000302E8" w:rsidP="00187B3E">
            <w:pPr>
              <w:spacing w:after="0"/>
              <w:jc w:val="center"/>
              <w:rPr>
                <w:rFonts w:cs="Calibri"/>
                <w:color w:val="000000"/>
                <w:sz w:val="20"/>
                <w:szCs w:val="20"/>
              </w:rPr>
            </w:pPr>
            <w:r>
              <w:rPr>
                <w:rFonts w:cs="Calibri"/>
                <w:color w:val="000000"/>
                <w:sz w:val="20"/>
                <w:szCs w:val="20"/>
              </w:rPr>
              <w:t>1,62</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8785DB3" w14:textId="1046C4C6" w:rsidR="000302E8" w:rsidRPr="009977F5" w:rsidRDefault="000302E8" w:rsidP="00187B3E">
            <w:pPr>
              <w:spacing w:after="0"/>
              <w:jc w:val="center"/>
              <w:rPr>
                <w:rFonts w:cs="Calibri"/>
                <w:color w:val="000000"/>
                <w:sz w:val="20"/>
                <w:szCs w:val="20"/>
              </w:rPr>
            </w:pPr>
            <w:r>
              <w:rPr>
                <w:rFonts w:cs="Calibri"/>
                <w:color w:val="000000"/>
                <w:sz w:val="20"/>
                <w:szCs w:val="20"/>
              </w:rPr>
              <w:t>1,62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CAF7B1C" w14:textId="05F798BB" w:rsidR="000302E8" w:rsidRPr="009977F5" w:rsidRDefault="000302E8" w:rsidP="00187B3E">
            <w:pPr>
              <w:spacing w:after="0"/>
              <w:jc w:val="center"/>
              <w:rPr>
                <w:rFonts w:cs="Calibri"/>
                <w:color w:val="000000"/>
                <w:sz w:val="20"/>
                <w:szCs w:val="20"/>
              </w:rPr>
            </w:pPr>
            <w:r>
              <w:rPr>
                <w:rFonts w:cs="Calibri"/>
                <w:color w:val="000000"/>
                <w:sz w:val="20"/>
                <w:szCs w:val="20"/>
              </w:rPr>
              <w:t>7,71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12CE44" w14:textId="06AAE546" w:rsidR="000302E8" w:rsidRPr="009977F5" w:rsidRDefault="000302E8" w:rsidP="00187B3E">
            <w:pPr>
              <w:spacing w:after="0"/>
              <w:jc w:val="center"/>
              <w:rPr>
                <w:rFonts w:cs="Calibri"/>
                <w:color w:val="000000"/>
                <w:sz w:val="20"/>
                <w:szCs w:val="20"/>
              </w:rPr>
            </w:pPr>
            <w:r>
              <w:rPr>
                <w:rFonts w:cs="Calibri"/>
                <w:color w:val="000000"/>
                <w:sz w:val="20"/>
                <w:szCs w:val="20"/>
              </w:rPr>
              <w:t>2,29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37FF287" w14:textId="652A6FC4" w:rsidR="000302E8" w:rsidRPr="009977F5" w:rsidRDefault="000302E8" w:rsidP="00187B3E">
            <w:pPr>
              <w:spacing w:after="0"/>
              <w:jc w:val="center"/>
              <w:rPr>
                <w:rFonts w:cs="Calibri"/>
                <w:color w:val="000000"/>
                <w:sz w:val="20"/>
                <w:szCs w:val="20"/>
              </w:rPr>
            </w:pPr>
            <w:r>
              <w:rPr>
                <w:rFonts w:cs="Calibri"/>
                <w:color w:val="000000"/>
                <w:sz w:val="20"/>
                <w:szCs w:val="20"/>
              </w:rPr>
              <w:t>0,83</w:t>
            </w:r>
          </w:p>
        </w:tc>
        <w:tc>
          <w:tcPr>
            <w:tcW w:w="1088" w:type="dxa"/>
            <w:tcBorders>
              <w:top w:val="single" w:sz="4" w:space="0" w:color="auto"/>
              <w:left w:val="single" w:sz="4" w:space="0" w:color="auto"/>
              <w:bottom w:val="single" w:sz="4" w:space="0" w:color="auto"/>
              <w:right w:val="single" w:sz="4" w:space="0" w:color="auto"/>
            </w:tcBorders>
            <w:vAlign w:val="center"/>
          </w:tcPr>
          <w:p w14:paraId="4E87E734" w14:textId="5E25FD70" w:rsidR="000302E8" w:rsidRPr="000302E8" w:rsidRDefault="000302E8" w:rsidP="00187B3E">
            <w:pPr>
              <w:spacing w:after="0"/>
              <w:jc w:val="center"/>
              <w:rPr>
                <w:rFonts w:cs="Calibri"/>
                <w:color w:val="000000"/>
                <w:sz w:val="20"/>
                <w:szCs w:val="20"/>
                <w:lang w:val="ka-GE"/>
              </w:rPr>
            </w:pPr>
            <w:r>
              <w:rPr>
                <w:rFonts w:cs="Calibri"/>
                <w:color w:val="000000"/>
                <w:sz w:val="20"/>
                <w:szCs w:val="20"/>
              </w:rPr>
              <w:t> </w:t>
            </w:r>
            <w:r>
              <w:rPr>
                <w:rFonts w:cs="Calibri"/>
                <w:color w:val="000000"/>
                <w:sz w:val="20"/>
                <w:szCs w:val="20"/>
                <w:lang w:val="ka-GE"/>
              </w:rPr>
              <w:t>-</w:t>
            </w:r>
          </w:p>
        </w:tc>
      </w:tr>
      <w:tr w:rsidR="000302E8" w:rsidRPr="009977F5" w14:paraId="2DC85006"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5B7BD0DE" w14:textId="1FC8D5B5" w:rsidR="000302E8" w:rsidRPr="009977F5" w:rsidRDefault="000302E8" w:rsidP="000302E8">
            <w:pPr>
              <w:spacing w:after="0"/>
              <w:jc w:val="left"/>
              <w:rPr>
                <w:rFonts w:eastAsia="Times New Roman" w:cs="Times New Roman"/>
                <w:sz w:val="18"/>
                <w:szCs w:val="20"/>
                <w:lang w:val="ka-GE"/>
              </w:rPr>
            </w:pPr>
            <w:r w:rsidRPr="009977F5">
              <w:rPr>
                <w:rFonts w:eastAsia="Times New Roman" w:cs="Times New Roman"/>
                <w:sz w:val="18"/>
                <w:szCs w:val="20"/>
                <w:lang w:val="ka-GE"/>
              </w:rPr>
              <w:t>ფაქტიური ეკოლოგიური ხარჯი მაქსიმალური წყალაღების (</w:t>
            </w:r>
            <w:r>
              <w:rPr>
                <w:rFonts w:eastAsia="Times New Roman" w:cs="Times New Roman"/>
                <w:sz w:val="18"/>
                <w:szCs w:val="20"/>
                <w:lang w:val="ka-GE"/>
              </w:rPr>
              <w:t>2</w:t>
            </w:r>
            <w:r w:rsidRPr="009977F5">
              <w:rPr>
                <w:rFonts w:eastAsia="Times New Roman" w:cs="Times New Roman"/>
                <w:sz w:val="18"/>
                <w:szCs w:val="20"/>
                <w:lang w:val="ka-GE"/>
              </w:rPr>
              <w:t>,6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 შესაძლებლობის გათვალისწინებით,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808C5F1" w14:textId="60DC5AA4"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39E7A9A" w14:textId="008E385F"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1D24DCC" w14:textId="6B15527A" w:rsidR="000302E8" w:rsidRPr="009977F5" w:rsidRDefault="000302E8" w:rsidP="00187B3E">
            <w:pPr>
              <w:spacing w:after="0"/>
              <w:jc w:val="center"/>
              <w:rPr>
                <w:rFonts w:cs="Calibri"/>
                <w:color w:val="000000"/>
                <w:sz w:val="20"/>
                <w:szCs w:val="20"/>
              </w:rPr>
            </w:pPr>
            <w:r>
              <w:rPr>
                <w:rFonts w:cs="Calibri"/>
                <w:color w:val="000000"/>
                <w:sz w:val="20"/>
                <w:szCs w:val="20"/>
              </w:rPr>
              <w:t>2,99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BFF5B81" w14:textId="2C09F47B" w:rsidR="000302E8" w:rsidRPr="009977F5" w:rsidRDefault="000302E8" w:rsidP="00187B3E">
            <w:pPr>
              <w:spacing w:after="0"/>
              <w:jc w:val="center"/>
              <w:rPr>
                <w:rFonts w:cs="Calibri"/>
                <w:color w:val="000000"/>
                <w:sz w:val="20"/>
                <w:szCs w:val="20"/>
              </w:rPr>
            </w:pPr>
            <w:r>
              <w:rPr>
                <w:rFonts w:cs="Calibri"/>
                <w:color w:val="000000"/>
                <w:sz w:val="20"/>
                <w:szCs w:val="20"/>
              </w:rPr>
              <w:t>11,60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E66603F" w14:textId="14F4CFC1" w:rsidR="000302E8" w:rsidRPr="009977F5" w:rsidRDefault="000302E8" w:rsidP="00187B3E">
            <w:pPr>
              <w:spacing w:after="0"/>
              <w:jc w:val="center"/>
              <w:rPr>
                <w:rFonts w:cs="Calibri"/>
                <w:color w:val="000000"/>
                <w:sz w:val="20"/>
                <w:szCs w:val="20"/>
              </w:rPr>
            </w:pPr>
            <w:r>
              <w:rPr>
                <w:rFonts w:cs="Calibri"/>
                <w:color w:val="000000"/>
                <w:sz w:val="20"/>
                <w:szCs w:val="20"/>
              </w:rPr>
              <w:t>15,70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871871" w14:textId="0ED2D404" w:rsidR="000302E8" w:rsidRPr="009977F5" w:rsidRDefault="000302E8" w:rsidP="00187B3E">
            <w:pPr>
              <w:spacing w:after="0"/>
              <w:jc w:val="center"/>
              <w:rPr>
                <w:rFonts w:cs="Calibri"/>
                <w:color w:val="000000"/>
                <w:sz w:val="20"/>
                <w:szCs w:val="20"/>
              </w:rPr>
            </w:pPr>
            <w:r>
              <w:rPr>
                <w:rFonts w:cs="Calibri"/>
                <w:color w:val="000000"/>
                <w:sz w:val="20"/>
                <w:szCs w:val="20"/>
              </w:rPr>
              <w:t>6,86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1C192CC" w14:textId="491C5A12" w:rsidR="000302E8" w:rsidRPr="009977F5" w:rsidRDefault="000302E8" w:rsidP="00187B3E">
            <w:pPr>
              <w:spacing w:after="0"/>
              <w:jc w:val="center"/>
              <w:rPr>
                <w:rFonts w:cs="Calibri"/>
                <w:color w:val="000000"/>
                <w:sz w:val="20"/>
                <w:szCs w:val="20"/>
              </w:rPr>
            </w:pPr>
            <w:r>
              <w:rPr>
                <w:rFonts w:cs="Calibri"/>
                <w:color w:val="000000"/>
                <w:sz w:val="20"/>
                <w:szCs w:val="20"/>
              </w:rPr>
              <w:t>3,20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A297DBE" w14:textId="5FB83C5A"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4C9AF94" w14:textId="39F04467"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861742B" w14:textId="517CF8FC"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DB26052" w14:textId="4268C605"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F262DA9" w14:textId="48818BED"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1088" w:type="dxa"/>
            <w:tcBorders>
              <w:top w:val="single" w:sz="4" w:space="0" w:color="auto"/>
              <w:left w:val="single" w:sz="4" w:space="0" w:color="auto"/>
              <w:bottom w:val="single" w:sz="4" w:space="0" w:color="auto"/>
              <w:right w:val="single" w:sz="4" w:space="0" w:color="auto"/>
            </w:tcBorders>
            <w:vAlign w:val="center"/>
          </w:tcPr>
          <w:p w14:paraId="26B2A09C" w14:textId="72789AF6" w:rsidR="000302E8" w:rsidRPr="009977F5" w:rsidRDefault="000302E8" w:rsidP="00187B3E">
            <w:pPr>
              <w:spacing w:after="0"/>
              <w:jc w:val="center"/>
              <w:rPr>
                <w:rFonts w:cs="Calibri"/>
                <w:color w:val="000000"/>
                <w:sz w:val="20"/>
                <w:szCs w:val="20"/>
              </w:rPr>
            </w:pPr>
            <w:r>
              <w:rPr>
                <w:rFonts w:cs="Calibri"/>
                <w:color w:val="000000"/>
                <w:sz w:val="20"/>
                <w:szCs w:val="20"/>
                <w:lang w:val="ka-GE"/>
              </w:rPr>
              <w:t>-</w:t>
            </w:r>
            <w:r>
              <w:rPr>
                <w:rFonts w:cs="Calibri"/>
                <w:color w:val="000000"/>
                <w:sz w:val="20"/>
                <w:szCs w:val="20"/>
              </w:rPr>
              <w:t> </w:t>
            </w:r>
          </w:p>
        </w:tc>
      </w:tr>
      <w:tr w:rsidR="000302E8" w:rsidRPr="009977F5" w14:paraId="5B7F576F"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78B2B75D" w14:textId="77777777" w:rsidR="000302E8" w:rsidRPr="009977F5" w:rsidRDefault="000302E8" w:rsidP="00187B3E">
            <w:pPr>
              <w:spacing w:after="0"/>
              <w:jc w:val="left"/>
              <w:rPr>
                <w:rFonts w:eastAsia="Times New Roman" w:cs="Times New Roman"/>
                <w:sz w:val="18"/>
                <w:szCs w:val="20"/>
                <w:lang w:val="ka-GE"/>
              </w:rPr>
            </w:pPr>
            <w:r w:rsidRPr="009977F5">
              <w:rPr>
                <w:rFonts w:eastAsia="Times New Roman" w:cs="Times New Roman"/>
                <w:sz w:val="18"/>
                <w:szCs w:val="20"/>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B316C08" w14:textId="176BBFA0" w:rsidR="000302E8" w:rsidRPr="009977F5" w:rsidRDefault="000302E8" w:rsidP="00187B3E">
            <w:pPr>
              <w:spacing w:after="0"/>
              <w:jc w:val="center"/>
              <w:rPr>
                <w:rFonts w:cs="Calibri"/>
                <w:color w:val="000000"/>
                <w:sz w:val="20"/>
                <w:szCs w:val="20"/>
              </w:rPr>
            </w:pPr>
            <w:r>
              <w:rPr>
                <w:rFonts w:cs="Calibri"/>
                <w:color w:val="000000"/>
                <w:sz w:val="20"/>
                <w:szCs w:val="20"/>
              </w:rPr>
              <w:t>21,38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0A7BD9" w14:textId="1BA30EA8" w:rsidR="000302E8" w:rsidRPr="009977F5" w:rsidRDefault="000302E8" w:rsidP="00187B3E">
            <w:pPr>
              <w:spacing w:after="0"/>
              <w:jc w:val="center"/>
              <w:rPr>
                <w:rFonts w:cs="Calibri"/>
                <w:color w:val="000000"/>
                <w:sz w:val="20"/>
                <w:szCs w:val="20"/>
              </w:rPr>
            </w:pPr>
            <w:r>
              <w:rPr>
                <w:rFonts w:cs="Calibri"/>
                <w:color w:val="000000"/>
                <w:sz w:val="20"/>
                <w:szCs w:val="20"/>
              </w:rPr>
              <w:t>22,89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73E00EF" w14:textId="5975F8FA" w:rsidR="000302E8" w:rsidRPr="009977F5" w:rsidRDefault="000302E8" w:rsidP="00187B3E">
            <w:pPr>
              <w:spacing w:after="0"/>
              <w:jc w:val="center"/>
              <w:rPr>
                <w:rFonts w:cs="Calibri"/>
                <w:color w:val="000000"/>
                <w:sz w:val="20"/>
                <w:szCs w:val="20"/>
              </w:rPr>
            </w:pPr>
            <w:r>
              <w:rPr>
                <w:rFonts w:cs="Calibri"/>
                <w:color w:val="000000"/>
                <w:sz w:val="20"/>
                <w:szCs w:val="20"/>
              </w:rPr>
              <w:t>53,49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0B6A725" w14:textId="1DDD86A2" w:rsidR="000302E8" w:rsidRPr="009977F5" w:rsidRDefault="000302E8" w:rsidP="00187B3E">
            <w:pPr>
              <w:spacing w:after="0"/>
              <w:jc w:val="center"/>
              <w:rPr>
                <w:rFonts w:cs="Calibri"/>
                <w:color w:val="000000"/>
                <w:sz w:val="20"/>
                <w:szCs w:val="20"/>
              </w:rPr>
            </w:pPr>
            <w:r>
              <w:rPr>
                <w:rFonts w:cs="Calibri"/>
                <w:color w:val="000000"/>
                <w:sz w:val="20"/>
                <w:szCs w:val="20"/>
              </w:rPr>
              <w:t>81,69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A36F381" w14:textId="5682B956" w:rsidR="000302E8" w:rsidRPr="009977F5" w:rsidRDefault="000302E8" w:rsidP="00187B3E">
            <w:pPr>
              <w:spacing w:after="0"/>
              <w:jc w:val="center"/>
              <w:rPr>
                <w:rFonts w:cs="Calibri"/>
                <w:color w:val="000000"/>
                <w:sz w:val="20"/>
                <w:szCs w:val="20"/>
              </w:rPr>
            </w:pPr>
            <w:r>
              <w:rPr>
                <w:rFonts w:cs="Calibri"/>
                <w:color w:val="000000"/>
                <w:sz w:val="20"/>
                <w:szCs w:val="20"/>
              </w:rPr>
              <w:t>85,79</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9289D7E" w14:textId="700CF2D4" w:rsidR="000302E8" w:rsidRPr="009977F5" w:rsidRDefault="000302E8" w:rsidP="00187B3E">
            <w:pPr>
              <w:spacing w:after="0"/>
              <w:jc w:val="center"/>
              <w:rPr>
                <w:rFonts w:cs="Calibri"/>
                <w:color w:val="000000"/>
                <w:sz w:val="20"/>
                <w:szCs w:val="20"/>
              </w:rPr>
            </w:pPr>
            <w:r>
              <w:rPr>
                <w:rFonts w:cs="Calibri"/>
                <w:color w:val="000000"/>
                <w:sz w:val="20"/>
                <w:szCs w:val="20"/>
              </w:rPr>
              <w:t>72,52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62EB2EF" w14:textId="3BCCA002" w:rsidR="000302E8" w:rsidRPr="009977F5" w:rsidRDefault="000302E8" w:rsidP="00187B3E">
            <w:pPr>
              <w:spacing w:after="0"/>
              <w:jc w:val="center"/>
              <w:rPr>
                <w:rFonts w:cs="Calibri"/>
                <w:color w:val="000000"/>
                <w:sz w:val="20"/>
                <w:szCs w:val="20"/>
              </w:rPr>
            </w:pPr>
            <w:r>
              <w:rPr>
                <w:rFonts w:cs="Calibri"/>
                <w:color w:val="000000"/>
                <w:sz w:val="20"/>
                <w:szCs w:val="20"/>
              </w:rPr>
              <w:t>55,17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8932B3B" w14:textId="34234345" w:rsidR="000302E8" w:rsidRPr="009977F5" w:rsidRDefault="000302E8" w:rsidP="00187B3E">
            <w:pPr>
              <w:spacing w:after="0"/>
              <w:jc w:val="center"/>
              <w:rPr>
                <w:rFonts w:cs="Calibri"/>
                <w:color w:val="000000"/>
                <w:sz w:val="20"/>
                <w:szCs w:val="20"/>
              </w:rPr>
            </w:pPr>
            <w:r>
              <w:rPr>
                <w:rFonts w:cs="Calibri"/>
                <w:color w:val="000000"/>
                <w:sz w:val="20"/>
                <w:szCs w:val="20"/>
              </w:rPr>
              <w:t>28,63</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0EE36F2" w14:textId="47D8800A" w:rsidR="000302E8" w:rsidRPr="009977F5" w:rsidRDefault="000302E8" w:rsidP="00187B3E">
            <w:pPr>
              <w:spacing w:after="0"/>
              <w:jc w:val="center"/>
              <w:rPr>
                <w:rFonts w:cs="Calibri"/>
                <w:color w:val="000000"/>
                <w:sz w:val="20"/>
                <w:szCs w:val="20"/>
              </w:rPr>
            </w:pPr>
            <w:r>
              <w:rPr>
                <w:rFonts w:cs="Calibri"/>
                <w:color w:val="000000"/>
                <w:sz w:val="20"/>
                <w:szCs w:val="20"/>
              </w:rPr>
              <w:t>28,63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DBECAD1" w14:textId="57B4CE88" w:rsidR="000302E8" w:rsidRPr="009977F5" w:rsidRDefault="000302E8" w:rsidP="00187B3E">
            <w:pPr>
              <w:spacing w:after="0"/>
              <w:jc w:val="center"/>
              <w:rPr>
                <w:rFonts w:cs="Calibri"/>
                <w:color w:val="000000"/>
                <w:sz w:val="20"/>
                <w:szCs w:val="20"/>
              </w:rPr>
            </w:pPr>
            <w:r>
              <w:rPr>
                <w:rFonts w:cs="Calibri"/>
                <w:color w:val="000000"/>
                <w:sz w:val="20"/>
                <w:szCs w:val="20"/>
              </w:rPr>
              <w:t>7,78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7772CB" w14:textId="4E641B83" w:rsidR="000302E8" w:rsidRPr="009977F5" w:rsidRDefault="000302E8" w:rsidP="00187B3E">
            <w:pPr>
              <w:spacing w:after="0"/>
              <w:jc w:val="center"/>
              <w:rPr>
                <w:rFonts w:cs="Calibri"/>
                <w:color w:val="000000"/>
                <w:sz w:val="20"/>
                <w:szCs w:val="20"/>
              </w:rPr>
            </w:pPr>
            <w:r>
              <w:rPr>
                <w:rFonts w:cs="Calibri"/>
                <w:color w:val="000000"/>
                <w:sz w:val="20"/>
                <w:szCs w:val="20"/>
              </w:rPr>
              <w:t>22,11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07B9870" w14:textId="71803DD7" w:rsidR="000302E8" w:rsidRPr="009977F5" w:rsidRDefault="000302E8" w:rsidP="00187B3E">
            <w:pPr>
              <w:spacing w:after="0"/>
              <w:jc w:val="center"/>
              <w:rPr>
                <w:rFonts w:cs="Calibri"/>
                <w:color w:val="000000"/>
                <w:sz w:val="20"/>
                <w:szCs w:val="20"/>
              </w:rPr>
            </w:pPr>
            <w:r>
              <w:rPr>
                <w:rFonts w:cs="Calibri"/>
                <w:color w:val="000000"/>
                <w:sz w:val="20"/>
                <w:szCs w:val="20"/>
              </w:rPr>
              <w:t>43,92</w:t>
            </w:r>
          </w:p>
        </w:tc>
        <w:tc>
          <w:tcPr>
            <w:tcW w:w="1088" w:type="dxa"/>
            <w:tcBorders>
              <w:top w:val="single" w:sz="4" w:space="0" w:color="auto"/>
              <w:left w:val="single" w:sz="4" w:space="0" w:color="auto"/>
              <w:bottom w:val="single" w:sz="4" w:space="0" w:color="auto"/>
              <w:right w:val="single" w:sz="4" w:space="0" w:color="auto"/>
            </w:tcBorders>
            <w:vAlign w:val="center"/>
          </w:tcPr>
          <w:p w14:paraId="2093A721" w14:textId="39044FFC" w:rsidR="000302E8" w:rsidRPr="009977F5" w:rsidRDefault="000302E8" w:rsidP="000302E8">
            <w:pPr>
              <w:spacing w:after="0"/>
              <w:jc w:val="center"/>
              <w:rPr>
                <w:rFonts w:cs="Calibri"/>
                <w:color w:val="000000"/>
                <w:sz w:val="20"/>
                <w:szCs w:val="20"/>
              </w:rPr>
            </w:pPr>
            <w:r w:rsidRPr="009977F5">
              <w:rPr>
                <w:rFonts w:cs="Calibri"/>
                <w:color w:val="000000"/>
                <w:sz w:val="20"/>
                <w:szCs w:val="20"/>
                <w:lang w:val="ka-GE"/>
              </w:rPr>
              <w:t>საშ-</w:t>
            </w:r>
            <w:r w:rsidRPr="000302E8">
              <w:rPr>
                <w:rFonts w:cs="Calibri"/>
                <w:color w:val="000000"/>
                <w:sz w:val="20"/>
                <w:szCs w:val="20"/>
                <w:lang w:val="ka-GE"/>
              </w:rPr>
              <w:t>43,67</w:t>
            </w:r>
          </w:p>
        </w:tc>
      </w:tr>
      <w:tr w:rsidR="000302E8" w:rsidRPr="009977F5" w14:paraId="18494954" w14:textId="77777777" w:rsidTr="00187B3E">
        <w:trPr>
          <w:trHeight w:val="273"/>
          <w:jc w:val="center"/>
        </w:trPr>
        <w:tc>
          <w:tcPr>
            <w:tcW w:w="14824" w:type="dxa"/>
            <w:gridSpan w:val="14"/>
            <w:tcBorders>
              <w:top w:val="single" w:sz="4" w:space="0" w:color="auto"/>
              <w:left w:val="single" w:sz="4" w:space="0" w:color="auto"/>
              <w:bottom w:val="single" w:sz="4" w:space="0" w:color="auto"/>
              <w:right w:val="single" w:sz="4" w:space="0" w:color="auto"/>
            </w:tcBorders>
            <w:vAlign w:val="center"/>
          </w:tcPr>
          <w:p w14:paraId="3F4A1660" w14:textId="77777777" w:rsidR="000302E8" w:rsidRPr="009977F5" w:rsidRDefault="000302E8" w:rsidP="00187B3E">
            <w:pPr>
              <w:spacing w:after="0"/>
              <w:jc w:val="center"/>
              <w:rPr>
                <w:rFonts w:eastAsia="Calibri" w:cs="Arial"/>
                <w:sz w:val="20"/>
                <w:szCs w:val="20"/>
                <w:lang w:val="en-US"/>
              </w:rPr>
            </w:pPr>
            <w:r w:rsidRPr="009977F5">
              <w:rPr>
                <w:rFonts w:eastAsia="Times New Roman" w:cs="Times New Roman"/>
                <w:sz w:val="20"/>
                <w:szCs w:val="20"/>
                <w:lang w:val="ka-GE"/>
              </w:rPr>
              <w:t>75 %-იანი უზრუნველყოფის (მცირე წყლიანი)</w:t>
            </w:r>
          </w:p>
        </w:tc>
      </w:tr>
      <w:tr w:rsidR="000302E8" w:rsidRPr="009977F5" w14:paraId="5B6FD379" w14:textId="77777777" w:rsidTr="00AC0046">
        <w:trPr>
          <w:trHeight w:val="54"/>
          <w:jc w:val="center"/>
        </w:trPr>
        <w:tc>
          <w:tcPr>
            <w:tcW w:w="3650" w:type="dxa"/>
            <w:tcBorders>
              <w:top w:val="single" w:sz="4" w:space="0" w:color="auto"/>
              <w:left w:val="single" w:sz="4" w:space="0" w:color="auto"/>
              <w:bottom w:val="single" w:sz="4" w:space="0" w:color="auto"/>
              <w:right w:val="single" w:sz="4" w:space="0" w:color="auto"/>
            </w:tcBorders>
            <w:vAlign w:val="center"/>
          </w:tcPr>
          <w:p w14:paraId="4E8ED6EF" w14:textId="77777777" w:rsidR="000302E8" w:rsidRPr="009977F5" w:rsidRDefault="000302E8"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t>მდინარეში სათავეზე მოდინებული წყლის ხარჯი,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8D86A3C" w14:textId="1102313F" w:rsidR="000302E8" w:rsidRPr="009977F5" w:rsidRDefault="000302E8" w:rsidP="00187B3E">
            <w:pPr>
              <w:spacing w:after="0"/>
              <w:jc w:val="center"/>
              <w:rPr>
                <w:rFonts w:cs="Calibri"/>
                <w:color w:val="000000"/>
                <w:sz w:val="20"/>
                <w:szCs w:val="20"/>
              </w:rPr>
            </w:pPr>
            <w:r>
              <w:rPr>
                <w:rFonts w:cs="Calibri"/>
                <w:color w:val="000000"/>
                <w:sz w:val="20"/>
                <w:szCs w:val="20"/>
                <w:lang w:val="ka-GE"/>
              </w:rPr>
              <w:t>2,42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17070B8" w14:textId="1C2800BA" w:rsidR="000302E8" w:rsidRPr="009977F5" w:rsidRDefault="000302E8" w:rsidP="00187B3E">
            <w:pPr>
              <w:spacing w:after="0"/>
              <w:jc w:val="center"/>
              <w:rPr>
                <w:rFonts w:cs="Calibri"/>
                <w:color w:val="000000"/>
                <w:sz w:val="20"/>
                <w:szCs w:val="20"/>
              </w:rPr>
            </w:pPr>
            <w:r>
              <w:rPr>
                <w:rFonts w:cs="Calibri"/>
                <w:color w:val="000000"/>
                <w:sz w:val="20"/>
                <w:szCs w:val="20"/>
                <w:lang w:val="ka-GE"/>
              </w:rPr>
              <w:t>6,26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1A0EC0E" w14:textId="45B093F2" w:rsidR="000302E8" w:rsidRPr="009977F5" w:rsidRDefault="000302E8" w:rsidP="00187B3E">
            <w:pPr>
              <w:spacing w:after="0"/>
              <w:jc w:val="center"/>
              <w:rPr>
                <w:rFonts w:cs="Calibri"/>
                <w:color w:val="000000"/>
                <w:sz w:val="20"/>
                <w:szCs w:val="20"/>
              </w:rPr>
            </w:pPr>
            <w:r>
              <w:rPr>
                <w:rFonts w:cs="Calibri"/>
                <w:color w:val="000000"/>
                <w:sz w:val="20"/>
                <w:szCs w:val="20"/>
                <w:lang w:val="ka-GE"/>
              </w:rPr>
              <w:t>4,36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58CAB2F" w14:textId="2228837B" w:rsidR="000302E8" w:rsidRPr="009977F5" w:rsidRDefault="000302E8" w:rsidP="00187B3E">
            <w:pPr>
              <w:spacing w:after="0"/>
              <w:jc w:val="center"/>
              <w:rPr>
                <w:rFonts w:cs="Calibri"/>
                <w:color w:val="000000"/>
                <w:sz w:val="20"/>
                <w:szCs w:val="20"/>
              </w:rPr>
            </w:pPr>
            <w:r>
              <w:rPr>
                <w:rFonts w:cs="Calibri"/>
                <w:color w:val="000000"/>
                <w:sz w:val="20"/>
                <w:szCs w:val="20"/>
                <w:lang w:val="ka-GE"/>
              </w:rPr>
              <w:t>14,90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08FDDB4" w14:textId="0748D3FD" w:rsidR="000302E8" w:rsidRPr="009977F5" w:rsidRDefault="000302E8" w:rsidP="00187B3E">
            <w:pPr>
              <w:spacing w:after="0"/>
              <w:jc w:val="center"/>
              <w:rPr>
                <w:rFonts w:cs="Calibri"/>
                <w:color w:val="000000"/>
                <w:sz w:val="20"/>
                <w:szCs w:val="20"/>
              </w:rPr>
            </w:pPr>
            <w:r>
              <w:rPr>
                <w:rFonts w:cs="Calibri"/>
                <w:color w:val="000000"/>
                <w:sz w:val="20"/>
                <w:szCs w:val="20"/>
                <w:lang w:val="ka-GE"/>
              </w:rPr>
              <w:t>17,40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A38FBA3" w14:textId="0FF93D45" w:rsidR="000302E8" w:rsidRPr="009977F5" w:rsidRDefault="000302E8" w:rsidP="00187B3E">
            <w:pPr>
              <w:spacing w:after="0"/>
              <w:jc w:val="center"/>
              <w:rPr>
                <w:rFonts w:cs="Calibri"/>
                <w:color w:val="000000"/>
                <w:sz w:val="20"/>
                <w:szCs w:val="20"/>
              </w:rPr>
            </w:pPr>
            <w:r>
              <w:rPr>
                <w:rFonts w:cs="Calibri"/>
                <w:color w:val="000000"/>
                <w:sz w:val="20"/>
                <w:szCs w:val="20"/>
                <w:lang w:val="ka-GE"/>
              </w:rPr>
              <w:t>6,22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1A6D5E" w14:textId="67B047EC" w:rsidR="000302E8" w:rsidRPr="009977F5" w:rsidRDefault="000302E8" w:rsidP="00187B3E">
            <w:pPr>
              <w:spacing w:after="0"/>
              <w:jc w:val="center"/>
              <w:rPr>
                <w:rFonts w:cs="Calibri"/>
                <w:color w:val="000000"/>
                <w:sz w:val="20"/>
                <w:szCs w:val="20"/>
              </w:rPr>
            </w:pPr>
            <w:r>
              <w:rPr>
                <w:rFonts w:cs="Calibri"/>
                <w:color w:val="000000"/>
                <w:sz w:val="20"/>
                <w:szCs w:val="20"/>
                <w:lang w:val="ka-GE"/>
              </w:rPr>
              <w:t>3,30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BE257C3" w14:textId="70C409FD" w:rsidR="000302E8" w:rsidRPr="009977F5" w:rsidRDefault="000302E8" w:rsidP="00187B3E">
            <w:pPr>
              <w:spacing w:after="0"/>
              <w:jc w:val="center"/>
              <w:rPr>
                <w:rFonts w:cs="Calibri"/>
                <w:color w:val="000000"/>
                <w:sz w:val="20"/>
                <w:szCs w:val="20"/>
              </w:rPr>
            </w:pPr>
            <w:r>
              <w:rPr>
                <w:rFonts w:cs="Calibri"/>
                <w:color w:val="000000"/>
                <w:sz w:val="20"/>
                <w:szCs w:val="20"/>
                <w:lang w:val="ka-GE"/>
              </w:rPr>
              <w:t>2,11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54D988C" w14:textId="2BC02646" w:rsidR="000302E8" w:rsidRPr="009977F5" w:rsidRDefault="000302E8" w:rsidP="00187B3E">
            <w:pPr>
              <w:spacing w:after="0"/>
              <w:jc w:val="center"/>
              <w:rPr>
                <w:rFonts w:cs="Calibri"/>
                <w:color w:val="000000"/>
                <w:sz w:val="20"/>
                <w:szCs w:val="20"/>
              </w:rPr>
            </w:pPr>
            <w:r>
              <w:rPr>
                <w:rFonts w:cs="Calibri"/>
                <w:color w:val="000000"/>
                <w:sz w:val="20"/>
                <w:szCs w:val="20"/>
                <w:lang w:val="ka-GE"/>
              </w:rPr>
              <w:t>1,32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CE2225B" w14:textId="05890C8C" w:rsidR="000302E8" w:rsidRPr="009977F5" w:rsidRDefault="000302E8" w:rsidP="00187B3E">
            <w:pPr>
              <w:spacing w:after="0"/>
              <w:jc w:val="center"/>
              <w:rPr>
                <w:rFonts w:cs="Calibri"/>
                <w:color w:val="000000"/>
                <w:sz w:val="20"/>
                <w:szCs w:val="20"/>
              </w:rPr>
            </w:pPr>
            <w:r>
              <w:rPr>
                <w:rFonts w:cs="Calibri"/>
                <w:color w:val="000000"/>
                <w:sz w:val="20"/>
                <w:szCs w:val="20"/>
                <w:lang w:val="ka-GE"/>
              </w:rPr>
              <w:t>1,25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A4CBB53" w14:textId="75B3046A" w:rsidR="000302E8" w:rsidRPr="009977F5" w:rsidRDefault="000302E8" w:rsidP="00187B3E">
            <w:pPr>
              <w:spacing w:after="0"/>
              <w:jc w:val="center"/>
              <w:rPr>
                <w:rFonts w:cs="Calibri"/>
                <w:color w:val="000000"/>
                <w:sz w:val="20"/>
                <w:szCs w:val="20"/>
              </w:rPr>
            </w:pPr>
            <w:r>
              <w:rPr>
                <w:rFonts w:cs="Calibri"/>
                <w:color w:val="000000"/>
                <w:sz w:val="20"/>
                <w:szCs w:val="20"/>
                <w:lang w:val="ka-GE"/>
              </w:rPr>
              <w:t>1,81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CBB36D1" w14:textId="6FBD4121" w:rsidR="000302E8" w:rsidRPr="009977F5" w:rsidRDefault="000302E8" w:rsidP="00187B3E">
            <w:pPr>
              <w:spacing w:after="0"/>
              <w:jc w:val="center"/>
              <w:rPr>
                <w:rFonts w:cs="Calibri"/>
                <w:color w:val="000000"/>
                <w:sz w:val="20"/>
                <w:szCs w:val="20"/>
              </w:rPr>
            </w:pPr>
            <w:r>
              <w:rPr>
                <w:rFonts w:cs="Calibri"/>
                <w:color w:val="000000"/>
                <w:sz w:val="20"/>
                <w:szCs w:val="20"/>
                <w:lang w:val="ka-GE"/>
              </w:rPr>
              <w:t>3,60</w:t>
            </w:r>
          </w:p>
        </w:tc>
        <w:tc>
          <w:tcPr>
            <w:tcW w:w="1088" w:type="dxa"/>
            <w:tcBorders>
              <w:top w:val="single" w:sz="4" w:space="0" w:color="auto"/>
              <w:left w:val="single" w:sz="4" w:space="0" w:color="auto"/>
              <w:bottom w:val="single" w:sz="4" w:space="0" w:color="auto"/>
              <w:right w:val="single" w:sz="4" w:space="0" w:color="auto"/>
            </w:tcBorders>
            <w:vAlign w:val="center"/>
          </w:tcPr>
          <w:p w14:paraId="1532DDB3" w14:textId="4A787B1C" w:rsidR="000302E8" w:rsidRPr="009977F5" w:rsidRDefault="000302E8" w:rsidP="00187B3E">
            <w:pPr>
              <w:spacing w:after="0"/>
              <w:jc w:val="center"/>
              <w:rPr>
                <w:rFonts w:cs="Calibri"/>
                <w:color w:val="000000"/>
                <w:sz w:val="20"/>
                <w:szCs w:val="20"/>
              </w:rPr>
            </w:pPr>
            <w:r>
              <w:rPr>
                <w:rFonts w:cs="Calibri"/>
                <w:color w:val="000000"/>
                <w:sz w:val="20"/>
                <w:szCs w:val="20"/>
                <w:lang w:val="ka-GE"/>
              </w:rPr>
              <w:t>5,41</w:t>
            </w:r>
          </w:p>
        </w:tc>
      </w:tr>
      <w:tr w:rsidR="000302E8" w:rsidRPr="009977F5" w14:paraId="5206DEAA" w14:textId="77777777" w:rsidTr="00AC0046">
        <w:trPr>
          <w:trHeight w:val="175"/>
          <w:jc w:val="center"/>
        </w:trPr>
        <w:tc>
          <w:tcPr>
            <w:tcW w:w="3650" w:type="dxa"/>
            <w:tcBorders>
              <w:top w:val="single" w:sz="4" w:space="0" w:color="auto"/>
              <w:left w:val="single" w:sz="4" w:space="0" w:color="auto"/>
              <w:bottom w:val="single" w:sz="4" w:space="0" w:color="auto"/>
              <w:right w:val="single" w:sz="4" w:space="0" w:color="auto"/>
            </w:tcBorders>
            <w:vAlign w:val="center"/>
          </w:tcPr>
          <w:p w14:paraId="6C10B2AE" w14:textId="77777777" w:rsidR="000302E8" w:rsidRPr="009977F5" w:rsidRDefault="000302E8"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t>ეკოლოგიური ხარჯი,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7A3A25D" w14:textId="0B17BF36"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B98AC04" w14:textId="290F2C85"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B0BF44F" w14:textId="462BC31B"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A87941" w14:textId="17E8C604"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0E408483" w14:textId="58014DCF"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C285D85" w14:textId="4512ED8B"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9F8B" w14:textId="022FC431"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12D645F" w14:textId="7D864558"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570784A" w14:textId="231F2DFE"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6C3784F" w14:textId="7E343EC3"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EB6F33" w14:textId="3558C8B5"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A15E513" w14:textId="2A18A9FD"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1088" w:type="dxa"/>
            <w:tcBorders>
              <w:top w:val="single" w:sz="4" w:space="0" w:color="auto"/>
              <w:left w:val="single" w:sz="4" w:space="0" w:color="auto"/>
              <w:bottom w:val="single" w:sz="4" w:space="0" w:color="auto"/>
              <w:right w:val="single" w:sz="4" w:space="0" w:color="auto"/>
            </w:tcBorders>
            <w:vAlign w:val="center"/>
          </w:tcPr>
          <w:p w14:paraId="2501D2F6" w14:textId="0F3E0769" w:rsidR="000302E8" w:rsidRPr="009977F5" w:rsidRDefault="000302E8" w:rsidP="00187B3E">
            <w:pPr>
              <w:spacing w:after="0"/>
              <w:jc w:val="center"/>
              <w:rPr>
                <w:rFonts w:cs="Calibri"/>
                <w:color w:val="000000"/>
                <w:sz w:val="20"/>
                <w:szCs w:val="20"/>
              </w:rPr>
            </w:pPr>
            <w:r>
              <w:rPr>
                <w:rFonts w:cs="Calibri"/>
                <w:color w:val="000000"/>
                <w:sz w:val="20"/>
                <w:szCs w:val="20"/>
              </w:rPr>
              <w:t>0,65</w:t>
            </w:r>
          </w:p>
        </w:tc>
      </w:tr>
      <w:tr w:rsidR="000302E8" w:rsidRPr="009977F5" w14:paraId="516E1882" w14:textId="77777777" w:rsidTr="00AC0046">
        <w:trPr>
          <w:trHeight w:val="54"/>
          <w:jc w:val="center"/>
        </w:trPr>
        <w:tc>
          <w:tcPr>
            <w:tcW w:w="3650" w:type="dxa"/>
            <w:tcBorders>
              <w:top w:val="single" w:sz="4" w:space="0" w:color="auto"/>
              <w:left w:val="single" w:sz="4" w:space="0" w:color="auto"/>
              <w:bottom w:val="single" w:sz="4" w:space="0" w:color="auto"/>
              <w:right w:val="single" w:sz="4" w:space="0" w:color="auto"/>
            </w:tcBorders>
            <w:vAlign w:val="center"/>
          </w:tcPr>
          <w:p w14:paraId="6C98FB8B" w14:textId="77777777" w:rsidR="000302E8" w:rsidRPr="009977F5" w:rsidRDefault="000302E8"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t>პოტენციური ენერგეტიკული ხარჯი, ეკოლოგიური ხარჯის გამოკლებით,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3F6F0E4" w14:textId="59AEF8F8" w:rsidR="000302E8" w:rsidRPr="009977F5" w:rsidRDefault="000302E8" w:rsidP="00187B3E">
            <w:pPr>
              <w:spacing w:after="0"/>
              <w:jc w:val="center"/>
              <w:rPr>
                <w:rFonts w:cs="Calibri"/>
                <w:color w:val="000000"/>
                <w:sz w:val="20"/>
                <w:szCs w:val="20"/>
              </w:rPr>
            </w:pPr>
            <w:r>
              <w:rPr>
                <w:rFonts w:cs="Calibri"/>
                <w:color w:val="000000"/>
                <w:sz w:val="20"/>
                <w:szCs w:val="20"/>
              </w:rPr>
              <w:t>1,77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843C28" w14:textId="28923A48" w:rsidR="000302E8" w:rsidRPr="009977F5" w:rsidRDefault="000302E8" w:rsidP="00187B3E">
            <w:pPr>
              <w:spacing w:after="0"/>
              <w:jc w:val="center"/>
              <w:rPr>
                <w:rFonts w:cs="Calibri"/>
                <w:color w:val="000000"/>
                <w:sz w:val="20"/>
                <w:szCs w:val="20"/>
              </w:rPr>
            </w:pPr>
            <w:r>
              <w:rPr>
                <w:rFonts w:cs="Calibri"/>
                <w:color w:val="000000"/>
                <w:sz w:val="20"/>
                <w:szCs w:val="20"/>
              </w:rPr>
              <w:t>5,61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304C8DD" w14:textId="0CD29D1F" w:rsidR="000302E8" w:rsidRPr="009977F5" w:rsidRDefault="000302E8" w:rsidP="00187B3E">
            <w:pPr>
              <w:spacing w:after="0"/>
              <w:jc w:val="center"/>
              <w:rPr>
                <w:rFonts w:cs="Calibri"/>
                <w:color w:val="000000"/>
                <w:sz w:val="20"/>
                <w:szCs w:val="20"/>
              </w:rPr>
            </w:pPr>
            <w:r>
              <w:rPr>
                <w:rFonts w:cs="Calibri"/>
                <w:color w:val="000000"/>
                <w:sz w:val="20"/>
                <w:szCs w:val="20"/>
              </w:rPr>
              <w:t>3,71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99A835A" w14:textId="06E27440" w:rsidR="000302E8" w:rsidRPr="009977F5" w:rsidRDefault="000302E8" w:rsidP="00187B3E">
            <w:pPr>
              <w:spacing w:after="0"/>
              <w:jc w:val="center"/>
              <w:rPr>
                <w:rFonts w:cs="Calibri"/>
                <w:color w:val="000000"/>
                <w:sz w:val="20"/>
                <w:szCs w:val="20"/>
              </w:rPr>
            </w:pPr>
            <w:r>
              <w:rPr>
                <w:rFonts w:cs="Calibri"/>
                <w:color w:val="000000"/>
                <w:sz w:val="20"/>
                <w:szCs w:val="20"/>
              </w:rPr>
              <w:t>14,25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7ADEEF6" w14:textId="38926164" w:rsidR="000302E8" w:rsidRPr="009977F5" w:rsidRDefault="000302E8" w:rsidP="00187B3E">
            <w:pPr>
              <w:spacing w:after="0"/>
              <w:jc w:val="center"/>
              <w:rPr>
                <w:rFonts w:cs="Calibri"/>
                <w:color w:val="000000"/>
                <w:sz w:val="20"/>
                <w:szCs w:val="20"/>
              </w:rPr>
            </w:pPr>
            <w:r>
              <w:rPr>
                <w:rFonts w:cs="Calibri"/>
                <w:color w:val="000000"/>
                <w:sz w:val="20"/>
                <w:szCs w:val="20"/>
              </w:rPr>
              <w:t>16,75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6B50FFD" w14:textId="62AEFE43" w:rsidR="000302E8" w:rsidRPr="009977F5" w:rsidRDefault="000302E8" w:rsidP="00187B3E">
            <w:pPr>
              <w:spacing w:after="0"/>
              <w:jc w:val="center"/>
              <w:rPr>
                <w:rFonts w:cs="Calibri"/>
                <w:color w:val="000000"/>
                <w:sz w:val="20"/>
                <w:szCs w:val="20"/>
              </w:rPr>
            </w:pPr>
            <w:r>
              <w:rPr>
                <w:rFonts w:cs="Calibri"/>
                <w:color w:val="000000"/>
                <w:sz w:val="20"/>
                <w:szCs w:val="20"/>
              </w:rPr>
              <w:t>5,57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B330E5C" w14:textId="6E5D2E5F" w:rsidR="000302E8" w:rsidRPr="009977F5" w:rsidRDefault="000302E8" w:rsidP="00187B3E">
            <w:pPr>
              <w:spacing w:after="0"/>
              <w:jc w:val="center"/>
              <w:rPr>
                <w:rFonts w:cs="Calibri"/>
                <w:color w:val="000000"/>
                <w:sz w:val="20"/>
                <w:szCs w:val="20"/>
              </w:rPr>
            </w:pPr>
            <w:r>
              <w:rPr>
                <w:rFonts w:cs="Calibri"/>
                <w:color w:val="000000"/>
                <w:sz w:val="20"/>
                <w:szCs w:val="20"/>
              </w:rPr>
              <w:t>2,65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0BADB21" w14:textId="07C8F125" w:rsidR="000302E8" w:rsidRPr="009977F5" w:rsidRDefault="000302E8" w:rsidP="00187B3E">
            <w:pPr>
              <w:spacing w:after="0"/>
              <w:jc w:val="center"/>
              <w:rPr>
                <w:rFonts w:cs="Calibri"/>
                <w:color w:val="000000"/>
                <w:sz w:val="20"/>
                <w:szCs w:val="20"/>
              </w:rPr>
            </w:pPr>
            <w:r>
              <w:rPr>
                <w:rFonts w:cs="Calibri"/>
                <w:color w:val="000000"/>
                <w:sz w:val="20"/>
                <w:szCs w:val="20"/>
              </w:rPr>
              <w:t>1,46</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B7556A2" w14:textId="42D7CB05" w:rsidR="000302E8" w:rsidRPr="009977F5" w:rsidRDefault="000302E8" w:rsidP="00187B3E">
            <w:pPr>
              <w:spacing w:after="0"/>
              <w:jc w:val="center"/>
              <w:rPr>
                <w:rFonts w:cs="Calibri"/>
                <w:color w:val="000000"/>
                <w:sz w:val="20"/>
                <w:szCs w:val="20"/>
              </w:rPr>
            </w:pPr>
            <w:r>
              <w:rPr>
                <w:rFonts w:cs="Calibri"/>
                <w:color w:val="000000"/>
                <w:sz w:val="20"/>
                <w:szCs w:val="20"/>
              </w:rPr>
              <w:t>0,67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F894FEF" w14:textId="6B944998" w:rsidR="000302E8" w:rsidRPr="009977F5" w:rsidRDefault="000302E8" w:rsidP="00187B3E">
            <w:pPr>
              <w:spacing w:after="0"/>
              <w:jc w:val="center"/>
              <w:rPr>
                <w:rFonts w:cs="Calibri"/>
                <w:color w:val="000000"/>
                <w:sz w:val="20"/>
                <w:szCs w:val="20"/>
              </w:rPr>
            </w:pPr>
            <w:r>
              <w:rPr>
                <w:rFonts w:cs="Calibri"/>
                <w:color w:val="000000"/>
                <w:sz w:val="20"/>
                <w:szCs w:val="20"/>
              </w:rPr>
              <w:t>0,60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1CC3772" w14:textId="32D830B3" w:rsidR="000302E8" w:rsidRPr="009977F5" w:rsidRDefault="000302E8" w:rsidP="00187B3E">
            <w:pPr>
              <w:spacing w:after="0"/>
              <w:jc w:val="center"/>
              <w:rPr>
                <w:rFonts w:cs="Calibri"/>
                <w:color w:val="000000"/>
                <w:sz w:val="20"/>
                <w:szCs w:val="20"/>
              </w:rPr>
            </w:pPr>
            <w:r>
              <w:rPr>
                <w:rFonts w:cs="Calibri"/>
                <w:color w:val="000000"/>
                <w:sz w:val="20"/>
                <w:szCs w:val="20"/>
              </w:rPr>
              <w:t>1,16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2781663" w14:textId="2AD10CD5" w:rsidR="000302E8" w:rsidRPr="009977F5" w:rsidRDefault="000302E8" w:rsidP="00187B3E">
            <w:pPr>
              <w:spacing w:after="0"/>
              <w:jc w:val="center"/>
              <w:rPr>
                <w:rFonts w:cs="Calibri"/>
                <w:color w:val="000000"/>
                <w:sz w:val="20"/>
                <w:szCs w:val="20"/>
              </w:rPr>
            </w:pPr>
            <w:r>
              <w:rPr>
                <w:rFonts w:cs="Calibri"/>
                <w:color w:val="000000"/>
                <w:sz w:val="20"/>
                <w:szCs w:val="20"/>
              </w:rPr>
              <w:t>2,95</w:t>
            </w:r>
          </w:p>
        </w:tc>
        <w:tc>
          <w:tcPr>
            <w:tcW w:w="1088" w:type="dxa"/>
            <w:tcBorders>
              <w:top w:val="single" w:sz="4" w:space="0" w:color="auto"/>
              <w:left w:val="single" w:sz="4" w:space="0" w:color="auto"/>
              <w:bottom w:val="single" w:sz="4" w:space="0" w:color="auto"/>
              <w:right w:val="single" w:sz="4" w:space="0" w:color="auto"/>
            </w:tcBorders>
            <w:vAlign w:val="center"/>
          </w:tcPr>
          <w:p w14:paraId="13FFA51D" w14:textId="1B333068" w:rsidR="000302E8" w:rsidRPr="009977F5" w:rsidRDefault="000302E8" w:rsidP="00187B3E">
            <w:pPr>
              <w:spacing w:after="0"/>
              <w:jc w:val="center"/>
              <w:rPr>
                <w:rFonts w:cs="Calibri"/>
                <w:color w:val="000000"/>
                <w:sz w:val="20"/>
                <w:szCs w:val="20"/>
                <w:lang w:val="ka-GE"/>
              </w:rPr>
            </w:pPr>
            <w:r>
              <w:rPr>
                <w:rFonts w:cs="Calibri"/>
                <w:color w:val="000000"/>
                <w:sz w:val="20"/>
                <w:szCs w:val="20"/>
              </w:rPr>
              <w:t> </w:t>
            </w:r>
            <w:r>
              <w:rPr>
                <w:rFonts w:cs="Calibri"/>
                <w:color w:val="000000"/>
                <w:sz w:val="20"/>
                <w:szCs w:val="20"/>
                <w:lang w:val="ka-GE"/>
              </w:rPr>
              <w:t>-</w:t>
            </w:r>
          </w:p>
        </w:tc>
      </w:tr>
      <w:tr w:rsidR="000302E8" w:rsidRPr="009977F5" w14:paraId="1B005B7C"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07AF1E4E" w14:textId="0BE5B286" w:rsidR="000302E8" w:rsidRPr="009977F5" w:rsidRDefault="000302E8" w:rsidP="000302E8">
            <w:pPr>
              <w:spacing w:after="0"/>
              <w:jc w:val="left"/>
              <w:rPr>
                <w:rFonts w:eastAsia="Times New Roman" w:cs="Times New Roman"/>
                <w:sz w:val="18"/>
                <w:szCs w:val="20"/>
                <w:lang w:val="ka-GE"/>
              </w:rPr>
            </w:pPr>
            <w:r w:rsidRPr="009977F5">
              <w:rPr>
                <w:rFonts w:eastAsia="Times New Roman" w:cs="Times New Roman"/>
                <w:sz w:val="18"/>
                <w:szCs w:val="20"/>
                <w:lang w:val="ka-GE"/>
              </w:rPr>
              <w:t>ფაქტიური ეკოლოგიური ხარჯი მაქსიმალური წყალაღების (</w:t>
            </w:r>
            <w:r>
              <w:rPr>
                <w:rFonts w:eastAsia="Times New Roman" w:cs="Times New Roman"/>
                <w:sz w:val="18"/>
                <w:szCs w:val="20"/>
                <w:lang w:val="ka-GE"/>
              </w:rPr>
              <w:t>2</w:t>
            </w:r>
            <w:r w:rsidRPr="009977F5">
              <w:rPr>
                <w:rFonts w:eastAsia="Times New Roman" w:cs="Times New Roman"/>
                <w:sz w:val="18"/>
                <w:szCs w:val="20"/>
                <w:lang w:val="ka-GE"/>
              </w:rPr>
              <w:t>,6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 შესაძლებლობის გათვალისწინებით,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42A391A" w14:textId="07199895"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2DD7F13" w14:textId="7BFF308A" w:rsidR="000302E8" w:rsidRPr="009977F5" w:rsidRDefault="000302E8" w:rsidP="00187B3E">
            <w:pPr>
              <w:spacing w:after="0"/>
              <w:jc w:val="center"/>
              <w:rPr>
                <w:rFonts w:cs="Calibri"/>
                <w:color w:val="000000"/>
                <w:sz w:val="20"/>
                <w:szCs w:val="20"/>
              </w:rPr>
            </w:pPr>
            <w:r>
              <w:rPr>
                <w:rFonts w:cs="Calibri"/>
                <w:color w:val="000000"/>
                <w:sz w:val="20"/>
                <w:szCs w:val="20"/>
              </w:rPr>
              <w:t>3,66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660D392" w14:textId="07F628FB" w:rsidR="000302E8" w:rsidRPr="009977F5" w:rsidRDefault="000302E8" w:rsidP="00187B3E">
            <w:pPr>
              <w:spacing w:after="0"/>
              <w:jc w:val="center"/>
              <w:rPr>
                <w:rFonts w:cs="Calibri"/>
                <w:color w:val="000000"/>
                <w:sz w:val="20"/>
                <w:szCs w:val="20"/>
              </w:rPr>
            </w:pPr>
            <w:r>
              <w:rPr>
                <w:rFonts w:cs="Calibri"/>
                <w:color w:val="000000"/>
                <w:sz w:val="20"/>
                <w:szCs w:val="20"/>
              </w:rPr>
              <w:t>1,76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A14F73" w14:textId="098EC8A1" w:rsidR="000302E8" w:rsidRPr="009977F5" w:rsidRDefault="000302E8" w:rsidP="00187B3E">
            <w:pPr>
              <w:spacing w:after="0"/>
              <w:jc w:val="center"/>
              <w:rPr>
                <w:rFonts w:cs="Calibri"/>
                <w:color w:val="000000"/>
                <w:sz w:val="20"/>
                <w:szCs w:val="20"/>
              </w:rPr>
            </w:pPr>
            <w:r>
              <w:rPr>
                <w:rFonts w:cs="Calibri"/>
                <w:color w:val="000000"/>
                <w:sz w:val="20"/>
                <w:szCs w:val="20"/>
              </w:rPr>
              <w:t>12,30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671A639" w14:textId="45B378BE" w:rsidR="000302E8" w:rsidRPr="009977F5" w:rsidRDefault="000302E8" w:rsidP="00187B3E">
            <w:pPr>
              <w:spacing w:after="0"/>
              <w:jc w:val="center"/>
              <w:rPr>
                <w:rFonts w:cs="Calibri"/>
                <w:color w:val="000000"/>
                <w:sz w:val="20"/>
                <w:szCs w:val="20"/>
              </w:rPr>
            </w:pPr>
            <w:r>
              <w:rPr>
                <w:rFonts w:cs="Calibri"/>
                <w:color w:val="000000"/>
                <w:sz w:val="20"/>
                <w:szCs w:val="20"/>
              </w:rPr>
              <w:t>14,80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102C26F" w14:textId="112BE9F7" w:rsidR="000302E8" w:rsidRPr="009977F5" w:rsidRDefault="000302E8" w:rsidP="00187B3E">
            <w:pPr>
              <w:spacing w:after="0"/>
              <w:jc w:val="center"/>
              <w:rPr>
                <w:rFonts w:cs="Calibri"/>
                <w:color w:val="000000"/>
                <w:sz w:val="20"/>
                <w:szCs w:val="20"/>
              </w:rPr>
            </w:pPr>
            <w:r>
              <w:rPr>
                <w:rFonts w:cs="Calibri"/>
                <w:color w:val="000000"/>
                <w:sz w:val="20"/>
                <w:szCs w:val="20"/>
              </w:rPr>
              <w:t>3,62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1E9DB1E" w14:textId="5CBB7382" w:rsidR="000302E8" w:rsidRPr="009977F5" w:rsidRDefault="000302E8" w:rsidP="00187B3E">
            <w:pPr>
              <w:spacing w:after="0"/>
              <w:jc w:val="center"/>
              <w:rPr>
                <w:rFonts w:cs="Calibri"/>
                <w:color w:val="000000"/>
                <w:sz w:val="20"/>
                <w:szCs w:val="20"/>
              </w:rPr>
            </w:pPr>
            <w:r>
              <w:rPr>
                <w:rFonts w:cs="Calibri"/>
                <w:color w:val="000000"/>
                <w:sz w:val="20"/>
                <w:szCs w:val="20"/>
              </w:rPr>
              <w:t>0,70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87C99D" w14:textId="1E4B26B5"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B4E8352" w14:textId="4418B77C"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E10C139" w14:textId="0343DFB3"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D178C7" w14:textId="5DE98CB9"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61358AA" w14:textId="63C885F9"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1088" w:type="dxa"/>
            <w:tcBorders>
              <w:top w:val="single" w:sz="4" w:space="0" w:color="auto"/>
              <w:left w:val="single" w:sz="4" w:space="0" w:color="auto"/>
              <w:bottom w:val="single" w:sz="4" w:space="0" w:color="auto"/>
              <w:right w:val="single" w:sz="4" w:space="0" w:color="auto"/>
            </w:tcBorders>
            <w:vAlign w:val="center"/>
          </w:tcPr>
          <w:p w14:paraId="6F3D3AA9" w14:textId="20B39E09" w:rsidR="000302E8" w:rsidRPr="009977F5" w:rsidRDefault="000302E8" w:rsidP="00187B3E">
            <w:pPr>
              <w:spacing w:after="0"/>
              <w:jc w:val="center"/>
              <w:rPr>
                <w:rFonts w:cs="Calibri"/>
                <w:color w:val="000000"/>
                <w:sz w:val="20"/>
                <w:szCs w:val="20"/>
                <w:lang w:val="ka-GE"/>
              </w:rPr>
            </w:pPr>
            <w:r>
              <w:rPr>
                <w:rFonts w:cs="Calibri"/>
                <w:color w:val="000000"/>
                <w:sz w:val="20"/>
                <w:szCs w:val="20"/>
                <w:lang w:val="ka-GE"/>
              </w:rPr>
              <w:t>-</w:t>
            </w:r>
            <w:r>
              <w:rPr>
                <w:rFonts w:cs="Calibri"/>
                <w:color w:val="000000"/>
                <w:sz w:val="20"/>
                <w:szCs w:val="20"/>
              </w:rPr>
              <w:t> </w:t>
            </w:r>
          </w:p>
        </w:tc>
      </w:tr>
      <w:tr w:rsidR="000302E8" w:rsidRPr="009977F5" w14:paraId="22FB5316"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77C261B6" w14:textId="77777777" w:rsidR="000302E8" w:rsidRPr="009977F5" w:rsidRDefault="000302E8" w:rsidP="00187B3E">
            <w:pPr>
              <w:spacing w:after="0"/>
              <w:jc w:val="left"/>
              <w:rPr>
                <w:rFonts w:eastAsia="Times New Roman" w:cs="Times New Roman"/>
                <w:sz w:val="18"/>
                <w:szCs w:val="20"/>
                <w:lang w:val="ka-GE"/>
              </w:rPr>
            </w:pPr>
            <w:r w:rsidRPr="009977F5">
              <w:rPr>
                <w:rFonts w:eastAsia="Times New Roman" w:cs="Times New Roman"/>
                <w:sz w:val="18"/>
                <w:szCs w:val="20"/>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72B6FC3" w14:textId="11C0A424" w:rsidR="000302E8" w:rsidRPr="009977F5" w:rsidRDefault="000302E8" w:rsidP="00187B3E">
            <w:pPr>
              <w:spacing w:after="0"/>
              <w:jc w:val="center"/>
              <w:rPr>
                <w:rFonts w:cs="Calibri"/>
                <w:color w:val="000000"/>
                <w:sz w:val="20"/>
                <w:szCs w:val="20"/>
              </w:rPr>
            </w:pPr>
            <w:r>
              <w:rPr>
                <w:rFonts w:cs="Calibri"/>
                <w:color w:val="000000"/>
                <w:sz w:val="20"/>
                <w:szCs w:val="20"/>
              </w:rPr>
              <w:t>26,86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86B745D" w14:textId="2665A151" w:rsidR="000302E8" w:rsidRPr="009977F5" w:rsidRDefault="000302E8" w:rsidP="00187B3E">
            <w:pPr>
              <w:spacing w:after="0"/>
              <w:jc w:val="center"/>
              <w:rPr>
                <w:rFonts w:cs="Calibri"/>
                <w:color w:val="000000"/>
                <w:sz w:val="20"/>
                <w:szCs w:val="20"/>
              </w:rPr>
            </w:pPr>
            <w:r>
              <w:rPr>
                <w:rFonts w:cs="Calibri"/>
                <w:color w:val="000000"/>
                <w:sz w:val="20"/>
                <w:szCs w:val="20"/>
              </w:rPr>
              <w:t>58,47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D5BFC9C" w14:textId="23EA68A9" w:rsidR="000302E8" w:rsidRPr="009977F5" w:rsidRDefault="000302E8" w:rsidP="00187B3E">
            <w:pPr>
              <w:spacing w:after="0"/>
              <w:jc w:val="center"/>
              <w:rPr>
                <w:rFonts w:cs="Calibri"/>
                <w:color w:val="000000"/>
                <w:sz w:val="20"/>
                <w:szCs w:val="20"/>
              </w:rPr>
            </w:pPr>
            <w:r>
              <w:rPr>
                <w:rFonts w:cs="Calibri"/>
                <w:color w:val="000000"/>
                <w:sz w:val="20"/>
                <w:szCs w:val="20"/>
              </w:rPr>
              <w:t>40,37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CF6CAEF" w14:textId="72BDD2C4" w:rsidR="000302E8" w:rsidRPr="009977F5" w:rsidRDefault="000302E8" w:rsidP="00187B3E">
            <w:pPr>
              <w:spacing w:after="0"/>
              <w:jc w:val="center"/>
              <w:rPr>
                <w:rFonts w:cs="Calibri"/>
                <w:color w:val="000000"/>
                <w:sz w:val="20"/>
                <w:szCs w:val="20"/>
              </w:rPr>
            </w:pPr>
            <w:r>
              <w:rPr>
                <w:rFonts w:cs="Calibri"/>
                <w:color w:val="000000"/>
                <w:sz w:val="20"/>
                <w:szCs w:val="20"/>
              </w:rPr>
              <w:t>82,55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2D3F9A1" w14:textId="774B8BF5" w:rsidR="000302E8" w:rsidRPr="009977F5" w:rsidRDefault="000302E8" w:rsidP="00187B3E">
            <w:pPr>
              <w:spacing w:after="0"/>
              <w:jc w:val="center"/>
              <w:rPr>
                <w:rFonts w:cs="Calibri"/>
                <w:color w:val="000000"/>
                <w:sz w:val="20"/>
                <w:szCs w:val="20"/>
              </w:rPr>
            </w:pPr>
            <w:r>
              <w:rPr>
                <w:rFonts w:cs="Calibri"/>
                <w:color w:val="000000"/>
                <w:sz w:val="20"/>
                <w:szCs w:val="20"/>
              </w:rPr>
              <w:t>85,06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91C8846" w14:textId="28451F6E" w:rsidR="000302E8" w:rsidRPr="009977F5" w:rsidRDefault="000302E8" w:rsidP="00187B3E">
            <w:pPr>
              <w:spacing w:after="0"/>
              <w:jc w:val="center"/>
              <w:rPr>
                <w:rFonts w:cs="Calibri"/>
                <w:color w:val="000000"/>
                <w:sz w:val="20"/>
                <w:szCs w:val="20"/>
              </w:rPr>
            </w:pPr>
            <w:r>
              <w:rPr>
                <w:rFonts w:cs="Calibri"/>
                <w:color w:val="000000"/>
                <w:sz w:val="20"/>
                <w:szCs w:val="20"/>
              </w:rPr>
              <w:t>58,20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6A4F01F" w14:textId="7ED38850" w:rsidR="000302E8" w:rsidRPr="009977F5" w:rsidRDefault="000302E8" w:rsidP="00187B3E">
            <w:pPr>
              <w:spacing w:after="0"/>
              <w:jc w:val="center"/>
              <w:rPr>
                <w:rFonts w:cs="Calibri"/>
                <w:color w:val="000000"/>
                <w:sz w:val="20"/>
                <w:szCs w:val="20"/>
              </w:rPr>
            </w:pPr>
            <w:r>
              <w:rPr>
                <w:rFonts w:cs="Calibri"/>
                <w:color w:val="000000"/>
                <w:sz w:val="20"/>
                <w:szCs w:val="20"/>
              </w:rPr>
              <w:t>21,21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09CB77F" w14:textId="14215E99" w:rsidR="000302E8" w:rsidRPr="009977F5" w:rsidRDefault="000302E8" w:rsidP="00187B3E">
            <w:pPr>
              <w:spacing w:after="0"/>
              <w:jc w:val="center"/>
              <w:rPr>
                <w:rFonts w:cs="Calibri"/>
                <w:color w:val="000000"/>
                <w:sz w:val="20"/>
                <w:szCs w:val="20"/>
              </w:rPr>
            </w:pPr>
            <w:r>
              <w:rPr>
                <w:rFonts w:cs="Calibri"/>
                <w:color w:val="000000"/>
                <w:sz w:val="20"/>
                <w:szCs w:val="20"/>
              </w:rPr>
              <w:t>30,81</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7383BA1" w14:textId="5F36DF09" w:rsidR="000302E8" w:rsidRPr="009977F5" w:rsidRDefault="000302E8" w:rsidP="00187B3E">
            <w:pPr>
              <w:spacing w:after="0"/>
              <w:jc w:val="center"/>
              <w:rPr>
                <w:rFonts w:cs="Calibri"/>
                <w:color w:val="000000"/>
                <w:sz w:val="20"/>
                <w:szCs w:val="20"/>
              </w:rPr>
            </w:pPr>
            <w:r>
              <w:rPr>
                <w:rFonts w:cs="Calibri"/>
                <w:color w:val="000000"/>
                <w:sz w:val="20"/>
                <w:szCs w:val="20"/>
              </w:rPr>
              <w:t>49,24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3548E0A" w14:textId="571732BC" w:rsidR="000302E8" w:rsidRPr="009977F5" w:rsidRDefault="000302E8" w:rsidP="00187B3E">
            <w:pPr>
              <w:spacing w:after="0"/>
              <w:jc w:val="center"/>
              <w:rPr>
                <w:rFonts w:cs="Calibri"/>
                <w:color w:val="000000"/>
                <w:sz w:val="20"/>
                <w:szCs w:val="20"/>
              </w:rPr>
            </w:pPr>
            <w:r>
              <w:rPr>
                <w:rFonts w:cs="Calibri"/>
                <w:color w:val="000000"/>
                <w:sz w:val="20"/>
                <w:szCs w:val="20"/>
              </w:rPr>
              <w:t>52,00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DA0DD2" w14:textId="300247AA" w:rsidR="000302E8" w:rsidRPr="009977F5" w:rsidRDefault="000302E8" w:rsidP="00187B3E">
            <w:pPr>
              <w:spacing w:after="0"/>
              <w:jc w:val="center"/>
              <w:rPr>
                <w:rFonts w:cs="Calibri"/>
                <w:color w:val="000000"/>
                <w:sz w:val="20"/>
                <w:szCs w:val="20"/>
              </w:rPr>
            </w:pPr>
            <w:r>
              <w:rPr>
                <w:rFonts w:cs="Calibri"/>
                <w:color w:val="000000"/>
                <w:sz w:val="20"/>
                <w:szCs w:val="20"/>
              </w:rPr>
              <w:t>35,91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150F242" w14:textId="628417C7" w:rsidR="000302E8" w:rsidRPr="009977F5" w:rsidRDefault="000302E8" w:rsidP="00187B3E">
            <w:pPr>
              <w:spacing w:after="0"/>
              <w:jc w:val="center"/>
              <w:rPr>
                <w:rFonts w:cs="Calibri"/>
                <w:color w:val="000000"/>
                <w:sz w:val="20"/>
                <w:szCs w:val="20"/>
              </w:rPr>
            </w:pPr>
            <w:r>
              <w:rPr>
                <w:rFonts w:cs="Calibri"/>
                <w:color w:val="000000"/>
                <w:sz w:val="20"/>
                <w:szCs w:val="20"/>
              </w:rPr>
              <w:t>18,06</w:t>
            </w:r>
          </w:p>
        </w:tc>
        <w:tc>
          <w:tcPr>
            <w:tcW w:w="1088" w:type="dxa"/>
            <w:tcBorders>
              <w:top w:val="single" w:sz="4" w:space="0" w:color="auto"/>
              <w:left w:val="single" w:sz="4" w:space="0" w:color="auto"/>
              <w:bottom w:val="single" w:sz="4" w:space="0" w:color="auto"/>
              <w:right w:val="single" w:sz="4" w:space="0" w:color="auto"/>
            </w:tcBorders>
            <w:vAlign w:val="center"/>
          </w:tcPr>
          <w:p w14:paraId="196A6D99" w14:textId="5FA9AEA6" w:rsidR="000302E8" w:rsidRPr="009977F5" w:rsidRDefault="000302E8" w:rsidP="00187B3E">
            <w:pPr>
              <w:spacing w:after="0"/>
              <w:jc w:val="center"/>
              <w:rPr>
                <w:rFonts w:cs="Calibri"/>
                <w:color w:val="000000"/>
                <w:sz w:val="20"/>
                <w:szCs w:val="20"/>
              </w:rPr>
            </w:pPr>
            <w:r>
              <w:rPr>
                <w:rFonts w:cs="Calibri"/>
                <w:color w:val="000000"/>
                <w:sz w:val="20"/>
                <w:szCs w:val="20"/>
              </w:rPr>
              <w:t> </w:t>
            </w:r>
            <w:r w:rsidRPr="000302E8">
              <w:rPr>
                <w:rFonts w:cs="Calibri"/>
                <w:color w:val="000000"/>
                <w:sz w:val="20"/>
                <w:szCs w:val="20"/>
              </w:rPr>
              <w:t>საშ-46,56</w:t>
            </w:r>
          </w:p>
        </w:tc>
      </w:tr>
      <w:tr w:rsidR="000302E8" w:rsidRPr="009977F5" w14:paraId="44BA9948" w14:textId="77777777" w:rsidTr="00B33912">
        <w:trPr>
          <w:trHeight w:val="128"/>
          <w:jc w:val="center"/>
        </w:trPr>
        <w:tc>
          <w:tcPr>
            <w:tcW w:w="14824"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1EAF436E" w14:textId="77777777" w:rsidR="000302E8" w:rsidRPr="009977F5" w:rsidRDefault="000302E8" w:rsidP="00187B3E">
            <w:pPr>
              <w:spacing w:after="0"/>
              <w:jc w:val="center"/>
              <w:rPr>
                <w:rFonts w:ascii="AcadNusx" w:eastAsia="Times New Roman" w:hAnsi="AcadNusx" w:cs="Times New Roman"/>
                <w:sz w:val="20"/>
                <w:szCs w:val="20"/>
                <w:lang w:val="ka-GE"/>
              </w:rPr>
            </w:pPr>
            <w:r w:rsidRPr="009977F5">
              <w:rPr>
                <w:rFonts w:eastAsia="Times New Roman" w:cs="Times New Roman"/>
                <w:sz w:val="20"/>
                <w:szCs w:val="20"/>
                <w:lang w:val="ka-GE"/>
              </w:rPr>
              <w:t>90 %-იანი უზრუნველყოფის (ძალიან მცირე წყლიანი)</w:t>
            </w:r>
          </w:p>
        </w:tc>
      </w:tr>
      <w:tr w:rsidR="000302E8" w:rsidRPr="009977F5" w14:paraId="60D53EAF" w14:textId="77777777" w:rsidTr="00AC0046">
        <w:trPr>
          <w:trHeight w:val="1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459737D5" w14:textId="77777777" w:rsidR="000302E8" w:rsidRPr="009977F5" w:rsidRDefault="000302E8"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t>მდინარეში სათავეზე მოდინებული წყლის ხარჯი,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545D246" w14:textId="6CC7937F" w:rsidR="000302E8" w:rsidRPr="009977F5" w:rsidRDefault="000302E8" w:rsidP="00187B3E">
            <w:pPr>
              <w:spacing w:after="0"/>
              <w:jc w:val="center"/>
              <w:rPr>
                <w:rFonts w:cs="Calibri"/>
                <w:color w:val="000000"/>
                <w:sz w:val="20"/>
                <w:szCs w:val="20"/>
              </w:rPr>
            </w:pPr>
            <w:r>
              <w:rPr>
                <w:rFonts w:cs="Calibri"/>
                <w:color w:val="000000"/>
                <w:sz w:val="20"/>
                <w:szCs w:val="20"/>
                <w:lang w:val="ka-GE"/>
              </w:rPr>
              <w:t>2,40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2A0B6D8" w14:textId="3F7251F8" w:rsidR="000302E8" w:rsidRPr="009977F5" w:rsidRDefault="000302E8" w:rsidP="00187B3E">
            <w:pPr>
              <w:spacing w:after="0"/>
              <w:jc w:val="center"/>
              <w:rPr>
                <w:rFonts w:cs="Calibri"/>
                <w:color w:val="000000"/>
                <w:sz w:val="20"/>
                <w:szCs w:val="20"/>
              </w:rPr>
            </w:pPr>
            <w:r>
              <w:rPr>
                <w:rFonts w:cs="Calibri"/>
                <w:color w:val="000000"/>
                <w:sz w:val="20"/>
                <w:szCs w:val="20"/>
                <w:lang w:val="ka-GE"/>
              </w:rPr>
              <w:t>2,50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A93807F" w14:textId="1FBF77FA" w:rsidR="000302E8" w:rsidRPr="009977F5" w:rsidRDefault="000302E8" w:rsidP="00187B3E">
            <w:pPr>
              <w:spacing w:after="0"/>
              <w:jc w:val="center"/>
              <w:rPr>
                <w:rFonts w:cs="Calibri"/>
                <w:color w:val="000000"/>
                <w:sz w:val="20"/>
                <w:szCs w:val="20"/>
              </w:rPr>
            </w:pPr>
            <w:r>
              <w:rPr>
                <w:rFonts w:cs="Calibri"/>
                <w:color w:val="000000"/>
                <w:sz w:val="20"/>
                <w:szCs w:val="20"/>
                <w:lang w:val="ka-GE"/>
              </w:rPr>
              <w:t>5,30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7B53DB6" w14:textId="0F6A8658" w:rsidR="000302E8" w:rsidRPr="009977F5" w:rsidRDefault="000302E8" w:rsidP="00187B3E">
            <w:pPr>
              <w:spacing w:after="0"/>
              <w:jc w:val="center"/>
              <w:rPr>
                <w:rFonts w:cs="Calibri"/>
                <w:color w:val="000000"/>
                <w:sz w:val="20"/>
                <w:szCs w:val="20"/>
              </w:rPr>
            </w:pPr>
            <w:r>
              <w:rPr>
                <w:rFonts w:cs="Calibri"/>
                <w:color w:val="000000"/>
                <w:sz w:val="20"/>
                <w:szCs w:val="20"/>
                <w:lang w:val="ka-GE"/>
              </w:rPr>
              <w:t>6,40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F0D4415" w14:textId="04B08D41" w:rsidR="000302E8" w:rsidRPr="009977F5" w:rsidRDefault="000302E8" w:rsidP="00187B3E">
            <w:pPr>
              <w:spacing w:after="0"/>
              <w:jc w:val="center"/>
              <w:rPr>
                <w:rFonts w:cs="Calibri"/>
                <w:color w:val="000000"/>
                <w:sz w:val="20"/>
                <w:szCs w:val="20"/>
              </w:rPr>
            </w:pPr>
            <w:r>
              <w:rPr>
                <w:rFonts w:cs="Calibri"/>
                <w:color w:val="000000"/>
                <w:sz w:val="20"/>
                <w:szCs w:val="20"/>
                <w:lang w:val="ka-GE"/>
              </w:rPr>
              <w:t>16,42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AF9D914" w14:textId="04279B55" w:rsidR="000302E8" w:rsidRPr="009977F5" w:rsidRDefault="000302E8" w:rsidP="00187B3E">
            <w:pPr>
              <w:spacing w:after="0"/>
              <w:jc w:val="center"/>
              <w:rPr>
                <w:rFonts w:cs="Calibri"/>
                <w:color w:val="000000"/>
                <w:sz w:val="20"/>
                <w:szCs w:val="20"/>
              </w:rPr>
            </w:pPr>
            <w:r>
              <w:rPr>
                <w:rFonts w:cs="Calibri"/>
                <w:color w:val="000000"/>
                <w:sz w:val="20"/>
                <w:szCs w:val="20"/>
                <w:lang w:val="ka-GE"/>
              </w:rPr>
              <w:t>5,31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E09D36C" w14:textId="7E7EBF80" w:rsidR="000302E8" w:rsidRPr="009977F5" w:rsidRDefault="000302E8" w:rsidP="00187B3E">
            <w:pPr>
              <w:spacing w:after="0"/>
              <w:jc w:val="center"/>
              <w:rPr>
                <w:rFonts w:cs="Calibri"/>
                <w:color w:val="000000"/>
                <w:sz w:val="20"/>
                <w:szCs w:val="20"/>
              </w:rPr>
            </w:pPr>
            <w:r>
              <w:rPr>
                <w:rFonts w:cs="Calibri"/>
                <w:color w:val="000000"/>
                <w:sz w:val="20"/>
                <w:szCs w:val="20"/>
                <w:lang w:val="ka-GE"/>
              </w:rPr>
              <w:t>2,35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A009327" w14:textId="5F859778" w:rsidR="000302E8" w:rsidRPr="009977F5" w:rsidRDefault="000302E8" w:rsidP="00187B3E">
            <w:pPr>
              <w:spacing w:after="0"/>
              <w:jc w:val="center"/>
              <w:rPr>
                <w:rFonts w:cs="Calibri"/>
                <w:color w:val="000000"/>
                <w:sz w:val="20"/>
                <w:szCs w:val="20"/>
              </w:rPr>
            </w:pPr>
            <w:r>
              <w:rPr>
                <w:rFonts w:cs="Calibri"/>
                <w:color w:val="000000"/>
                <w:sz w:val="20"/>
                <w:szCs w:val="20"/>
                <w:lang w:val="ka-GE"/>
              </w:rPr>
              <w:t>1,44</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31A0C7E" w14:textId="2310CE1B" w:rsidR="000302E8" w:rsidRPr="009977F5" w:rsidRDefault="000302E8" w:rsidP="00187B3E">
            <w:pPr>
              <w:spacing w:after="0"/>
              <w:jc w:val="center"/>
              <w:rPr>
                <w:rFonts w:cs="Calibri"/>
                <w:color w:val="000000"/>
                <w:sz w:val="20"/>
                <w:szCs w:val="20"/>
              </w:rPr>
            </w:pPr>
            <w:r>
              <w:rPr>
                <w:rFonts w:cs="Calibri"/>
                <w:color w:val="000000"/>
                <w:sz w:val="20"/>
                <w:szCs w:val="20"/>
                <w:lang w:val="ka-GE"/>
              </w:rPr>
              <w:t>3,03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95E28FF" w14:textId="56BFB0C8" w:rsidR="000302E8" w:rsidRPr="009977F5" w:rsidRDefault="000302E8" w:rsidP="00187B3E">
            <w:pPr>
              <w:spacing w:after="0"/>
              <w:jc w:val="center"/>
              <w:rPr>
                <w:rFonts w:cs="Calibri"/>
                <w:color w:val="000000"/>
                <w:sz w:val="20"/>
                <w:szCs w:val="20"/>
              </w:rPr>
            </w:pPr>
            <w:r>
              <w:rPr>
                <w:rFonts w:cs="Calibri"/>
                <w:color w:val="000000"/>
                <w:sz w:val="20"/>
                <w:szCs w:val="20"/>
                <w:lang w:val="ka-GE"/>
              </w:rPr>
              <w:t>1,48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C5795C7" w14:textId="12EDD3BB" w:rsidR="000302E8" w:rsidRPr="009977F5" w:rsidRDefault="000302E8" w:rsidP="00187B3E">
            <w:pPr>
              <w:spacing w:after="0"/>
              <w:jc w:val="center"/>
              <w:rPr>
                <w:rFonts w:cs="Calibri"/>
                <w:color w:val="000000"/>
                <w:sz w:val="20"/>
                <w:szCs w:val="20"/>
              </w:rPr>
            </w:pPr>
            <w:r>
              <w:rPr>
                <w:rFonts w:cs="Calibri"/>
                <w:color w:val="000000"/>
                <w:sz w:val="20"/>
                <w:szCs w:val="20"/>
                <w:lang w:val="ka-GE"/>
              </w:rPr>
              <w:t>1,73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19D6A7" w14:textId="48E07610" w:rsidR="000302E8" w:rsidRPr="009977F5" w:rsidRDefault="000302E8" w:rsidP="00187B3E">
            <w:pPr>
              <w:spacing w:after="0"/>
              <w:jc w:val="center"/>
              <w:rPr>
                <w:rFonts w:cs="Calibri"/>
                <w:color w:val="000000"/>
                <w:sz w:val="20"/>
                <w:szCs w:val="20"/>
              </w:rPr>
            </w:pPr>
            <w:r>
              <w:rPr>
                <w:rFonts w:cs="Calibri"/>
                <w:color w:val="000000"/>
                <w:sz w:val="20"/>
                <w:szCs w:val="20"/>
                <w:lang w:val="ka-GE"/>
              </w:rPr>
              <w:t>1,74</w:t>
            </w:r>
          </w:p>
        </w:tc>
        <w:tc>
          <w:tcPr>
            <w:tcW w:w="1088" w:type="dxa"/>
            <w:tcBorders>
              <w:top w:val="single" w:sz="4" w:space="0" w:color="auto"/>
              <w:left w:val="single" w:sz="4" w:space="0" w:color="auto"/>
              <w:bottom w:val="single" w:sz="4" w:space="0" w:color="auto"/>
              <w:right w:val="single" w:sz="4" w:space="0" w:color="auto"/>
            </w:tcBorders>
            <w:vAlign w:val="center"/>
          </w:tcPr>
          <w:p w14:paraId="054C729A" w14:textId="661E2870" w:rsidR="000302E8" w:rsidRPr="009977F5" w:rsidRDefault="000302E8" w:rsidP="00187B3E">
            <w:pPr>
              <w:spacing w:after="0"/>
              <w:jc w:val="center"/>
              <w:rPr>
                <w:rFonts w:cs="Calibri"/>
                <w:color w:val="000000"/>
                <w:sz w:val="20"/>
                <w:szCs w:val="20"/>
              </w:rPr>
            </w:pPr>
            <w:r>
              <w:rPr>
                <w:rFonts w:cs="Calibri"/>
                <w:color w:val="000000"/>
                <w:sz w:val="20"/>
                <w:szCs w:val="20"/>
                <w:lang w:val="ka-GE"/>
              </w:rPr>
              <w:t>4,18</w:t>
            </w:r>
          </w:p>
        </w:tc>
      </w:tr>
      <w:tr w:rsidR="000302E8" w:rsidRPr="009977F5" w14:paraId="33B905F5" w14:textId="77777777" w:rsidTr="00B61635">
        <w:trPr>
          <w:trHeight w:val="128"/>
          <w:jc w:val="center"/>
        </w:trPr>
        <w:tc>
          <w:tcPr>
            <w:tcW w:w="3650" w:type="dxa"/>
            <w:tcBorders>
              <w:top w:val="single" w:sz="4" w:space="0" w:color="auto"/>
              <w:left w:val="single" w:sz="4" w:space="0" w:color="auto"/>
              <w:bottom w:val="single" w:sz="4" w:space="0" w:color="auto"/>
              <w:right w:val="single" w:sz="4" w:space="0" w:color="auto"/>
            </w:tcBorders>
            <w:vAlign w:val="center"/>
          </w:tcPr>
          <w:p w14:paraId="6FD29703" w14:textId="77777777" w:rsidR="000302E8" w:rsidRPr="009977F5" w:rsidRDefault="000302E8"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lastRenderedPageBreak/>
              <w:t>ეკოლოგიური ხარჯი,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CF84D51" w14:textId="2E024EB8"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CBB06BF" w14:textId="2992B041"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DFEC400" w14:textId="7B80650F"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1B1FC16" w14:textId="07B1DA2D"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420816E" w14:textId="4D0BAF36"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E121D9A" w14:textId="544D93AA"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8064FBF" w14:textId="3F26D3EC"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52E3212" w14:textId="4F9CE58B"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843B4A7" w14:textId="511ED30C"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8765BE3" w14:textId="26934D20"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FAFD88D" w14:textId="7C028F53"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8135ED4" w14:textId="09416708"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1088" w:type="dxa"/>
            <w:tcBorders>
              <w:top w:val="single" w:sz="4" w:space="0" w:color="auto"/>
              <w:left w:val="single" w:sz="4" w:space="0" w:color="auto"/>
              <w:bottom w:val="single" w:sz="4" w:space="0" w:color="auto"/>
              <w:right w:val="single" w:sz="4" w:space="0" w:color="auto"/>
            </w:tcBorders>
            <w:vAlign w:val="center"/>
          </w:tcPr>
          <w:p w14:paraId="7A29E166" w14:textId="2D1A4565" w:rsidR="000302E8" w:rsidRPr="009977F5" w:rsidRDefault="000302E8" w:rsidP="00187B3E">
            <w:pPr>
              <w:spacing w:after="0"/>
              <w:jc w:val="center"/>
              <w:rPr>
                <w:rFonts w:cs="Calibri"/>
                <w:color w:val="000000"/>
                <w:sz w:val="20"/>
                <w:szCs w:val="20"/>
              </w:rPr>
            </w:pPr>
            <w:r>
              <w:rPr>
                <w:rFonts w:cs="Calibri"/>
                <w:color w:val="000000"/>
                <w:sz w:val="20"/>
                <w:szCs w:val="20"/>
              </w:rPr>
              <w:t>0,65</w:t>
            </w:r>
          </w:p>
        </w:tc>
      </w:tr>
      <w:tr w:rsidR="000302E8" w:rsidRPr="009977F5" w14:paraId="613BCDDE" w14:textId="77777777" w:rsidTr="00B33912">
        <w:trPr>
          <w:trHeight w:val="258"/>
          <w:jc w:val="center"/>
        </w:trPr>
        <w:tc>
          <w:tcPr>
            <w:tcW w:w="3650" w:type="dxa"/>
            <w:tcBorders>
              <w:top w:val="single" w:sz="4" w:space="0" w:color="auto"/>
              <w:left w:val="single" w:sz="4" w:space="0" w:color="auto"/>
              <w:bottom w:val="single" w:sz="4" w:space="0" w:color="auto"/>
              <w:right w:val="single" w:sz="4" w:space="0" w:color="auto"/>
            </w:tcBorders>
            <w:vAlign w:val="center"/>
          </w:tcPr>
          <w:p w14:paraId="5C26643D" w14:textId="77777777" w:rsidR="000302E8" w:rsidRPr="009977F5" w:rsidRDefault="000302E8" w:rsidP="00187B3E">
            <w:pPr>
              <w:spacing w:after="0"/>
              <w:jc w:val="left"/>
              <w:rPr>
                <w:rFonts w:ascii="AcadNusx" w:eastAsia="Times New Roman" w:hAnsi="AcadNusx" w:cs="Times New Roman"/>
                <w:sz w:val="18"/>
                <w:szCs w:val="20"/>
                <w:lang w:val="ka-GE"/>
              </w:rPr>
            </w:pPr>
            <w:r w:rsidRPr="009977F5">
              <w:rPr>
                <w:rFonts w:eastAsia="Times New Roman" w:cs="Times New Roman"/>
                <w:sz w:val="18"/>
                <w:szCs w:val="20"/>
                <w:lang w:val="ka-GE"/>
              </w:rPr>
              <w:t>პოტენციური ენერგეტიკული ხარჯი, ეკოლოგიური ხარჯის გამოკლებით,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7E06901" w14:textId="63E502F7" w:rsidR="000302E8" w:rsidRPr="009977F5" w:rsidRDefault="000302E8" w:rsidP="00187B3E">
            <w:pPr>
              <w:spacing w:after="0"/>
              <w:jc w:val="center"/>
              <w:rPr>
                <w:rFonts w:cs="Calibri"/>
                <w:color w:val="000000"/>
                <w:sz w:val="20"/>
                <w:szCs w:val="20"/>
              </w:rPr>
            </w:pPr>
            <w:r>
              <w:rPr>
                <w:rFonts w:cs="Calibri"/>
                <w:color w:val="000000"/>
                <w:sz w:val="20"/>
                <w:szCs w:val="20"/>
              </w:rPr>
              <w:t>1,75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72913F9" w14:textId="63AF9E50" w:rsidR="000302E8" w:rsidRPr="009977F5" w:rsidRDefault="000302E8" w:rsidP="00187B3E">
            <w:pPr>
              <w:spacing w:after="0"/>
              <w:jc w:val="center"/>
              <w:rPr>
                <w:rFonts w:cs="Calibri"/>
                <w:color w:val="000000"/>
                <w:sz w:val="20"/>
                <w:szCs w:val="20"/>
              </w:rPr>
            </w:pPr>
            <w:r>
              <w:rPr>
                <w:rFonts w:cs="Calibri"/>
                <w:color w:val="000000"/>
                <w:sz w:val="20"/>
                <w:szCs w:val="20"/>
              </w:rPr>
              <w:t>1,85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DEFEB4F" w14:textId="63594212" w:rsidR="000302E8" w:rsidRPr="009977F5" w:rsidRDefault="000302E8" w:rsidP="00187B3E">
            <w:pPr>
              <w:spacing w:after="0"/>
              <w:jc w:val="center"/>
              <w:rPr>
                <w:rFonts w:cs="Calibri"/>
                <w:color w:val="000000"/>
                <w:sz w:val="20"/>
                <w:szCs w:val="20"/>
              </w:rPr>
            </w:pPr>
            <w:r>
              <w:rPr>
                <w:rFonts w:cs="Calibri"/>
                <w:color w:val="000000"/>
                <w:sz w:val="20"/>
                <w:szCs w:val="20"/>
              </w:rPr>
              <w:t>4,65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82303DA" w14:textId="724892AA" w:rsidR="000302E8" w:rsidRPr="009977F5" w:rsidRDefault="000302E8" w:rsidP="00187B3E">
            <w:pPr>
              <w:spacing w:after="0"/>
              <w:jc w:val="center"/>
              <w:rPr>
                <w:rFonts w:cs="Calibri"/>
                <w:color w:val="000000"/>
                <w:sz w:val="20"/>
                <w:szCs w:val="20"/>
              </w:rPr>
            </w:pPr>
            <w:r>
              <w:rPr>
                <w:rFonts w:cs="Calibri"/>
                <w:color w:val="000000"/>
                <w:sz w:val="20"/>
                <w:szCs w:val="20"/>
              </w:rPr>
              <w:t>5,75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25786FB" w14:textId="652F73B3" w:rsidR="000302E8" w:rsidRPr="009977F5" w:rsidRDefault="000302E8" w:rsidP="00187B3E">
            <w:pPr>
              <w:spacing w:after="0"/>
              <w:jc w:val="center"/>
              <w:rPr>
                <w:rFonts w:cs="Calibri"/>
                <w:color w:val="000000"/>
                <w:sz w:val="20"/>
                <w:szCs w:val="20"/>
              </w:rPr>
            </w:pPr>
            <w:r>
              <w:rPr>
                <w:rFonts w:cs="Calibri"/>
                <w:color w:val="000000"/>
                <w:sz w:val="20"/>
                <w:szCs w:val="20"/>
              </w:rPr>
              <w:t>15,77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2E21B48" w14:textId="68768240" w:rsidR="000302E8" w:rsidRPr="009977F5" w:rsidRDefault="000302E8" w:rsidP="00187B3E">
            <w:pPr>
              <w:spacing w:after="0"/>
              <w:jc w:val="center"/>
              <w:rPr>
                <w:rFonts w:cs="Calibri"/>
                <w:color w:val="000000"/>
                <w:sz w:val="20"/>
                <w:szCs w:val="20"/>
              </w:rPr>
            </w:pPr>
            <w:r>
              <w:rPr>
                <w:rFonts w:cs="Calibri"/>
                <w:color w:val="000000"/>
                <w:sz w:val="20"/>
                <w:szCs w:val="20"/>
              </w:rPr>
              <w:t>4,66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73D79AA" w14:textId="256FC47E" w:rsidR="000302E8" w:rsidRPr="009977F5" w:rsidRDefault="000302E8" w:rsidP="00187B3E">
            <w:pPr>
              <w:spacing w:after="0"/>
              <w:jc w:val="center"/>
              <w:rPr>
                <w:rFonts w:cs="Calibri"/>
                <w:color w:val="000000"/>
                <w:sz w:val="20"/>
                <w:szCs w:val="20"/>
              </w:rPr>
            </w:pPr>
            <w:r>
              <w:rPr>
                <w:rFonts w:cs="Calibri"/>
                <w:color w:val="000000"/>
                <w:sz w:val="20"/>
                <w:szCs w:val="20"/>
              </w:rPr>
              <w:t>1,70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C7146CC" w14:textId="4BD1D72F" w:rsidR="000302E8" w:rsidRPr="009977F5" w:rsidRDefault="000302E8" w:rsidP="00187B3E">
            <w:pPr>
              <w:spacing w:after="0"/>
              <w:jc w:val="center"/>
              <w:rPr>
                <w:rFonts w:cs="Calibri"/>
                <w:color w:val="000000"/>
                <w:sz w:val="20"/>
                <w:szCs w:val="20"/>
              </w:rPr>
            </w:pPr>
            <w:r>
              <w:rPr>
                <w:rFonts w:cs="Calibri"/>
                <w:color w:val="000000"/>
                <w:sz w:val="20"/>
                <w:szCs w:val="20"/>
              </w:rPr>
              <w:t>0,79</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20B5EA5C" w14:textId="4C3915DE" w:rsidR="000302E8" w:rsidRPr="009977F5" w:rsidRDefault="000302E8" w:rsidP="00187B3E">
            <w:pPr>
              <w:spacing w:after="0"/>
              <w:jc w:val="center"/>
              <w:rPr>
                <w:rFonts w:cs="Calibri"/>
                <w:color w:val="000000"/>
                <w:sz w:val="20"/>
                <w:szCs w:val="20"/>
              </w:rPr>
            </w:pPr>
            <w:r>
              <w:rPr>
                <w:rFonts w:cs="Calibri"/>
                <w:color w:val="000000"/>
                <w:sz w:val="20"/>
                <w:szCs w:val="20"/>
              </w:rPr>
              <w:t>2,38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DEC94C6" w14:textId="4508BFCA" w:rsidR="000302E8" w:rsidRPr="009977F5" w:rsidRDefault="000302E8" w:rsidP="00187B3E">
            <w:pPr>
              <w:spacing w:after="0"/>
              <w:jc w:val="center"/>
              <w:rPr>
                <w:rFonts w:cs="Calibri"/>
                <w:color w:val="000000"/>
                <w:sz w:val="20"/>
                <w:szCs w:val="20"/>
              </w:rPr>
            </w:pPr>
            <w:r>
              <w:rPr>
                <w:rFonts w:cs="Calibri"/>
                <w:color w:val="000000"/>
                <w:sz w:val="20"/>
                <w:szCs w:val="20"/>
              </w:rPr>
              <w:t>0,83</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8146976" w14:textId="7BB26F90" w:rsidR="000302E8" w:rsidRPr="009977F5" w:rsidRDefault="000302E8" w:rsidP="00187B3E">
            <w:pPr>
              <w:spacing w:after="0"/>
              <w:jc w:val="center"/>
              <w:rPr>
                <w:rFonts w:cs="Calibri"/>
                <w:color w:val="000000"/>
                <w:sz w:val="20"/>
                <w:szCs w:val="20"/>
              </w:rPr>
            </w:pPr>
            <w:r>
              <w:rPr>
                <w:rFonts w:cs="Calibri"/>
                <w:color w:val="000000"/>
                <w:sz w:val="20"/>
                <w:szCs w:val="20"/>
              </w:rPr>
              <w:t>1,08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21EC5AF" w14:textId="076ED696" w:rsidR="000302E8" w:rsidRPr="009977F5" w:rsidRDefault="000302E8" w:rsidP="00187B3E">
            <w:pPr>
              <w:spacing w:after="0"/>
              <w:jc w:val="center"/>
              <w:rPr>
                <w:rFonts w:cs="Calibri"/>
                <w:color w:val="000000"/>
                <w:sz w:val="20"/>
                <w:szCs w:val="20"/>
              </w:rPr>
            </w:pPr>
            <w:r>
              <w:rPr>
                <w:rFonts w:cs="Calibri"/>
                <w:color w:val="000000"/>
                <w:sz w:val="20"/>
                <w:szCs w:val="20"/>
              </w:rPr>
              <w:t>1,09</w:t>
            </w:r>
          </w:p>
        </w:tc>
        <w:tc>
          <w:tcPr>
            <w:tcW w:w="1088" w:type="dxa"/>
            <w:tcBorders>
              <w:top w:val="single" w:sz="4" w:space="0" w:color="auto"/>
              <w:left w:val="single" w:sz="4" w:space="0" w:color="auto"/>
              <w:bottom w:val="single" w:sz="4" w:space="0" w:color="auto"/>
              <w:right w:val="single" w:sz="4" w:space="0" w:color="auto"/>
            </w:tcBorders>
            <w:vAlign w:val="center"/>
          </w:tcPr>
          <w:p w14:paraId="3192A11E" w14:textId="769C2878" w:rsidR="000302E8" w:rsidRPr="009977F5" w:rsidRDefault="000302E8" w:rsidP="00187B3E">
            <w:pPr>
              <w:spacing w:after="0"/>
              <w:jc w:val="center"/>
              <w:rPr>
                <w:rFonts w:cs="Calibri"/>
                <w:color w:val="000000"/>
                <w:sz w:val="20"/>
                <w:szCs w:val="20"/>
              </w:rPr>
            </w:pPr>
            <w:r>
              <w:rPr>
                <w:rFonts w:cs="Calibri"/>
                <w:color w:val="000000"/>
                <w:sz w:val="20"/>
                <w:szCs w:val="20"/>
                <w:lang w:val="ka-GE"/>
              </w:rPr>
              <w:t>-</w:t>
            </w:r>
            <w:r>
              <w:rPr>
                <w:rFonts w:cs="Calibri"/>
                <w:color w:val="000000"/>
                <w:sz w:val="20"/>
                <w:szCs w:val="20"/>
              </w:rPr>
              <w:t> </w:t>
            </w:r>
          </w:p>
        </w:tc>
      </w:tr>
      <w:tr w:rsidR="000302E8" w:rsidRPr="009977F5" w14:paraId="26F66386"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4E55B2E9" w14:textId="72D2C819" w:rsidR="000302E8" w:rsidRPr="009977F5" w:rsidRDefault="000302E8" w:rsidP="000302E8">
            <w:pPr>
              <w:spacing w:after="0"/>
              <w:jc w:val="left"/>
              <w:rPr>
                <w:rFonts w:eastAsia="Times New Roman" w:cs="Times New Roman"/>
                <w:sz w:val="18"/>
                <w:szCs w:val="20"/>
                <w:lang w:val="ka-GE"/>
              </w:rPr>
            </w:pPr>
            <w:r w:rsidRPr="009977F5">
              <w:rPr>
                <w:rFonts w:eastAsia="Times New Roman" w:cs="Times New Roman"/>
                <w:sz w:val="18"/>
                <w:szCs w:val="20"/>
                <w:lang w:val="ka-GE"/>
              </w:rPr>
              <w:t>ფაქტიური ეკოლოგიური ხარჯი მაქსიმალური წყალაღების (</w:t>
            </w:r>
            <w:r>
              <w:rPr>
                <w:rFonts w:eastAsia="Times New Roman" w:cs="Times New Roman"/>
                <w:sz w:val="18"/>
                <w:szCs w:val="20"/>
                <w:lang w:val="ka-GE"/>
              </w:rPr>
              <w:t>2</w:t>
            </w:r>
            <w:r w:rsidRPr="009977F5">
              <w:rPr>
                <w:rFonts w:eastAsia="Times New Roman" w:cs="Times New Roman"/>
                <w:sz w:val="18"/>
                <w:szCs w:val="20"/>
                <w:lang w:val="ka-GE"/>
              </w:rPr>
              <w:t>,6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 შესაძლებლობის გათვალისწინებით, მ</w:t>
            </w:r>
            <w:r w:rsidRPr="009977F5">
              <w:rPr>
                <w:rFonts w:eastAsia="Times New Roman" w:cs="Times New Roman"/>
                <w:sz w:val="18"/>
                <w:szCs w:val="20"/>
                <w:vertAlign w:val="superscript"/>
                <w:lang w:val="ka-GE"/>
              </w:rPr>
              <w:t>3</w:t>
            </w:r>
            <w:r w:rsidRPr="009977F5">
              <w:rPr>
                <w:rFonts w:eastAsia="Times New Roman" w:cs="Times New Roman"/>
                <w:sz w:val="18"/>
                <w:szCs w:val="20"/>
                <w:lang w:val="ka-GE"/>
              </w:rPr>
              <w:t>/წმ</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8BD78C0" w14:textId="022A2C19"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7CE2B01" w14:textId="26EA7D3F"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B548341" w14:textId="0CD39C47" w:rsidR="000302E8" w:rsidRPr="009977F5" w:rsidRDefault="000302E8" w:rsidP="00187B3E">
            <w:pPr>
              <w:spacing w:after="0"/>
              <w:jc w:val="center"/>
              <w:rPr>
                <w:rFonts w:cs="Calibri"/>
                <w:color w:val="000000"/>
                <w:sz w:val="20"/>
                <w:szCs w:val="20"/>
              </w:rPr>
            </w:pPr>
            <w:r>
              <w:rPr>
                <w:rFonts w:cs="Calibri"/>
                <w:color w:val="000000"/>
                <w:sz w:val="20"/>
                <w:szCs w:val="20"/>
              </w:rPr>
              <w:t>2,70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43C2FCD" w14:textId="2D1F17BA" w:rsidR="000302E8" w:rsidRPr="009977F5" w:rsidRDefault="000302E8" w:rsidP="00187B3E">
            <w:pPr>
              <w:spacing w:after="0"/>
              <w:jc w:val="center"/>
              <w:rPr>
                <w:rFonts w:cs="Calibri"/>
                <w:color w:val="000000"/>
                <w:sz w:val="20"/>
                <w:szCs w:val="20"/>
              </w:rPr>
            </w:pPr>
            <w:r>
              <w:rPr>
                <w:rFonts w:cs="Calibri"/>
                <w:color w:val="000000"/>
                <w:sz w:val="20"/>
                <w:szCs w:val="20"/>
              </w:rPr>
              <w:t>3,80</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402A77B" w14:textId="1CDDFC6F" w:rsidR="000302E8" w:rsidRPr="009977F5" w:rsidRDefault="000302E8" w:rsidP="00187B3E">
            <w:pPr>
              <w:spacing w:after="0"/>
              <w:jc w:val="center"/>
              <w:rPr>
                <w:rFonts w:cs="Calibri"/>
                <w:color w:val="000000"/>
                <w:sz w:val="20"/>
                <w:szCs w:val="20"/>
              </w:rPr>
            </w:pPr>
            <w:r>
              <w:rPr>
                <w:rFonts w:cs="Calibri"/>
                <w:color w:val="000000"/>
                <w:sz w:val="20"/>
                <w:szCs w:val="20"/>
              </w:rPr>
              <w:t>13,82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4E01BFC" w14:textId="0B29FB34" w:rsidR="000302E8" w:rsidRPr="009977F5" w:rsidRDefault="000302E8" w:rsidP="00187B3E">
            <w:pPr>
              <w:spacing w:after="0"/>
              <w:jc w:val="center"/>
              <w:rPr>
                <w:rFonts w:cs="Calibri"/>
                <w:color w:val="000000"/>
                <w:sz w:val="20"/>
                <w:szCs w:val="20"/>
              </w:rPr>
            </w:pPr>
            <w:r>
              <w:rPr>
                <w:rFonts w:cs="Calibri"/>
                <w:color w:val="000000"/>
                <w:sz w:val="20"/>
                <w:szCs w:val="20"/>
              </w:rPr>
              <w:t>2,71</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49E6797" w14:textId="6496BB4D"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BF8EBEB" w14:textId="059C68C5"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677F449A" w14:textId="5C6C0157"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877A48F" w14:textId="367C5427"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0F0C8E8" w14:textId="5AB52512"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05846A4" w14:textId="725C19A0" w:rsidR="000302E8" w:rsidRPr="009977F5" w:rsidRDefault="000302E8" w:rsidP="00187B3E">
            <w:pPr>
              <w:spacing w:after="0"/>
              <w:jc w:val="center"/>
              <w:rPr>
                <w:rFonts w:cs="Calibri"/>
                <w:color w:val="000000"/>
                <w:sz w:val="20"/>
                <w:szCs w:val="20"/>
              </w:rPr>
            </w:pPr>
            <w:r>
              <w:rPr>
                <w:rFonts w:cs="Calibri"/>
                <w:color w:val="000000"/>
                <w:sz w:val="20"/>
                <w:szCs w:val="20"/>
              </w:rPr>
              <w:t>0,65</w:t>
            </w:r>
          </w:p>
        </w:tc>
        <w:tc>
          <w:tcPr>
            <w:tcW w:w="1088" w:type="dxa"/>
            <w:tcBorders>
              <w:top w:val="single" w:sz="4" w:space="0" w:color="auto"/>
              <w:left w:val="single" w:sz="4" w:space="0" w:color="auto"/>
              <w:bottom w:val="single" w:sz="4" w:space="0" w:color="auto"/>
              <w:right w:val="single" w:sz="4" w:space="0" w:color="auto"/>
            </w:tcBorders>
            <w:vAlign w:val="center"/>
          </w:tcPr>
          <w:p w14:paraId="059B0408" w14:textId="5FC970C3" w:rsidR="000302E8" w:rsidRPr="000302E8" w:rsidRDefault="000302E8" w:rsidP="00187B3E">
            <w:pPr>
              <w:spacing w:after="0"/>
              <w:jc w:val="center"/>
              <w:rPr>
                <w:rFonts w:cs="Calibri"/>
                <w:color w:val="000000"/>
                <w:sz w:val="20"/>
                <w:szCs w:val="20"/>
                <w:lang w:val="ka-GE"/>
              </w:rPr>
            </w:pPr>
            <w:r>
              <w:rPr>
                <w:rFonts w:cs="Calibri"/>
                <w:color w:val="000000"/>
                <w:sz w:val="20"/>
                <w:szCs w:val="20"/>
              </w:rPr>
              <w:t> </w:t>
            </w:r>
            <w:r>
              <w:rPr>
                <w:rFonts w:cs="Calibri"/>
                <w:color w:val="000000"/>
                <w:sz w:val="20"/>
                <w:szCs w:val="20"/>
                <w:lang w:val="ka-GE"/>
              </w:rPr>
              <w:t>-</w:t>
            </w:r>
          </w:p>
        </w:tc>
      </w:tr>
      <w:tr w:rsidR="000302E8" w:rsidRPr="009977F5" w14:paraId="3583BD1C" w14:textId="77777777" w:rsidTr="00B33912">
        <w:trPr>
          <w:trHeight w:val="387"/>
          <w:jc w:val="center"/>
        </w:trPr>
        <w:tc>
          <w:tcPr>
            <w:tcW w:w="3650" w:type="dxa"/>
            <w:tcBorders>
              <w:top w:val="single" w:sz="4" w:space="0" w:color="auto"/>
              <w:left w:val="single" w:sz="4" w:space="0" w:color="auto"/>
              <w:bottom w:val="single" w:sz="4" w:space="0" w:color="auto"/>
              <w:right w:val="single" w:sz="4" w:space="0" w:color="auto"/>
            </w:tcBorders>
            <w:vAlign w:val="center"/>
          </w:tcPr>
          <w:p w14:paraId="5554E37F" w14:textId="77777777" w:rsidR="000302E8" w:rsidRPr="009977F5" w:rsidRDefault="000302E8" w:rsidP="00187B3E">
            <w:pPr>
              <w:spacing w:after="0"/>
              <w:jc w:val="left"/>
              <w:rPr>
                <w:rFonts w:eastAsia="Times New Roman" w:cs="Times New Roman"/>
                <w:sz w:val="18"/>
                <w:szCs w:val="20"/>
                <w:lang w:val="ka-GE"/>
              </w:rPr>
            </w:pPr>
            <w:r w:rsidRPr="009977F5">
              <w:rPr>
                <w:rFonts w:eastAsia="Times New Roman" w:cs="Times New Roman"/>
                <w:sz w:val="18"/>
                <w:szCs w:val="20"/>
                <w:lang w:val="ka-GE"/>
              </w:rPr>
              <w:t>ეკოლოგიური ხარჯი %-ებში ბუნებრივ ხარჯებთან მიმართებაში</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4A8547B" w14:textId="60300BE3" w:rsidR="000302E8" w:rsidRPr="009977F5" w:rsidRDefault="000302E8" w:rsidP="00187B3E">
            <w:pPr>
              <w:spacing w:after="0"/>
              <w:jc w:val="center"/>
              <w:rPr>
                <w:rFonts w:cs="Calibri"/>
                <w:color w:val="000000"/>
                <w:sz w:val="20"/>
                <w:szCs w:val="20"/>
              </w:rPr>
            </w:pPr>
            <w:r>
              <w:rPr>
                <w:rFonts w:cs="Calibri"/>
                <w:color w:val="000000"/>
                <w:sz w:val="20"/>
                <w:szCs w:val="20"/>
              </w:rPr>
              <w:t>27,08</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8BDC841" w14:textId="2E44F2CF" w:rsidR="000302E8" w:rsidRPr="009977F5" w:rsidRDefault="000302E8" w:rsidP="00187B3E">
            <w:pPr>
              <w:spacing w:after="0"/>
              <w:jc w:val="center"/>
              <w:rPr>
                <w:rFonts w:cs="Calibri"/>
                <w:color w:val="000000"/>
                <w:sz w:val="20"/>
                <w:szCs w:val="20"/>
              </w:rPr>
            </w:pPr>
            <w:r>
              <w:rPr>
                <w:rFonts w:cs="Calibri"/>
                <w:color w:val="000000"/>
                <w:sz w:val="20"/>
                <w:szCs w:val="20"/>
              </w:rPr>
              <w:t>26,00</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63B829B9" w14:textId="2623C5E5" w:rsidR="000302E8" w:rsidRPr="009977F5" w:rsidRDefault="000302E8" w:rsidP="00187B3E">
            <w:pPr>
              <w:spacing w:after="0"/>
              <w:jc w:val="center"/>
              <w:rPr>
                <w:rFonts w:cs="Calibri"/>
                <w:color w:val="000000"/>
                <w:sz w:val="20"/>
                <w:szCs w:val="20"/>
              </w:rPr>
            </w:pPr>
            <w:r>
              <w:rPr>
                <w:rFonts w:cs="Calibri"/>
                <w:color w:val="000000"/>
                <w:sz w:val="20"/>
                <w:szCs w:val="20"/>
              </w:rPr>
              <w:t>50,94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B257C52" w14:textId="456B9BBD" w:rsidR="000302E8" w:rsidRPr="009977F5" w:rsidRDefault="000302E8" w:rsidP="00187B3E">
            <w:pPr>
              <w:spacing w:after="0"/>
              <w:jc w:val="center"/>
              <w:rPr>
                <w:rFonts w:cs="Calibri"/>
                <w:color w:val="000000"/>
                <w:sz w:val="20"/>
                <w:szCs w:val="20"/>
              </w:rPr>
            </w:pPr>
            <w:r>
              <w:rPr>
                <w:rFonts w:cs="Calibri"/>
                <w:color w:val="000000"/>
                <w:sz w:val="20"/>
                <w:szCs w:val="20"/>
              </w:rPr>
              <w:t>59,38</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581F0EA9" w14:textId="4C426851" w:rsidR="000302E8" w:rsidRPr="009977F5" w:rsidRDefault="000302E8" w:rsidP="00187B3E">
            <w:pPr>
              <w:spacing w:after="0"/>
              <w:jc w:val="center"/>
              <w:rPr>
                <w:rFonts w:cs="Calibri"/>
                <w:color w:val="000000"/>
                <w:sz w:val="20"/>
                <w:szCs w:val="20"/>
              </w:rPr>
            </w:pPr>
            <w:r>
              <w:rPr>
                <w:rFonts w:cs="Calibri"/>
                <w:color w:val="000000"/>
                <w:sz w:val="20"/>
                <w:szCs w:val="20"/>
              </w:rPr>
              <w:t>84,17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A823E10" w14:textId="2AA8D048" w:rsidR="000302E8" w:rsidRPr="009977F5" w:rsidRDefault="000302E8" w:rsidP="00187B3E">
            <w:pPr>
              <w:spacing w:after="0"/>
              <w:jc w:val="center"/>
              <w:rPr>
                <w:rFonts w:cs="Calibri"/>
                <w:color w:val="000000"/>
                <w:sz w:val="20"/>
                <w:szCs w:val="20"/>
              </w:rPr>
            </w:pPr>
            <w:r>
              <w:rPr>
                <w:rFonts w:cs="Calibri"/>
                <w:color w:val="000000"/>
                <w:sz w:val="20"/>
                <w:szCs w:val="20"/>
              </w:rPr>
              <w:t>51,04</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3193CF65" w14:textId="294B205E" w:rsidR="000302E8" w:rsidRPr="009977F5" w:rsidRDefault="000302E8" w:rsidP="00187B3E">
            <w:pPr>
              <w:spacing w:after="0"/>
              <w:jc w:val="center"/>
              <w:rPr>
                <w:rFonts w:cs="Calibri"/>
                <w:color w:val="000000"/>
                <w:sz w:val="20"/>
                <w:szCs w:val="20"/>
              </w:rPr>
            </w:pPr>
            <w:r>
              <w:rPr>
                <w:rFonts w:cs="Calibri"/>
                <w:color w:val="000000"/>
                <w:sz w:val="20"/>
                <w:szCs w:val="20"/>
              </w:rPr>
              <w:t>27,66</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0E881888" w14:textId="42257131" w:rsidR="000302E8" w:rsidRPr="009977F5" w:rsidRDefault="000302E8" w:rsidP="00187B3E">
            <w:pPr>
              <w:spacing w:after="0"/>
              <w:jc w:val="center"/>
              <w:rPr>
                <w:rFonts w:cs="Calibri"/>
                <w:color w:val="000000"/>
                <w:sz w:val="20"/>
                <w:szCs w:val="20"/>
              </w:rPr>
            </w:pPr>
            <w:r>
              <w:rPr>
                <w:rFonts w:cs="Calibri"/>
                <w:color w:val="000000"/>
                <w:sz w:val="20"/>
                <w:szCs w:val="20"/>
              </w:rPr>
              <w:t>45,14</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621CDC9" w14:textId="317443BC" w:rsidR="000302E8" w:rsidRPr="009977F5" w:rsidRDefault="000302E8" w:rsidP="00187B3E">
            <w:pPr>
              <w:spacing w:after="0"/>
              <w:jc w:val="center"/>
              <w:rPr>
                <w:rFonts w:cs="Calibri"/>
                <w:color w:val="000000"/>
                <w:sz w:val="20"/>
                <w:szCs w:val="20"/>
              </w:rPr>
            </w:pPr>
            <w:r>
              <w:rPr>
                <w:rFonts w:cs="Calibri"/>
                <w:color w:val="000000"/>
                <w:sz w:val="20"/>
                <w:szCs w:val="20"/>
              </w:rPr>
              <w:t>21,45</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9E04A39" w14:textId="54576274" w:rsidR="000302E8" w:rsidRPr="009977F5" w:rsidRDefault="000302E8" w:rsidP="00187B3E">
            <w:pPr>
              <w:spacing w:after="0"/>
              <w:jc w:val="center"/>
              <w:rPr>
                <w:rFonts w:cs="Calibri"/>
                <w:color w:val="000000"/>
                <w:sz w:val="20"/>
                <w:szCs w:val="20"/>
              </w:rPr>
            </w:pPr>
            <w:r>
              <w:rPr>
                <w:rFonts w:cs="Calibri"/>
                <w:color w:val="000000"/>
                <w:sz w:val="20"/>
                <w:szCs w:val="20"/>
              </w:rPr>
              <w:t>43,92</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C8C3B02" w14:textId="3768F035" w:rsidR="000302E8" w:rsidRPr="009977F5" w:rsidRDefault="000302E8" w:rsidP="00187B3E">
            <w:pPr>
              <w:spacing w:after="0"/>
              <w:jc w:val="center"/>
              <w:rPr>
                <w:rFonts w:cs="Calibri"/>
                <w:color w:val="000000"/>
                <w:sz w:val="20"/>
                <w:szCs w:val="20"/>
              </w:rPr>
            </w:pPr>
            <w:r>
              <w:rPr>
                <w:rFonts w:cs="Calibri"/>
                <w:color w:val="000000"/>
                <w:sz w:val="20"/>
                <w:szCs w:val="20"/>
              </w:rPr>
              <w:t>37,57</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4AC08E72" w14:textId="4FD3E297" w:rsidR="000302E8" w:rsidRPr="009977F5" w:rsidRDefault="000302E8" w:rsidP="00187B3E">
            <w:pPr>
              <w:spacing w:after="0"/>
              <w:jc w:val="center"/>
              <w:rPr>
                <w:rFonts w:cs="Calibri"/>
                <w:color w:val="000000"/>
                <w:sz w:val="20"/>
                <w:szCs w:val="20"/>
              </w:rPr>
            </w:pPr>
            <w:r>
              <w:rPr>
                <w:rFonts w:cs="Calibri"/>
                <w:color w:val="000000"/>
                <w:sz w:val="20"/>
                <w:szCs w:val="20"/>
              </w:rPr>
              <w:t>37,36</w:t>
            </w:r>
          </w:p>
        </w:tc>
        <w:tc>
          <w:tcPr>
            <w:tcW w:w="1088" w:type="dxa"/>
            <w:tcBorders>
              <w:top w:val="single" w:sz="4" w:space="0" w:color="auto"/>
              <w:left w:val="single" w:sz="4" w:space="0" w:color="auto"/>
              <w:bottom w:val="single" w:sz="4" w:space="0" w:color="auto"/>
              <w:right w:val="single" w:sz="4" w:space="0" w:color="auto"/>
            </w:tcBorders>
            <w:vAlign w:val="center"/>
          </w:tcPr>
          <w:p w14:paraId="582599A2" w14:textId="25457049" w:rsidR="000302E8" w:rsidRPr="009977F5" w:rsidRDefault="000302E8" w:rsidP="00187B3E">
            <w:pPr>
              <w:spacing w:after="0"/>
              <w:jc w:val="center"/>
              <w:rPr>
                <w:rFonts w:cs="Calibri"/>
                <w:color w:val="000000"/>
                <w:sz w:val="20"/>
                <w:szCs w:val="20"/>
              </w:rPr>
            </w:pPr>
            <w:r w:rsidRPr="000302E8">
              <w:rPr>
                <w:rFonts w:cs="Calibri"/>
                <w:color w:val="000000"/>
                <w:sz w:val="20"/>
                <w:szCs w:val="20"/>
              </w:rPr>
              <w:t>საშ-</w:t>
            </w:r>
            <w:r>
              <w:rPr>
                <w:rFonts w:cs="Calibri"/>
                <w:color w:val="000000"/>
                <w:sz w:val="20"/>
                <w:szCs w:val="20"/>
              </w:rPr>
              <w:t> </w:t>
            </w:r>
            <w:r w:rsidRPr="000302E8">
              <w:rPr>
                <w:rFonts w:cs="Calibri"/>
                <w:color w:val="000000"/>
                <w:sz w:val="20"/>
                <w:szCs w:val="20"/>
              </w:rPr>
              <w:t>42,64</w:t>
            </w:r>
          </w:p>
        </w:tc>
      </w:tr>
    </w:tbl>
    <w:p w14:paraId="19FAAC2C" w14:textId="77777777" w:rsidR="00DF2771" w:rsidRPr="009977F5" w:rsidRDefault="00DF2771" w:rsidP="00AE73AA">
      <w:pPr>
        <w:rPr>
          <w:sz w:val="16"/>
          <w:lang w:val="ka-GE"/>
        </w:rPr>
      </w:pPr>
    </w:p>
    <w:p w14:paraId="2C9B26A2" w14:textId="0E2B5364" w:rsidR="000302E8" w:rsidRPr="000302E8" w:rsidRDefault="000302E8" w:rsidP="000302E8">
      <w:pPr>
        <w:jc w:val="right"/>
        <w:rPr>
          <w:i/>
          <w:sz w:val="20"/>
          <w:lang w:val="ka-GE"/>
        </w:rPr>
      </w:pPr>
      <w:r w:rsidRPr="000302E8">
        <w:rPr>
          <w:i/>
          <w:sz w:val="20"/>
          <w:lang w:val="ka-GE"/>
        </w:rPr>
        <w:t xml:space="preserve">ცხრილი 3.3.6.3.2. ეკოლოგიური ხარჯის შედარება </w:t>
      </w:r>
      <w:r w:rsidR="00860E27">
        <w:rPr>
          <w:i/>
          <w:sz w:val="20"/>
          <w:lang w:val="ka-GE"/>
        </w:rPr>
        <w:t xml:space="preserve">ზამთრის </w:t>
      </w:r>
      <w:r w:rsidRPr="000302E8">
        <w:rPr>
          <w:i/>
          <w:sz w:val="20"/>
          <w:lang w:val="ka-GE"/>
        </w:rPr>
        <w:t>პერიოდის 30 დღიან მინიმალური ხარჯებთან</w:t>
      </w:r>
    </w:p>
    <w:tbl>
      <w:tblPr>
        <w:tblStyle w:val="TableGrid17"/>
        <w:tblW w:w="8537" w:type="dxa"/>
        <w:jc w:val="center"/>
        <w:tblInd w:w="-645" w:type="dxa"/>
        <w:tblLook w:val="04A0" w:firstRow="1" w:lastRow="0" w:firstColumn="1" w:lastColumn="0" w:noHBand="0" w:noVBand="1"/>
      </w:tblPr>
      <w:tblGrid>
        <w:gridCol w:w="2829"/>
        <w:gridCol w:w="815"/>
        <w:gridCol w:w="815"/>
        <w:gridCol w:w="815"/>
        <w:gridCol w:w="815"/>
        <w:gridCol w:w="815"/>
        <w:gridCol w:w="815"/>
        <w:gridCol w:w="818"/>
      </w:tblGrid>
      <w:tr w:rsidR="000302E8" w:rsidRPr="000302E8" w14:paraId="6EC49A16" w14:textId="77777777" w:rsidTr="00860E27">
        <w:trPr>
          <w:trHeight w:val="136"/>
          <w:jc w:val="center"/>
        </w:trPr>
        <w:tc>
          <w:tcPr>
            <w:tcW w:w="2829" w:type="dxa"/>
            <w:vAlign w:val="center"/>
          </w:tcPr>
          <w:p w14:paraId="5725E2B3" w14:textId="77777777" w:rsidR="000302E8" w:rsidRPr="000302E8" w:rsidRDefault="000302E8" w:rsidP="000302E8">
            <w:pPr>
              <w:spacing w:after="0"/>
              <w:jc w:val="right"/>
              <w:rPr>
                <w:b/>
                <w:sz w:val="20"/>
                <w:lang w:val="ka-GE"/>
              </w:rPr>
            </w:pPr>
            <w:r w:rsidRPr="000302E8">
              <w:rPr>
                <w:b/>
                <w:sz w:val="20"/>
                <w:lang w:val="ka-GE"/>
              </w:rPr>
              <w:t>უზრუნველყოფა</w:t>
            </w:r>
          </w:p>
        </w:tc>
        <w:tc>
          <w:tcPr>
            <w:tcW w:w="815" w:type="dxa"/>
            <w:vAlign w:val="center"/>
          </w:tcPr>
          <w:p w14:paraId="6376E2AA" w14:textId="77777777" w:rsidR="000302E8" w:rsidRPr="000302E8" w:rsidRDefault="000302E8" w:rsidP="000302E8">
            <w:pPr>
              <w:spacing w:after="0"/>
              <w:jc w:val="center"/>
              <w:rPr>
                <w:b/>
                <w:sz w:val="20"/>
                <w:lang w:val="ka-GE"/>
              </w:rPr>
            </w:pPr>
            <w:r w:rsidRPr="000302E8">
              <w:rPr>
                <w:b/>
                <w:sz w:val="20"/>
                <w:lang w:val="ka-GE"/>
              </w:rPr>
              <w:t>75%</w:t>
            </w:r>
          </w:p>
        </w:tc>
        <w:tc>
          <w:tcPr>
            <w:tcW w:w="815" w:type="dxa"/>
            <w:vAlign w:val="center"/>
          </w:tcPr>
          <w:p w14:paraId="62E27457" w14:textId="77777777" w:rsidR="000302E8" w:rsidRPr="000302E8" w:rsidRDefault="000302E8" w:rsidP="000302E8">
            <w:pPr>
              <w:spacing w:after="0"/>
              <w:jc w:val="center"/>
              <w:rPr>
                <w:b/>
                <w:sz w:val="20"/>
                <w:lang w:val="ka-GE"/>
              </w:rPr>
            </w:pPr>
            <w:r w:rsidRPr="000302E8">
              <w:rPr>
                <w:b/>
                <w:sz w:val="20"/>
                <w:lang w:val="ka-GE"/>
              </w:rPr>
              <w:t>80%</w:t>
            </w:r>
          </w:p>
        </w:tc>
        <w:tc>
          <w:tcPr>
            <w:tcW w:w="815" w:type="dxa"/>
            <w:vAlign w:val="center"/>
          </w:tcPr>
          <w:p w14:paraId="24960C9E" w14:textId="77777777" w:rsidR="000302E8" w:rsidRPr="000302E8" w:rsidRDefault="000302E8" w:rsidP="000302E8">
            <w:pPr>
              <w:spacing w:after="0"/>
              <w:jc w:val="center"/>
              <w:rPr>
                <w:b/>
                <w:sz w:val="20"/>
                <w:lang w:val="ka-GE"/>
              </w:rPr>
            </w:pPr>
            <w:r w:rsidRPr="000302E8">
              <w:rPr>
                <w:b/>
                <w:sz w:val="20"/>
                <w:lang w:val="ka-GE"/>
              </w:rPr>
              <w:t>85%</w:t>
            </w:r>
          </w:p>
        </w:tc>
        <w:tc>
          <w:tcPr>
            <w:tcW w:w="815" w:type="dxa"/>
            <w:vAlign w:val="center"/>
          </w:tcPr>
          <w:p w14:paraId="2B6EC92A" w14:textId="77777777" w:rsidR="000302E8" w:rsidRPr="000302E8" w:rsidRDefault="000302E8" w:rsidP="000302E8">
            <w:pPr>
              <w:spacing w:after="0"/>
              <w:jc w:val="center"/>
              <w:rPr>
                <w:b/>
                <w:sz w:val="20"/>
                <w:lang w:val="ka-GE"/>
              </w:rPr>
            </w:pPr>
            <w:r w:rsidRPr="000302E8">
              <w:rPr>
                <w:b/>
                <w:sz w:val="20"/>
                <w:lang w:val="ka-GE"/>
              </w:rPr>
              <w:t>90%</w:t>
            </w:r>
          </w:p>
        </w:tc>
        <w:tc>
          <w:tcPr>
            <w:tcW w:w="815" w:type="dxa"/>
            <w:vAlign w:val="center"/>
          </w:tcPr>
          <w:p w14:paraId="542819D6" w14:textId="77777777" w:rsidR="000302E8" w:rsidRPr="000302E8" w:rsidRDefault="000302E8" w:rsidP="000302E8">
            <w:pPr>
              <w:spacing w:after="0"/>
              <w:jc w:val="center"/>
              <w:rPr>
                <w:b/>
                <w:sz w:val="20"/>
                <w:lang w:val="ka-GE"/>
              </w:rPr>
            </w:pPr>
            <w:r w:rsidRPr="000302E8">
              <w:rPr>
                <w:b/>
                <w:sz w:val="20"/>
                <w:lang w:val="ka-GE"/>
              </w:rPr>
              <w:t>95%</w:t>
            </w:r>
          </w:p>
        </w:tc>
        <w:tc>
          <w:tcPr>
            <w:tcW w:w="815" w:type="dxa"/>
            <w:vAlign w:val="center"/>
          </w:tcPr>
          <w:p w14:paraId="21740ED2" w14:textId="77777777" w:rsidR="000302E8" w:rsidRPr="000302E8" w:rsidRDefault="000302E8" w:rsidP="000302E8">
            <w:pPr>
              <w:spacing w:after="0"/>
              <w:jc w:val="center"/>
              <w:rPr>
                <w:b/>
                <w:sz w:val="20"/>
                <w:lang w:val="ka-GE"/>
              </w:rPr>
            </w:pPr>
            <w:r w:rsidRPr="000302E8">
              <w:rPr>
                <w:b/>
                <w:sz w:val="20"/>
                <w:lang w:val="ka-GE"/>
              </w:rPr>
              <w:t>97%</w:t>
            </w:r>
          </w:p>
        </w:tc>
        <w:tc>
          <w:tcPr>
            <w:tcW w:w="818" w:type="dxa"/>
            <w:vAlign w:val="center"/>
          </w:tcPr>
          <w:p w14:paraId="7C694D3A" w14:textId="77777777" w:rsidR="000302E8" w:rsidRPr="000302E8" w:rsidRDefault="000302E8" w:rsidP="000302E8">
            <w:pPr>
              <w:spacing w:after="0"/>
              <w:jc w:val="center"/>
              <w:rPr>
                <w:b/>
                <w:sz w:val="20"/>
                <w:lang w:val="ka-GE"/>
              </w:rPr>
            </w:pPr>
            <w:r w:rsidRPr="000302E8">
              <w:rPr>
                <w:b/>
                <w:sz w:val="20"/>
                <w:lang w:val="ka-GE"/>
              </w:rPr>
              <w:t>99%</w:t>
            </w:r>
          </w:p>
        </w:tc>
      </w:tr>
      <w:tr w:rsidR="00860E27" w:rsidRPr="000302E8" w14:paraId="46BED4A1" w14:textId="77777777" w:rsidTr="00860E27">
        <w:trPr>
          <w:trHeight w:val="136"/>
          <w:jc w:val="center"/>
        </w:trPr>
        <w:tc>
          <w:tcPr>
            <w:tcW w:w="2829" w:type="dxa"/>
          </w:tcPr>
          <w:p w14:paraId="07582D1D" w14:textId="77777777" w:rsidR="00860E27" w:rsidRPr="000302E8" w:rsidRDefault="00860E27" w:rsidP="000302E8">
            <w:pPr>
              <w:spacing w:after="0"/>
              <w:jc w:val="right"/>
              <w:rPr>
                <w:sz w:val="20"/>
                <w:lang w:val="ka-GE"/>
              </w:rPr>
            </w:pPr>
            <w:r w:rsidRPr="000302E8">
              <w:rPr>
                <w:sz w:val="20"/>
                <w:lang w:val="ka-GE"/>
              </w:rPr>
              <w:t>30 დღიანი მინიმალური ხარჯები, მ</w:t>
            </w:r>
            <w:r w:rsidRPr="000302E8">
              <w:rPr>
                <w:sz w:val="20"/>
                <w:vertAlign w:val="superscript"/>
                <w:lang w:val="ka-GE"/>
              </w:rPr>
              <w:t>3</w:t>
            </w:r>
            <w:r w:rsidRPr="000302E8">
              <w:rPr>
                <w:sz w:val="20"/>
                <w:lang w:val="ka-GE"/>
              </w:rPr>
              <w:t>/წმ</w:t>
            </w:r>
          </w:p>
        </w:tc>
        <w:tc>
          <w:tcPr>
            <w:tcW w:w="815" w:type="dxa"/>
            <w:vAlign w:val="center"/>
          </w:tcPr>
          <w:p w14:paraId="5CC77365" w14:textId="18E155A0" w:rsidR="00860E27" w:rsidRPr="000302E8" w:rsidRDefault="00860E27" w:rsidP="000302E8">
            <w:pPr>
              <w:spacing w:after="0"/>
              <w:jc w:val="center"/>
              <w:rPr>
                <w:rFonts w:cs="Calibri"/>
                <w:color w:val="000000"/>
                <w:sz w:val="20"/>
                <w:szCs w:val="18"/>
                <w:lang w:val="ka-GE"/>
              </w:rPr>
            </w:pPr>
            <w:r>
              <w:rPr>
                <w:rFonts w:cs="Calibri"/>
                <w:color w:val="000000"/>
                <w:sz w:val="20"/>
                <w:szCs w:val="18"/>
                <w:lang w:val="ka-GE"/>
              </w:rPr>
              <w:t>1,09</w:t>
            </w:r>
          </w:p>
        </w:tc>
        <w:tc>
          <w:tcPr>
            <w:tcW w:w="815" w:type="dxa"/>
            <w:vAlign w:val="center"/>
          </w:tcPr>
          <w:p w14:paraId="6AA2DCEE" w14:textId="38392279" w:rsidR="00860E27" w:rsidRPr="000302E8" w:rsidRDefault="00860E27" w:rsidP="000302E8">
            <w:pPr>
              <w:spacing w:after="0"/>
              <w:jc w:val="center"/>
              <w:rPr>
                <w:rFonts w:cs="Calibri"/>
                <w:color w:val="000000"/>
                <w:sz w:val="20"/>
                <w:szCs w:val="18"/>
                <w:lang w:val="ka-GE"/>
              </w:rPr>
            </w:pPr>
            <w:r>
              <w:rPr>
                <w:rFonts w:cs="Calibri"/>
                <w:color w:val="000000"/>
                <w:sz w:val="20"/>
                <w:szCs w:val="18"/>
                <w:lang w:val="ka-GE"/>
              </w:rPr>
              <w:t>1,00</w:t>
            </w:r>
          </w:p>
        </w:tc>
        <w:tc>
          <w:tcPr>
            <w:tcW w:w="815" w:type="dxa"/>
            <w:vAlign w:val="center"/>
          </w:tcPr>
          <w:p w14:paraId="05027E3E" w14:textId="2485EFFB" w:rsidR="00860E27" w:rsidRPr="000302E8" w:rsidRDefault="00860E27" w:rsidP="000302E8">
            <w:pPr>
              <w:spacing w:after="0"/>
              <w:jc w:val="center"/>
              <w:rPr>
                <w:rFonts w:cs="Calibri"/>
                <w:color w:val="000000"/>
                <w:sz w:val="20"/>
                <w:szCs w:val="18"/>
                <w:lang w:val="ka-GE"/>
              </w:rPr>
            </w:pPr>
            <w:r>
              <w:rPr>
                <w:rFonts w:cs="Calibri"/>
                <w:color w:val="000000"/>
                <w:sz w:val="20"/>
                <w:szCs w:val="18"/>
                <w:lang w:val="ka-GE"/>
              </w:rPr>
              <w:t>0,92</w:t>
            </w:r>
          </w:p>
        </w:tc>
        <w:tc>
          <w:tcPr>
            <w:tcW w:w="815" w:type="dxa"/>
            <w:vAlign w:val="center"/>
          </w:tcPr>
          <w:p w14:paraId="4BB1B397" w14:textId="41542A41" w:rsidR="00860E27" w:rsidRPr="000302E8" w:rsidRDefault="00860E27" w:rsidP="000302E8">
            <w:pPr>
              <w:spacing w:after="0"/>
              <w:jc w:val="center"/>
              <w:rPr>
                <w:rFonts w:cs="Calibri"/>
                <w:color w:val="000000"/>
                <w:sz w:val="20"/>
                <w:szCs w:val="18"/>
                <w:lang w:val="ka-GE"/>
              </w:rPr>
            </w:pPr>
            <w:r>
              <w:rPr>
                <w:rFonts w:cs="Calibri"/>
                <w:color w:val="000000"/>
                <w:sz w:val="20"/>
                <w:szCs w:val="18"/>
                <w:lang w:val="ka-GE"/>
              </w:rPr>
              <w:t>0,82</w:t>
            </w:r>
          </w:p>
        </w:tc>
        <w:tc>
          <w:tcPr>
            <w:tcW w:w="815" w:type="dxa"/>
            <w:vAlign w:val="center"/>
          </w:tcPr>
          <w:p w14:paraId="7B4381FE" w14:textId="54E5D0AF" w:rsidR="00860E27" w:rsidRPr="000302E8" w:rsidRDefault="00860E27" w:rsidP="000302E8">
            <w:pPr>
              <w:spacing w:after="0"/>
              <w:jc w:val="center"/>
              <w:rPr>
                <w:rFonts w:cs="Calibri"/>
                <w:color w:val="000000"/>
                <w:sz w:val="20"/>
                <w:szCs w:val="18"/>
                <w:lang w:val="ka-GE"/>
              </w:rPr>
            </w:pPr>
            <w:r w:rsidRPr="000302E8">
              <w:rPr>
                <w:rFonts w:cs="Calibri"/>
                <w:color w:val="000000"/>
                <w:sz w:val="20"/>
                <w:szCs w:val="18"/>
                <w:lang w:val="ka-GE"/>
              </w:rPr>
              <w:t>0.</w:t>
            </w:r>
            <w:r>
              <w:rPr>
                <w:rFonts w:cs="Calibri"/>
                <w:color w:val="000000"/>
                <w:sz w:val="20"/>
                <w:szCs w:val="18"/>
                <w:lang w:val="ka-GE"/>
              </w:rPr>
              <w:t>70</w:t>
            </w:r>
          </w:p>
        </w:tc>
        <w:tc>
          <w:tcPr>
            <w:tcW w:w="815" w:type="dxa"/>
            <w:vAlign w:val="center"/>
          </w:tcPr>
          <w:p w14:paraId="67DEDAD1" w14:textId="39487325" w:rsidR="00860E27" w:rsidRPr="000302E8" w:rsidRDefault="00860E27" w:rsidP="00860E27">
            <w:pPr>
              <w:spacing w:after="0"/>
              <w:jc w:val="center"/>
              <w:rPr>
                <w:rFonts w:cs="Calibri"/>
                <w:color w:val="000000"/>
                <w:sz w:val="20"/>
                <w:szCs w:val="18"/>
                <w:lang w:val="ka-GE"/>
              </w:rPr>
            </w:pPr>
            <w:r w:rsidRPr="000302E8">
              <w:rPr>
                <w:rFonts w:cs="Calibri"/>
                <w:color w:val="000000"/>
                <w:sz w:val="20"/>
                <w:szCs w:val="18"/>
                <w:lang w:val="ka-GE"/>
              </w:rPr>
              <w:t>0.</w:t>
            </w:r>
            <w:r>
              <w:rPr>
                <w:rFonts w:cs="Calibri"/>
                <w:color w:val="000000"/>
                <w:sz w:val="20"/>
                <w:szCs w:val="18"/>
                <w:lang w:val="ka-GE"/>
              </w:rPr>
              <w:t>61</w:t>
            </w:r>
          </w:p>
        </w:tc>
        <w:tc>
          <w:tcPr>
            <w:tcW w:w="818" w:type="dxa"/>
            <w:vAlign w:val="center"/>
          </w:tcPr>
          <w:p w14:paraId="6B7D7358" w14:textId="2B76143B" w:rsidR="00860E27" w:rsidRPr="000302E8" w:rsidRDefault="00860E27" w:rsidP="000302E8">
            <w:pPr>
              <w:spacing w:after="0"/>
              <w:jc w:val="center"/>
              <w:rPr>
                <w:rFonts w:cs="Calibri"/>
                <w:color w:val="000000"/>
                <w:sz w:val="20"/>
                <w:szCs w:val="18"/>
                <w:lang w:val="ka-GE"/>
              </w:rPr>
            </w:pPr>
            <w:r>
              <w:rPr>
                <w:rFonts w:cs="Calibri"/>
                <w:color w:val="000000"/>
                <w:sz w:val="20"/>
                <w:szCs w:val="18"/>
                <w:lang w:val="ka-GE"/>
              </w:rPr>
              <w:t>0,50</w:t>
            </w:r>
          </w:p>
        </w:tc>
      </w:tr>
      <w:tr w:rsidR="00860E27" w:rsidRPr="000302E8" w14:paraId="627A8D60" w14:textId="77777777" w:rsidTr="00860E27">
        <w:trPr>
          <w:trHeight w:val="136"/>
          <w:jc w:val="center"/>
        </w:trPr>
        <w:tc>
          <w:tcPr>
            <w:tcW w:w="2829" w:type="dxa"/>
          </w:tcPr>
          <w:p w14:paraId="21F0006D" w14:textId="77777777" w:rsidR="00860E27" w:rsidRPr="000302E8" w:rsidRDefault="00860E27" w:rsidP="000302E8">
            <w:pPr>
              <w:spacing w:after="0"/>
              <w:jc w:val="right"/>
              <w:rPr>
                <w:sz w:val="20"/>
                <w:lang w:val="ka-GE"/>
              </w:rPr>
            </w:pPr>
            <w:r w:rsidRPr="000302E8">
              <w:rPr>
                <w:sz w:val="20"/>
                <w:lang w:val="ka-GE"/>
              </w:rPr>
              <w:t>ეკოლოგიური ხარჯი, მ</w:t>
            </w:r>
            <w:r w:rsidRPr="000302E8">
              <w:rPr>
                <w:sz w:val="20"/>
                <w:vertAlign w:val="superscript"/>
                <w:lang w:val="ka-GE"/>
              </w:rPr>
              <w:t>3</w:t>
            </w:r>
            <w:r w:rsidRPr="000302E8">
              <w:rPr>
                <w:sz w:val="20"/>
                <w:lang w:val="ka-GE"/>
              </w:rPr>
              <w:t>/წმ</w:t>
            </w:r>
          </w:p>
        </w:tc>
        <w:tc>
          <w:tcPr>
            <w:tcW w:w="815" w:type="dxa"/>
            <w:vAlign w:val="center"/>
          </w:tcPr>
          <w:p w14:paraId="0F4D2A92" w14:textId="32C6B198" w:rsidR="00860E27" w:rsidRPr="000302E8" w:rsidRDefault="00860E27" w:rsidP="000302E8">
            <w:pPr>
              <w:spacing w:after="0"/>
              <w:jc w:val="center"/>
              <w:rPr>
                <w:rFonts w:cs="Calibri"/>
                <w:color w:val="000000"/>
                <w:sz w:val="20"/>
                <w:szCs w:val="18"/>
                <w:lang w:val="en-US"/>
              </w:rPr>
            </w:pPr>
            <w:r>
              <w:rPr>
                <w:rFonts w:cs="Calibri"/>
                <w:color w:val="000000"/>
                <w:sz w:val="20"/>
                <w:szCs w:val="18"/>
                <w:lang w:val="ka-GE"/>
              </w:rPr>
              <w:t>0,65</w:t>
            </w:r>
          </w:p>
        </w:tc>
        <w:tc>
          <w:tcPr>
            <w:tcW w:w="815" w:type="dxa"/>
            <w:vAlign w:val="center"/>
          </w:tcPr>
          <w:p w14:paraId="1E66D5C5" w14:textId="027BFA7E" w:rsidR="00860E27" w:rsidRPr="000302E8" w:rsidRDefault="00860E27" w:rsidP="000302E8">
            <w:pPr>
              <w:spacing w:after="0"/>
              <w:jc w:val="center"/>
              <w:rPr>
                <w:rFonts w:cs="Calibri"/>
                <w:color w:val="000000"/>
                <w:sz w:val="20"/>
                <w:szCs w:val="18"/>
                <w:lang w:val="ka-GE"/>
              </w:rPr>
            </w:pPr>
            <w:r>
              <w:rPr>
                <w:rFonts w:cs="Calibri"/>
                <w:color w:val="000000"/>
                <w:sz w:val="20"/>
                <w:szCs w:val="18"/>
                <w:lang w:val="ka-GE"/>
              </w:rPr>
              <w:t>0,65</w:t>
            </w:r>
          </w:p>
        </w:tc>
        <w:tc>
          <w:tcPr>
            <w:tcW w:w="815" w:type="dxa"/>
            <w:vAlign w:val="center"/>
          </w:tcPr>
          <w:p w14:paraId="6A2398EA" w14:textId="482BA6C4" w:rsidR="00860E27" w:rsidRPr="000302E8" w:rsidRDefault="00860E27" w:rsidP="000302E8">
            <w:pPr>
              <w:spacing w:after="0"/>
              <w:jc w:val="center"/>
              <w:rPr>
                <w:rFonts w:cs="Calibri"/>
                <w:color w:val="000000"/>
                <w:sz w:val="20"/>
                <w:szCs w:val="18"/>
                <w:lang w:val="ka-GE"/>
              </w:rPr>
            </w:pPr>
            <w:r>
              <w:rPr>
                <w:rFonts w:cs="Calibri"/>
                <w:color w:val="000000"/>
                <w:sz w:val="20"/>
                <w:szCs w:val="18"/>
                <w:lang w:val="ka-GE"/>
              </w:rPr>
              <w:t>0,65</w:t>
            </w:r>
          </w:p>
        </w:tc>
        <w:tc>
          <w:tcPr>
            <w:tcW w:w="815" w:type="dxa"/>
            <w:vAlign w:val="center"/>
          </w:tcPr>
          <w:p w14:paraId="72AE4B9B" w14:textId="4DA993DB" w:rsidR="00860E27" w:rsidRPr="000302E8" w:rsidRDefault="00860E27" w:rsidP="000302E8">
            <w:pPr>
              <w:spacing w:after="0"/>
              <w:jc w:val="center"/>
              <w:rPr>
                <w:rFonts w:cs="Calibri"/>
                <w:color w:val="000000"/>
                <w:sz w:val="20"/>
                <w:szCs w:val="18"/>
                <w:lang w:val="ka-GE"/>
              </w:rPr>
            </w:pPr>
            <w:r>
              <w:rPr>
                <w:rFonts w:cs="Calibri"/>
                <w:color w:val="000000"/>
                <w:sz w:val="20"/>
                <w:szCs w:val="18"/>
                <w:lang w:val="ka-GE"/>
              </w:rPr>
              <w:t>0,65</w:t>
            </w:r>
          </w:p>
        </w:tc>
        <w:tc>
          <w:tcPr>
            <w:tcW w:w="815" w:type="dxa"/>
            <w:vAlign w:val="center"/>
          </w:tcPr>
          <w:p w14:paraId="23976A27" w14:textId="34CB4E93" w:rsidR="00860E27" w:rsidRPr="000302E8" w:rsidRDefault="00860E27" w:rsidP="000302E8">
            <w:pPr>
              <w:spacing w:after="0"/>
              <w:jc w:val="center"/>
              <w:rPr>
                <w:rFonts w:cs="Calibri"/>
                <w:color w:val="000000"/>
                <w:sz w:val="20"/>
                <w:szCs w:val="18"/>
                <w:lang w:val="ka-GE"/>
              </w:rPr>
            </w:pPr>
            <w:r>
              <w:rPr>
                <w:rFonts w:cs="Calibri"/>
                <w:color w:val="000000"/>
                <w:sz w:val="20"/>
                <w:szCs w:val="18"/>
                <w:lang w:val="ka-GE"/>
              </w:rPr>
              <w:t>0,65</w:t>
            </w:r>
          </w:p>
        </w:tc>
        <w:tc>
          <w:tcPr>
            <w:tcW w:w="815" w:type="dxa"/>
            <w:vAlign w:val="center"/>
          </w:tcPr>
          <w:p w14:paraId="02D022ED" w14:textId="769223AF" w:rsidR="00860E27" w:rsidRPr="000302E8" w:rsidRDefault="00860E27" w:rsidP="000302E8">
            <w:pPr>
              <w:spacing w:after="0"/>
              <w:jc w:val="center"/>
              <w:rPr>
                <w:rFonts w:cs="Calibri"/>
                <w:color w:val="000000"/>
                <w:sz w:val="20"/>
                <w:szCs w:val="18"/>
                <w:lang w:val="ka-GE"/>
              </w:rPr>
            </w:pPr>
            <w:r>
              <w:rPr>
                <w:rFonts w:cs="Calibri"/>
                <w:color w:val="000000"/>
                <w:sz w:val="20"/>
                <w:szCs w:val="18"/>
                <w:lang w:val="ka-GE"/>
              </w:rPr>
              <w:t>0,65</w:t>
            </w:r>
          </w:p>
        </w:tc>
        <w:tc>
          <w:tcPr>
            <w:tcW w:w="818" w:type="dxa"/>
            <w:vAlign w:val="center"/>
          </w:tcPr>
          <w:p w14:paraId="05D89FE3" w14:textId="58CF3A34" w:rsidR="00860E27" w:rsidRPr="000302E8" w:rsidRDefault="00860E27" w:rsidP="000302E8">
            <w:pPr>
              <w:spacing w:after="0"/>
              <w:jc w:val="center"/>
              <w:rPr>
                <w:rFonts w:cs="Calibri"/>
                <w:color w:val="000000"/>
                <w:sz w:val="20"/>
                <w:szCs w:val="18"/>
                <w:lang w:val="ka-GE"/>
              </w:rPr>
            </w:pPr>
            <w:r>
              <w:rPr>
                <w:rFonts w:cs="Calibri"/>
                <w:color w:val="000000"/>
                <w:sz w:val="20"/>
                <w:szCs w:val="18"/>
                <w:lang w:val="ka-GE"/>
              </w:rPr>
              <w:t>0,65</w:t>
            </w:r>
          </w:p>
        </w:tc>
      </w:tr>
      <w:tr w:rsidR="00860E27" w:rsidRPr="000302E8" w14:paraId="0F7D01D1" w14:textId="77777777" w:rsidTr="00860E27">
        <w:trPr>
          <w:trHeight w:val="267"/>
          <w:jc w:val="center"/>
        </w:trPr>
        <w:tc>
          <w:tcPr>
            <w:tcW w:w="2829" w:type="dxa"/>
          </w:tcPr>
          <w:p w14:paraId="128E7868" w14:textId="77777777" w:rsidR="00860E27" w:rsidRPr="000302E8" w:rsidRDefault="00860E27" w:rsidP="000302E8">
            <w:pPr>
              <w:spacing w:after="0"/>
              <w:jc w:val="right"/>
              <w:rPr>
                <w:sz w:val="20"/>
                <w:lang w:val="ka-GE"/>
              </w:rPr>
            </w:pPr>
            <w:r w:rsidRPr="000302E8">
              <w:rPr>
                <w:sz w:val="20"/>
                <w:lang w:val="ka-GE"/>
              </w:rPr>
              <w:t>ეკოლოგიური ხარჯი %-ებში მინიმალურ ხარჯებთან მიმართებაში</w:t>
            </w:r>
          </w:p>
        </w:tc>
        <w:tc>
          <w:tcPr>
            <w:tcW w:w="815" w:type="dxa"/>
            <w:vAlign w:val="center"/>
          </w:tcPr>
          <w:p w14:paraId="7EADDE7B" w14:textId="14EF207F" w:rsidR="00860E27" w:rsidRPr="000302E8" w:rsidRDefault="00860E27" w:rsidP="00860E27">
            <w:pPr>
              <w:spacing w:after="0"/>
              <w:jc w:val="center"/>
              <w:rPr>
                <w:rFonts w:cs="Calibri"/>
                <w:color w:val="000000"/>
                <w:sz w:val="20"/>
                <w:szCs w:val="18"/>
                <w:lang w:val="ka-GE"/>
              </w:rPr>
            </w:pPr>
            <w:r w:rsidRPr="00860E27">
              <w:rPr>
                <w:rFonts w:cs="Calibri"/>
                <w:color w:val="000000"/>
                <w:sz w:val="20"/>
                <w:szCs w:val="18"/>
                <w:lang w:val="ka-GE"/>
              </w:rPr>
              <w:t>59,63</w:t>
            </w:r>
          </w:p>
        </w:tc>
        <w:tc>
          <w:tcPr>
            <w:tcW w:w="815" w:type="dxa"/>
            <w:vAlign w:val="center"/>
          </w:tcPr>
          <w:p w14:paraId="6F3D176E" w14:textId="34BE5CF6" w:rsidR="00860E27" w:rsidRPr="000302E8" w:rsidRDefault="00860E27" w:rsidP="00860E27">
            <w:pPr>
              <w:spacing w:after="0"/>
              <w:jc w:val="center"/>
              <w:rPr>
                <w:rFonts w:cs="Calibri"/>
                <w:color w:val="000000"/>
                <w:sz w:val="20"/>
                <w:szCs w:val="18"/>
                <w:lang w:val="ka-GE"/>
              </w:rPr>
            </w:pPr>
            <w:r w:rsidRPr="00860E27">
              <w:rPr>
                <w:rFonts w:cs="Calibri"/>
                <w:color w:val="000000"/>
                <w:sz w:val="20"/>
                <w:szCs w:val="18"/>
                <w:lang w:val="ka-GE"/>
              </w:rPr>
              <w:t>65,00</w:t>
            </w:r>
          </w:p>
        </w:tc>
        <w:tc>
          <w:tcPr>
            <w:tcW w:w="815" w:type="dxa"/>
            <w:vAlign w:val="center"/>
          </w:tcPr>
          <w:p w14:paraId="15B8D5D1" w14:textId="06012562" w:rsidR="00860E27" w:rsidRPr="000302E8" w:rsidRDefault="00860E27" w:rsidP="00860E27">
            <w:pPr>
              <w:spacing w:after="0"/>
              <w:jc w:val="center"/>
              <w:rPr>
                <w:rFonts w:cs="Calibri"/>
                <w:color w:val="000000"/>
                <w:sz w:val="20"/>
                <w:szCs w:val="18"/>
                <w:lang w:val="ka-GE"/>
              </w:rPr>
            </w:pPr>
            <w:r w:rsidRPr="00860E27">
              <w:rPr>
                <w:rFonts w:cs="Calibri"/>
                <w:color w:val="000000"/>
                <w:sz w:val="20"/>
                <w:szCs w:val="18"/>
                <w:lang w:val="ka-GE"/>
              </w:rPr>
              <w:t>70,65</w:t>
            </w:r>
          </w:p>
        </w:tc>
        <w:tc>
          <w:tcPr>
            <w:tcW w:w="815" w:type="dxa"/>
            <w:vAlign w:val="center"/>
          </w:tcPr>
          <w:p w14:paraId="6EEF7A54" w14:textId="7503D62C" w:rsidR="00860E27" w:rsidRPr="000302E8" w:rsidRDefault="00860E27" w:rsidP="00860E27">
            <w:pPr>
              <w:spacing w:after="0"/>
              <w:jc w:val="center"/>
              <w:rPr>
                <w:rFonts w:cs="Calibri"/>
                <w:color w:val="000000"/>
                <w:sz w:val="20"/>
                <w:szCs w:val="18"/>
                <w:lang w:val="ka-GE"/>
              </w:rPr>
            </w:pPr>
            <w:r w:rsidRPr="00860E27">
              <w:rPr>
                <w:rFonts w:cs="Calibri"/>
                <w:color w:val="000000"/>
                <w:sz w:val="20"/>
                <w:szCs w:val="18"/>
                <w:lang w:val="ka-GE"/>
              </w:rPr>
              <w:t>79,27</w:t>
            </w:r>
          </w:p>
        </w:tc>
        <w:tc>
          <w:tcPr>
            <w:tcW w:w="815" w:type="dxa"/>
            <w:vAlign w:val="center"/>
          </w:tcPr>
          <w:p w14:paraId="7434ECB0" w14:textId="2F3C5151" w:rsidR="00860E27" w:rsidRPr="000302E8" w:rsidRDefault="00860E27" w:rsidP="00860E27">
            <w:pPr>
              <w:spacing w:after="0"/>
              <w:jc w:val="center"/>
              <w:rPr>
                <w:rFonts w:cs="Calibri"/>
                <w:color w:val="000000"/>
                <w:sz w:val="20"/>
                <w:szCs w:val="18"/>
                <w:lang w:val="ka-GE"/>
              </w:rPr>
            </w:pPr>
            <w:r w:rsidRPr="00860E27">
              <w:rPr>
                <w:rFonts w:cs="Calibri"/>
                <w:color w:val="000000"/>
                <w:sz w:val="20"/>
                <w:szCs w:val="18"/>
                <w:lang w:val="ka-GE"/>
              </w:rPr>
              <w:t>92,86</w:t>
            </w:r>
          </w:p>
        </w:tc>
        <w:tc>
          <w:tcPr>
            <w:tcW w:w="815" w:type="dxa"/>
            <w:vAlign w:val="center"/>
          </w:tcPr>
          <w:p w14:paraId="2D6905AA" w14:textId="380869AB" w:rsidR="00860E27" w:rsidRPr="000302E8" w:rsidRDefault="00860E27" w:rsidP="00860E27">
            <w:pPr>
              <w:spacing w:after="0"/>
              <w:jc w:val="center"/>
              <w:rPr>
                <w:rFonts w:cs="Calibri"/>
                <w:color w:val="000000"/>
                <w:sz w:val="20"/>
                <w:szCs w:val="18"/>
                <w:lang w:val="ka-GE"/>
              </w:rPr>
            </w:pPr>
            <w:r w:rsidRPr="00860E27">
              <w:rPr>
                <w:rFonts w:cs="Calibri"/>
                <w:color w:val="000000"/>
                <w:sz w:val="20"/>
                <w:szCs w:val="18"/>
                <w:lang w:val="ka-GE"/>
              </w:rPr>
              <w:t>106,56</w:t>
            </w:r>
          </w:p>
        </w:tc>
        <w:tc>
          <w:tcPr>
            <w:tcW w:w="818" w:type="dxa"/>
            <w:vAlign w:val="center"/>
          </w:tcPr>
          <w:p w14:paraId="310B09A0" w14:textId="35CA8569" w:rsidR="00860E27" w:rsidRPr="000302E8" w:rsidRDefault="00860E27" w:rsidP="00860E27">
            <w:pPr>
              <w:spacing w:after="0"/>
              <w:jc w:val="center"/>
              <w:rPr>
                <w:rFonts w:cs="Calibri"/>
                <w:color w:val="000000"/>
                <w:sz w:val="20"/>
                <w:szCs w:val="18"/>
                <w:lang w:val="ka-GE"/>
              </w:rPr>
            </w:pPr>
            <w:r w:rsidRPr="00860E27">
              <w:rPr>
                <w:rFonts w:cs="Calibri"/>
                <w:color w:val="000000"/>
                <w:sz w:val="20"/>
                <w:szCs w:val="18"/>
                <w:lang w:val="ka-GE"/>
              </w:rPr>
              <w:t>130,00</w:t>
            </w:r>
          </w:p>
        </w:tc>
      </w:tr>
    </w:tbl>
    <w:p w14:paraId="1F926FDA" w14:textId="77777777" w:rsidR="00187B3E" w:rsidRDefault="00187B3E" w:rsidP="00187B3E">
      <w:pPr>
        <w:jc w:val="center"/>
        <w:rPr>
          <w:i/>
          <w:sz w:val="20"/>
          <w:lang w:val="ka-GE"/>
        </w:rPr>
      </w:pPr>
    </w:p>
    <w:p w14:paraId="4FD9C5AD" w14:textId="77777777" w:rsidR="00187B3E" w:rsidRPr="009977F5" w:rsidRDefault="00B61635" w:rsidP="00B61635">
      <w:pPr>
        <w:jc w:val="right"/>
        <w:rPr>
          <w:i/>
          <w:sz w:val="20"/>
          <w:szCs w:val="20"/>
          <w:lang w:val="ka-GE"/>
        </w:rPr>
      </w:pPr>
      <w:r w:rsidRPr="009977F5">
        <w:rPr>
          <w:i/>
          <w:sz w:val="20"/>
          <w:szCs w:val="20"/>
          <w:lang w:val="ka-GE"/>
        </w:rPr>
        <w:t xml:space="preserve">ნახაზი </w:t>
      </w:r>
      <w:r w:rsidR="00CB1E71" w:rsidRPr="009977F5">
        <w:rPr>
          <w:i/>
          <w:sz w:val="20"/>
          <w:szCs w:val="20"/>
          <w:lang w:val="ka-GE"/>
        </w:rPr>
        <w:t xml:space="preserve">3.3.6.3.2. </w:t>
      </w:r>
      <w:r w:rsidRPr="009977F5">
        <w:rPr>
          <w:i/>
          <w:sz w:val="20"/>
          <w:szCs w:val="20"/>
          <w:lang w:val="ka-GE"/>
        </w:rPr>
        <w:t>ეკოლოგიური ხარჯების და 50%-იანი უზრუნველყოფის ბუნებრივი ხარჯების შიდაწლიური განაწილება</w:t>
      </w:r>
    </w:p>
    <w:p w14:paraId="708162A0" w14:textId="7D8A1DB7" w:rsidR="00B61635" w:rsidRDefault="00860E27" w:rsidP="00B61635">
      <w:pPr>
        <w:jc w:val="center"/>
        <w:rPr>
          <w:noProof/>
          <w:lang w:val="ka-GE" w:eastAsia="fr-FR"/>
        </w:rPr>
      </w:pPr>
      <w:r>
        <w:rPr>
          <w:noProof/>
          <w:lang w:eastAsia="fr-FR"/>
        </w:rPr>
        <w:drawing>
          <wp:inline distT="0" distB="0" distL="0" distR="0" wp14:anchorId="36A2E307" wp14:editId="2C62928E">
            <wp:extent cx="5937250" cy="2095500"/>
            <wp:effectExtent l="0" t="0" r="25400" b="19050"/>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p w14:paraId="26362EB5" w14:textId="77777777" w:rsidR="00860E27" w:rsidRPr="00860E27" w:rsidRDefault="00860E27" w:rsidP="00B61635">
      <w:pPr>
        <w:jc w:val="center"/>
        <w:rPr>
          <w:i/>
          <w:sz w:val="20"/>
          <w:szCs w:val="20"/>
          <w:lang w:val="ka-GE"/>
        </w:rPr>
        <w:sectPr w:rsidR="00860E27" w:rsidRPr="00860E27" w:rsidSect="0005514D">
          <w:pgSz w:w="16838" w:h="11906" w:orient="landscape"/>
          <w:pgMar w:top="1134" w:right="1134" w:bottom="1134" w:left="1134" w:header="397" w:footer="397" w:gutter="0"/>
          <w:cols w:space="708"/>
          <w:titlePg/>
          <w:docGrid w:linePitch="360"/>
        </w:sectPr>
      </w:pPr>
    </w:p>
    <w:p w14:paraId="2EB179BB" w14:textId="77777777" w:rsidR="00CB1E71" w:rsidRPr="00CB1E71" w:rsidRDefault="00CB1E71" w:rsidP="00CB1E71">
      <w:pPr>
        <w:pStyle w:val="Heading4"/>
        <w:rPr>
          <w:rFonts w:eastAsia="Calibri"/>
          <w:lang w:val="ka-GE"/>
        </w:rPr>
      </w:pPr>
      <w:bookmarkStart w:id="127" w:name="_Toc117767507"/>
      <w:r w:rsidRPr="00CB1E71">
        <w:rPr>
          <w:rFonts w:eastAsia="Calibri"/>
          <w:lang w:val="ka-GE"/>
        </w:rPr>
        <w:lastRenderedPageBreak/>
        <w:t>წყლის დაგუბება - წყალსაცავის ეფექტი</w:t>
      </w:r>
      <w:bookmarkEnd w:id="127"/>
    </w:p>
    <w:p w14:paraId="6997BA19" w14:textId="77777777" w:rsidR="00CB1E71" w:rsidRPr="00CB1E71" w:rsidRDefault="00CB1E71" w:rsidP="00CB1E71">
      <w:pPr>
        <w:rPr>
          <w:rFonts w:eastAsia="Calibri" w:cs="Arial"/>
          <w:lang w:val="ka-GE"/>
        </w:rPr>
      </w:pPr>
      <w:r>
        <w:rPr>
          <w:rFonts w:eastAsia="Calibri" w:cs="Arial"/>
          <w:lang w:val="ka-GE"/>
        </w:rPr>
        <w:t xml:space="preserve">ზოგადად </w:t>
      </w:r>
      <w:r w:rsidRPr="00CB1E71">
        <w:rPr>
          <w:rFonts w:eastAsia="Calibri" w:cs="Arial"/>
          <w:lang w:val="ka-GE"/>
        </w:rPr>
        <w:t>სათა</w:t>
      </w:r>
      <w:r>
        <w:rPr>
          <w:rFonts w:eastAsia="Calibri" w:cs="Arial"/>
          <w:lang w:val="ka-GE"/>
        </w:rPr>
        <w:t>ვე</w:t>
      </w:r>
      <w:r w:rsidRPr="00CB1E71">
        <w:rPr>
          <w:rFonts w:eastAsia="Calibri" w:cs="Arial"/>
          <w:lang w:val="ka-GE"/>
        </w:rPr>
        <w:t xml:space="preserve"> ნაგებობის მოწყობით</w:t>
      </w:r>
      <w:r w:rsidRPr="00CB1E71">
        <w:rPr>
          <w:rFonts w:eastAsia="Calibri" w:cs="Arial"/>
          <w:lang w:val="en-US"/>
        </w:rPr>
        <w:t xml:space="preserve"> წყლის დაგუბების შედეგად მნიშვნელოვნად მცირდება წყლის ნაკადის სიჩქარე. ხდება ნატანის დალექვა. მდინარის ბიოცენოზი </w:t>
      </w:r>
      <w:r>
        <w:rPr>
          <w:rFonts w:eastAsia="Calibri" w:cs="Arial"/>
          <w:lang w:val="ka-GE"/>
        </w:rPr>
        <w:t>განიცდის დეგრადაციას</w:t>
      </w:r>
      <w:r w:rsidRPr="00CB1E71">
        <w:rPr>
          <w:rFonts w:eastAsia="Calibri" w:cs="Arial"/>
          <w:lang w:val="en-US"/>
        </w:rPr>
        <w:t xml:space="preserve"> და მის ადგილს ტბებისთვის დამახასიათებელი ორგანიზმები იკავებენ</w:t>
      </w:r>
      <w:r w:rsidRPr="00CB1E71">
        <w:rPr>
          <w:rFonts w:eastAsia="Calibri" w:cs="Arial"/>
          <w:lang w:val="ka-GE"/>
        </w:rPr>
        <w:t>. წყა</w:t>
      </w:r>
      <w:r>
        <w:rPr>
          <w:rFonts w:eastAsia="Calibri" w:cs="Arial"/>
          <w:lang w:val="ka-GE"/>
        </w:rPr>
        <w:t>ლ</w:t>
      </w:r>
      <w:r w:rsidRPr="00CB1E71">
        <w:rPr>
          <w:rFonts w:eastAsia="Calibri" w:cs="Arial"/>
          <w:lang w:val="ka-GE"/>
        </w:rPr>
        <w:t>სატევში იწყება წყალმცენარეების განვითარება, რაც ევთროფიკაციის პროცესს იწვევს, რომლის დროს წყალში არსებული ჟანგბადის დიდი ნაწილი შთაინთქმება წყალმცენარეების მიერ</w:t>
      </w:r>
      <w:r>
        <w:rPr>
          <w:rFonts w:eastAsia="Calibri" w:cs="Arial"/>
          <w:lang w:val="ka-GE"/>
        </w:rPr>
        <w:t>.</w:t>
      </w:r>
    </w:p>
    <w:p w14:paraId="7CCB2FA3" w14:textId="758DDCDA" w:rsidR="00CB1E71" w:rsidRPr="00CB1E71" w:rsidRDefault="00CB1E71" w:rsidP="00CB1E71">
      <w:pPr>
        <w:rPr>
          <w:rFonts w:eastAsia="Calibri" w:cs="Arial"/>
          <w:lang w:val="ka-GE"/>
        </w:rPr>
      </w:pPr>
      <w:r>
        <w:rPr>
          <w:rFonts w:eastAsia="Calibri" w:cs="Arial"/>
          <w:lang w:val="ka-GE"/>
        </w:rPr>
        <w:t>საპროექტო ჰესი</w:t>
      </w:r>
      <w:r w:rsidRPr="00CB1E71">
        <w:rPr>
          <w:rFonts w:eastAsia="Calibri" w:cs="Arial"/>
          <w:lang w:val="ka-GE"/>
        </w:rPr>
        <w:t xml:space="preserve"> აღნიშნული თვალსაზრისით პრაქტიკულად უსაფრთხო პროექტია. სათავე ნაგებობაზე მოწყობილი დამბით ზედა ბიეფში წარმოქმნილი შეგუბება მოიცავს მხოლოდ აქტიურ კალაპოტს და მიმდებარე ტერასებს. შეგუბების სარკის ზედაპირების ფართობი პრაქტიკულად არ გასცდება ბუნებრივ პირობებში მაქსიმალური დატბორვის ზონებს. ზემოქმედების შემცირების მიზნით შერბილების ღო</w:t>
      </w:r>
      <w:r w:rsidR="00860E27">
        <w:rPr>
          <w:rFonts w:eastAsia="Calibri" w:cs="Arial"/>
          <w:lang w:val="ka-GE"/>
        </w:rPr>
        <w:t>ნ</w:t>
      </w:r>
      <w:r w:rsidRPr="00CB1E71">
        <w:rPr>
          <w:rFonts w:eastAsia="Calibri" w:cs="Arial"/>
          <w:lang w:val="ka-GE"/>
        </w:rPr>
        <w:t>ისძიებების გატარება საჭირო არ არის.</w:t>
      </w:r>
    </w:p>
    <w:p w14:paraId="19EF8943" w14:textId="77777777" w:rsidR="00CB1E71" w:rsidRPr="00CB1E71" w:rsidRDefault="00CB1E71" w:rsidP="00CB1E71">
      <w:pPr>
        <w:rPr>
          <w:rFonts w:eastAsia="Calibri" w:cs="Arial"/>
          <w:lang w:val="ka-GE"/>
        </w:rPr>
      </w:pPr>
    </w:p>
    <w:p w14:paraId="15718B5C" w14:textId="77777777" w:rsidR="00CB1E71" w:rsidRPr="00CB1E71" w:rsidRDefault="00CB1E71" w:rsidP="00CB1E71">
      <w:pPr>
        <w:pStyle w:val="Heading4"/>
        <w:rPr>
          <w:rFonts w:eastAsia="Calibri"/>
          <w:lang w:val="ka-GE"/>
        </w:rPr>
      </w:pPr>
      <w:bookmarkStart w:id="128" w:name="_Toc117767508"/>
      <w:r w:rsidRPr="00CB1E71">
        <w:rPr>
          <w:rFonts w:eastAsia="Calibri"/>
          <w:lang w:val="ka-GE"/>
        </w:rPr>
        <w:t>ჰიდროპიკები</w:t>
      </w:r>
      <w:bookmarkEnd w:id="128"/>
    </w:p>
    <w:p w14:paraId="3FFC0EDB" w14:textId="77777777" w:rsidR="00CB1E71" w:rsidRPr="00CB1E71" w:rsidRDefault="00CB1E71" w:rsidP="00CB1E71">
      <w:pPr>
        <w:rPr>
          <w:rFonts w:eastAsia="Calibri" w:cs="Arial"/>
          <w:lang w:val="ka-GE"/>
        </w:rPr>
      </w:pPr>
      <w:r>
        <w:rPr>
          <w:rFonts w:eastAsia="Calibri" w:cs="Arial"/>
          <w:lang w:val="ka-GE"/>
        </w:rPr>
        <w:t xml:space="preserve">ზოგადად </w:t>
      </w:r>
      <w:r w:rsidRPr="00CB1E71">
        <w:rPr>
          <w:rFonts w:eastAsia="Calibri" w:cs="Arial"/>
          <w:lang w:val="ka-GE"/>
        </w:rPr>
        <w:t xml:space="preserve">ჰიდროპიკები </w:t>
      </w:r>
      <w:r w:rsidRPr="00CB1E71">
        <w:rPr>
          <w:rFonts w:eastAsia="Calibri" w:cs="Arial"/>
          <w:lang w:val="en-US"/>
        </w:rPr>
        <w:t>წარმოიქმნება ჰ</w:t>
      </w:r>
      <w:r w:rsidRPr="00CB1E71">
        <w:rPr>
          <w:rFonts w:eastAsia="Calibri" w:cs="Arial"/>
          <w:lang w:val="ka-GE"/>
        </w:rPr>
        <w:t>ესები</w:t>
      </w:r>
      <w:r w:rsidRPr="00CB1E71">
        <w:rPr>
          <w:rFonts w:eastAsia="Calibri" w:cs="Arial"/>
          <w:lang w:val="en-US"/>
        </w:rPr>
        <w:t>ს ექსპლუატაციის პროცესში ნაკადის რეგულირების დროს</w:t>
      </w:r>
      <w:r w:rsidRPr="00CB1E71">
        <w:rPr>
          <w:rFonts w:eastAsia="Calibri" w:cs="Arial"/>
          <w:lang w:val="ka-GE"/>
        </w:rPr>
        <w:t>.</w:t>
      </w:r>
      <w:r w:rsidRPr="00CB1E71">
        <w:rPr>
          <w:rFonts w:eastAsia="Calibri" w:cs="Arial"/>
          <w:lang w:val="en-US"/>
        </w:rPr>
        <w:t xml:space="preserve"> იწვევს მდინარის ნაკადის მკვეთრ</w:t>
      </w:r>
      <w:r w:rsidRPr="00CB1E71">
        <w:rPr>
          <w:rFonts w:eastAsia="Calibri" w:cs="Arial"/>
          <w:lang w:val="ka-GE"/>
        </w:rPr>
        <w:t xml:space="preserve"> (უეცარ)</w:t>
      </w:r>
      <w:r w:rsidRPr="00CB1E71">
        <w:rPr>
          <w:rFonts w:eastAsia="Calibri" w:cs="Arial"/>
          <w:lang w:val="en-US"/>
        </w:rPr>
        <w:t xml:space="preserve"> ცვლილებას ჰ</w:t>
      </w:r>
      <w:r w:rsidRPr="00CB1E71">
        <w:rPr>
          <w:rFonts w:eastAsia="Calibri" w:cs="Arial"/>
          <w:lang w:val="ka-GE"/>
        </w:rPr>
        <w:t>ესების</w:t>
      </w:r>
      <w:r w:rsidRPr="00CB1E71">
        <w:rPr>
          <w:rFonts w:eastAsia="Calibri" w:cs="Arial"/>
          <w:lang w:val="en-US"/>
        </w:rPr>
        <w:t xml:space="preserve"> ქვედა ბიეფში. ჰიდროპიკების დროს ხდება ბენთოსური ორგანიზმებისა და თევზის გამორეცხვა, ხოლო ნაკადის შემცირების დროს - მათი გამორიყვა მდინარის მშრალ ნაპირებზე. აღნიშნული ეფექტი შეიძლება გავრცელდეს კაშხლიდან საკმაოდ დიდ მანძილზე, გამომდინარე ჰიდროპიკების სიმძლავრიდან, სიხშირიდან და გაშვებული წყლის ნაკადის სიჩქარიდან.</w:t>
      </w:r>
    </w:p>
    <w:p w14:paraId="43D2B782" w14:textId="005DCD3D" w:rsidR="00CB1E71" w:rsidRPr="00CB1E71" w:rsidRDefault="00746161" w:rsidP="00CB1E71">
      <w:pPr>
        <w:rPr>
          <w:rFonts w:eastAsia="Calibri" w:cs="Arial"/>
          <w:lang w:val="ka-GE"/>
        </w:rPr>
      </w:pPr>
      <w:r>
        <w:rPr>
          <w:rFonts w:eastAsia="Calibri" w:cs="Arial"/>
          <w:lang w:val="ka-GE"/>
        </w:rPr>
        <w:t>დღვანი 1 ჰესი</w:t>
      </w:r>
      <w:r w:rsidR="00CB1E71">
        <w:rPr>
          <w:rFonts w:eastAsia="Calibri" w:cs="Arial"/>
          <w:lang w:val="ka-GE"/>
        </w:rPr>
        <w:t>ს შემთხვევაში:</w:t>
      </w:r>
    </w:p>
    <w:p w14:paraId="05D6C8CD" w14:textId="77777777" w:rsidR="00CB1E71" w:rsidRPr="00CB1E71" w:rsidRDefault="00CB1E71" w:rsidP="00CB1E71">
      <w:pPr>
        <w:rPr>
          <w:rFonts w:eastAsia="Calibri" w:cs="Arial"/>
          <w:lang w:val="ka-GE"/>
        </w:rPr>
      </w:pPr>
      <w:r w:rsidRPr="00CB1E71">
        <w:rPr>
          <w:rFonts w:eastAsia="Calibri" w:cs="Arial"/>
          <w:u w:val="single"/>
          <w:lang w:val="ka-GE"/>
        </w:rPr>
        <w:t>მშენებლობის ეტაპზე</w:t>
      </w:r>
      <w:r w:rsidRPr="00CB1E71">
        <w:rPr>
          <w:rFonts w:eastAsia="Calibri" w:cs="Arial"/>
          <w:lang w:val="ka-GE"/>
        </w:rPr>
        <w:t xml:space="preserve"> არ იარსებებს რაიმე საჭიროება და არც რესურსი, იმისა რომ მოხდეს წყლის დაგროვება და შემდგომ უეცარი გაშვება ქვედა დინებაში. საპროექტო მონაკვეთში წყლის ნაკადი იმოძრავებს ბუნებრივ პირობებთან მიახლოებული სახით და შესაბამისად ზემოქმედებას ადგილი არ ექნება.</w:t>
      </w:r>
    </w:p>
    <w:p w14:paraId="1BE21A65" w14:textId="77777777" w:rsidR="00CB1E71" w:rsidRPr="00CB1E71" w:rsidRDefault="00CB1E71" w:rsidP="00CB1E71">
      <w:pPr>
        <w:rPr>
          <w:rFonts w:eastAsia="Calibri" w:cs="Arial"/>
          <w:lang w:val="ka-GE"/>
        </w:rPr>
      </w:pPr>
      <w:r w:rsidRPr="00CB1E71">
        <w:rPr>
          <w:rFonts w:eastAsia="Calibri" w:cs="Arial"/>
          <w:u w:val="single"/>
          <w:lang w:val="ka-GE"/>
        </w:rPr>
        <w:t>ექსპლუატაციაში გაშვების</w:t>
      </w:r>
      <w:r w:rsidRPr="00CB1E71">
        <w:rPr>
          <w:rFonts w:eastAsia="Calibri" w:cs="Arial"/>
          <w:lang w:val="ka-GE"/>
        </w:rPr>
        <w:t xml:space="preserve"> შემდგომ სათა</w:t>
      </w:r>
      <w:r>
        <w:rPr>
          <w:rFonts w:eastAsia="Calibri" w:cs="Arial"/>
          <w:lang w:val="ka-GE"/>
        </w:rPr>
        <w:t>ვე</w:t>
      </w:r>
      <w:r w:rsidRPr="00CB1E71">
        <w:rPr>
          <w:rFonts w:eastAsia="Calibri" w:cs="Arial"/>
          <w:lang w:val="ka-GE"/>
        </w:rPr>
        <w:t xml:space="preserve"> ნაგებობ</w:t>
      </w:r>
      <w:r>
        <w:rPr>
          <w:rFonts w:eastAsia="Calibri" w:cs="Arial"/>
          <w:lang w:val="ka-GE"/>
        </w:rPr>
        <w:t>ა</w:t>
      </w:r>
      <w:r w:rsidRPr="00CB1E71">
        <w:rPr>
          <w:rFonts w:eastAsia="Calibri" w:cs="Arial"/>
          <w:lang w:val="ka-GE"/>
        </w:rPr>
        <w:t>, თავისი პარამეტრებიდან გამომდინარე წყლის რეზერვს ვერ შექმნის. ქვედა ბიეფში წყლის ნაკადის ცვლილებას (შემცირება-გაზრდას) ადგილი ექნება მხოლოდ ექსპლუატაციის გაშვება-შეჩერების მომენტში, როდესაც წყლის ნაკადი გადაგდებული იქნება მილსადენებში ან პირიქით, ბუნებრივ კალაპოტში. თუმცა ჰიდროპიკის ამპლიტუდა (წყლის დონის შემცირება/ადიდების თანაფარდობა) იქნება უმნიშვნელო. საერთაშორისო პრაქტიკიდან გამომდინარე როდესაც ჰიდროპიკის ამპლიტუდა და წყლის დონის დაგდების სიჩქარე უმნიშვნელოა, ზემოქმედება ითვლება როგორც დაბალი. აქედან გამომდინარე ჰიდროპიკებით გამოწვეული ზეწოლის შემცირებისთვის განსაკუთრებული შერბილების ღონისძიებების გატარება საჭირო არ არის.</w:t>
      </w:r>
      <w:r>
        <w:rPr>
          <w:rFonts w:eastAsia="Calibri" w:cs="Arial"/>
          <w:lang w:val="ka-GE"/>
        </w:rPr>
        <w:t xml:space="preserve"> რეკომენდრებულია მხოლოდ </w:t>
      </w:r>
      <w:r w:rsidRPr="00CB1E71">
        <w:rPr>
          <w:rFonts w:eastAsia="Calibri" w:cs="Arial"/>
          <w:lang w:val="ka-GE"/>
        </w:rPr>
        <w:t>ფარების რეგულირება ისე, რომ ადგილი არ ჰქონდეს ქვედა დინებაში წყლის ნაკადების უეცარ შემცირება-გაზრდას</w:t>
      </w:r>
      <w:r>
        <w:rPr>
          <w:rFonts w:eastAsia="Calibri" w:cs="Arial"/>
          <w:lang w:val="ka-GE"/>
        </w:rPr>
        <w:t>.</w:t>
      </w:r>
    </w:p>
    <w:p w14:paraId="4C1B57D4" w14:textId="77777777" w:rsidR="00CB1E71" w:rsidRPr="00CB1E71" w:rsidRDefault="00CB1E71" w:rsidP="00CB1E71">
      <w:pPr>
        <w:rPr>
          <w:rFonts w:eastAsia="Calibri" w:cs="Arial"/>
          <w:lang w:val="ka-GE"/>
        </w:rPr>
      </w:pPr>
    </w:p>
    <w:p w14:paraId="50053043" w14:textId="77777777" w:rsidR="00CB1E71" w:rsidRPr="00CB1E71" w:rsidRDefault="00CB1E71" w:rsidP="00CB1E71">
      <w:pPr>
        <w:pStyle w:val="Heading4"/>
        <w:rPr>
          <w:rFonts w:eastAsia="Calibri"/>
          <w:lang w:val="ka-GE"/>
        </w:rPr>
      </w:pPr>
      <w:bookmarkStart w:id="129" w:name="_Toc117767509"/>
      <w:r w:rsidRPr="00CB1E71">
        <w:rPr>
          <w:rFonts w:eastAsia="Calibri"/>
          <w:lang w:val="ka-GE"/>
        </w:rPr>
        <w:t>მორფოლოგიური პირობების ცვლილება</w:t>
      </w:r>
      <w:bookmarkEnd w:id="129"/>
    </w:p>
    <w:p w14:paraId="721968C8" w14:textId="77777777" w:rsidR="00CB1E71" w:rsidRPr="00CB1E71" w:rsidRDefault="00CB1E71" w:rsidP="00CB1E71">
      <w:pPr>
        <w:rPr>
          <w:rFonts w:eastAsia="Calibri" w:cs="Arial"/>
          <w:lang w:val="ka-GE"/>
        </w:rPr>
      </w:pPr>
      <w:r w:rsidRPr="00CB1E71">
        <w:rPr>
          <w:rFonts w:eastAsia="Calibri" w:cs="Arial"/>
          <w:lang w:val="ka-GE"/>
        </w:rPr>
        <w:t xml:space="preserve">მოროლოგიური პირობების ცვლილება გულისხმობს მდინარის კალაპოტის დამბით გადაკეტვის გამო ზედა ბიეფში სედიმენტაციის აკუმულირებას და კალაპოტის ამაღლებას, ხოლო ქვდა ბიეფში სედიმენტაციის ნაკლებობას, რამაც შეიძლება გამოიწვიოს ნაპირების ეროზია და დეგრადაცია. </w:t>
      </w:r>
      <w:r>
        <w:rPr>
          <w:rFonts w:eastAsia="Calibri" w:cs="Arial"/>
          <w:lang w:val="ka-GE"/>
        </w:rPr>
        <w:t xml:space="preserve">როგორც ზემოთ აღინიშნა, </w:t>
      </w:r>
      <w:r w:rsidRPr="00CB1E71">
        <w:rPr>
          <w:rFonts w:eastAsia="Calibri" w:cs="Arial"/>
          <w:lang w:val="ka-GE"/>
        </w:rPr>
        <w:t xml:space="preserve">დაგეგმილი დამბის სტრუქტურული მახასიათებლებიდან გამომდინარე, ასეთი რისკები ნაკლებად მოსალოდნელია. ჩამოტანილი მასა წყლის ნაკადის მიერ (განსაკუთრებით წყალდიდობების პერიოდში) გადარეცხილი იქნება ქვედა დინებაში. ამასთანავე გაირეცხება სალექარი. აღნიშნულიდან გამომდინარე ნატანის </w:t>
      </w:r>
      <w:r w:rsidRPr="00CB1E71">
        <w:rPr>
          <w:rFonts w:eastAsia="Calibri" w:cs="Arial"/>
          <w:lang w:val="ka-GE"/>
        </w:rPr>
        <w:lastRenderedPageBreak/>
        <w:t>არაბუნებრივი გადანაწილები</w:t>
      </w:r>
      <w:r>
        <w:rPr>
          <w:rFonts w:eastAsia="Calibri" w:cs="Arial"/>
          <w:lang w:val="ka-GE"/>
        </w:rPr>
        <w:t>ს გამო</w:t>
      </w:r>
      <w:r w:rsidRPr="00CB1E71">
        <w:rPr>
          <w:rFonts w:eastAsia="Calibri" w:cs="Arial"/>
          <w:lang w:val="ka-GE"/>
        </w:rPr>
        <w:t xml:space="preserve"> მდინარის მორფოლოგიაზე ზეწოლა ნაკლებად მოსალოდნელია.</w:t>
      </w:r>
    </w:p>
    <w:p w14:paraId="53D5B6D1" w14:textId="77777777" w:rsidR="00CB1E71" w:rsidRPr="00CB1E71" w:rsidRDefault="00CB1E71" w:rsidP="00CB1E71">
      <w:pPr>
        <w:rPr>
          <w:rFonts w:eastAsia="Calibri" w:cs="Arial"/>
          <w:lang w:val="ka-GE"/>
        </w:rPr>
      </w:pPr>
    </w:p>
    <w:p w14:paraId="48D35B00" w14:textId="77777777" w:rsidR="00CB1E71" w:rsidRPr="00CB1E71" w:rsidRDefault="00CB1E71" w:rsidP="00CB1E71">
      <w:pPr>
        <w:pStyle w:val="Heading4"/>
        <w:rPr>
          <w:rFonts w:eastAsia="Calibri"/>
          <w:lang w:val="ka-GE"/>
        </w:rPr>
      </w:pPr>
      <w:bookmarkStart w:id="130" w:name="_Toc117767510"/>
      <w:r w:rsidRPr="00CB1E71">
        <w:rPr>
          <w:rFonts w:eastAsia="Calibri"/>
          <w:lang w:val="ka-GE"/>
        </w:rPr>
        <w:t>ზემოქმედება გრუნტის წყლებზე</w:t>
      </w:r>
      <w:bookmarkEnd w:id="130"/>
    </w:p>
    <w:p w14:paraId="6F56D821" w14:textId="7DC75504" w:rsidR="00CB1E71" w:rsidRPr="00CB1E71" w:rsidRDefault="00CB1E71" w:rsidP="00CB1E71">
      <w:pPr>
        <w:rPr>
          <w:rFonts w:eastAsia="Calibri" w:cs="Arial"/>
          <w:lang w:val="ka-GE"/>
        </w:rPr>
      </w:pPr>
      <w:r w:rsidRPr="00CB1E71">
        <w:rPr>
          <w:rFonts w:eastAsia="Calibri" w:cs="Arial"/>
          <w:lang w:val="ka-GE"/>
        </w:rPr>
        <w:t>გრუნტის წყლების დაბინძურება განსაკუთრებით მოსალოდნელია მიწის სამუშაოების პროცესში, საპროექტო საინჟინრო კონსტრუქციებისთვის ფუნდამენტების მოწყობისას. დაბინძურების გამომწვევი მიზეზი შეიძლება იყოს ნავთობპროდუქტების დაღვრა და მათი ღრმა ფენებში გადაადგილება. გრუნტის წყლების დაბინძურება ასევე მოსალოდნელია სამეურნეო-ფეკალური წყლების და სხვა თხევადი ნარჩენების არასწორი მენეჯმენტის პირობებში. ზემოქმედების თვალსაზრისით ყურადღება უნდა გამახვილდეს სამშენებლო ბანაკ</w:t>
      </w:r>
      <w:r>
        <w:rPr>
          <w:rFonts w:eastAsia="Calibri" w:cs="Arial"/>
          <w:lang w:val="ka-GE"/>
        </w:rPr>
        <w:t>(</w:t>
      </w:r>
      <w:r w:rsidRPr="00CB1E71">
        <w:rPr>
          <w:rFonts w:eastAsia="Calibri" w:cs="Arial"/>
          <w:lang w:val="ka-GE"/>
        </w:rPr>
        <w:t>ებ</w:t>
      </w:r>
      <w:r>
        <w:rPr>
          <w:rFonts w:eastAsia="Calibri" w:cs="Arial"/>
          <w:lang w:val="ka-GE"/>
        </w:rPr>
        <w:t>)</w:t>
      </w:r>
      <w:r w:rsidRPr="00CB1E71">
        <w:rPr>
          <w:rFonts w:eastAsia="Calibri" w:cs="Arial"/>
          <w:lang w:val="ka-GE"/>
        </w:rPr>
        <w:t xml:space="preserve">ის ტერიტორიაზე, ჰესის სააგრეგატო </w:t>
      </w:r>
      <w:r w:rsidR="006271CF">
        <w:rPr>
          <w:rFonts w:eastAsia="Calibri" w:cs="Arial"/>
          <w:lang w:val="ka-GE"/>
        </w:rPr>
        <w:t>შენობ</w:t>
      </w:r>
      <w:r w:rsidRPr="00CB1E71">
        <w:rPr>
          <w:rFonts w:eastAsia="Calibri" w:cs="Arial"/>
          <w:lang w:val="ka-GE"/>
        </w:rPr>
        <w:t>ის მოედ</w:t>
      </w:r>
      <w:r>
        <w:rPr>
          <w:rFonts w:eastAsia="Calibri" w:cs="Arial"/>
          <w:lang w:val="ka-GE"/>
        </w:rPr>
        <w:t xml:space="preserve">ანზე. </w:t>
      </w:r>
    </w:p>
    <w:p w14:paraId="71AE4E9D" w14:textId="6C08AB36" w:rsidR="0035086A" w:rsidRDefault="00CB1E71" w:rsidP="00CB1E71">
      <w:pPr>
        <w:rPr>
          <w:rFonts w:eastAsia="Calibri" w:cs="Times New Roman"/>
          <w:lang w:val="ka-GE"/>
        </w:rPr>
      </w:pPr>
      <w:r w:rsidRPr="00CB1E71">
        <w:rPr>
          <w:rFonts w:eastAsia="Calibri" w:cs="Arial"/>
          <w:lang w:val="ka-GE"/>
        </w:rPr>
        <w:t xml:space="preserve">საპროექტო ზოლში ხე-მცენარეების გაჩეხვა და მყარი ზედაპირის მქონე ობიექტების მოწყობა </w:t>
      </w:r>
      <w:r w:rsidRPr="00CB1E71">
        <w:rPr>
          <w:rFonts w:eastAsia="Calibri" w:cs="Times New Roman"/>
          <w:lang w:val="ka-GE"/>
        </w:rPr>
        <w:t>გარკვეულწილად შეზღუდავს ბუნებრივი ნალექებით (წვიმა/თოვლი) გრუნტის წყლების კვებას. თუმცა საპროექო ტერიტორიები</w:t>
      </w:r>
      <w:r w:rsidR="0035086A">
        <w:rPr>
          <w:rFonts w:eastAsia="Calibri" w:cs="Times New Roman"/>
          <w:lang w:val="ka-GE"/>
        </w:rPr>
        <w:t>ს</w:t>
      </w:r>
      <w:r w:rsidRPr="00CB1E71">
        <w:rPr>
          <w:rFonts w:eastAsia="Calibri" w:cs="Times New Roman"/>
          <w:lang w:val="ka-GE"/>
        </w:rPr>
        <w:t xml:space="preserve"> </w:t>
      </w:r>
      <w:r w:rsidR="00860E27">
        <w:rPr>
          <w:rFonts w:eastAsia="Calibri" w:cs="Times New Roman"/>
          <w:lang w:val="ka-GE"/>
        </w:rPr>
        <w:t>ფართობ</w:t>
      </w:r>
      <w:r w:rsidR="0035086A">
        <w:rPr>
          <w:rFonts w:eastAsia="Calibri" w:cs="Times New Roman"/>
          <w:lang w:val="ka-GE"/>
        </w:rPr>
        <w:t xml:space="preserve">ი იმდენად მცირეა, რომ მოსალოდნელი ზემოქმედება უმნიშვნელო იქნება და არ საჭიროებს განსაკუთრებულ შემარბილებელ ღონისძიებებს. </w:t>
      </w:r>
    </w:p>
    <w:p w14:paraId="470ADB24" w14:textId="77777777" w:rsidR="0035086A" w:rsidRDefault="0035086A" w:rsidP="00CB1E71">
      <w:pPr>
        <w:rPr>
          <w:rFonts w:eastAsia="Calibri" w:cs="Times New Roman"/>
          <w:lang w:val="ka-GE"/>
        </w:rPr>
      </w:pPr>
    </w:p>
    <w:p w14:paraId="0685C288" w14:textId="77777777" w:rsidR="0035086A" w:rsidRDefault="0035086A" w:rsidP="0035086A">
      <w:pPr>
        <w:pStyle w:val="Heading4"/>
        <w:rPr>
          <w:rFonts w:eastAsia="Calibri"/>
          <w:lang w:val="ka-GE"/>
        </w:rPr>
      </w:pPr>
      <w:bookmarkStart w:id="131" w:name="_Toc117767511"/>
      <w:r>
        <w:rPr>
          <w:rFonts w:eastAsia="Calibri"/>
          <w:lang w:val="ka-GE"/>
        </w:rPr>
        <w:t>შერბილების ღონისძიებების წინასწარი მონახაზი</w:t>
      </w:r>
      <w:bookmarkEnd w:id="131"/>
    </w:p>
    <w:tbl>
      <w:tblPr>
        <w:tblStyle w:val="TableGrid181"/>
        <w:tblW w:w="9671" w:type="dxa"/>
        <w:jc w:val="center"/>
        <w:tblLook w:val="04A0" w:firstRow="1" w:lastRow="0" w:firstColumn="1" w:lastColumn="0" w:noHBand="0" w:noVBand="1"/>
      </w:tblPr>
      <w:tblGrid>
        <w:gridCol w:w="1571"/>
        <w:gridCol w:w="8100"/>
      </w:tblGrid>
      <w:tr w:rsidR="0035086A" w:rsidRPr="0035086A" w14:paraId="470B3A5F" w14:textId="77777777" w:rsidTr="0035086A">
        <w:trPr>
          <w:trHeight w:val="515"/>
          <w:jc w:val="center"/>
        </w:trPr>
        <w:tc>
          <w:tcPr>
            <w:tcW w:w="15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8495B3" w14:textId="77777777" w:rsidR="0035086A" w:rsidRPr="0035086A" w:rsidRDefault="0035086A" w:rsidP="0035086A">
            <w:pPr>
              <w:spacing w:after="0"/>
              <w:jc w:val="center"/>
              <w:rPr>
                <w:b/>
                <w:sz w:val="20"/>
                <w:lang w:val="ka-GE"/>
              </w:rPr>
            </w:pPr>
            <w:r w:rsidRPr="0035086A">
              <w:rPr>
                <w:b/>
                <w:sz w:val="20"/>
                <w:lang w:val="ka-GE"/>
              </w:rPr>
              <w:t>საქმიანობის ეტაპი</w:t>
            </w:r>
          </w:p>
        </w:tc>
        <w:tc>
          <w:tcPr>
            <w:tcW w:w="809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6FDA00" w14:textId="77777777" w:rsidR="0035086A" w:rsidRPr="0035086A" w:rsidRDefault="0035086A" w:rsidP="0035086A">
            <w:pPr>
              <w:spacing w:after="0"/>
              <w:jc w:val="center"/>
              <w:rPr>
                <w:b/>
                <w:sz w:val="20"/>
                <w:lang w:val="ka-GE"/>
              </w:rPr>
            </w:pPr>
            <w:r w:rsidRPr="0035086A">
              <w:rPr>
                <w:b/>
                <w:sz w:val="20"/>
                <w:lang w:val="ka-GE"/>
              </w:rPr>
              <w:t>შერბილების ღონისძიებები</w:t>
            </w:r>
          </w:p>
        </w:tc>
      </w:tr>
      <w:tr w:rsidR="0035086A" w:rsidRPr="0035086A" w14:paraId="4E7671C9" w14:textId="77777777" w:rsidTr="000866DB">
        <w:trPr>
          <w:trHeight w:val="80"/>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14CB1878" w14:textId="77777777" w:rsidR="0035086A" w:rsidRPr="0035086A" w:rsidRDefault="0035086A" w:rsidP="00A333AB">
            <w:pPr>
              <w:spacing w:after="0"/>
              <w:jc w:val="center"/>
              <w:rPr>
                <w:b/>
                <w:sz w:val="20"/>
                <w:lang w:val="ka-GE"/>
              </w:rPr>
            </w:pPr>
            <w:r w:rsidRPr="0035086A">
              <w:rPr>
                <w:b/>
                <w:color w:val="000000"/>
                <w:sz w:val="20"/>
                <w:lang w:val="ka-GE"/>
              </w:rPr>
              <w:t>მიზანი - მდინარ</w:t>
            </w:r>
            <w:r w:rsidR="00A333AB">
              <w:rPr>
                <w:b/>
                <w:color w:val="000000"/>
                <w:sz w:val="20"/>
                <w:lang w:val="ka-GE"/>
              </w:rPr>
              <w:t>ის</w:t>
            </w:r>
            <w:r w:rsidRPr="0035086A">
              <w:rPr>
                <w:b/>
                <w:color w:val="000000"/>
                <w:sz w:val="20"/>
                <w:lang w:val="ka-GE"/>
              </w:rPr>
              <w:t xml:space="preserve"> დაბინძურების თავიდან აცილება</w:t>
            </w:r>
          </w:p>
        </w:tc>
      </w:tr>
      <w:tr w:rsidR="0035086A" w:rsidRPr="0035086A" w14:paraId="218F0029" w14:textId="77777777" w:rsidTr="0035086A">
        <w:trPr>
          <w:trHeight w:val="134"/>
          <w:jc w:val="center"/>
        </w:trPr>
        <w:tc>
          <w:tcPr>
            <w:tcW w:w="1572" w:type="dxa"/>
            <w:tcBorders>
              <w:top w:val="single" w:sz="4" w:space="0" w:color="auto"/>
              <w:left w:val="single" w:sz="4" w:space="0" w:color="auto"/>
              <w:bottom w:val="single" w:sz="4" w:space="0" w:color="auto"/>
              <w:right w:val="single" w:sz="4" w:space="0" w:color="auto"/>
            </w:tcBorders>
            <w:vAlign w:val="center"/>
            <w:hideMark/>
          </w:tcPr>
          <w:p w14:paraId="30F7FCB8"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8099" w:type="dxa"/>
            <w:tcBorders>
              <w:top w:val="single" w:sz="4" w:space="0" w:color="auto"/>
              <w:left w:val="single" w:sz="4" w:space="0" w:color="auto"/>
              <w:bottom w:val="single" w:sz="4" w:space="0" w:color="auto"/>
              <w:right w:val="single" w:sz="4" w:space="0" w:color="auto"/>
            </w:tcBorders>
          </w:tcPr>
          <w:p w14:paraId="34A6EA5F" w14:textId="77777777" w:rsidR="0035086A" w:rsidRPr="0035086A" w:rsidRDefault="0035086A" w:rsidP="00504B0F">
            <w:pPr>
              <w:numPr>
                <w:ilvl w:val="0"/>
                <w:numId w:val="13"/>
              </w:numPr>
              <w:spacing w:after="0"/>
              <w:ind w:left="317" w:hanging="284"/>
              <w:contextualSpacing/>
              <w:jc w:val="left"/>
              <w:rPr>
                <w:color w:val="000000"/>
                <w:sz w:val="20"/>
                <w:lang w:val="ka-GE"/>
              </w:rPr>
            </w:pPr>
            <w:r w:rsidRPr="0035086A">
              <w:rPr>
                <w:sz w:val="20"/>
                <w:szCs w:val="20"/>
                <w:lang w:val="ka-GE"/>
              </w:rPr>
              <w:t>სააგრეგატო შენობისთვის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p w14:paraId="027A1BF4" w14:textId="77777777" w:rsidR="0035086A" w:rsidRPr="0035086A" w:rsidRDefault="0035086A" w:rsidP="00504B0F">
            <w:pPr>
              <w:numPr>
                <w:ilvl w:val="0"/>
                <w:numId w:val="13"/>
              </w:numPr>
              <w:spacing w:after="0"/>
              <w:ind w:left="317" w:hanging="284"/>
              <w:contextualSpacing/>
              <w:jc w:val="left"/>
              <w:rPr>
                <w:color w:val="000000"/>
                <w:sz w:val="20"/>
                <w:lang w:val="ka-GE"/>
              </w:rPr>
            </w:pPr>
            <w:r w:rsidRPr="0035086A">
              <w:rPr>
                <w:sz w:val="20"/>
                <w:szCs w:val="20"/>
                <w:lang w:val="ka-GE"/>
              </w:rPr>
              <w:t xml:space="preserve">სათანადო სასაწყობო ტერიტორიების/უბნების/სათავსოების დაპროექტება, რომლებიც განთავსდება მდინარის კალაპოტიდან მაქსიმალურად მოშორებით და დაცული იქნება </w:t>
            </w:r>
            <w:r w:rsidR="00A333AB">
              <w:rPr>
                <w:sz w:val="20"/>
                <w:szCs w:val="20"/>
                <w:lang w:val="ka-GE"/>
              </w:rPr>
              <w:t>გარეშე</w:t>
            </w:r>
            <w:r w:rsidRPr="0035086A">
              <w:rPr>
                <w:sz w:val="20"/>
                <w:szCs w:val="20"/>
                <w:lang w:val="ka-GE"/>
              </w:rPr>
              <w:t xml:space="preserve"> ფაქტორების ზემოქმედებისგან;</w:t>
            </w:r>
          </w:p>
        </w:tc>
      </w:tr>
      <w:tr w:rsidR="0035086A" w:rsidRPr="0035086A" w14:paraId="1FC3B02D" w14:textId="77777777" w:rsidTr="0035086A">
        <w:trPr>
          <w:trHeight w:val="96"/>
          <w:jc w:val="center"/>
        </w:trPr>
        <w:tc>
          <w:tcPr>
            <w:tcW w:w="1572" w:type="dxa"/>
            <w:tcBorders>
              <w:top w:val="single" w:sz="4" w:space="0" w:color="auto"/>
              <w:left w:val="single" w:sz="4" w:space="0" w:color="auto"/>
              <w:bottom w:val="single" w:sz="4" w:space="0" w:color="auto"/>
              <w:right w:val="single" w:sz="4" w:space="0" w:color="auto"/>
            </w:tcBorders>
            <w:vAlign w:val="center"/>
            <w:hideMark/>
          </w:tcPr>
          <w:p w14:paraId="0605F84C"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2E132618" w14:textId="77777777" w:rsidR="0035086A" w:rsidRPr="0035086A" w:rsidRDefault="0035086A" w:rsidP="00504B0F">
            <w:pPr>
              <w:numPr>
                <w:ilvl w:val="0"/>
                <w:numId w:val="13"/>
              </w:numPr>
              <w:spacing w:after="0"/>
              <w:ind w:left="317" w:hanging="284"/>
              <w:contextualSpacing/>
              <w:jc w:val="left"/>
              <w:rPr>
                <w:sz w:val="20"/>
                <w:szCs w:val="20"/>
                <w:lang w:val="ka-GE"/>
              </w:rPr>
            </w:pPr>
            <w:r w:rsidRPr="0035086A">
              <w:rPr>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2FA9402F" w14:textId="77777777" w:rsidR="0035086A" w:rsidRPr="0035086A" w:rsidRDefault="0035086A" w:rsidP="00504B0F">
            <w:pPr>
              <w:numPr>
                <w:ilvl w:val="0"/>
                <w:numId w:val="13"/>
              </w:numPr>
              <w:spacing w:after="0"/>
              <w:ind w:left="317" w:hanging="284"/>
              <w:contextualSpacing/>
              <w:jc w:val="left"/>
              <w:rPr>
                <w:sz w:val="20"/>
                <w:szCs w:val="20"/>
                <w:lang w:val="ka-GE"/>
              </w:rPr>
            </w:pPr>
            <w:r w:rsidRPr="0035086A">
              <w:rPr>
                <w:sz w:val="20"/>
                <w:szCs w:val="20"/>
                <w:lang w:val="ka-GE"/>
              </w:rPr>
              <w:t>მანქანა/დანადგარები და პოტენციურად დამაბინძურებელი მასალები განთავსდება ზედაპირული წყლის ობიექტებიდან დაშორებით, ატმოსფერული ნალექებისგან დაცულ ადგილზე;</w:t>
            </w:r>
          </w:p>
          <w:p w14:paraId="0B102045" w14:textId="77777777" w:rsidR="0035086A" w:rsidRPr="0035086A" w:rsidRDefault="0035086A" w:rsidP="00504B0F">
            <w:pPr>
              <w:numPr>
                <w:ilvl w:val="0"/>
                <w:numId w:val="13"/>
              </w:numPr>
              <w:spacing w:after="0"/>
              <w:ind w:left="317" w:hanging="284"/>
              <w:contextualSpacing/>
              <w:jc w:val="left"/>
              <w:rPr>
                <w:sz w:val="20"/>
                <w:szCs w:val="20"/>
                <w:lang w:val="ka-GE"/>
              </w:rPr>
            </w:pPr>
            <w:r w:rsidRPr="0035086A">
              <w:rPr>
                <w:sz w:val="20"/>
                <w:szCs w:val="20"/>
                <w:lang w:val="ka-GE"/>
              </w:rPr>
              <w:t>ტერიტორიის აღჭურვა საასენიზაციო ორმოებით, მშენებლობის საწყის ეტაპებზე;</w:t>
            </w:r>
          </w:p>
          <w:p w14:paraId="04B2BEB4" w14:textId="77777777" w:rsidR="0035086A" w:rsidRPr="0035086A" w:rsidRDefault="0035086A" w:rsidP="00504B0F">
            <w:pPr>
              <w:numPr>
                <w:ilvl w:val="0"/>
                <w:numId w:val="13"/>
              </w:numPr>
              <w:spacing w:after="0"/>
              <w:ind w:left="317" w:hanging="284"/>
              <w:contextualSpacing/>
              <w:jc w:val="left"/>
              <w:rPr>
                <w:sz w:val="20"/>
                <w:szCs w:val="20"/>
                <w:lang w:val="ka-GE"/>
              </w:rPr>
            </w:pPr>
            <w:r w:rsidRPr="0035086A">
              <w:rPr>
                <w:sz w:val="20"/>
                <w:szCs w:val="20"/>
                <w:lang w:val="ka-GE"/>
              </w:rPr>
              <w:t>საწვავის რეზერვუარის განთავსება ბერმებითა ან მიწაყრილებით დაცულ ტერიტორიაზე საჭიროების შემთხვევაში ავარიული დაღვრების შეჩერების მიზნით;</w:t>
            </w:r>
          </w:p>
          <w:p w14:paraId="584AA561" w14:textId="77777777" w:rsidR="0035086A" w:rsidRPr="0035086A" w:rsidRDefault="0035086A" w:rsidP="00504B0F">
            <w:pPr>
              <w:numPr>
                <w:ilvl w:val="0"/>
                <w:numId w:val="13"/>
              </w:numPr>
              <w:spacing w:after="0"/>
              <w:ind w:left="317" w:hanging="284"/>
              <w:contextualSpacing/>
              <w:jc w:val="left"/>
              <w:rPr>
                <w:sz w:val="20"/>
                <w:szCs w:val="20"/>
                <w:lang w:val="ka-GE"/>
              </w:rPr>
            </w:pPr>
            <w:r w:rsidRPr="0035086A">
              <w:rPr>
                <w:sz w:val="20"/>
                <w:szCs w:val="20"/>
                <w:lang w:val="ka-GE"/>
              </w:rPr>
              <w:t>სასაწყობო ადგილების მოწყობა ისე, რომ მაქსიმალურად დაცული იყოს ზედაპირული ჩამონადენისგან;</w:t>
            </w:r>
          </w:p>
          <w:p w14:paraId="42B75799" w14:textId="77777777" w:rsidR="0035086A" w:rsidRPr="0035086A" w:rsidRDefault="0035086A" w:rsidP="00504B0F">
            <w:pPr>
              <w:numPr>
                <w:ilvl w:val="0"/>
                <w:numId w:val="13"/>
              </w:numPr>
              <w:spacing w:after="0"/>
              <w:ind w:left="317" w:hanging="284"/>
              <w:contextualSpacing/>
              <w:jc w:val="left"/>
              <w:rPr>
                <w:sz w:val="20"/>
                <w:szCs w:val="20"/>
                <w:lang w:val="ka-GE"/>
              </w:rPr>
            </w:pPr>
            <w:r w:rsidRPr="0035086A">
              <w:rPr>
                <w:sz w:val="20"/>
                <w:szCs w:val="20"/>
                <w:lang w:val="ka-GE"/>
              </w:rPr>
              <w:t xml:space="preserve">აქტიურ კალაპოტში სამუშაოების </w:t>
            </w:r>
            <w:r w:rsidR="00A333AB">
              <w:rPr>
                <w:sz w:val="20"/>
                <w:szCs w:val="20"/>
                <w:lang w:val="ka-GE"/>
              </w:rPr>
              <w:t xml:space="preserve">ხანგრძლივობის </w:t>
            </w:r>
            <w:r w:rsidRPr="0035086A">
              <w:rPr>
                <w:sz w:val="20"/>
                <w:szCs w:val="20"/>
                <w:lang w:val="ka-GE"/>
              </w:rPr>
              <w:t>მაქსიმალურად შეზღუდვა და სიფრთხილის ზომების მიღება, რათა ადგილი არ ჰქონდეს ნარჩენების და დამაბინძურებელი ნივთიერებების წყალში მოხვედრას;</w:t>
            </w:r>
          </w:p>
          <w:p w14:paraId="0EA86EDD" w14:textId="77777777" w:rsidR="0035086A" w:rsidRPr="0035086A" w:rsidRDefault="0035086A" w:rsidP="00504B0F">
            <w:pPr>
              <w:numPr>
                <w:ilvl w:val="0"/>
                <w:numId w:val="13"/>
              </w:numPr>
              <w:spacing w:after="0"/>
              <w:ind w:left="317" w:hanging="284"/>
              <w:contextualSpacing/>
              <w:jc w:val="left"/>
              <w:rPr>
                <w:sz w:val="20"/>
                <w:szCs w:val="20"/>
                <w:lang w:val="ka-GE"/>
              </w:rPr>
            </w:pPr>
            <w:r w:rsidRPr="0035086A">
              <w:rPr>
                <w:sz w:val="20"/>
                <w:szCs w:val="20"/>
                <w:lang w:val="ka-GE"/>
              </w:rPr>
              <w:t>სათა</w:t>
            </w:r>
            <w:r w:rsidR="00A333AB">
              <w:rPr>
                <w:sz w:val="20"/>
                <w:szCs w:val="20"/>
                <w:lang w:val="ka-GE"/>
              </w:rPr>
              <w:t xml:space="preserve">ვე </w:t>
            </w:r>
            <w:r w:rsidRPr="0035086A">
              <w:rPr>
                <w:sz w:val="20"/>
                <w:szCs w:val="20"/>
                <w:lang w:val="ka-GE"/>
              </w:rPr>
              <w:t>კვანძის სამშენებლო სამუშაოების წარმოება შემჭიდროებულ ვადებში;</w:t>
            </w:r>
          </w:p>
          <w:p w14:paraId="6EB1C570" w14:textId="77777777" w:rsidR="0035086A" w:rsidRPr="0035086A" w:rsidRDefault="0035086A" w:rsidP="00504B0F">
            <w:pPr>
              <w:numPr>
                <w:ilvl w:val="0"/>
                <w:numId w:val="13"/>
              </w:numPr>
              <w:spacing w:after="0"/>
              <w:ind w:left="317" w:hanging="284"/>
              <w:contextualSpacing/>
              <w:jc w:val="left"/>
              <w:rPr>
                <w:sz w:val="20"/>
                <w:szCs w:val="20"/>
                <w:lang w:val="ka-GE"/>
              </w:rPr>
            </w:pPr>
            <w:r w:rsidRPr="0035086A">
              <w:rPr>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p w14:paraId="34F03986" w14:textId="77777777" w:rsidR="0035086A" w:rsidRPr="0035086A" w:rsidRDefault="0035086A" w:rsidP="00504B0F">
            <w:pPr>
              <w:numPr>
                <w:ilvl w:val="0"/>
                <w:numId w:val="13"/>
              </w:numPr>
              <w:spacing w:after="0"/>
              <w:ind w:left="317" w:hanging="284"/>
              <w:contextualSpacing/>
              <w:jc w:val="left"/>
              <w:rPr>
                <w:rFonts w:cs="Times New Roman"/>
                <w:sz w:val="20"/>
                <w:lang w:val="ka-GE"/>
              </w:rPr>
            </w:pPr>
            <w:r w:rsidRPr="0035086A">
              <w:rPr>
                <w:rFonts w:cs="Times New Roman"/>
                <w:sz w:val="20"/>
                <w:lang w:val="ka-GE"/>
              </w:rPr>
              <w:t>დამაბინძურებელი ნივთიერებების ღია სივრცეში განთავსების მინიმუმამდე დაყვანა;</w:t>
            </w:r>
          </w:p>
          <w:p w14:paraId="7EDB8971" w14:textId="77777777" w:rsidR="0035086A" w:rsidRPr="0035086A" w:rsidRDefault="0035086A" w:rsidP="00504B0F">
            <w:pPr>
              <w:numPr>
                <w:ilvl w:val="0"/>
                <w:numId w:val="13"/>
              </w:numPr>
              <w:spacing w:after="0"/>
              <w:ind w:left="317" w:hanging="284"/>
              <w:contextualSpacing/>
              <w:jc w:val="left"/>
              <w:rPr>
                <w:rFonts w:cs="Times New Roman"/>
                <w:sz w:val="20"/>
                <w:lang w:val="ka-GE"/>
              </w:rPr>
            </w:pPr>
            <w:r w:rsidRPr="0035086A">
              <w:rPr>
                <w:rFonts w:cs="Times New Roman"/>
                <w:sz w:val="20"/>
                <w:lang w:val="ka-GE"/>
              </w:rPr>
              <w:t>დაუშვებელია მდინარეებში მანქანების გარეცხვა;</w:t>
            </w:r>
          </w:p>
          <w:p w14:paraId="4734A3FE" w14:textId="77777777" w:rsidR="0035086A" w:rsidRPr="0035086A" w:rsidRDefault="0035086A" w:rsidP="00504B0F">
            <w:pPr>
              <w:numPr>
                <w:ilvl w:val="0"/>
                <w:numId w:val="13"/>
              </w:numPr>
              <w:spacing w:after="0"/>
              <w:ind w:left="317" w:hanging="284"/>
              <w:contextualSpacing/>
              <w:jc w:val="left"/>
              <w:rPr>
                <w:rFonts w:cs="Times New Roman"/>
                <w:sz w:val="20"/>
                <w:lang w:val="ka-GE"/>
              </w:rPr>
            </w:pPr>
            <w:r w:rsidRPr="0035086A">
              <w:rPr>
                <w:rFonts w:cs="Times New Roman"/>
                <w:sz w:val="20"/>
                <w:lang w:val="ka-GE"/>
              </w:rPr>
              <w:t>დაუშვებელია ნებისმიერი სახის წყლების მდინარეებში ჩაშვება წინასწარი გაწმენდის გარეშე</w:t>
            </w:r>
            <w:r w:rsidR="00A333AB">
              <w:rPr>
                <w:rFonts w:cs="Times New Roman"/>
                <w:sz w:val="20"/>
                <w:lang w:val="ka-GE"/>
              </w:rPr>
              <w:t>;</w:t>
            </w:r>
          </w:p>
          <w:p w14:paraId="49842F80"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მომსახურე პერსონალის ტრეინინგები წყლის დაბინძურების პრევენციის საკითხებზე;</w:t>
            </w:r>
          </w:p>
          <w:p w14:paraId="6F1F0E60" w14:textId="77777777" w:rsidR="0035086A" w:rsidRPr="0035086A" w:rsidRDefault="0035086A" w:rsidP="00504B0F">
            <w:pPr>
              <w:numPr>
                <w:ilvl w:val="0"/>
                <w:numId w:val="13"/>
              </w:numPr>
              <w:spacing w:after="0"/>
              <w:ind w:left="317" w:hanging="284"/>
              <w:contextualSpacing/>
              <w:jc w:val="left"/>
              <w:rPr>
                <w:rFonts w:cs="Times New Roman"/>
                <w:sz w:val="20"/>
                <w:lang w:val="ka-GE"/>
              </w:rPr>
            </w:pPr>
            <w:r w:rsidRPr="0035086A">
              <w:rPr>
                <w:color w:val="000000"/>
                <w:sz w:val="20"/>
                <w:lang w:val="ka-GE"/>
              </w:rPr>
              <w:lastRenderedPageBreak/>
              <w:t>ნარჩენების სათანადო მართვა;</w:t>
            </w:r>
          </w:p>
          <w:p w14:paraId="157760A7" w14:textId="77777777" w:rsidR="0035086A" w:rsidRPr="0035086A" w:rsidRDefault="0035086A" w:rsidP="00504B0F">
            <w:pPr>
              <w:numPr>
                <w:ilvl w:val="0"/>
                <w:numId w:val="13"/>
              </w:numPr>
              <w:spacing w:after="0"/>
              <w:ind w:left="317" w:hanging="284"/>
              <w:contextualSpacing/>
              <w:jc w:val="left"/>
              <w:rPr>
                <w:rFonts w:cs="Times New Roman"/>
                <w:sz w:val="20"/>
                <w:lang w:val="ka-GE"/>
              </w:rPr>
            </w:pPr>
            <w:r w:rsidRPr="0035086A">
              <w:rPr>
                <w:rFonts w:cs="Times New Roman"/>
                <w:sz w:val="20"/>
                <w:lang w:val="ka-GE"/>
              </w:rPr>
              <w:t>მშენებლობის დასრულების შემდგომ ტერიტორიების რეკულტივაცია და სანიტარული პირობების აღდგენა. პოტენციურად დამაბინძურებელი მასალების ტერიტორიიდან გატანა;</w:t>
            </w:r>
          </w:p>
        </w:tc>
      </w:tr>
      <w:tr w:rsidR="0035086A" w:rsidRPr="0035086A" w14:paraId="050DD4D6"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hideMark/>
          </w:tcPr>
          <w:p w14:paraId="314A6918" w14:textId="77777777" w:rsidR="0035086A" w:rsidRPr="0035086A" w:rsidRDefault="0035086A" w:rsidP="0035086A">
            <w:pPr>
              <w:spacing w:after="0"/>
              <w:jc w:val="right"/>
              <w:rPr>
                <w:i/>
                <w:sz w:val="20"/>
                <w:lang w:val="ka-GE"/>
              </w:rPr>
            </w:pPr>
            <w:r w:rsidRPr="0035086A">
              <w:rPr>
                <w:i/>
                <w:sz w:val="20"/>
                <w:lang w:val="ka-GE"/>
              </w:rPr>
              <w:lastRenderedPageBreak/>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0EAE80C8"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სააგრეგატო შენობის ფარგლებში ზეთსაცავი მეურნეობის სათანადო ექსპლუატაცია. ზეთების წყალში მოხვედრის გამორიცხვა;</w:t>
            </w:r>
          </w:p>
          <w:p w14:paraId="578F41EF"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სამეურნეო-ფეკალური წყლების შეგროვების სისტემის გამართულ მდგომარეობაში ექსპლუატაცია;</w:t>
            </w:r>
          </w:p>
          <w:p w14:paraId="2DE16064"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კვანძზე არსებული მექანიკური აღჭურვილობის შეკეთების პროცესში შესაზეთი მასალების სიფრთხილით გამოყენება;</w:t>
            </w:r>
          </w:p>
          <w:p w14:paraId="3A3BABC1"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მომსახურე პერსონალის ტრეინინგები წყლის დაბინძურების პრევენციის საკითხებზე;</w:t>
            </w:r>
          </w:p>
          <w:p w14:paraId="1E38D346"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ნარჩენების სათანადო მართვა;</w:t>
            </w:r>
          </w:p>
        </w:tc>
      </w:tr>
      <w:tr w:rsidR="0035086A" w:rsidRPr="0035086A" w14:paraId="0D1EDAD2"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hideMark/>
          </w:tcPr>
          <w:p w14:paraId="7EAAD640"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hideMark/>
          </w:tcPr>
          <w:p w14:paraId="7AEA6482" w14:textId="77777777" w:rsidR="0035086A" w:rsidRPr="0035086A" w:rsidRDefault="0035086A" w:rsidP="00504B0F">
            <w:pPr>
              <w:numPr>
                <w:ilvl w:val="0"/>
                <w:numId w:val="13"/>
              </w:numPr>
              <w:spacing w:after="0"/>
              <w:ind w:left="317" w:hanging="284"/>
              <w:contextualSpacing/>
              <w:jc w:val="left"/>
              <w:rPr>
                <w:color w:val="000000"/>
                <w:sz w:val="20"/>
                <w:lang w:val="ka-GE"/>
              </w:rPr>
            </w:pPr>
            <w:r w:rsidRPr="0035086A">
              <w:rPr>
                <w:sz w:val="20"/>
                <w:szCs w:val="20"/>
                <w:lang w:val="ka-GE"/>
              </w:rPr>
              <w:t>მშენებლობის ეტაპის ანალოგიურია.</w:t>
            </w:r>
          </w:p>
        </w:tc>
      </w:tr>
      <w:tr w:rsidR="0035086A" w:rsidRPr="0035086A" w14:paraId="450D5F7E"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73BD6D0C" w14:textId="77777777" w:rsidR="0035086A" w:rsidRPr="0035086A" w:rsidRDefault="0035086A" w:rsidP="0035086A">
            <w:pPr>
              <w:spacing w:after="0"/>
              <w:jc w:val="center"/>
              <w:rPr>
                <w:color w:val="000000"/>
                <w:sz w:val="20"/>
                <w:lang w:val="ka-GE"/>
              </w:rPr>
            </w:pPr>
            <w:r w:rsidRPr="0035086A">
              <w:rPr>
                <w:b/>
                <w:color w:val="000000"/>
                <w:sz w:val="20"/>
                <w:lang w:val="ka-GE"/>
              </w:rPr>
              <w:t>მიზანი - მდინარის უწყვეტობის და თევზის სამიგრაციო მარშრუტების დარღვევით გამოწვეული ზემოქმედების შემცირება</w:t>
            </w:r>
          </w:p>
        </w:tc>
      </w:tr>
      <w:tr w:rsidR="0035086A" w:rsidRPr="0035086A" w14:paraId="4BD5A4C7"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2D15419C"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2382D989"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სათ</w:t>
            </w:r>
            <w:r w:rsidR="00A333AB">
              <w:rPr>
                <w:color w:val="000000"/>
                <w:sz w:val="20"/>
                <w:lang w:val="ka-GE"/>
              </w:rPr>
              <w:t>ავე</w:t>
            </w:r>
            <w:r w:rsidRPr="0035086A">
              <w:rPr>
                <w:color w:val="000000"/>
                <w:sz w:val="20"/>
                <w:lang w:val="ka-GE"/>
              </w:rPr>
              <w:t xml:space="preserve"> ნაგებობისთვის მცირე სიმაღლის დამბის დაპროექტება;</w:t>
            </w:r>
          </w:p>
          <w:p w14:paraId="6DE02AC4" w14:textId="77777777" w:rsidR="0035086A" w:rsidRPr="0035086A" w:rsidRDefault="00A333AB" w:rsidP="00504B0F">
            <w:pPr>
              <w:numPr>
                <w:ilvl w:val="0"/>
                <w:numId w:val="13"/>
              </w:numPr>
              <w:spacing w:after="0"/>
              <w:ind w:left="318" w:hanging="284"/>
              <w:contextualSpacing/>
              <w:jc w:val="left"/>
              <w:rPr>
                <w:color w:val="000000"/>
                <w:sz w:val="20"/>
                <w:lang w:val="ka-GE"/>
              </w:rPr>
            </w:pPr>
            <w:r>
              <w:rPr>
                <w:color w:val="000000"/>
                <w:sz w:val="20"/>
                <w:lang w:val="ka-GE"/>
              </w:rPr>
              <w:t>შესაბამისი ზომის</w:t>
            </w:r>
            <w:r w:rsidR="0035086A" w:rsidRPr="0035086A">
              <w:rPr>
                <w:color w:val="000000"/>
                <w:sz w:val="20"/>
                <w:lang w:val="ka-GE"/>
              </w:rPr>
              <w:t xml:space="preserve"> თევზსავალი ნაგებობის დაპროექტება, თევზსავალის ფსკერის მოპირკეთება ბუნებრივი მასალებით;</w:t>
            </w:r>
          </w:p>
        </w:tc>
      </w:tr>
      <w:tr w:rsidR="0035086A" w:rsidRPr="0035086A" w14:paraId="72C87C3E"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5E1F3EA2"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6FB2AC9B"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მდინარის აქტიურ კალაპოტში სამშენებლო სამუშაოების დროში შეზღუდვა;</w:t>
            </w:r>
          </w:p>
          <w:p w14:paraId="3494BBC2"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დროებითი სადერივაციო არხების მდინარის ბუნებრივ კალაპოტთან შეუღლების ადგილების მოწყობა, ისე რომ მინიმუმამდე შემცირდეს თევზების მიგრაციისთვის ბარიერის წარმოქმნის რისკები. არ უნდა წარმოიქმნას ჩქერები, დაცული უნდა იყოს მდინარის უწყვეტობა და არ უნდა მოხდეს ნაკადის დიდ ფართობზე გაშლა;</w:t>
            </w:r>
          </w:p>
          <w:p w14:paraId="48F3C849"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სამუშაო უბნებზე მდინარის კალაპოტის სისტემატური გაწმენდა ხის მორებისაგან და ღვარცოფული ნატანისაგან;</w:t>
            </w:r>
          </w:p>
          <w:p w14:paraId="4B5764F2"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35086A" w:rsidRPr="0035086A" w14:paraId="28E06FB5" w14:textId="77777777" w:rsidTr="00A333AB">
        <w:trPr>
          <w:trHeight w:val="491"/>
          <w:jc w:val="center"/>
        </w:trPr>
        <w:tc>
          <w:tcPr>
            <w:tcW w:w="1572" w:type="dxa"/>
            <w:tcBorders>
              <w:top w:val="single" w:sz="4" w:space="0" w:color="auto"/>
              <w:left w:val="single" w:sz="4" w:space="0" w:color="auto"/>
              <w:bottom w:val="single" w:sz="4" w:space="0" w:color="auto"/>
              <w:right w:val="single" w:sz="4" w:space="0" w:color="auto"/>
            </w:tcBorders>
            <w:vAlign w:val="center"/>
          </w:tcPr>
          <w:p w14:paraId="105338AF"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63B24340"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თევზსავალი ნაგებობის გამართულ მდგომარეობაში ექსპლუატაცია, შესასვლელი და გამოსასვლელი ადგილები გაწმენდილი უნდა იყოს ნატანისაგან და ხის მორებისგან;</w:t>
            </w:r>
          </w:p>
          <w:p w14:paraId="48CAD880"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თევზსავალ ნაგებობ</w:t>
            </w:r>
            <w:r w:rsidR="00A333AB">
              <w:rPr>
                <w:color w:val="000000"/>
                <w:sz w:val="20"/>
                <w:lang w:val="ka-GE"/>
              </w:rPr>
              <w:t>ა</w:t>
            </w:r>
            <w:r w:rsidRPr="0035086A">
              <w:rPr>
                <w:color w:val="000000"/>
                <w:sz w:val="20"/>
                <w:lang w:val="ka-GE"/>
              </w:rPr>
              <w:t xml:space="preserve">ში მუდმივად იქნება გაშვებული სათანადო </w:t>
            </w:r>
            <w:r w:rsidR="00A333AB">
              <w:rPr>
                <w:color w:val="000000"/>
                <w:sz w:val="20"/>
                <w:lang w:val="ka-GE"/>
              </w:rPr>
              <w:t xml:space="preserve">რაოდენობის წყლის </w:t>
            </w:r>
            <w:r w:rsidRPr="0035086A">
              <w:rPr>
                <w:color w:val="000000"/>
                <w:sz w:val="20"/>
                <w:lang w:val="ka-GE"/>
              </w:rPr>
              <w:t>ხარჯი (ბუნებრივი ჩამონადენის რაოდენობის გათვალისწინებით).</w:t>
            </w:r>
          </w:p>
        </w:tc>
      </w:tr>
      <w:tr w:rsidR="0035086A" w:rsidRPr="0035086A" w14:paraId="065B284A"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452A37FD"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7FB2B874"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კვანძის დემონტაჟის შემთხვევაში მდინარის კალაპოტის მორფომეტრიული პირობები მაქსიმალურად უნდა აღდგეს ბუნებრივ პირობებთან მიახლოებულ მდგომარეობაში.</w:t>
            </w:r>
          </w:p>
        </w:tc>
      </w:tr>
      <w:tr w:rsidR="0035086A" w:rsidRPr="0035086A" w14:paraId="1CEC6410"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722552F5" w14:textId="77777777" w:rsidR="0035086A" w:rsidRPr="0035086A" w:rsidRDefault="0035086A" w:rsidP="0035086A">
            <w:pPr>
              <w:spacing w:after="0"/>
              <w:contextualSpacing/>
              <w:jc w:val="center"/>
              <w:rPr>
                <w:color w:val="000000"/>
                <w:sz w:val="20"/>
                <w:lang w:val="ka-GE"/>
              </w:rPr>
            </w:pPr>
            <w:r w:rsidRPr="0035086A">
              <w:rPr>
                <w:b/>
                <w:color w:val="000000"/>
                <w:sz w:val="20"/>
                <w:lang w:val="ka-GE"/>
              </w:rPr>
              <w:t>მიზანი - წყალაღებით გამოწვეული ზემოქმედების შემცირება</w:t>
            </w:r>
          </w:p>
        </w:tc>
      </w:tr>
      <w:tr w:rsidR="0035086A" w:rsidRPr="0035086A" w14:paraId="00031E8B"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33C77262"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057BF8C4"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ჰესის ენერგეტიკული პარამეტრების განსაზღვრისას მდინარის ბუნებრივ კალაპოტში ეკოლოგიური ხარჯის გაშვების გათვალისწინება;</w:t>
            </w:r>
          </w:p>
        </w:tc>
      </w:tr>
      <w:tr w:rsidR="0035086A" w:rsidRPr="0035086A" w14:paraId="0EB44DFA"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12B77BD6"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24168335"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შერბილების ღონისძიებებს არ საჭიროებს;</w:t>
            </w:r>
          </w:p>
        </w:tc>
      </w:tr>
      <w:tr w:rsidR="0035086A" w:rsidRPr="0035086A" w14:paraId="505F99A7" w14:textId="77777777" w:rsidTr="0035086A">
        <w:trPr>
          <w:trHeight w:val="122"/>
          <w:jc w:val="center"/>
        </w:trPr>
        <w:tc>
          <w:tcPr>
            <w:tcW w:w="1572" w:type="dxa"/>
            <w:tcBorders>
              <w:top w:val="single" w:sz="4" w:space="0" w:color="auto"/>
              <w:left w:val="single" w:sz="4" w:space="0" w:color="auto"/>
              <w:bottom w:val="single" w:sz="4" w:space="0" w:color="auto"/>
              <w:right w:val="single" w:sz="4" w:space="0" w:color="auto"/>
            </w:tcBorders>
            <w:vAlign w:val="center"/>
          </w:tcPr>
          <w:p w14:paraId="3620371E"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0CEF3A14"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ნაგებობიდან ქვედა ბიეფში დადგენილი ეკოლოგიური ხარჯის მუდმივად გატარება და კონტროლი;</w:t>
            </w:r>
          </w:p>
          <w:p w14:paraId="5093C7AA"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მდინარის კალაპოტის პერიოდული გაწმენდა ხის მორებისგან;</w:t>
            </w:r>
          </w:p>
        </w:tc>
      </w:tr>
      <w:tr w:rsidR="0035086A" w:rsidRPr="0035086A" w14:paraId="26612F48"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7E966DC9"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6BFEBB37"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შერბილების ღონისძიებებს არ საჭიროებს;</w:t>
            </w:r>
          </w:p>
        </w:tc>
      </w:tr>
      <w:tr w:rsidR="0035086A" w:rsidRPr="0035086A" w14:paraId="67442E95"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795FB232" w14:textId="77777777" w:rsidR="0035086A" w:rsidRPr="0035086A" w:rsidRDefault="0035086A" w:rsidP="0035086A">
            <w:pPr>
              <w:spacing w:after="0"/>
              <w:contextualSpacing/>
              <w:jc w:val="center"/>
              <w:rPr>
                <w:color w:val="000000"/>
                <w:sz w:val="20"/>
                <w:lang w:val="ka-GE"/>
              </w:rPr>
            </w:pPr>
            <w:r w:rsidRPr="0035086A">
              <w:rPr>
                <w:b/>
                <w:color w:val="000000"/>
                <w:sz w:val="20"/>
                <w:lang w:val="ka-GE"/>
              </w:rPr>
              <w:t>მიზანი - ჰიდროპიკებით გამოქვეული ზემოქმედების შემცირება</w:t>
            </w:r>
          </w:p>
        </w:tc>
      </w:tr>
      <w:tr w:rsidR="0035086A" w:rsidRPr="0035086A" w14:paraId="35D04A0C"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3DBC053D"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7121B958"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ნაგებობისთვის მცირე სიმაღლის დამბების დაპროექტება (წყალსაცავის შექმნა გათვალისწინებული არ არის);</w:t>
            </w:r>
          </w:p>
        </w:tc>
      </w:tr>
      <w:tr w:rsidR="0035086A" w:rsidRPr="0035086A" w14:paraId="69EA95F2"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12B5898D"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596A9BDF"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შერბილების ღონისძიებებს არ საჭიროებს;</w:t>
            </w:r>
          </w:p>
        </w:tc>
      </w:tr>
      <w:tr w:rsidR="0035086A" w:rsidRPr="0035086A" w14:paraId="1C4B348A" w14:textId="77777777" w:rsidTr="00860E27">
        <w:trPr>
          <w:trHeight w:val="50"/>
          <w:jc w:val="center"/>
        </w:trPr>
        <w:tc>
          <w:tcPr>
            <w:tcW w:w="1572" w:type="dxa"/>
            <w:tcBorders>
              <w:top w:val="single" w:sz="4" w:space="0" w:color="auto"/>
              <w:left w:val="single" w:sz="4" w:space="0" w:color="auto"/>
              <w:bottom w:val="single" w:sz="4" w:space="0" w:color="auto"/>
              <w:right w:val="single" w:sz="4" w:space="0" w:color="auto"/>
            </w:tcBorders>
            <w:vAlign w:val="center"/>
          </w:tcPr>
          <w:p w14:paraId="6787603E"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4F8429FA"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ჰესის ექსპლუატაციის შეჩერება-განახლების პროცესში სათა</w:t>
            </w:r>
            <w:r w:rsidR="00A333AB">
              <w:rPr>
                <w:color w:val="000000"/>
                <w:sz w:val="20"/>
                <w:lang w:val="ka-GE"/>
              </w:rPr>
              <w:t>ვე</w:t>
            </w:r>
            <w:r w:rsidRPr="0035086A">
              <w:rPr>
                <w:color w:val="000000"/>
                <w:sz w:val="20"/>
                <w:lang w:val="ka-GE"/>
              </w:rPr>
              <w:t xml:space="preserve"> ნაგებობაზე ფარების რეგულირება ისე, რომ ადგილი არ ჰქონდეს ქვედა დინებაში წყლის ნაკადების </w:t>
            </w:r>
            <w:r w:rsidRPr="0035086A">
              <w:rPr>
                <w:color w:val="000000"/>
                <w:sz w:val="20"/>
                <w:szCs w:val="20"/>
                <w:lang w:val="ka-GE"/>
              </w:rPr>
              <w:t xml:space="preserve">უეცარ </w:t>
            </w:r>
            <w:r w:rsidRPr="0035086A">
              <w:rPr>
                <w:sz w:val="20"/>
                <w:szCs w:val="20"/>
                <w:lang w:val="ka-GE"/>
              </w:rPr>
              <w:t>შემცირება-გაზრდას.</w:t>
            </w:r>
            <w:r w:rsidRPr="0035086A">
              <w:rPr>
                <w:color w:val="000000"/>
                <w:sz w:val="20"/>
                <w:lang w:val="ka-GE"/>
              </w:rPr>
              <w:t xml:space="preserve"> ჰესის შეჩერება-გაშვების პროცესი უნდა მოხდეს თანმიმდევრობით</w:t>
            </w:r>
            <w:r w:rsidR="00A333AB">
              <w:rPr>
                <w:color w:val="000000"/>
                <w:sz w:val="20"/>
                <w:lang w:val="ka-GE"/>
              </w:rPr>
              <w:t>, დროში გადანაწილებით</w:t>
            </w:r>
            <w:r w:rsidRPr="0035086A">
              <w:rPr>
                <w:color w:val="000000"/>
                <w:sz w:val="20"/>
                <w:lang w:val="ka-GE"/>
              </w:rPr>
              <w:t xml:space="preserve">;  </w:t>
            </w:r>
          </w:p>
        </w:tc>
      </w:tr>
      <w:tr w:rsidR="0035086A" w:rsidRPr="0035086A" w14:paraId="1A639CDD"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0C2B4802"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73763F34"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შერბილების ღონისძიებებს არ საჭიროებს;</w:t>
            </w:r>
          </w:p>
        </w:tc>
      </w:tr>
      <w:tr w:rsidR="0035086A" w:rsidRPr="0035086A" w14:paraId="6E47B2BC"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7A857E35" w14:textId="77777777" w:rsidR="0035086A" w:rsidRPr="0035086A" w:rsidRDefault="0035086A" w:rsidP="0035086A">
            <w:pPr>
              <w:spacing w:after="0"/>
              <w:contextualSpacing/>
              <w:jc w:val="center"/>
              <w:rPr>
                <w:color w:val="000000"/>
                <w:sz w:val="20"/>
                <w:lang w:val="ka-GE"/>
              </w:rPr>
            </w:pPr>
            <w:r w:rsidRPr="0035086A">
              <w:rPr>
                <w:b/>
                <w:color w:val="000000"/>
                <w:sz w:val="20"/>
                <w:lang w:val="ka-GE"/>
              </w:rPr>
              <w:t>მიზანი - მდინარის კალაპოტის მორფოლოგიური პირობების ცვლილების პრევენცია</w:t>
            </w:r>
          </w:p>
        </w:tc>
      </w:tr>
      <w:tr w:rsidR="0035086A" w:rsidRPr="0035086A" w14:paraId="718291DC"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4FA0BD53" w14:textId="77777777" w:rsidR="0035086A" w:rsidRPr="0035086A" w:rsidRDefault="0035086A" w:rsidP="0035086A">
            <w:pPr>
              <w:spacing w:after="0"/>
              <w:jc w:val="right"/>
              <w:rPr>
                <w:i/>
                <w:sz w:val="20"/>
                <w:lang w:val="ka-GE"/>
              </w:rPr>
            </w:pPr>
            <w:r w:rsidRPr="0035086A">
              <w:rPr>
                <w:i/>
                <w:sz w:val="20"/>
                <w:lang w:val="ka-GE"/>
              </w:rPr>
              <w:lastRenderedPageBreak/>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648BE9B3"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ნაგებობისთვის მცირე სიმაღლის დამბის დაპროექტება, რომელიც უზრუნველყოფს ჩამოტანილი მყარი მასალის სრული მოცულობით გატარებას;</w:t>
            </w:r>
          </w:p>
          <w:p w14:paraId="66915BFB" w14:textId="77777777" w:rsidR="0035086A" w:rsidRPr="0035086A" w:rsidRDefault="00A333AB" w:rsidP="00504B0F">
            <w:pPr>
              <w:numPr>
                <w:ilvl w:val="0"/>
                <w:numId w:val="13"/>
              </w:numPr>
              <w:spacing w:after="0"/>
              <w:ind w:left="318" w:hanging="284"/>
              <w:contextualSpacing/>
              <w:jc w:val="left"/>
              <w:rPr>
                <w:color w:val="000000"/>
                <w:sz w:val="20"/>
                <w:lang w:val="ka-GE"/>
              </w:rPr>
            </w:pPr>
            <w:r>
              <w:rPr>
                <w:color w:val="000000"/>
                <w:sz w:val="20"/>
                <w:lang w:val="ka-GE"/>
              </w:rPr>
              <w:t xml:space="preserve">დამბის და </w:t>
            </w:r>
            <w:r w:rsidR="0035086A" w:rsidRPr="0035086A">
              <w:rPr>
                <w:color w:val="000000"/>
                <w:sz w:val="20"/>
                <w:lang w:val="ka-GE"/>
              </w:rPr>
              <w:t>სალექარის აღჭურვა გამრეცხი საშუალებებით;</w:t>
            </w:r>
          </w:p>
        </w:tc>
      </w:tr>
      <w:tr w:rsidR="0035086A" w:rsidRPr="0035086A" w14:paraId="4E7A09C1"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3922916B"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7E31904E"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35086A" w:rsidRPr="0035086A" w14:paraId="55CE6493"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3AD5100C"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1AD57B85"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სათა</w:t>
            </w:r>
            <w:r w:rsidR="00A333AB">
              <w:rPr>
                <w:color w:val="000000"/>
                <w:sz w:val="20"/>
                <w:lang w:val="ka-GE"/>
              </w:rPr>
              <w:t>ვე</w:t>
            </w:r>
            <w:r w:rsidRPr="0035086A">
              <w:rPr>
                <w:color w:val="000000"/>
                <w:sz w:val="20"/>
                <w:lang w:val="ka-GE"/>
              </w:rPr>
              <w:t xml:space="preserve"> ნაგებობის გამართულ მდგომარეობაში ექსპლუატაცია;</w:t>
            </w:r>
          </w:p>
          <w:p w14:paraId="0AF06B05"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საჭიროების შემთხვევაში სათა</w:t>
            </w:r>
            <w:r w:rsidR="00A333AB">
              <w:rPr>
                <w:color w:val="000000"/>
                <w:sz w:val="20"/>
                <w:lang w:val="ka-GE"/>
              </w:rPr>
              <w:t>ვე</w:t>
            </w:r>
            <w:r w:rsidRPr="0035086A">
              <w:rPr>
                <w:color w:val="000000"/>
                <w:sz w:val="20"/>
                <w:lang w:val="ka-GE"/>
              </w:rPr>
              <w:t xml:space="preserve"> ნაგებობის გაწმენდა მყარი ნატანისაგან ექსკავატორის გამოყენებით;</w:t>
            </w:r>
          </w:p>
          <w:p w14:paraId="44466027" w14:textId="77777777" w:rsid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სალექარების პერიოდული რეცხვა;</w:t>
            </w:r>
          </w:p>
          <w:p w14:paraId="5AE3A0FE" w14:textId="77777777" w:rsidR="00A333AB" w:rsidRPr="0035086A" w:rsidRDefault="00A333AB" w:rsidP="00504B0F">
            <w:pPr>
              <w:numPr>
                <w:ilvl w:val="0"/>
                <w:numId w:val="13"/>
              </w:numPr>
              <w:spacing w:after="0"/>
              <w:ind w:left="318" w:hanging="284"/>
              <w:contextualSpacing/>
              <w:jc w:val="left"/>
              <w:rPr>
                <w:color w:val="000000"/>
                <w:sz w:val="20"/>
                <w:lang w:val="ka-GE"/>
              </w:rPr>
            </w:pPr>
            <w:r>
              <w:rPr>
                <w:color w:val="000000"/>
                <w:sz w:val="20"/>
                <w:lang w:val="ka-GE"/>
              </w:rPr>
              <w:t>დამბის ზედა ბიეფის პერიოდული გარეცხვა;</w:t>
            </w:r>
          </w:p>
          <w:p w14:paraId="69A40E88"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35086A" w:rsidRPr="0035086A" w14:paraId="7083DE24"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69F54E31"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02C59222"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35086A" w:rsidRPr="0035086A" w14:paraId="7FE8F531"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0DEE0957" w14:textId="77777777" w:rsidR="0035086A" w:rsidRPr="0035086A" w:rsidRDefault="0035086A" w:rsidP="0035086A">
            <w:pPr>
              <w:spacing w:after="0"/>
              <w:contextualSpacing/>
              <w:jc w:val="center"/>
              <w:rPr>
                <w:color w:val="000000"/>
                <w:sz w:val="20"/>
                <w:lang w:val="ka-GE"/>
              </w:rPr>
            </w:pPr>
            <w:r w:rsidRPr="0035086A">
              <w:rPr>
                <w:b/>
                <w:color w:val="000000"/>
                <w:sz w:val="20"/>
                <w:lang w:val="ka-GE"/>
              </w:rPr>
              <w:t>მიზანი - გრუნტის წყლების ხარისხობრივი ცვლილების პრევენცია</w:t>
            </w:r>
          </w:p>
        </w:tc>
      </w:tr>
      <w:tr w:rsidR="0035086A" w:rsidRPr="0035086A" w14:paraId="5B698AE0"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2713478C"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29AC8B52"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sz w:val="20"/>
                <w:szCs w:val="20"/>
                <w:lang w:val="ka-GE"/>
              </w:rPr>
              <w:t>სააგრეგატო შენობისთვის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tc>
      </w:tr>
      <w:tr w:rsidR="0035086A" w:rsidRPr="0035086A" w14:paraId="49762B2B"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7B019527"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06C3FAF3" w14:textId="77777777" w:rsidR="0035086A" w:rsidRPr="0035086A" w:rsidRDefault="0035086A" w:rsidP="00504B0F">
            <w:pPr>
              <w:numPr>
                <w:ilvl w:val="0"/>
                <w:numId w:val="13"/>
              </w:numPr>
              <w:spacing w:after="0"/>
              <w:ind w:left="317" w:hanging="284"/>
              <w:contextualSpacing/>
              <w:jc w:val="left"/>
              <w:rPr>
                <w:rFonts w:cs="Times New Roman"/>
                <w:sz w:val="20"/>
                <w:lang w:val="ka-GE"/>
              </w:rPr>
            </w:pPr>
            <w:r w:rsidRPr="0035086A">
              <w:rPr>
                <w:rFonts w:cs="Times New Roman"/>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277EE078"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rFonts w:cs="Times New Roman"/>
                <w:sz w:val="20"/>
                <w:lang w:val="ka-GE"/>
              </w:rPr>
              <w:t>შემთხვევით დაბინძურებული გრუნტის/ნიადაგის უმოკლეს დროში მოხსნა და გატანა;</w:t>
            </w:r>
          </w:p>
        </w:tc>
      </w:tr>
      <w:tr w:rsidR="0035086A" w:rsidRPr="0035086A" w14:paraId="6AA255C4"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5562E6B6"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4E39C901"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სააგრეგატო შენობის ფარგლებში ზეთსაცავი მეურნეობის</w:t>
            </w:r>
            <w:r w:rsidR="00C23ACF">
              <w:rPr>
                <w:color w:val="000000"/>
                <w:sz w:val="20"/>
                <w:lang w:val="ka-GE"/>
              </w:rPr>
              <w:t xml:space="preserve"> და ზეთშემცველი დანადგარების</w:t>
            </w:r>
            <w:r w:rsidRPr="0035086A">
              <w:rPr>
                <w:color w:val="000000"/>
                <w:sz w:val="20"/>
                <w:lang w:val="ka-GE"/>
              </w:rPr>
              <w:t xml:space="preserve"> სათანადო ექსპლუატაცია;</w:t>
            </w:r>
          </w:p>
          <w:p w14:paraId="19E112FE"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სამეურნეო-ფეკალური წყლების შეგროვების სისტემის გამართულ მდგომარეობაში ექსპლუატაცია;</w:t>
            </w:r>
          </w:p>
        </w:tc>
      </w:tr>
      <w:tr w:rsidR="0035086A" w:rsidRPr="0035086A" w14:paraId="2E3C460C"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70C12295"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3C589AED"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sz w:val="20"/>
                <w:szCs w:val="20"/>
                <w:lang w:val="ka-GE"/>
              </w:rPr>
              <w:t>მშენებლობის ეტაპის ანალოგიურია.</w:t>
            </w:r>
          </w:p>
        </w:tc>
      </w:tr>
      <w:tr w:rsidR="0035086A" w:rsidRPr="0035086A" w14:paraId="21F4E6BF" w14:textId="77777777" w:rsidTr="000866DB">
        <w:trPr>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59580CEE" w14:textId="77777777" w:rsidR="0035086A" w:rsidRPr="0035086A" w:rsidRDefault="0035086A" w:rsidP="0035086A">
            <w:pPr>
              <w:spacing w:after="0"/>
              <w:contextualSpacing/>
              <w:jc w:val="center"/>
              <w:rPr>
                <w:color w:val="000000"/>
                <w:sz w:val="20"/>
                <w:lang w:val="ka-GE"/>
              </w:rPr>
            </w:pPr>
            <w:r w:rsidRPr="0035086A">
              <w:rPr>
                <w:b/>
                <w:color w:val="000000"/>
                <w:sz w:val="20"/>
                <w:lang w:val="ka-GE"/>
              </w:rPr>
              <w:t>მიზანი - გრუნტის წყლების კვების არეალის შემცირებით გამოწვეული ზემოქმედების შემცირება</w:t>
            </w:r>
          </w:p>
        </w:tc>
      </w:tr>
      <w:tr w:rsidR="0035086A" w:rsidRPr="0035086A" w14:paraId="664BB68A"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4B44F086" w14:textId="77777777" w:rsidR="0035086A" w:rsidRPr="0035086A" w:rsidRDefault="0035086A" w:rsidP="0035086A">
            <w:pPr>
              <w:spacing w:after="0"/>
              <w:jc w:val="right"/>
              <w:rPr>
                <w:i/>
                <w:sz w:val="20"/>
                <w:lang w:val="ka-GE"/>
              </w:rPr>
            </w:pPr>
            <w:r w:rsidRPr="0035086A">
              <w:rPr>
                <w:i/>
                <w:sz w:val="20"/>
                <w:lang w:val="ka-GE"/>
              </w:rPr>
              <w:t>პროექტირება</w:t>
            </w:r>
          </w:p>
        </w:tc>
        <w:tc>
          <w:tcPr>
            <w:tcW w:w="0" w:type="auto"/>
            <w:tcBorders>
              <w:top w:val="single" w:sz="4" w:space="0" w:color="auto"/>
              <w:left w:val="single" w:sz="4" w:space="0" w:color="auto"/>
              <w:bottom w:val="single" w:sz="4" w:space="0" w:color="auto"/>
              <w:right w:val="single" w:sz="4" w:space="0" w:color="auto"/>
            </w:tcBorders>
            <w:vAlign w:val="center"/>
          </w:tcPr>
          <w:p w14:paraId="2ECC14EE"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განსაკუთრებული საპროექტო ღონისძიებების გატარება საჭირო არ არის;</w:t>
            </w:r>
          </w:p>
        </w:tc>
      </w:tr>
      <w:tr w:rsidR="0035086A" w:rsidRPr="0035086A" w14:paraId="65048B6A"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01A6C24D" w14:textId="77777777" w:rsidR="0035086A" w:rsidRPr="0035086A" w:rsidRDefault="0035086A" w:rsidP="0035086A">
            <w:pPr>
              <w:spacing w:after="0"/>
              <w:jc w:val="right"/>
              <w:rPr>
                <w:i/>
                <w:sz w:val="20"/>
                <w:lang w:val="ka-GE"/>
              </w:rPr>
            </w:pPr>
            <w:r w:rsidRPr="0035086A">
              <w:rPr>
                <w:i/>
                <w:sz w:val="20"/>
                <w:lang w:val="ka-GE"/>
              </w:rPr>
              <w:t>მშენებლობა</w:t>
            </w:r>
          </w:p>
        </w:tc>
        <w:tc>
          <w:tcPr>
            <w:tcW w:w="0" w:type="auto"/>
            <w:tcBorders>
              <w:top w:val="single" w:sz="4" w:space="0" w:color="auto"/>
              <w:left w:val="single" w:sz="4" w:space="0" w:color="auto"/>
              <w:bottom w:val="single" w:sz="4" w:space="0" w:color="auto"/>
              <w:right w:val="single" w:sz="4" w:space="0" w:color="auto"/>
            </w:tcBorders>
            <w:vAlign w:val="center"/>
          </w:tcPr>
          <w:p w14:paraId="7578A23E" w14:textId="77777777" w:rsidR="0035086A" w:rsidRPr="0035086A" w:rsidRDefault="0035086A" w:rsidP="00504B0F">
            <w:pPr>
              <w:numPr>
                <w:ilvl w:val="0"/>
                <w:numId w:val="13"/>
              </w:numPr>
              <w:spacing w:after="0"/>
              <w:ind w:left="317" w:hanging="284"/>
              <w:contextualSpacing/>
              <w:jc w:val="left"/>
              <w:rPr>
                <w:rFonts w:cs="Times New Roman"/>
                <w:sz w:val="20"/>
                <w:lang w:val="ka-GE"/>
              </w:rPr>
            </w:pPr>
            <w:r w:rsidRPr="0035086A">
              <w:rPr>
                <w:rFonts w:cs="Times New Roman"/>
                <w:sz w:val="20"/>
                <w:lang w:val="ka-GE"/>
              </w:rPr>
              <w:t>საპროექტო დერეფანში ხე-მცენარეების გაკაფვის კონტროლი. სამუშაო ზონის საზღვრების დაცვა;</w:t>
            </w:r>
          </w:p>
          <w:p w14:paraId="2FF50D0D" w14:textId="77777777" w:rsidR="0035086A" w:rsidRPr="0035086A" w:rsidRDefault="0035086A" w:rsidP="00504B0F">
            <w:pPr>
              <w:numPr>
                <w:ilvl w:val="0"/>
                <w:numId w:val="13"/>
              </w:numPr>
              <w:spacing w:after="0"/>
              <w:ind w:left="317" w:hanging="284"/>
              <w:contextualSpacing/>
              <w:jc w:val="left"/>
              <w:rPr>
                <w:rFonts w:cs="Times New Roman"/>
                <w:sz w:val="20"/>
                <w:lang w:val="ka-GE"/>
              </w:rPr>
            </w:pPr>
            <w:r w:rsidRPr="0035086A">
              <w:rPr>
                <w:rFonts w:cs="Times New Roman"/>
                <w:sz w:val="20"/>
                <w:lang w:val="ka-GE"/>
              </w:rPr>
              <w:t>წყაროს წყლების რაციონალური მოხმარება სამარაგო რეზერვუარების მოწყობის გზით;</w:t>
            </w:r>
          </w:p>
          <w:p w14:paraId="670279B9" w14:textId="77777777" w:rsidR="0035086A" w:rsidRPr="0035086A" w:rsidRDefault="0035086A" w:rsidP="00504B0F">
            <w:pPr>
              <w:numPr>
                <w:ilvl w:val="0"/>
                <w:numId w:val="13"/>
              </w:numPr>
              <w:spacing w:after="0"/>
              <w:ind w:left="317" w:hanging="284"/>
              <w:contextualSpacing/>
              <w:jc w:val="left"/>
              <w:rPr>
                <w:rFonts w:cs="Times New Roman"/>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r w:rsidR="0035086A" w:rsidRPr="0035086A" w14:paraId="1FDB5D1C"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7A656035" w14:textId="77777777" w:rsidR="0035086A" w:rsidRPr="0035086A" w:rsidRDefault="0035086A" w:rsidP="0035086A">
            <w:pPr>
              <w:spacing w:after="0"/>
              <w:jc w:val="right"/>
              <w:rPr>
                <w:i/>
                <w:sz w:val="20"/>
                <w:lang w:val="ka-GE"/>
              </w:rPr>
            </w:pPr>
            <w:r w:rsidRPr="0035086A">
              <w:rPr>
                <w:i/>
                <w:sz w:val="20"/>
                <w:lang w:val="ka-GE"/>
              </w:rPr>
              <w:t>ექსპლუატაცია</w:t>
            </w:r>
          </w:p>
        </w:tc>
        <w:tc>
          <w:tcPr>
            <w:tcW w:w="0" w:type="auto"/>
            <w:tcBorders>
              <w:top w:val="single" w:sz="4" w:space="0" w:color="auto"/>
              <w:left w:val="single" w:sz="4" w:space="0" w:color="auto"/>
              <w:bottom w:val="single" w:sz="4" w:space="0" w:color="auto"/>
              <w:right w:val="single" w:sz="4" w:space="0" w:color="auto"/>
            </w:tcBorders>
            <w:vAlign w:val="center"/>
          </w:tcPr>
          <w:p w14:paraId="1E28D761"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სათა</w:t>
            </w:r>
            <w:r w:rsidR="00C23ACF">
              <w:rPr>
                <w:color w:val="000000"/>
                <w:sz w:val="20"/>
                <w:lang w:val="ka-GE"/>
              </w:rPr>
              <w:t>ვე</w:t>
            </w:r>
            <w:r w:rsidRPr="0035086A">
              <w:rPr>
                <w:color w:val="000000"/>
                <w:sz w:val="20"/>
                <w:lang w:val="ka-GE"/>
              </w:rPr>
              <w:t xml:space="preserve"> ნაგებობიდან ქვედა ბიეფში დადგენილი ეკოლოგიური ხარჯის მუდმივად გატარება და კონტროლი</w:t>
            </w:r>
            <w:r w:rsidR="00C23ACF">
              <w:rPr>
                <w:color w:val="000000"/>
                <w:sz w:val="20"/>
                <w:lang w:val="ka-GE"/>
              </w:rPr>
              <w:t>;</w:t>
            </w:r>
          </w:p>
        </w:tc>
      </w:tr>
      <w:tr w:rsidR="0035086A" w:rsidRPr="0035086A" w14:paraId="1F4878C7" w14:textId="77777777" w:rsidTr="0035086A">
        <w:trPr>
          <w:jc w:val="center"/>
        </w:trPr>
        <w:tc>
          <w:tcPr>
            <w:tcW w:w="1572" w:type="dxa"/>
            <w:tcBorders>
              <w:top w:val="single" w:sz="4" w:space="0" w:color="auto"/>
              <w:left w:val="single" w:sz="4" w:space="0" w:color="auto"/>
              <w:bottom w:val="single" w:sz="4" w:space="0" w:color="auto"/>
              <w:right w:val="single" w:sz="4" w:space="0" w:color="auto"/>
            </w:tcBorders>
            <w:vAlign w:val="center"/>
          </w:tcPr>
          <w:p w14:paraId="3D8FCFD7" w14:textId="77777777" w:rsidR="0035086A" w:rsidRPr="0035086A" w:rsidRDefault="0035086A" w:rsidP="0035086A">
            <w:pPr>
              <w:spacing w:after="0"/>
              <w:jc w:val="right"/>
              <w:rPr>
                <w:i/>
                <w:sz w:val="20"/>
                <w:lang w:val="ka-GE"/>
              </w:rPr>
            </w:pPr>
            <w:r w:rsidRPr="0035086A">
              <w:rPr>
                <w:i/>
                <w:sz w:val="20"/>
                <w:lang w:val="ka-GE"/>
              </w:rPr>
              <w:t>ლიკვიდაცია</w:t>
            </w:r>
          </w:p>
        </w:tc>
        <w:tc>
          <w:tcPr>
            <w:tcW w:w="0" w:type="auto"/>
            <w:tcBorders>
              <w:top w:val="single" w:sz="4" w:space="0" w:color="auto"/>
              <w:left w:val="single" w:sz="4" w:space="0" w:color="auto"/>
              <w:bottom w:val="single" w:sz="4" w:space="0" w:color="auto"/>
              <w:right w:val="single" w:sz="4" w:space="0" w:color="auto"/>
            </w:tcBorders>
            <w:vAlign w:val="center"/>
          </w:tcPr>
          <w:p w14:paraId="51254EAF" w14:textId="77777777" w:rsidR="0035086A" w:rsidRPr="0035086A" w:rsidRDefault="0035086A" w:rsidP="00504B0F">
            <w:pPr>
              <w:numPr>
                <w:ilvl w:val="0"/>
                <w:numId w:val="13"/>
              </w:numPr>
              <w:spacing w:after="0"/>
              <w:ind w:left="318" w:hanging="284"/>
              <w:contextualSpacing/>
              <w:jc w:val="left"/>
              <w:rPr>
                <w:color w:val="000000"/>
                <w:sz w:val="20"/>
                <w:lang w:val="ka-GE"/>
              </w:rPr>
            </w:pPr>
            <w:r w:rsidRPr="0035086A">
              <w:rPr>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r>
    </w:tbl>
    <w:p w14:paraId="3A4E1EAB" w14:textId="77777777" w:rsidR="0035086A" w:rsidRPr="0009779B" w:rsidRDefault="0035086A" w:rsidP="0035086A">
      <w:pPr>
        <w:rPr>
          <w:lang w:val="en-US"/>
        </w:rPr>
      </w:pPr>
    </w:p>
    <w:p w14:paraId="61FB5EAF" w14:textId="77777777" w:rsidR="0035086A" w:rsidRDefault="0035086A" w:rsidP="0035086A">
      <w:pPr>
        <w:rPr>
          <w:lang w:val="ka-GE"/>
        </w:rPr>
      </w:pPr>
    </w:p>
    <w:p w14:paraId="036C543E" w14:textId="77777777" w:rsidR="00E5453A" w:rsidRDefault="00E5453A" w:rsidP="00E5453A">
      <w:pPr>
        <w:pStyle w:val="Heading3"/>
        <w:rPr>
          <w:lang w:val="ka-GE"/>
        </w:rPr>
      </w:pPr>
      <w:bookmarkStart w:id="132" w:name="_Toc117767512"/>
      <w:r>
        <w:rPr>
          <w:lang w:val="ka-GE"/>
        </w:rPr>
        <w:t>ზემოქმედება ნიადაგის სტაბილურობაზე და ხარისხზე</w:t>
      </w:r>
      <w:bookmarkEnd w:id="132"/>
    </w:p>
    <w:p w14:paraId="6DE87AE1" w14:textId="2AB5C925" w:rsidR="00D34711" w:rsidRPr="00D34711" w:rsidRDefault="00746161" w:rsidP="00D34711">
      <w:pPr>
        <w:rPr>
          <w:lang w:val="ka-GE"/>
        </w:rPr>
      </w:pPr>
      <w:r>
        <w:rPr>
          <w:lang w:val="ka-GE"/>
        </w:rPr>
        <w:t>დღვანი 1 ჰესი</w:t>
      </w:r>
      <w:r w:rsidR="00DA147D">
        <w:rPr>
          <w:lang w:val="ka-GE"/>
        </w:rPr>
        <w:t xml:space="preserve">ს </w:t>
      </w:r>
      <w:r w:rsidR="00D34711" w:rsidRPr="00D34711">
        <w:rPr>
          <w:lang w:val="ka-GE"/>
        </w:rPr>
        <w:t>საპროექტო დერეფანში ნიადაგოვანი საბურველი</w:t>
      </w:r>
      <w:r w:rsidR="00BD3E3D">
        <w:rPr>
          <w:lang w:val="en-US"/>
        </w:rPr>
        <w:t xml:space="preserve"> </w:t>
      </w:r>
      <w:r w:rsidR="00BD3E3D">
        <w:rPr>
          <w:lang w:val="ka-GE"/>
        </w:rPr>
        <w:t xml:space="preserve">არ გამოირჩევა განსაკუთრებული ღირებულებით. </w:t>
      </w:r>
      <w:r w:rsidR="00D34711" w:rsidRPr="00D34711">
        <w:rPr>
          <w:lang w:val="ka-GE"/>
        </w:rPr>
        <w:t xml:space="preserve">ჰუმუსოვანი პროფილი არ არის მძლავრი, მაღალია </w:t>
      </w:r>
      <w:r w:rsidR="00BD3E3D">
        <w:rPr>
          <w:lang w:val="ka-GE"/>
        </w:rPr>
        <w:t xml:space="preserve">ალუვიური </w:t>
      </w:r>
      <w:r w:rsidR="00D34711" w:rsidRPr="00D34711">
        <w:rPr>
          <w:lang w:val="ka-GE"/>
        </w:rPr>
        <w:t>მასალის შემცველობა</w:t>
      </w:r>
      <w:r w:rsidR="00BD3E3D">
        <w:rPr>
          <w:lang w:val="ka-GE"/>
        </w:rPr>
        <w:t xml:space="preserve">. </w:t>
      </w:r>
      <w:r w:rsidR="00D34711" w:rsidRPr="00D34711">
        <w:rPr>
          <w:lang w:val="ka-GE"/>
        </w:rPr>
        <w:t xml:space="preserve">მიუხედავად ამისა, საქმიანობის </w:t>
      </w:r>
      <w:r w:rsidR="00BD3E3D">
        <w:rPr>
          <w:lang w:val="ka-GE"/>
        </w:rPr>
        <w:t xml:space="preserve">განხორციელების ორივე ეტაპზე </w:t>
      </w:r>
      <w:r w:rsidR="00D34711" w:rsidRPr="00D34711">
        <w:rPr>
          <w:lang w:val="ka-GE"/>
        </w:rPr>
        <w:t>მხედველობაში უნდა იქნას მიღებული ნიადაგზე ნეგატიური ზემოქმედების საკითხები და მნიშვნელოვანი ყურადღება დაეთმოს შესაბამისი შერბილების ღონისძიებების გატარებას</w:t>
      </w:r>
      <w:r w:rsidR="00BD3E3D">
        <w:rPr>
          <w:lang w:val="ka-GE"/>
        </w:rPr>
        <w:t>.</w:t>
      </w:r>
    </w:p>
    <w:p w14:paraId="0ABEF7F6" w14:textId="77777777" w:rsidR="00E5453A" w:rsidRDefault="00D34711" w:rsidP="00D34711">
      <w:pPr>
        <w:rPr>
          <w:lang w:val="ka-GE"/>
        </w:rPr>
      </w:pPr>
      <w:r w:rsidRPr="00D34711">
        <w:rPr>
          <w:lang w:val="ka-GE"/>
        </w:rPr>
        <w:t xml:space="preserve">დაგეგმილი საქმიანობის სპეციფიკის გათვალისწინებით ნიადაგზე ზემოქმედება მოსალოდნელია ორი მიმართულებით: </w:t>
      </w:r>
      <w:r w:rsidR="00274CA3">
        <w:rPr>
          <w:lang w:val="ka-GE"/>
        </w:rPr>
        <w:t>ერთი</w:t>
      </w:r>
      <w:r w:rsidRPr="00D34711">
        <w:rPr>
          <w:lang w:val="ka-GE"/>
        </w:rPr>
        <w:t xml:space="preserve"> მხრივ მოსალოდნელია ნიადაგის სტაბილურობის დარღვევა, ეროზია, ხოლო </w:t>
      </w:r>
      <w:r w:rsidR="00274CA3">
        <w:rPr>
          <w:lang w:val="ka-GE"/>
        </w:rPr>
        <w:t>მეორე</w:t>
      </w:r>
      <w:r w:rsidRPr="00D34711">
        <w:rPr>
          <w:lang w:val="ka-GE"/>
        </w:rPr>
        <w:t xml:space="preserve"> მხრივ გამოყენებული მასალების თუ ნარჩენების არასწორი მართვის შემთხვევაში არსებობს მისი დაბინძურების ალბათობა. ორივე სახის ზემოქმედება </w:t>
      </w:r>
      <w:r w:rsidR="00BD3E3D">
        <w:rPr>
          <w:lang w:val="ka-GE"/>
        </w:rPr>
        <w:t xml:space="preserve">უფრო </w:t>
      </w:r>
      <w:r w:rsidRPr="00D34711">
        <w:rPr>
          <w:lang w:val="ka-GE"/>
        </w:rPr>
        <w:t>მეტად დამახასიათებელია მშენებლობის ეტაპისთვის.</w:t>
      </w:r>
    </w:p>
    <w:p w14:paraId="5B3B5356" w14:textId="77777777" w:rsidR="00E5453A" w:rsidRDefault="00E5453A" w:rsidP="00E5453A">
      <w:pPr>
        <w:rPr>
          <w:lang w:val="ka-GE"/>
        </w:rPr>
      </w:pPr>
    </w:p>
    <w:p w14:paraId="0DF8E236" w14:textId="77777777" w:rsidR="00BD3E3D" w:rsidRPr="00C0122B" w:rsidRDefault="00BD3E3D" w:rsidP="00BD3E3D">
      <w:pPr>
        <w:pStyle w:val="Heading4"/>
        <w:rPr>
          <w:rFonts w:eastAsia="Calibri"/>
          <w:lang w:val="ka-GE"/>
        </w:rPr>
      </w:pPr>
      <w:bookmarkStart w:id="133" w:name="_Toc117767513"/>
      <w:r w:rsidRPr="00C0122B">
        <w:rPr>
          <w:rFonts w:eastAsia="Calibri"/>
          <w:lang w:val="ka-GE"/>
        </w:rPr>
        <w:t>ნიადაგის სტაბილურობის დარღვევის, ეროზიის ალბათობა</w:t>
      </w:r>
      <w:bookmarkEnd w:id="133"/>
    </w:p>
    <w:p w14:paraId="200AEE89" w14:textId="77777777" w:rsidR="00BD3E3D" w:rsidRDefault="000B0080" w:rsidP="00BD3E3D">
      <w:pPr>
        <w:spacing w:before="120"/>
        <w:rPr>
          <w:rFonts w:eastAsia="Calibri" w:cs="Times New Roman"/>
          <w:lang w:val="ka-GE"/>
        </w:rPr>
      </w:pPr>
      <w:r w:rsidRPr="000B0080">
        <w:rPr>
          <w:rFonts w:eastAsia="Calibri" w:cs="Times New Roman"/>
          <w:u w:val="single"/>
          <w:lang w:val="ka-GE"/>
        </w:rPr>
        <w:t>მშენებლობის ეტაპი:</w:t>
      </w:r>
      <w:r>
        <w:rPr>
          <w:rFonts w:eastAsia="Calibri" w:cs="Times New Roman"/>
          <w:lang w:val="ka-GE"/>
        </w:rPr>
        <w:t xml:space="preserve"> </w:t>
      </w:r>
      <w:r w:rsidR="00BD3E3D" w:rsidRPr="00BD3E3D">
        <w:rPr>
          <w:rFonts w:eastAsia="Calibri" w:cs="Times New Roman"/>
          <w:lang w:val="ka-GE"/>
        </w:rPr>
        <w:t xml:space="preserve">ნაყოფიერი ფენის დაზიანება-ეროზიის ყველაზე მაღალი რისკები არსებობს მიწის სამუშაოების შესრულებისას და საპროექტო დერეფანში მძიმე ტექნიკის გადაადგილებისას. აღნიშნულის შედეგად მოსალოდნელია ნიადაგის დატკეპნა, ეროზია და მისი ნაყოფიერების გაუარესება. ასეთი სახის ზემოქმედებების შემცირების ყველაზე მნიშვნელოვანი ღონისძიებაა ზედაპირული ნაყოფიერი ფენის წინასწარ მოხსნა და სათანადოდ შენახვა მათ შემდგომ გამოყენებამდე (რეკულტივაციამდე). </w:t>
      </w:r>
    </w:p>
    <w:p w14:paraId="5E6DCB18" w14:textId="77777777" w:rsidR="00BD3E3D" w:rsidRDefault="00BD3E3D" w:rsidP="00BD3E3D">
      <w:pPr>
        <w:spacing w:after="0"/>
        <w:rPr>
          <w:rFonts w:eastAsia="Calibri" w:cs="Times New Roman"/>
          <w:lang w:val="ka-GE"/>
        </w:rPr>
      </w:pPr>
      <w:r>
        <w:rPr>
          <w:rFonts w:eastAsia="Calibri" w:cs="Times New Roman"/>
          <w:lang w:val="ka-GE"/>
        </w:rPr>
        <w:t>ნიადაგის ნაყოფიერი ფენის მოხსნა შესაძლებელია და ამავე დროს გარემოსდაცვითი თვალსაზრისით გამართლებულია ცალკეულ სამშენებლო მოედნებზე, წინასწარი შეფასებით ესეთი უბნებია:</w:t>
      </w:r>
    </w:p>
    <w:p w14:paraId="3F90B467" w14:textId="1A27042E" w:rsidR="0009779B" w:rsidRDefault="0009779B" w:rsidP="00504B0F">
      <w:pPr>
        <w:pStyle w:val="ListParagraph"/>
        <w:numPr>
          <w:ilvl w:val="0"/>
          <w:numId w:val="21"/>
        </w:numPr>
        <w:spacing w:after="0"/>
        <w:ind w:left="714" w:hanging="357"/>
        <w:jc w:val="left"/>
        <w:rPr>
          <w:rFonts w:eastAsia="Calibri" w:cs="Times New Roman"/>
          <w:lang w:val="ka-GE"/>
        </w:rPr>
      </w:pPr>
      <w:r>
        <w:rPr>
          <w:rFonts w:eastAsia="Calibri" w:cs="Times New Roman"/>
          <w:lang w:val="ka-GE"/>
        </w:rPr>
        <w:t xml:space="preserve">სააგრეგატო შენობის განთავსების </w:t>
      </w:r>
      <w:r w:rsidRPr="005008B2">
        <w:rPr>
          <w:rFonts w:eastAsia="Calibri" w:cs="Times New Roman"/>
          <w:lang w:val="ka-GE"/>
        </w:rPr>
        <w:t>უბანზე, მის მიმდებარედ გათვალისწინებულ სამშენებლო ბანაკზე</w:t>
      </w:r>
      <w:r>
        <w:rPr>
          <w:rFonts w:eastAsia="Calibri" w:cs="Times New Roman"/>
          <w:lang w:val="ka-GE"/>
        </w:rPr>
        <w:t xml:space="preserve"> </w:t>
      </w:r>
      <w:r>
        <w:rPr>
          <w:rFonts w:eastAsia="Calibri" w:cs="Times New Roman"/>
          <w:lang w:val="ru-RU"/>
        </w:rPr>
        <w:t>№</w:t>
      </w:r>
      <w:r>
        <w:rPr>
          <w:rFonts w:eastAsia="Calibri" w:cs="Times New Roman"/>
          <w:lang w:val="ka-GE"/>
        </w:rPr>
        <w:t>1</w:t>
      </w:r>
      <w:r w:rsidRPr="005008B2">
        <w:rPr>
          <w:rFonts w:eastAsia="Calibri" w:cs="Times New Roman"/>
          <w:lang w:val="ka-GE"/>
        </w:rPr>
        <w:t xml:space="preserve"> და სანაყაროზე</w:t>
      </w:r>
      <w:r>
        <w:rPr>
          <w:rFonts w:eastAsia="Calibri" w:cs="Times New Roman"/>
          <w:lang w:val="ka-GE"/>
        </w:rPr>
        <w:t xml:space="preserve"> </w:t>
      </w:r>
      <w:r>
        <w:rPr>
          <w:rFonts w:eastAsia="Calibri" w:cs="Times New Roman"/>
          <w:lang w:val="ru-RU"/>
        </w:rPr>
        <w:t>№</w:t>
      </w:r>
      <w:r>
        <w:rPr>
          <w:rFonts w:eastAsia="Calibri" w:cs="Times New Roman"/>
          <w:lang w:val="ka-GE"/>
        </w:rPr>
        <w:t>2</w:t>
      </w:r>
      <w:r w:rsidRPr="005008B2">
        <w:rPr>
          <w:rFonts w:eastAsia="Calibri" w:cs="Times New Roman"/>
          <w:lang w:val="ka-GE"/>
        </w:rPr>
        <w:t xml:space="preserve">. </w:t>
      </w:r>
      <w:r>
        <w:rPr>
          <w:rFonts w:eastAsia="Calibri" w:cs="Times New Roman"/>
          <w:lang w:val="ka-GE"/>
        </w:rPr>
        <w:t xml:space="preserve">მიახლოებითი </w:t>
      </w:r>
      <w:r w:rsidRPr="005008B2">
        <w:rPr>
          <w:rFonts w:eastAsia="Calibri" w:cs="Times New Roman"/>
          <w:lang w:val="ka-GE"/>
        </w:rPr>
        <w:t>ფართობი</w:t>
      </w:r>
      <w:r>
        <w:rPr>
          <w:rFonts w:eastAsia="Calibri" w:cs="Times New Roman"/>
          <w:lang w:val="en-US"/>
        </w:rPr>
        <w:t xml:space="preserve">, </w:t>
      </w:r>
      <w:r w:rsidRPr="005008B2">
        <w:rPr>
          <w:rFonts w:eastAsia="Calibri" w:cs="Times New Roman"/>
          <w:lang w:val="ka-GE"/>
        </w:rPr>
        <w:t xml:space="preserve"> </w:t>
      </w:r>
      <w:r>
        <w:rPr>
          <w:rFonts w:eastAsia="Calibri" w:cs="Times New Roman"/>
          <w:lang w:val="ka-GE"/>
        </w:rPr>
        <w:t xml:space="preserve">სადაც გათვალისწინებულია ნაყოფიერი ფენის მოხსნა </w:t>
      </w:r>
      <w:r w:rsidRPr="005008B2">
        <w:rPr>
          <w:rFonts w:eastAsia="Calibri" w:cs="Times New Roman"/>
          <w:lang w:val="ka-GE"/>
        </w:rPr>
        <w:t>-  ≈</w:t>
      </w:r>
      <w:r>
        <w:rPr>
          <w:rFonts w:eastAsia="Calibri" w:cs="Times New Roman"/>
          <w:lang w:val="ka-GE"/>
        </w:rPr>
        <w:t>3000</w:t>
      </w:r>
      <w:r w:rsidRPr="005008B2">
        <w:rPr>
          <w:rFonts w:eastAsia="Calibri" w:cs="Times New Roman"/>
          <w:lang w:val="ka-GE"/>
        </w:rPr>
        <w:t xml:space="preserve"> მ</w:t>
      </w:r>
      <w:r w:rsidRPr="005008B2">
        <w:rPr>
          <w:rFonts w:eastAsia="Calibri" w:cs="Times New Roman"/>
          <w:vertAlign w:val="superscript"/>
          <w:lang w:val="ka-GE"/>
        </w:rPr>
        <w:t>2</w:t>
      </w:r>
      <w:r w:rsidRPr="005008B2">
        <w:rPr>
          <w:rFonts w:eastAsia="Calibri" w:cs="Times New Roman"/>
          <w:lang w:val="ka-GE"/>
        </w:rPr>
        <w:t>,  ნაყოფიერი ფენის სიმძლავრე - ≈0,</w:t>
      </w:r>
      <w:r>
        <w:rPr>
          <w:rFonts w:eastAsia="Calibri" w:cs="Times New Roman"/>
          <w:lang w:val="ka-GE"/>
        </w:rPr>
        <w:t>15</w:t>
      </w:r>
      <w:r w:rsidRPr="005008B2">
        <w:rPr>
          <w:rFonts w:eastAsia="Calibri" w:cs="Times New Roman"/>
          <w:lang w:val="ka-GE"/>
        </w:rPr>
        <w:t xml:space="preserve"> მ. მოსახსნელი ნაყოფიერი ფენის მიახლოებითი მოცულობა - </w:t>
      </w:r>
      <w:r>
        <w:rPr>
          <w:rFonts w:eastAsia="Calibri" w:cs="Times New Roman"/>
          <w:lang w:val="ka-GE"/>
        </w:rPr>
        <w:t>450</w:t>
      </w:r>
      <w:r w:rsidRPr="005008B2">
        <w:rPr>
          <w:rFonts w:eastAsia="Calibri" w:cs="Times New Roman"/>
          <w:lang w:val="ka-GE"/>
        </w:rPr>
        <w:t xml:space="preserve"> მ</w:t>
      </w:r>
      <w:r w:rsidRPr="005008B2">
        <w:rPr>
          <w:rFonts w:eastAsia="Calibri" w:cs="Times New Roman"/>
          <w:vertAlign w:val="superscript"/>
          <w:lang w:val="ka-GE"/>
        </w:rPr>
        <w:t>3</w:t>
      </w:r>
      <w:r w:rsidRPr="005008B2">
        <w:rPr>
          <w:rFonts w:eastAsia="Calibri" w:cs="Times New Roman"/>
          <w:lang w:val="ka-GE"/>
        </w:rPr>
        <w:t>;</w:t>
      </w:r>
    </w:p>
    <w:p w14:paraId="65D808AA" w14:textId="13884740" w:rsidR="0009779B" w:rsidRDefault="0009779B" w:rsidP="00504B0F">
      <w:pPr>
        <w:pStyle w:val="ListParagraph"/>
        <w:numPr>
          <w:ilvl w:val="0"/>
          <w:numId w:val="21"/>
        </w:numPr>
        <w:spacing w:after="0"/>
        <w:ind w:left="714" w:hanging="357"/>
        <w:jc w:val="left"/>
        <w:rPr>
          <w:rFonts w:eastAsia="Calibri" w:cs="Times New Roman"/>
          <w:lang w:val="ka-GE"/>
        </w:rPr>
      </w:pPr>
      <w:r>
        <w:rPr>
          <w:rFonts w:eastAsia="Calibri" w:cs="Times New Roman"/>
          <w:lang w:val="ka-GE"/>
        </w:rPr>
        <w:t xml:space="preserve">სანაყარო </w:t>
      </w:r>
      <w:r>
        <w:rPr>
          <w:rFonts w:eastAsia="Calibri" w:cs="Times New Roman"/>
          <w:lang w:val="ru-RU"/>
        </w:rPr>
        <w:t>№</w:t>
      </w:r>
      <w:r>
        <w:rPr>
          <w:rFonts w:eastAsia="Calibri" w:cs="Times New Roman"/>
          <w:lang w:val="ka-GE"/>
        </w:rPr>
        <w:t xml:space="preserve">1-ის ტერიტორია, მიახლოებითი </w:t>
      </w:r>
      <w:r w:rsidRPr="005008B2">
        <w:rPr>
          <w:rFonts w:eastAsia="Calibri" w:cs="Times New Roman"/>
          <w:lang w:val="ka-GE"/>
        </w:rPr>
        <w:t>ფართობი</w:t>
      </w:r>
      <w:r>
        <w:rPr>
          <w:rFonts w:eastAsia="Calibri" w:cs="Times New Roman"/>
          <w:lang w:val="en-US"/>
        </w:rPr>
        <w:t xml:space="preserve">, </w:t>
      </w:r>
      <w:r w:rsidRPr="005008B2">
        <w:rPr>
          <w:rFonts w:eastAsia="Calibri" w:cs="Times New Roman"/>
          <w:lang w:val="ka-GE"/>
        </w:rPr>
        <w:t xml:space="preserve"> </w:t>
      </w:r>
      <w:r>
        <w:rPr>
          <w:rFonts w:eastAsia="Calibri" w:cs="Times New Roman"/>
          <w:lang w:val="ka-GE"/>
        </w:rPr>
        <w:t xml:space="preserve">სადაც გათვალისწინებულია ნაყოფიერი ფენის მოხსნა </w:t>
      </w:r>
      <w:r w:rsidRPr="005008B2">
        <w:rPr>
          <w:rFonts w:eastAsia="Calibri" w:cs="Times New Roman"/>
          <w:lang w:val="ka-GE"/>
        </w:rPr>
        <w:t>-  ≈</w:t>
      </w:r>
      <w:r>
        <w:rPr>
          <w:rFonts w:eastAsia="Calibri" w:cs="Times New Roman"/>
          <w:lang w:val="ka-GE"/>
        </w:rPr>
        <w:t>4000</w:t>
      </w:r>
      <w:r w:rsidRPr="005008B2">
        <w:rPr>
          <w:rFonts w:eastAsia="Calibri" w:cs="Times New Roman"/>
          <w:lang w:val="ka-GE"/>
        </w:rPr>
        <w:t xml:space="preserve"> მ</w:t>
      </w:r>
      <w:r w:rsidRPr="005008B2">
        <w:rPr>
          <w:rFonts w:eastAsia="Calibri" w:cs="Times New Roman"/>
          <w:vertAlign w:val="superscript"/>
          <w:lang w:val="ka-GE"/>
        </w:rPr>
        <w:t>2</w:t>
      </w:r>
      <w:r>
        <w:rPr>
          <w:rFonts w:eastAsia="Calibri" w:cs="Times New Roman"/>
          <w:lang w:val="ka-GE"/>
        </w:rPr>
        <w:t xml:space="preserve">. </w:t>
      </w:r>
      <w:r w:rsidRPr="005008B2">
        <w:rPr>
          <w:rFonts w:eastAsia="Calibri" w:cs="Times New Roman"/>
          <w:lang w:val="ka-GE"/>
        </w:rPr>
        <w:t>ნაყოფიერი ფენის სიმძლავრე - ≈0,</w:t>
      </w:r>
      <w:r>
        <w:rPr>
          <w:rFonts w:eastAsia="Calibri" w:cs="Times New Roman"/>
          <w:lang w:val="ka-GE"/>
        </w:rPr>
        <w:t>15</w:t>
      </w:r>
      <w:r w:rsidRPr="005008B2">
        <w:rPr>
          <w:rFonts w:eastAsia="Calibri" w:cs="Times New Roman"/>
          <w:lang w:val="ka-GE"/>
        </w:rPr>
        <w:t xml:space="preserve"> მ. მოსახსნელი ნაყოფიერი ფენის მიახლოებითი მოცულობა - </w:t>
      </w:r>
      <w:r>
        <w:rPr>
          <w:rFonts w:eastAsia="Calibri" w:cs="Times New Roman"/>
          <w:lang w:val="ka-GE"/>
        </w:rPr>
        <w:t>600</w:t>
      </w:r>
      <w:r w:rsidRPr="005008B2">
        <w:rPr>
          <w:rFonts w:eastAsia="Calibri" w:cs="Times New Roman"/>
          <w:lang w:val="ka-GE"/>
        </w:rPr>
        <w:t xml:space="preserve"> მ</w:t>
      </w:r>
      <w:r w:rsidRPr="005008B2">
        <w:rPr>
          <w:rFonts w:eastAsia="Calibri" w:cs="Times New Roman"/>
          <w:vertAlign w:val="superscript"/>
          <w:lang w:val="ka-GE"/>
        </w:rPr>
        <w:t>3</w:t>
      </w:r>
      <w:r w:rsidRPr="005008B2">
        <w:rPr>
          <w:rFonts w:eastAsia="Calibri" w:cs="Times New Roman"/>
          <w:lang w:val="ka-GE"/>
        </w:rPr>
        <w:t>;</w:t>
      </w:r>
    </w:p>
    <w:p w14:paraId="189AEAD5" w14:textId="72AB750B" w:rsidR="0009779B" w:rsidRDefault="0009779B" w:rsidP="00504B0F">
      <w:pPr>
        <w:pStyle w:val="ListParagraph"/>
        <w:numPr>
          <w:ilvl w:val="0"/>
          <w:numId w:val="21"/>
        </w:numPr>
        <w:spacing w:after="0"/>
        <w:ind w:left="714" w:hanging="357"/>
        <w:jc w:val="left"/>
        <w:rPr>
          <w:rFonts w:eastAsia="Calibri" w:cs="Times New Roman"/>
          <w:lang w:val="ka-GE"/>
        </w:rPr>
      </w:pPr>
      <w:r w:rsidRPr="005008B2">
        <w:rPr>
          <w:rFonts w:eastAsia="Calibri" w:cs="Times New Roman"/>
          <w:lang w:val="ka-GE"/>
        </w:rPr>
        <w:t>ბანაკ</w:t>
      </w:r>
      <w:r>
        <w:rPr>
          <w:rFonts w:eastAsia="Calibri" w:cs="Times New Roman"/>
          <w:lang w:val="ka-GE"/>
        </w:rPr>
        <w:t xml:space="preserve">ი </w:t>
      </w:r>
      <w:r>
        <w:rPr>
          <w:rFonts w:eastAsia="Calibri" w:cs="Times New Roman"/>
          <w:lang w:val="ru-RU"/>
        </w:rPr>
        <w:t>№</w:t>
      </w:r>
      <w:r>
        <w:rPr>
          <w:rFonts w:eastAsia="Calibri" w:cs="Times New Roman"/>
          <w:lang w:val="ka-GE"/>
        </w:rPr>
        <w:t>2</w:t>
      </w:r>
      <w:r w:rsidRPr="005008B2">
        <w:rPr>
          <w:rFonts w:eastAsia="Calibri" w:cs="Times New Roman"/>
          <w:lang w:val="ka-GE"/>
        </w:rPr>
        <w:t xml:space="preserve"> და სანაყარო</w:t>
      </w:r>
      <w:r>
        <w:rPr>
          <w:rFonts w:eastAsia="Calibri" w:cs="Times New Roman"/>
          <w:lang w:val="ka-GE"/>
        </w:rPr>
        <w:t xml:space="preserve"> </w:t>
      </w:r>
      <w:r>
        <w:rPr>
          <w:rFonts w:eastAsia="Calibri" w:cs="Times New Roman"/>
          <w:lang w:val="ru-RU"/>
        </w:rPr>
        <w:t>№</w:t>
      </w:r>
      <w:r>
        <w:rPr>
          <w:rFonts w:eastAsia="Calibri" w:cs="Times New Roman"/>
          <w:lang w:val="ka-GE"/>
        </w:rPr>
        <w:t>3-ის ტერიტორია</w:t>
      </w:r>
      <w:r w:rsidRPr="005008B2">
        <w:rPr>
          <w:rFonts w:eastAsia="Calibri" w:cs="Times New Roman"/>
          <w:lang w:val="ka-GE"/>
        </w:rPr>
        <w:t>.</w:t>
      </w:r>
      <w:r>
        <w:rPr>
          <w:rFonts w:eastAsia="Calibri" w:cs="Times New Roman"/>
          <w:lang w:val="ka-GE"/>
        </w:rPr>
        <w:t xml:space="preserve"> მიახლოებითი </w:t>
      </w:r>
      <w:r w:rsidRPr="005008B2">
        <w:rPr>
          <w:rFonts w:eastAsia="Calibri" w:cs="Times New Roman"/>
          <w:lang w:val="ka-GE"/>
        </w:rPr>
        <w:t>ფართობი</w:t>
      </w:r>
      <w:r>
        <w:rPr>
          <w:rFonts w:eastAsia="Calibri" w:cs="Times New Roman"/>
          <w:lang w:val="en-US"/>
        </w:rPr>
        <w:t xml:space="preserve">, </w:t>
      </w:r>
      <w:r w:rsidRPr="005008B2">
        <w:rPr>
          <w:rFonts w:eastAsia="Calibri" w:cs="Times New Roman"/>
          <w:lang w:val="ka-GE"/>
        </w:rPr>
        <w:t xml:space="preserve"> </w:t>
      </w:r>
      <w:r>
        <w:rPr>
          <w:rFonts w:eastAsia="Calibri" w:cs="Times New Roman"/>
          <w:lang w:val="ka-GE"/>
        </w:rPr>
        <w:t xml:space="preserve">სადაც გათვალისწინებულია ნაყოფიერი ფენის მოხსნა </w:t>
      </w:r>
      <w:r w:rsidRPr="005008B2">
        <w:rPr>
          <w:rFonts w:eastAsia="Calibri" w:cs="Times New Roman"/>
          <w:lang w:val="ka-GE"/>
        </w:rPr>
        <w:t>-  ≈</w:t>
      </w:r>
      <w:r>
        <w:rPr>
          <w:rFonts w:eastAsia="Calibri" w:cs="Times New Roman"/>
          <w:lang w:val="ka-GE"/>
        </w:rPr>
        <w:t>4000</w:t>
      </w:r>
      <w:r w:rsidRPr="005008B2">
        <w:rPr>
          <w:rFonts w:eastAsia="Calibri" w:cs="Times New Roman"/>
          <w:lang w:val="ka-GE"/>
        </w:rPr>
        <w:t xml:space="preserve"> მ</w:t>
      </w:r>
      <w:r w:rsidRPr="005008B2">
        <w:rPr>
          <w:rFonts w:eastAsia="Calibri" w:cs="Times New Roman"/>
          <w:vertAlign w:val="superscript"/>
          <w:lang w:val="ka-GE"/>
        </w:rPr>
        <w:t>2</w:t>
      </w:r>
      <w:r>
        <w:rPr>
          <w:rFonts w:eastAsia="Calibri" w:cs="Times New Roman"/>
          <w:lang w:val="ka-GE"/>
        </w:rPr>
        <w:t xml:space="preserve">. </w:t>
      </w:r>
      <w:r w:rsidRPr="005008B2">
        <w:rPr>
          <w:rFonts w:eastAsia="Calibri" w:cs="Times New Roman"/>
          <w:lang w:val="ka-GE"/>
        </w:rPr>
        <w:t>ნაყოფიერი ფენის სიმძლავრე - ≈0,</w:t>
      </w:r>
      <w:r>
        <w:rPr>
          <w:rFonts w:eastAsia="Calibri" w:cs="Times New Roman"/>
          <w:lang w:val="ka-GE"/>
        </w:rPr>
        <w:t>15</w:t>
      </w:r>
      <w:r w:rsidRPr="005008B2">
        <w:rPr>
          <w:rFonts w:eastAsia="Calibri" w:cs="Times New Roman"/>
          <w:lang w:val="ka-GE"/>
        </w:rPr>
        <w:t xml:space="preserve"> მ. მოსახსნელი ნაყოფიერი ფენის მიახლოებითი მოცულობა - </w:t>
      </w:r>
      <w:r>
        <w:rPr>
          <w:rFonts w:eastAsia="Calibri" w:cs="Times New Roman"/>
          <w:lang w:val="ka-GE"/>
        </w:rPr>
        <w:t>600</w:t>
      </w:r>
      <w:r w:rsidRPr="005008B2">
        <w:rPr>
          <w:rFonts w:eastAsia="Calibri" w:cs="Times New Roman"/>
          <w:lang w:val="ka-GE"/>
        </w:rPr>
        <w:t xml:space="preserve"> მ</w:t>
      </w:r>
      <w:r w:rsidRPr="005008B2">
        <w:rPr>
          <w:rFonts w:eastAsia="Calibri" w:cs="Times New Roman"/>
          <w:vertAlign w:val="superscript"/>
          <w:lang w:val="ka-GE"/>
        </w:rPr>
        <w:t>3</w:t>
      </w:r>
      <w:r w:rsidRPr="005008B2">
        <w:rPr>
          <w:rFonts w:eastAsia="Calibri" w:cs="Times New Roman"/>
          <w:lang w:val="ka-GE"/>
        </w:rPr>
        <w:t>;</w:t>
      </w:r>
    </w:p>
    <w:p w14:paraId="78549A6F" w14:textId="35254A98" w:rsidR="00935035" w:rsidRDefault="00935035" w:rsidP="00504B0F">
      <w:pPr>
        <w:pStyle w:val="ListParagraph"/>
        <w:numPr>
          <w:ilvl w:val="0"/>
          <w:numId w:val="21"/>
        </w:numPr>
        <w:spacing w:after="0"/>
        <w:ind w:left="714" w:hanging="357"/>
        <w:jc w:val="left"/>
        <w:rPr>
          <w:rFonts w:eastAsia="Calibri" w:cs="Times New Roman"/>
          <w:lang w:val="ka-GE"/>
        </w:rPr>
      </w:pPr>
      <w:r>
        <w:rPr>
          <w:rFonts w:eastAsia="Calibri" w:cs="Times New Roman"/>
          <w:lang w:val="ka-GE"/>
        </w:rPr>
        <w:t>სადაწნეო მილსადენის</w:t>
      </w:r>
      <w:r w:rsidR="0009779B">
        <w:rPr>
          <w:rFonts w:eastAsia="Calibri" w:cs="Times New Roman"/>
          <w:lang w:val="ka-GE"/>
        </w:rPr>
        <w:t xml:space="preserve"> შუა მონაკვეთის და მის პარალელურად დაგეგმილი გზის</w:t>
      </w:r>
      <w:r>
        <w:rPr>
          <w:rFonts w:eastAsia="Calibri" w:cs="Times New Roman"/>
          <w:lang w:val="ka-GE"/>
        </w:rPr>
        <w:t xml:space="preserve"> დერეფნის საერთო სიგრძის (</w:t>
      </w:r>
      <w:r w:rsidR="0009779B">
        <w:rPr>
          <w:rFonts w:eastAsia="Calibri" w:cs="Times New Roman"/>
          <w:lang w:val="ka-GE"/>
        </w:rPr>
        <w:t>ესეთი მონაკვეთის სიგრძე დაახლოებით 2000 მ-ია</w:t>
      </w:r>
      <w:r>
        <w:rPr>
          <w:rFonts w:eastAsia="Calibri" w:cs="Times New Roman"/>
          <w:lang w:val="ka-GE"/>
        </w:rPr>
        <w:t>) დაახლოებით 20%-ზე. ფართობი -  ≈</w:t>
      </w:r>
      <w:r w:rsidR="0009779B">
        <w:rPr>
          <w:rFonts w:eastAsia="Calibri" w:cs="Times New Roman"/>
          <w:lang w:val="ka-GE"/>
        </w:rPr>
        <w:t xml:space="preserve">2400 </w:t>
      </w:r>
      <w:r>
        <w:rPr>
          <w:rFonts w:eastAsia="Calibri" w:cs="Times New Roman"/>
          <w:lang w:val="ka-GE"/>
        </w:rPr>
        <w:t>მ</w:t>
      </w:r>
      <w:r w:rsidRPr="00BD3E3D">
        <w:rPr>
          <w:rFonts w:eastAsia="Calibri" w:cs="Times New Roman"/>
          <w:vertAlign w:val="superscript"/>
          <w:lang w:val="ka-GE"/>
        </w:rPr>
        <w:t>2</w:t>
      </w:r>
      <w:r>
        <w:rPr>
          <w:rFonts w:eastAsia="Calibri" w:cs="Times New Roman"/>
          <w:lang w:val="ka-GE"/>
        </w:rPr>
        <w:t xml:space="preserve">,  ნაყოფიერი ფენის სიმძლავრე - ≈0,15 მ. მოსახსნელი ნაყოფიერი ფენის მიახლოებითი მოცულობა - </w:t>
      </w:r>
      <w:r w:rsidR="0009779B">
        <w:rPr>
          <w:rFonts w:eastAsia="Calibri" w:cs="Times New Roman"/>
          <w:lang w:val="ka-GE"/>
        </w:rPr>
        <w:t>360</w:t>
      </w:r>
      <w:r>
        <w:rPr>
          <w:rFonts w:eastAsia="Calibri" w:cs="Times New Roman"/>
          <w:lang w:val="ka-GE"/>
        </w:rPr>
        <w:t xml:space="preserve"> მ</w:t>
      </w:r>
      <w:r w:rsidRPr="00935035">
        <w:rPr>
          <w:rFonts w:eastAsia="Calibri" w:cs="Times New Roman"/>
          <w:vertAlign w:val="superscript"/>
          <w:lang w:val="ka-GE"/>
        </w:rPr>
        <w:t>3</w:t>
      </w:r>
      <w:r>
        <w:rPr>
          <w:rFonts w:eastAsia="Calibri" w:cs="Times New Roman"/>
          <w:lang w:val="ka-GE"/>
        </w:rPr>
        <w:t>;</w:t>
      </w:r>
    </w:p>
    <w:p w14:paraId="2D3E7CC3" w14:textId="77777777" w:rsidR="00BD3E3D" w:rsidRDefault="00935035" w:rsidP="00BD3E3D">
      <w:pPr>
        <w:spacing w:before="120"/>
        <w:rPr>
          <w:rFonts w:eastAsia="Calibri" w:cs="Times New Roman"/>
          <w:lang w:val="ka-GE"/>
        </w:rPr>
      </w:pPr>
      <w:r>
        <w:rPr>
          <w:rFonts w:eastAsia="Calibri" w:cs="Times New Roman"/>
          <w:lang w:val="ka-GE"/>
        </w:rPr>
        <w:t xml:space="preserve">სულ, </w:t>
      </w:r>
      <w:r w:rsidR="005008B2">
        <w:rPr>
          <w:rFonts w:eastAsia="Calibri" w:cs="Times New Roman"/>
          <w:lang w:val="ka-GE"/>
        </w:rPr>
        <w:t xml:space="preserve">ამ ეტაპზე </w:t>
      </w:r>
      <w:r w:rsidR="005008B2" w:rsidRPr="005008B2">
        <w:rPr>
          <w:rFonts w:eastAsia="Calibri" w:cs="Times New Roman"/>
          <w:lang w:val="ka-GE"/>
        </w:rPr>
        <w:t xml:space="preserve">შესრულებული ანალიზით </w:t>
      </w:r>
      <w:r w:rsidR="00024E24" w:rsidRPr="005008B2">
        <w:rPr>
          <w:rFonts w:eastAsia="Calibri" w:cs="Times New Roman"/>
          <w:lang w:val="ka-GE"/>
        </w:rPr>
        <w:t xml:space="preserve">წინასწარ მოსახსნელი </w:t>
      </w:r>
      <w:r w:rsidRPr="005008B2">
        <w:rPr>
          <w:rFonts w:eastAsia="Calibri" w:cs="Times New Roman"/>
          <w:lang w:val="ka-GE"/>
        </w:rPr>
        <w:t xml:space="preserve">ნიადაგის ნაყოფიერი ფენის </w:t>
      </w:r>
      <w:r w:rsidR="00024E24" w:rsidRPr="005008B2">
        <w:rPr>
          <w:rFonts w:eastAsia="Calibri" w:cs="Times New Roman"/>
          <w:lang w:val="ka-GE"/>
        </w:rPr>
        <w:t xml:space="preserve">მიახლოებითი მოცულობა იქნება </w:t>
      </w:r>
      <w:r w:rsidR="005008B2" w:rsidRPr="005008B2">
        <w:rPr>
          <w:rFonts w:eastAsia="Calibri" w:cs="Times New Roman"/>
          <w:lang w:val="ka-GE"/>
        </w:rPr>
        <w:t xml:space="preserve">დაახლოებით 2000 </w:t>
      </w:r>
      <w:r w:rsidR="00024E24" w:rsidRPr="005008B2">
        <w:rPr>
          <w:rFonts w:eastAsia="Calibri" w:cs="Times New Roman"/>
          <w:lang w:val="ka-GE"/>
        </w:rPr>
        <w:t>მ</w:t>
      </w:r>
      <w:r w:rsidR="00024E24" w:rsidRPr="005008B2">
        <w:rPr>
          <w:rFonts w:eastAsia="Calibri" w:cs="Times New Roman"/>
          <w:vertAlign w:val="superscript"/>
          <w:lang w:val="ka-GE"/>
        </w:rPr>
        <w:t>3</w:t>
      </w:r>
      <w:r w:rsidR="00024E24" w:rsidRPr="005008B2">
        <w:rPr>
          <w:rFonts w:eastAsia="Calibri" w:cs="Times New Roman"/>
          <w:lang w:val="ka-GE"/>
        </w:rPr>
        <w:t>.</w:t>
      </w:r>
      <w:r w:rsidR="00024E24">
        <w:rPr>
          <w:rFonts w:eastAsia="Calibri" w:cs="Times New Roman"/>
          <w:lang w:val="ka-GE"/>
        </w:rPr>
        <w:t xml:space="preserve"> </w:t>
      </w:r>
      <w:r w:rsidR="005008B2">
        <w:rPr>
          <w:rFonts w:eastAsia="Calibri" w:cs="Times New Roman"/>
          <w:lang w:val="ka-GE"/>
        </w:rPr>
        <w:t xml:space="preserve">თუმცა, როგორც ზემოთ აღინიშნა, მაღალია ალბათობა, რომ ყველა შერჩეული სანაყაროის ან ბანაკის გამოყენება არ მოხდება. შესაბამისად რეალურად მოსახსნელი ნაყოფიერი ფენა არ იქნება ამ რაოდენობის. წინასწარ მოსახსნელი ნაყოფიერი ფენის </w:t>
      </w:r>
      <w:r w:rsidR="00024E24">
        <w:rPr>
          <w:rFonts w:eastAsia="Calibri" w:cs="Times New Roman"/>
          <w:lang w:val="ka-GE"/>
        </w:rPr>
        <w:t>რაოდენობა</w:t>
      </w:r>
      <w:r w:rsidR="005008B2">
        <w:rPr>
          <w:rFonts w:eastAsia="Calibri" w:cs="Times New Roman"/>
          <w:lang w:val="ka-GE"/>
        </w:rPr>
        <w:t>, მოხსნის და დასაწყობების ადგილები</w:t>
      </w:r>
      <w:r w:rsidR="00024E24">
        <w:rPr>
          <w:rFonts w:eastAsia="Calibri" w:cs="Times New Roman"/>
          <w:lang w:val="ka-GE"/>
        </w:rPr>
        <w:t xml:space="preserve"> დაზუსტდება გზშ-ს ეტაპზე, </w:t>
      </w:r>
      <w:r w:rsidR="005008B2">
        <w:rPr>
          <w:rFonts w:eastAsia="Calibri" w:cs="Times New Roman"/>
          <w:lang w:val="ka-GE"/>
        </w:rPr>
        <w:t>დეტალური პროექტის და ჰესის</w:t>
      </w:r>
      <w:r w:rsidR="00024E24">
        <w:rPr>
          <w:rFonts w:eastAsia="Calibri" w:cs="Times New Roman"/>
          <w:lang w:val="ka-GE"/>
        </w:rPr>
        <w:t xml:space="preserve"> დერეფნის </w:t>
      </w:r>
      <w:r w:rsidR="005008B2">
        <w:rPr>
          <w:rFonts w:eastAsia="Calibri" w:cs="Times New Roman"/>
          <w:lang w:val="ka-GE"/>
        </w:rPr>
        <w:t>საფუძვლიანი</w:t>
      </w:r>
      <w:r w:rsidR="00024E24">
        <w:rPr>
          <w:rFonts w:eastAsia="Calibri" w:cs="Times New Roman"/>
          <w:lang w:val="ka-GE"/>
        </w:rPr>
        <w:t xml:space="preserve"> შე</w:t>
      </w:r>
      <w:r w:rsidR="005008B2">
        <w:rPr>
          <w:rFonts w:eastAsia="Calibri" w:cs="Times New Roman"/>
          <w:lang w:val="ka-GE"/>
        </w:rPr>
        <w:t>ფასების</w:t>
      </w:r>
      <w:r w:rsidR="00024E24">
        <w:rPr>
          <w:rFonts w:eastAsia="Calibri" w:cs="Times New Roman"/>
          <w:lang w:val="ka-GE"/>
        </w:rPr>
        <w:t xml:space="preserve"> შედეგად. </w:t>
      </w:r>
    </w:p>
    <w:p w14:paraId="514512EA" w14:textId="77777777" w:rsidR="00BD3E3D" w:rsidRDefault="00BD3E3D" w:rsidP="00BD3E3D">
      <w:pPr>
        <w:spacing w:before="120"/>
        <w:rPr>
          <w:rFonts w:eastAsia="Calibri" w:cs="Arial"/>
          <w:lang w:val="ka-GE"/>
        </w:rPr>
      </w:pPr>
      <w:r w:rsidRPr="00BD3E3D">
        <w:rPr>
          <w:rFonts w:eastAsia="Calibri" w:cs="Arial"/>
          <w:lang w:val="ka-GE"/>
        </w:rPr>
        <w:t xml:space="preserve">მიწის, ასევე ნიადაგის მოხსნა-დასაწყობების სამუშაოები და სხვა გამოიწვევს ეროზიის და ნიადაგის წარეცხვის რისკების ზრდას. </w:t>
      </w:r>
      <w:r w:rsidR="000B0080" w:rsidRPr="000B0080">
        <w:rPr>
          <w:rFonts w:eastAsia="Calibri" w:cs="Arial"/>
          <w:lang w:val="ka-GE"/>
        </w:rPr>
        <w:t>პროცესში გარკვეულწილად დაზიანდება ტყის მოზარდ-აღმონაცენი ხე-მცენარეები, რომლებიც ტყის განახლებას უწყობს ხელს.</w:t>
      </w:r>
      <w:r w:rsidR="000B0080">
        <w:rPr>
          <w:rFonts w:eastAsia="Calibri" w:cs="Arial"/>
          <w:lang w:val="ka-GE"/>
        </w:rPr>
        <w:t xml:space="preserve"> </w:t>
      </w:r>
      <w:r w:rsidRPr="00BD3E3D">
        <w:rPr>
          <w:rFonts w:eastAsia="Calibri" w:cs="Arial"/>
          <w:lang w:val="ka-GE"/>
        </w:rPr>
        <w:t>ზემოქმედების რისკები შედარებით მაღალი იქნება ნალექიან პერიოდში. ზემოქმედების შემცირებისთვის მნიშვნელოვანია სათანადო წყალსარინი თხრილების გამოყენება, რომელთა საშუალებითაც ზედაპირული ჩამონადენი გაყვანილი იქნება ნიადაგის გროვების, სამუშაო უბნების გვერდის ავლით.</w:t>
      </w:r>
    </w:p>
    <w:p w14:paraId="61F37F2F" w14:textId="77777777" w:rsidR="000B0080" w:rsidRPr="00BD3E3D" w:rsidRDefault="000B0080" w:rsidP="00BD3E3D">
      <w:pPr>
        <w:spacing w:before="120"/>
        <w:rPr>
          <w:rFonts w:eastAsia="Calibri" w:cs="Arial"/>
          <w:lang w:val="ka-GE"/>
        </w:rPr>
      </w:pPr>
      <w:r w:rsidRPr="000B0080">
        <w:rPr>
          <w:rFonts w:eastAsia="Calibri" w:cs="Arial"/>
          <w:lang w:val="ka-GE"/>
        </w:rPr>
        <w:t>სამუშაოთა წარმოებისას დაცული და გათვალისწინებული იქნება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N424 დადგენილებით დამტკიცებული ტექნიკური რეგლამენტით გათვალისწინებული მოთხოვნები. სამშენებლო სამუშაოების დასრულების შემდგომ ყველა დროებით ათვისებულ ტერიტორიას ჩაუტარდება სათანადო რეკულტივაცია (მათ შორის დაზიანებულ უბნებზე მოხდება ნაყოფიერი ფენის შეტანა).</w:t>
      </w:r>
    </w:p>
    <w:p w14:paraId="556328A8" w14:textId="77777777" w:rsidR="00BD3E3D" w:rsidRPr="00BD3E3D" w:rsidRDefault="00BD3E3D" w:rsidP="00BD3E3D">
      <w:pPr>
        <w:spacing w:before="120"/>
        <w:rPr>
          <w:rFonts w:eastAsia="Calibri" w:cs="Arial"/>
          <w:lang w:val="ka-GE"/>
        </w:rPr>
      </w:pPr>
      <w:r w:rsidRPr="00BD3E3D">
        <w:rPr>
          <w:rFonts w:eastAsia="Calibri" w:cs="Arial"/>
          <w:u w:val="single"/>
          <w:lang w:val="ka-GE"/>
        </w:rPr>
        <w:t>ჰესის ექსპლუატაციაში</w:t>
      </w:r>
      <w:r w:rsidRPr="00BD3E3D">
        <w:rPr>
          <w:rFonts w:eastAsia="Calibri" w:cs="Arial"/>
          <w:lang w:val="ka-GE"/>
        </w:rPr>
        <w:t xml:space="preserve"> გაშვების შემდგომ ნიადაგის სტაბილურობაზე ზემოქმედების მასშტაბები მნიშვნელოვნად შემცირდება, თუმცა ეროზიული პროცესები გაგრძელდება დამუშავებული ფართობების ფარგლებში. ამ შემთხვევაშიც ზემოქმედების შემცირების </w:t>
      </w:r>
      <w:r w:rsidRPr="00BD3E3D">
        <w:rPr>
          <w:rFonts w:eastAsia="Calibri" w:cs="Arial"/>
          <w:lang w:val="ka-GE"/>
        </w:rPr>
        <w:lastRenderedPageBreak/>
        <w:t xml:space="preserve">ეფექტური ღონისძიებაა </w:t>
      </w:r>
      <w:r w:rsidR="00024E24">
        <w:rPr>
          <w:rFonts w:eastAsia="Calibri" w:cs="Arial"/>
          <w:lang w:val="ka-GE"/>
        </w:rPr>
        <w:t xml:space="preserve">დამცავი ნაგებობების, </w:t>
      </w:r>
      <w:r w:rsidRPr="00BD3E3D">
        <w:rPr>
          <w:rFonts w:eastAsia="Calibri" w:cs="Arial"/>
          <w:lang w:val="ka-GE"/>
        </w:rPr>
        <w:t xml:space="preserve">სადრენაჟო </w:t>
      </w:r>
      <w:r w:rsidR="00024E24">
        <w:rPr>
          <w:rFonts w:eastAsia="Calibri" w:cs="Arial"/>
          <w:lang w:val="ka-GE"/>
        </w:rPr>
        <w:t>არ</w:t>
      </w:r>
      <w:r w:rsidRPr="00BD3E3D">
        <w:rPr>
          <w:rFonts w:eastAsia="Calibri" w:cs="Arial"/>
          <w:lang w:val="ka-GE"/>
        </w:rPr>
        <w:t>ხების გამართულ</w:t>
      </w:r>
      <w:r w:rsidR="00024E24">
        <w:rPr>
          <w:rFonts w:eastAsia="Calibri" w:cs="Arial"/>
          <w:lang w:val="ka-GE"/>
        </w:rPr>
        <w:t xml:space="preserve"> </w:t>
      </w:r>
      <w:r w:rsidRPr="00BD3E3D">
        <w:rPr>
          <w:rFonts w:eastAsia="Calibri" w:cs="Arial"/>
          <w:lang w:val="ka-GE"/>
        </w:rPr>
        <w:t>მდგომარეობაში ექსპლუატაცია. ასევე იმ უბნებში, სადაც ეს შესაძლებელია მოხდება დეკორატიური ხე-მცენარეების დარგვა</w:t>
      </w:r>
      <w:r w:rsidR="00024E24">
        <w:rPr>
          <w:rFonts w:eastAsia="Calibri" w:cs="Arial"/>
          <w:lang w:val="ka-GE"/>
        </w:rPr>
        <w:t xml:space="preserve"> (მაგ. ჰესის სააგრეგატო შენობასთან).</w:t>
      </w:r>
    </w:p>
    <w:p w14:paraId="581B952A" w14:textId="77777777" w:rsidR="00BD3E3D" w:rsidRPr="00BD3E3D" w:rsidRDefault="00BD3E3D" w:rsidP="00BD3E3D">
      <w:pPr>
        <w:rPr>
          <w:rFonts w:eastAsia="Calibri" w:cs="Arial"/>
          <w:b/>
          <w:bCs/>
          <w:i/>
          <w:iCs/>
          <w:lang w:val="ka-GE"/>
        </w:rPr>
      </w:pPr>
    </w:p>
    <w:p w14:paraId="353647D2" w14:textId="77777777" w:rsidR="00BD3E3D" w:rsidRPr="00BD3E3D" w:rsidRDefault="00BD3E3D" w:rsidP="000B0080">
      <w:pPr>
        <w:pStyle w:val="Heading4"/>
        <w:rPr>
          <w:rFonts w:eastAsia="Calibri"/>
          <w:lang w:val="ka-GE"/>
        </w:rPr>
      </w:pPr>
      <w:bookmarkStart w:id="134" w:name="_Toc117767514"/>
      <w:r w:rsidRPr="00BD3E3D">
        <w:rPr>
          <w:rFonts w:eastAsia="Calibri"/>
          <w:lang w:val="ka-GE"/>
        </w:rPr>
        <w:t>ნიადაგის დაბინძურების ალბათობა</w:t>
      </w:r>
      <w:bookmarkEnd w:id="134"/>
    </w:p>
    <w:p w14:paraId="7E6E1BC7" w14:textId="77777777" w:rsidR="00BD3E3D" w:rsidRDefault="00BD3E3D" w:rsidP="00BD3E3D">
      <w:pPr>
        <w:rPr>
          <w:rFonts w:eastAsia="Calibri" w:cs="Arial"/>
          <w:lang w:val="ka-GE"/>
        </w:rPr>
      </w:pPr>
      <w:r w:rsidRPr="00BD3E3D">
        <w:rPr>
          <w:rFonts w:eastAsia="Calibri" w:cs="Arial"/>
          <w:lang w:val="ka-GE"/>
        </w:rPr>
        <w:t xml:space="preserve">პროექტის განხორციელების </w:t>
      </w:r>
      <w:r w:rsidRPr="00BD3E3D">
        <w:rPr>
          <w:rFonts w:eastAsia="Calibri" w:cs="Arial"/>
          <w:bCs/>
          <w:lang w:val="ka-GE"/>
        </w:rPr>
        <w:t>მშენებლობის და ექსპლუატაციის ეტაპზე</w:t>
      </w:r>
      <w:r w:rsidRPr="00BD3E3D">
        <w:rPr>
          <w:rFonts w:eastAsia="Calibri" w:cs="Arial"/>
          <w:lang w:val="ka-GE"/>
        </w:rPr>
        <w:t xml:space="preserve"> ნიადაგის ხარისხობრივი მდგომარეობის გაუარესების რისკები დაკავშირებულია გაუთვალისწინებელ შემთხვევებთან (მაგალითად: </w:t>
      </w:r>
      <w:r w:rsidRPr="00BD3E3D">
        <w:rPr>
          <w:rFonts w:eastAsia="Calibri" w:cs="Sylfaen"/>
          <w:lang w:val="ka-GE"/>
        </w:rPr>
        <w:t xml:space="preserve">საპროექტო ტერიტორიებზე მოქმედი ტექნიკიდან, სატრანსპორტო საშუალებებიდან  ან სხვა დანადგარ-მექანიზმებიდან ნავთობპროდუქტების დაღვრის/გაჟონვის შემთხვევაში; </w:t>
      </w:r>
      <w:r w:rsidRPr="00BD3E3D">
        <w:rPr>
          <w:rFonts w:eastAsia="Calibri" w:cs="Arial"/>
          <w:lang w:val="ka-GE"/>
        </w:rPr>
        <w:t>ისეთი საშიში ნივთიერებების გამოყენების, არასწორი მოხმარების და დაღვრის შემთხვევაში, როგორიცაა საღებავები და  სხვა  ტოქსიკური  ნივთიერებები). მშენებლობის ეტაპზე ზემოქმედების ყველაზე მაღალი რისკი არსებობს სამშენებლო ბანაკ</w:t>
      </w:r>
      <w:r w:rsidR="000B0080">
        <w:rPr>
          <w:rFonts w:eastAsia="Calibri" w:cs="Arial"/>
          <w:lang w:val="ka-GE"/>
        </w:rPr>
        <w:t>(ებ)</w:t>
      </w:r>
      <w:r w:rsidRPr="00BD3E3D">
        <w:rPr>
          <w:rFonts w:eastAsia="Calibri" w:cs="Arial"/>
          <w:lang w:val="ka-GE"/>
        </w:rPr>
        <w:t>ის ფარგლებში, ხოლო ექსპლუატაციის ეტაპზე დაბინძურების მხრივ საყურად</w:t>
      </w:r>
      <w:r w:rsidR="000B0080">
        <w:rPr>
          <w:rFonts w:eastAsia="Calibri" w:cs="Arial"/>
          <w:lang w:val="ka-GE"/>
        </w:rPr>
        <w:t>ღდებოა</w:t>
      </w:r>
      <w:r w:rsidRPr="00BD3E3D">
        <w:rPr>
          <w:rFonts w:eastAsia="Calibri" w:cs="Arial"/>
          <w:lang w:val="ka-GE"/>
        </w:rPr>
        <w:t xml:space="preserve"> სააგრეგატო შენობის პერიმეტრი, სადაც განლაგებული იქნება ზეთების მეურნეობა და სხვადასხვა ნავთობშემცველი დანადგარები.</w:t>
      </w:r>
    </w:p>
    <w:p w14:paraId="612C8EFC" w14:textId="77777777" w:rsidR="000B0080" w:rsidRDefault="000B0080" w:rsidP="00BD3E3D">
      <w:pPr>
        <w:rPr>
          <w:rFonts w:eastAsia="Calibri" w:cs="Arial"/>
          <w:lang w:val="ka-GE"/>
        </w:rPr>
      </w:pPr>
    </w:p>
    <w:p w14:paraId="057656C2" w14:textId="77777777" w:rsidR="000B0080" w:rsidRPr="00BD3E3D" w:rsidRDefault="000B0080" w:rsidP="000B0080">
      <w:pPr>
        <w:pStyle w:val="Heading4"/>
        <w:rPr>
          <w:rFonts w:eastAsia="Calibri"/>
          <w:lang w:val="ka-GE"/>
        </w:rPr>
      </w:pPr>
      <w:bookmarkStart w:id="135" w:name="_Toc117767515"/>
      <w:r>
        <w:rPr>
          <w:rFonts w:eastAsia="Calibri"/>
          <w:lang w:val="ka-GE"/>
        </w:rPr>
        <w:t>შერბილების ღონისძიებების წინასწარი მონახაზი</w:t>
      </w:r>
      <w:bookmarkEnd w:id="135"/>
    </w:p>
    <w:tbl>
      <w:tblPr>
        <w:tblStyle w:val="TableGrid19"/>
        <w:tblW w:w="9671" w:type="dxa"/>
        <w:jc w:val="center"/>
        <w:tblLook w:val="04A0" w:firstRow="1" w:lastRow="0" w:firstColumn="1" w:lastColumn="0" w:noHBand="0" w:noVBand="1"/>
      </w:tblPr>
      <w:tblGrid>
        <w:gridCol w:w="1733"/>
        <w:gridCol w:w="7938"/>
      </w:tblGrid>
      <w:tr w:rsidR="000B0080" w:rsidRPr="000B0080" w14:paraId="5CEE743D" w14:textId="77777777" w:rsidTr="00A766ED">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7EAF199" w14:textId="77777777" w:rsidR="000B0080" w:rsidRPr="000B0080" w:rsidRDefault="000B0080" w:rsidP="000B0080">
            <w:pPr>
              <w:spacing w:after="0"/>
              <w:jc w:val="center"/>
              <w:rPr>
                <w:b/>
                <w:sz w:val="20"/>
                <w:lang w:val="ka-GE"/>
              </w:rPr>
            </w:pPr>
            <w:r w:rsidRPr="000B0080">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B4338FE" w14:textId="77777777" w:rsidR="000B0080" w:rsidRPr="000B0080" w:rsidRDefault="000B0080" w:rsidP="000B0080">
            <w:pPr>
              <w:spacing w:after="0"/>
              <w:jc w:val="center"/>
              <w:rPr>
                <w:b/>
                <w:sz w:val="20"/>
                <w:lang w:val="ka-GE"/>
              </w:rPr>
            </w:pPr>
            <w:r w:rsidRPr="000B0080">
              <w:rPr>
                <w:b/>
                <w:sz w:val="20"/>
                <w:lang w:val="ka-GE"/>
              </w:rPr>
              <w:t>შერბილების ღონისძიებები</w:t>
            </w:r>
          </w:p>
        </w:tc>
      </w:tr>
      <w:tr w:rsidR="000B0080" w:rsidRPr="000B0080" w14:paraId="465B977F" w14:textId="77777777" w:rsidTr="00A766ED">
        <w:trPr>
          <w:trHeight w:val="31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42EE2DB0" w14:textId="77777777" w:rsidR="000B0080" w:rsidRPr="000B0080" w:rsidRDefault="000B0080" w:rsidP="000B0080">
            <w:pPr>
              <w:spacing w:after="0"/>
              <w:jc w:val="center"/>
              <w:rPr>
                <w:b/>
                <w:sz w:val="20"/>
                <w:lang w:val="ka-GE"/>
              </w:rPr>
            </w:pPr>
            <w:r w:rsidRPr="000B0080">
              <w:rPr>
                <w:b/>
                <w:sz w:val="20"/>
                <w:lang w:val="ka-GE"/>
              </w:rPr>
              <w:t>მიზანი - ნიადაგის დაზიანება-ეროზიის პრევენცია, ჰუმუსის ნაყოფიერების შენარჩუნება</w:t>
            </w:r>
          </w:p>
        </w:tc>
      </w:tr>
      <w:tr w:rsidR="000B0080" w:rsidRPr="000B0080" w14:paraId="5E6F4E42"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2CFC5D1" w14:textId="77777777" w:rsidR="000B0080" w:rsidRPr="000B0080" w:rsidRDefault="000B0080" w:rsidP="000B0080">
            <w:pPr>
              <w:spacing w:after="0"/>
              <w:jc w:val="right"/>
              <w:rPr>
                <w:i/>
                <w:sz w:val="20"/>
                <w:lang w:val="ka-GE"/>
              </w:rPr>
            </w:pPr>
            <w:r w:rsidRPr="000B0080">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37E4C53C"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სააგრეგატო შენობის ტერიტორიის სათანადო საკანალიზაციო, სანიაღვრე სისტემებით აღჭურვა</w:t>
            </w:r>
            <w:r w:rsidR="005D0E0B">
              <w:rPr>
                <w:sz w:val="20"/>
                <w:lang w:val="ka-GE"/>
              </w:rPr>
              <w:t xml:space="preserve">. სამეურნეო-ფეკალური წყლების შეგროვებისთვის ჰერმეტული საასენიზაციო რეზერვუარის მოწყობა; </w:t>
            </w:r>
          </w:p>
        </w:tc>
      </w:tr>
      <w:tr w:rsidR="000B0080" w:rsidRPr="000B0080" w14:paraId="3E5180BA"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F1A3468" w14:textId="77777777" w:rsidR="000B0080" w:rsidRPr="000B0080" w:rsidRDefault="000B0080" w:rsidP="000B0080">
            <w:pPr>
              <w:spacing w:after="0"/>
              <w:jc w:val="right"/>
              <w:rPr>
                <w:i/>
                <w:sz w:val="20"/>
                <w:lang w:val="ka-GE"/>
              </w:rPr>
            </w:pPr>
            <w:r w:rsidRPr="000B0080">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5B597257"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ნიადაგის ნაყოფიერი ფენის მოხსნა და დასაწყობება წინასწარ შერჩეულ, დაცულ  ადგილზე ნიადაგის გროვების პერიმეტრზე დროებითი წყალამრიდი არხების მოწყობა;</w:t>
            </w:r>
          </w:p>
          <w:p w14:paraId="1184577D"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მოხსნილი ნაყოფიერი ფენა დასაწყობდება არანაყოფიერი გრუნტისა და სხვა ინერტული მასალებისგან განცალკევებით;</w:t>
            </w:r>
          </w:p>
          <w:p w14:paraId="1D1D0EC2"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 xml:space="preserve">ნაყოფიერი ფენის ნაყარის სიმაღლე არ იქნება 2 მ-ზე მაღალი; ნაყარების ფერდებს  მიეცემა შესაბამისი დახრის კუთხე; </w:t>
            </w:r>
          </w:p>
          <w:p w14:paraId="7ECBF2BA"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ნაყოფიერი ფენის ხანგრძლივად შენახვის შემთხვევაში გათვალისწინებული იქნება მისი მოვლა ხარისხობრივი მდგომარეობის შენარჩუნების მიზნით</w:t>
            </w:r>
            <w:r w:rsidRPr="000B0080">
              <w:rPr>
                <w:sz w:val="20"/>
              </w:rPr>
              <w:t>;</w:t>
            </w:r>
          </w:p>
          <w:p w14:paraId="712BC9FF"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ტრანსპორტისა და ტექნიკისთვის განსაზღვრული სამოძრაო გზების დაცვა (გზიდან გადასვლის აკრძალვა);</w:t>
            </w:r>
          </w:p>
          <w:p w14:paraId="37F1225D"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მყარი სამშენებლო მასალების განთავსება ნაყოფიერი ფენისგან თავისუფალ ტერიტორიებზე;</w:t>
            </w:r>
          </w:p>
          <w:p w14:paraId="38C024D3"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 xml:space="preserve">მშენებლობის დასრულების შემდგომ წინასწარ მოხსნილი ნიადაგის ნაყოფიერი ფენის გამოყენება სანაყაროების ზედაპირების მოსაწესრიგებლად; </w:t>
            </w:r>
          </w:p>
        </w:tc>
      </w:tr>
      <w:tr w:rsidR="000B0080" w:rsidRPr="000B0080" w14:paraId="5E8A9EA2"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7C443C0" w14:textId="77777777" w:rsidR="000B0080" w:rsidRPr="000B0080" w:rsidRDefault="000B0080" w:rsidP="000B0080">
            <w:pPr>
              <w:spacing w:after="0"/>
              <w:jc w:val="right"/>
              <w:rPr>
                <w:i/>
                <w:sz w:val="20"/>
                <w:lang w:val="ka-GE"/>
              </w:rPr>
            </w:pPr>
            <w:r w:rsidRPr="000B0080">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1F67F0F9"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სააგრეგატო შენობის საკანალიზაციო, სანიაღვრე სისტემების სათანადო ექსპლუატაცია და მათი გეგმიური გარემონტება;</w:t>
            </w:r>
          </w:p>
          <w:p w14:paraId="71943A39"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შესაბამის უბნებზე (სააგრეგატო შენობის პერიმეტზე) ხელოვნური მწვანე საფარის გაშენება და მათი მოვლა-პატრონობა.</w:t>
            </w:r>
          </w:p>
        </w:tc>
      </w:tr>
      <w:tr w:rsidR="000B0080" w:rsidRPr="000B0080" w14:paraId="61EB5C98"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6F4857F" w14:textId="77777777" w:rsidR="000B0080" w:rsidRPr="000B0080" w:rsidRDefault="000B0080" w:rsidP="000B0080">
            <w:pPr>
              <w:spacing w:after="0"/>
              <w:jc w:val="right"/>
              <w:rPr>
                <w:i/>
                <w:sz w:val="20"/>
                <w:lang w:val="ka-GE"/>
              </w:rPr>
            </w:pPr>
            <w:r w:rsidRPr="000B0080">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6DB2080A"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მშენებლობის ეტაპის ანალოგიურია</w:t>
            </w:r>
          </w:p>
        </w:tc>
      </w:tr>
      <w:tr w:rsidR="000B0080" w:rsidRPr="000B0080" w14:paraId="0CBCE62C" w14:textId="77777777" w:rsidTr="00A766ED">
        <w:trPr>
          <w:trHeight w:val="352"/>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1D4C21E4" w14:textId="77777777" w:rsidR="000B0080" w:rsidRPr="000B0080" w:rsidRDefault="000B0080" w:rsidP="000B0080">
            <w:pPr>
              <w:spacing w:after="0"/>
              <w:jc w:val="center"/>
              <w:rPr>
                <w:sz w:val="20"/>
                <w:lang w:val="ka-GE"/>
              </w:rPr>
            </w:pPr>
            <w:r w:rsidRPr="000B0080">
              <w:rPr>
                <w:b/>
                <w:sz w:val="20"/>
                <w:lang w:val="ka-GE"/>
              </w:rPr>
              <w:t>მიზანი - ნიადაგის/გრუნტის ხარისხობრივი მდგომარეობის შენარჩუნება</w:t>
            </w:r>
          </w:p>
        </w:tc>
      </w:tr>
      <w:tr w:rsidR="000B0080" w:rsidRPr="000B0080" w14:paraId="68B5E186" w14:textId="77777777" w:rsidTr="00A766ED">
        <w:trPr>
          <w:trHeight w:val="495"/>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5D6DE41" w14:textId="77777777" w:rsidR="000B0080" w:rsidRPr="000B0080" w:rsidRDefault="000B0080" w:rsidP="000B0080">
            <w:pPr>
              <w:spacing w:after="0"/>
              <w:jc w:val="right"/>
              <w:rPr>
                <w:i/>
                <w:sz w:val="20"/>
                <w:lang w:val="ka-GE"/>
              </w:rPr>
            </w:pPr>
            <w:r w:rsidRPr="000B0080">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5F194D43"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სააგრეგატო შენობის ფარგლებში სათანადოდ დაცული ზეთების შესანახი მეურნეობის გათვალისწინება;</w:t>
            </w:r>
          </w:p>
        </w:tc>
      </w:tr>
      <w:tr w:rsidR="000B0080" w:rsidRPr="000B0080" w14:paraId="071FD710"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499B7E2" w14:textId="77777777" w:rsidR="000B0080" w:rsidRPr="000B0080" w:rsidRDefault="000B0080" w:rsidP="000B0080">
            <w:pPr>
              <w:spacing w:after="0"/>
              <w:jc w:val="right"/>
              <w:rPr>
                <w:i/>
                <w:sz w:val="20"/>
                <w:lang w:val="ka-GE"/>
              </w:rPr>
            </w:pPr>
            <w:r w:rsidRPr="000B0080">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383029A6" w14:textId="77777777" w:rsidR="000B0080" w:rsidRPr="000B0080" w:rsidRDefault="000B0080" w:rsidP="00504B0F">
            <w:pPr>
              <w:numPr>
                <w:ilvl w:val="0"/>
                <w:numId w:val="13"/>
              </w:numPr>
              <w:spacing w:after="0"/>
              <w:contextualSpacing/>
              <w:jc w:val="left"/>
              <w:rPr>
                <w:sz w:val="20"/>
                <w:lang w:val="ka-GE"/>
              </w:rPr>
            </w:pPr>
            <w:r w:rsidRPr="000B0080">
              <w:rPr>
                <w:sz w:val="20"/>
                <w:lang w:val="ka-GE"/>
              </w:rPr>
              <w:t>ტექნიკურად გამართული სამშენებლო ტექნიკის და სატრანსპორტო საშუალებების გამოყენება;</w:t>
            </w:r>
          </w:p>
          <w:p w14:paraId="2ABAA943" w14:textId="77777777" w:rsidR="000B0080" w:rsidRPr="000B0080" w:rsidRDefault="000B0080" w:rsidP="00504B0F">
            <w:pPr>
              <w:numPr>
                <w:ilvl w:val="0"/>
                <w:numId w:val="13"/>
              </w:numPr>
              <w:spacing w:after="0"/>
              <w:contextualSpacing/>
              <w:jc w:val="left"/>
              <w:rPr>
                <w:sz w:val="20"/>
                <w:lang w:val="ka-GE"/>
              </w:rPr>
            </w:pPr>
            <w:r w:rsidRPr="000B0080">
              <w:rPr>
                <w:sz w:val="20"/>
                <w:lang w:val="ka-GE"/>
              </w:rPr>
              <w:t xml:space="preserve">სამეურნეო-ფეკალური წყლების შეგროვებისთვის სამშენებლო </w:t>
            </w:r>
            <w:r w:rsidRPr="000B0080">
              <w:rPr>
                <w:sz w:val="20"/>
                <w:lang w:val="ka-GE"/>
              </w:rPr>
              <w:lastRenderedPageBreak/>
              <w:t>ბანაკ</w:t>
            </w:r>
            <w:r w:rsidR="005D0E0B">
              <w:rPr>
                <w:sz w:val="20"/>
                <w:lang w:val="ka-GE"/>
              </w:rPr>
              <w:t>(</w:t>
            </w:r>
            <w:r w:rsidRPr="000B0080">
              <w:rPr>
                <w:sz w:val="20"/>
                <w:lang w:val="ka-GE"/>
              </w:rPr>
              <w:t>ებ</w:t>
            </w:r>
            <w:r w:rsidR="005D0E0B">
              <w:rPr>
                <w:sz w:val="20"/>
                <w:lang w:val="ka-GE"/>
              </w:rPr>
              <w:t>)</w:t>
            </w:r>
            <w:r w:rsidRPr="000B0080">
              <w:rPr>
                <w:sz w:val="20"/>
                <w:lang w:val="ka-GE"/>
              </w:rPr>
              <w:t>ზე/სამშენებლო მოედნებზე საასენიზაციო ორმოების მოწყობა;</w:t>
            </w:r>
          </w:p>
          <w:p w14:paraId="55FC2EA7" w14:textId="77777777" w:rsidR="000B0080" w:rsidRPr="000B0080" w:rsidRDefault="000B0080" w:rsidP="00504B0F">
            <w:pPr>
              <w:numPr>
                <w:ilvl w:val="0"/>
                <w:numId w:val="13"/>
              </w:numPr>
              <w:spacing w:after="0"/>
              <w:contextualSpacing/>
              <w:jc w:val="left"/>
              <w:rPr>
                <w:sz w:val="20"/>
                <w:lang w:val="ka-GE"/>
              </w:rPr>
            </w:pPr>
            <w:r w:rsidRPr="000B0080">
              <w:rPr>
                <w:sz w:val="20"/>
                <w:lang w:val="ka-GE"/>
              </w:rPr>
              <w:t xml:space="preserve">საწვავის რეზერვუარის განთავსება ბერმებითა ან მიწაყრილებით დაცულ ტერიტორიაზე საჭიროების შემთხვევაში ავარიული დაღვრების შეჩერების მიზნით. საწვავის სამარაგო რეზერვუარების განთავსების უბნების შიდა პერიმეტრის ზედაპირზე მოეწყობა თიხის ან ბეტონის ეკრანი. დამცავი ეკრანის შიდა პერიმეტრის ტევადობა იქნება რეზერვუარის საერთო მოცულობის 110%, რაც უზრუნველყოფს რეზერვუარების ავარიული დაზიანების შემთხვევაში ნავთობპროდუქტების მდინარის მიმართულებით გავრცელების და  მიწის ღრმა ფენებში ჩაჟონვის პრევენციას. </w:t>
            </w:r>
          </w:p>
          <w:p w14:paraId="4696A92A" w14:textId="77777777" w:rsidR="000B0080" w:rsidRPr="000B0080" w:rsidRDefault="000B0080" w:rsidP="00504B0F">
            <w:pPr>
              <w:numPr>
                <w:ilvl w:val="0"/>
                <w:numId w:val="13"/>
              </w:numPr>
              <w:spacing w:after="0"/>
              <w:contextualSpacing/>
              <w:jc w:val="left"/>
              <w:rPr>
                <w:sz w:val="20"/>
                <w:lang w:val="ka-GE"/>
              </w:rPr>
            </w:pPr>
            <w:r w:rsidRPr="000B0080">
              <w:rPr>
                <w:sz w:val="20"/>
                <w:lang w:val="ka-GE"/>
              </w:rPr>
              <w:t>რეზერვუარები მდინარის კალაპოტიდან დაშორებული იქნება 50 მ და მეტი მანძილით</w:t>
            </w:r>
            <w:r w:rsidR="005D0E0B">
              <w:rPr>
                <w:sz w:val="20"/>
                <w:lang w:val="ka-GE"/>
              </w:rPr>
              <w:t>. წინააღმდეგ შემთხვევაში გათვალისწინებული იქნება დამატებითი დამცავი ღონისძიებები;</w:t>
            </w:r>
          </w:p>
          <w:p w14:paraId="1CE48AB3" w14:textId="77777777" w:rsidR="000B0080" w:rsidRPr="000B0080" w:rsidRDefault="000B0080" w:rsidP="00504B0F">
            <w:pPr>
              <w:numPr>
                <w:ilvl w:val="0"/>
                <w:numId w:val="13"/>
              </w:numPr>
              <w:spacing w:after="0"/>
              <w:contextualSpacing/>
              <w:jc w:val="left"/>
              <w:rPr>
                <w:sz w:val="20"/>
                <w:lang w:val="ka-GE"/>
              </w:rPr>
            </w:pPr>
            <w:r w:rsidRPr="000B0080">
              <w:rPr>
                <w:sz w:val="20"/>
                <w:lang w:val="ka-GE"/>
              </w:rPr>
              <w:t>ავარიული დაღვრა დაუყოვნებლივ უნდა შეკავდეს და გაიწმინდოს აბსორბენტი მასალის გამოყენებით;</w:t>
            </w:r>
          </w:p>
          <w:p w14:paraId="06A9B1B9" w14:textId="77777777" w:rsidR="000B0080" w:rsidRPr="000B0080" w:rsidRDefault="000B0080" w:rsidP="00504B0F">
            <w:pPr>
              <w:numPr>
                <w:ilvl w:val="0"/>
                <w:numId w:val="13"/>
              </w:numPr>
              <w:spacing w:after="0"/>
              <w:contextualSpacing/>
              <w:jc w:val="left"/>
              <w:rPr>
                <w:sz w:val="20"/>
                <w:lang w:val="ka-GE"/>
              </w:rPr>
            </w:pPr>
            <w:r w:rsidRPr="000B0080">
              <w:rPr>
                <w:sz w:val="20"/>
                <w:lang w:val="ka-GE"/>
              </w:rPr>
              <w:t>მშენებლობის პროცესში შემთხვევით დაბინძურებული გრუნტის/ნიადაგის უმოკლეს დროში მოხსნა და გატანა;</w:t>
            </w:r>
          </w:p>
          <w:p w14:paraId="3713BEA1" w14:textId="77777777" w:rsidR="000B0080" w:rsidRPr="000B0080" w:rsidRDefault="000B0080" w:rsidP="00504B0F">
            <w:pPr>
              <w:numPr>
                <w:ilvl w:val="0"/>
                <w:numId w:val="13"/>
              </w:numPr>
              <w:spacing w:after="0"/>
              <w:contextualSpacing/>
              <w:jc w:val="left"/>
              <w:rPr>
                <w:sz w:val="20"/>
                <w:lang w:val="ka-GE"/>
              </w:rPr>
            </w:pPr>
            <w:r w:rsidRPr="000B0080">
              <w:rPr>
                <w:sz w:val="20"/>
                <w:lang w:val="ka-GE"/>
              </w:rPr>
              <w:t>მუშა პერსონალისთვის შესაბამისი ახსნა-განმარტებების მიცემა და საჭიროების შემთხვევაში სანქციების გამოყენება;</w:t>
            </w:r>
          </w:p>
          <w:p w14:paraId="0B84F7B7" w14:textId="77777777" w:rsidR="000B0080" w:rsidRPr="000B0080" w:rsidRDefault="000B0080" w:rsidP="00504B0F">
            <w:pPr>
              <w:numPr>
                <w:ilvl w:val="0"/>
                <w:numId w:val="13"/>
              </w:numPr>
              <w:spacing w:after="0"/>
              <w:contextualSpacing/>
              <w:jc w:val="left"/>
              <w:rPr>
                <w:sz w:val="20"/>
                <w:lang w:val="ka-GE"/>
              </w:rPr>
            </w:pPr>
            <w:r w:rsidRPr="000B0080">
              <w:rPr>
                <w:sz w:val="20"/>
                <w:lang w:val="ka-GE"/>
              </w:rPr>
              <w:t>მშენებლობის დასრულების შემდგომ ტერიტორიების რეკულტივაცია და სანიტარული პირობების აღდგენა. პოტენციურად დამაბინძურებელი მასალების ტერიტორიიდან გატანა.</w:t>
            </w:r>
          </w:p>
        </w:tc>
      </w:tr>
      <w:tr w:rsidR="000B0080" w:rsidRPr="000B0080" w14:paraId="4034C258" w14:textId="77777777" w:rsidTr="00A766ED">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B8A4166" w14:textId="77777777" w:rsidR="000B0080" w:rsidRPr="000B0080" w:rsidRDefault="000B0080" w:rsidP="000B0080">
            <w:pPr>
              <w:spacing w:after="0"/>
              <w:jc w:val="right"/>
              <w:rPr>
                <w:i/>
                <w:sz w:val="20"/>
                <w:lang w:val="ka-GE"/>
              </w:rPr>
            </w:pPr>
            <w:r w:rsidRPr="000B0080">
              <w:rPr>
                <w:i/>
                <w:sz w:val="20"/>
                <w:lang w:val="ka-GE"/>
              </w:rPr>
              <w:lastRenderedPageBreak/>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31FBD5EC"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ტექნიკურად გამართული სატრანსპორტო საშუალებების გამოყენება;</w:t>
            </w:r>
          </w:p>
          <w:p w14:paraId="254A9FEB"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ჰესის ზეთშემცველი დანადგარ-მექანიზმების გამართულ მდგომარეობაში ექსპლუატაცია;</w:t>
            </w:r>
          </w:p>
          <w:p w14:paraId="3AE5C467"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ზეთების შესანახი მეურნეობის მდგომარეობაზე მუდმივი მეთვალყურეობა. დაზიანების აღმოჩენისთანავე სათანადო ღონისძიებების გატარება;</w:t>
            </w:r>
          </w:p>
          <w:p w14:paraId="1BAC6894"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შემთხვევით დაბინძურებული გრუნტის/ნიადაგის უმოკლეს დროში მოხსნა და გატანა;</w:t>
            </w:r>
          </w:p>
        </w:tc>
      </w:tr>
      <w:tr w:rsidR="000B0080" w:rsidRPr="000B0080" w14:paraId="7263EDBC" w14:textId="77777777" w:rsidTr="00A766ED">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31075DF" w14:textId="77777777" w:rsidR="000B0080" w:rsidRPr="000B0080" w:rsidRDefault="000B0080" w:rsidP="000B0080">
            <w:pPr>
              <w:spacing w:after="0"/>
              <w:jc w:val="right"/>
              <w:rPr>
                <w:i/>
                <w:sz w:val="20"/>
                <w:lang w:val="ka-GE"/>
              </w:rPr>
            </w:pPr>
            <w:r w:rsidRPr="000B0080">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6986C5EC" w14:textId="77777777" w:rsidR="000B0080" w:rsidRPr="000B0080" w:rsidRDefault="000B0080" w:rsidP="00504B0F">
            <w:pPr>
              <w:numPr>
                <w:ilvl w:val="0"/>
                <w:numId w:val="13"/>
              </w:numPr>
              <w:spacing w:after="0"/>
              <w:ind w:left="317" w:hanging="284"/>
              <w:contextualSpacing/>
              <w:jc w:val="left"/>
              <w:rPr>
                <w:sz w:val="20"/>
                <w:lang w:val="ka-GE"/>
              </w:rPr>
            </w:pPr>
            <w:r w:rsidRPr="000B0080">
              <w:rPr>
                <w:sz w:val="20"/>
                <w:lang w:val="ka-GE"/>
              </w:rPr>
              <w:t>მშენებლობის ეტაპის ანალოგიურია</w:t>
            </w:r>
          </w:p>
        </w:tc>
      </w:tr>
    </w:tbl>
    <w:p w14:paraId="7EA440ED" w14:textId="77777777" w:rsidR="000B0080" w:rsidRDefault="000B0080" w:rsidP="00E5453A">
      <w:pPr>
        <w:rPr>
          <w:lang w:val="ka-GE"/>
        </w:rPr>
      </w:pPr>
    </w:p>
    <w:p w14:paraId="7E5BB935" w14:textId="77777777" w:rsidR="00E5453A" w:rsidRDefault="00E5453A" w:rsidP="00E5453A">
      <w:pPr>
        <w:rPr>
          <w:lang w:val="ka-GE"/>
        </w:rPr>
      </w:pPr>
    </w:p>
    <w:p w14:paraId="1FDD22DD" w14:textId="2C0CAF39" w:rsidR="00E5453A" w:rsidRPr="00D828E3" w:rsidRDefault="005D0E0B" w:rsidP="005D0E0B">
      <w:pPr>
        <w:pStyle w:val="Heading3"/>
        <w:rPr>
          <w:lang w:val="ka-GE"/>
        </w:rPr>
      </w:pPr>
      <w:bookmarkStart w:id="136" w:name="_Toc117767516"/>
      <w:r w:rsidRPr="00D828E3">
        <w:rPr>
          <w:lang w:val="ka-GE"/>
        </w:rPr>
        <w:t>ბიოლოგიურ გარემოზე ზემოქმედება</w:t>
      </w:r>
      <w:bookmarkEnd w:id="136"/>
    </w:p>
    <w:p w14:paraId="018F2E76" w14:textId="77777777" w:rsidR="005D0E0B" w:rsidRPr="00D828E3" w:rsidRDefault="005D0E0B" w:rsidP="005D0E0B">
      <w:pPr>
        <w:pStyle w:val="Heading4"/>
        <w:rPr>
          <w:lang w:val="ka-GE"/>
        </w:rPr>
      </w:pPr>
      <w:bookmarkStart w:id="137" w:name="_Toc117767517"/>
      <w:r w:rsidRPr="00D828E3">
        <w:rPr>
          <w:lang w:val="ka-GE"/>
        </w:rPr>
        <w:t>ზემოქმედება ჰაბიტატებზე და მცენარეულ საფარზე</w:t>
      </w:r>
      <w:bookmarkEnd w:id="137"/>
    </w:p>
    <w:p w14:paraId="6CF624DB" w14:textId="4805F4E0" w:rsidR="00B37983" w:rsidRPr="00D828E3" w:rsidRDefault="00B37983" w:rsidP="005D0E0B">
      <w:pPr>
        <w:rPr>
          <w:lang w:val="ka-GE"/>
        </w:rPr>
      </w:pPr>
      <w:r w:rsidRPr="00D828E3">
        <w:rPr>
          <w:lang w:val="ka-GE"/>
        </w:rPr>
        <w:t xml:space="preserve">პროექტის განხორციელების შედეგად, ძირითადად </w:t>
      </w:r>
      <w:r w:rsidRPr="00D828E3">
        <w:rPr>
          <w:u w:val="single"/>
          <w:lang w:val="ka-GE"/>
        </w:rPr>
        <w:t>მშენებლობის ეტაპზე</w:t>
      </w:r>
      <w:r w:rsidRPr="00D828E3">
        <w:rPr>
          <w:lang w:val="ka-GE"/>
        </w:rPr>
        <w:t xml:space="preserve"> ხმელეთის ჰაბიტატებზე მოსალოდნელია როგორც პირდაპირი, ასევე ირიბი ზემოქმედება. პირდაპირ ზემოქმედებაში იგულისხმება </w:t>
      </w:r>
      <w:r w:rsidR="00D8292E" w:rsidRPr="00D828E3">
        <w:rPr>
          <w:lang w:val="ka-GE"/>
        </w:rPr>
        <w:t>ჰეს</w:t>
      </w:r>
      <w:r w:rsidRPr="00D828E3">
        <w:rPr>
          <w:lang w:val="ka-GE"/>
        </w:rPr>
        <w:t>ის ინფრასტრუქტურის მოწყობის დროს (მიწის სამუშაოების შედეგად) ჰაბიტატების უშუალო დაკარგვა-ფრაგმენტაცია (ზემოქმედება ჰაბიტატის ერთიანობაზე). გარდა ამისა, გასათვალისწინებელია მიწის სამუშაოების, ასევე ნაყარი გრუნტების არასწორი მართვის შემთხვევაში ჰაბიტატების დაბინძურების და სარეველა მცენარეების გამრავლების რისკები.</w:t>
      </w:r>
    </w:p>
    <w:p w14:paraId="14CB5348" w14:textId="7A0996C7" w:rsidR="00B37983" w:rsidRPr="00D828E3" w:rsidRDefault="00B37983" w:rsidP="005D0E0B">
      <w:pPr>
        <w:rPr>
          <w:lang w:val="ka-GE"/>
        </w:rPr>
      </w:pPr>
      <w:r w:rsidRPr="00D828E3">
        <w:rPr>
          <w:lang w:val="ka-GE"/>
        </w:rPr>
        <w:t xml:space="preserve">როგორც წინასწარი საველე კვლევის შედეგად გამოჩნდა პროექტის პირდაპირი ზემოქმედების ქვეშ სავარაუდოდ მოექცევა </w:t>
      </w:r>
      <w:r w:rsidR="00D828E3">
        <w:rPr>
          <w:lang w:val="ka-GE"/>
        </w:rPr>
        <w:t>ტყის</w:t>
      </w:r>
      <w:r w:rsidRPr="00D828E3">
        <w:rPr>
          <w:lang w:val="ka-GE"/>
        </w:rPr>
        <w:t xml:space="preserve"> ტიპის ჰაბიტატი</w:t>
      </w:r>
      <w:r w:rsidR="00D828E3">
        <w:rPr>
          <w:lang w:val="ka-GE"/>
        </w:rPr>
        <w:t xml:space="preserve">, რომლის ანთროპოგენურობის ხარისხი საკმაოდ მაღალია მიმდებარედ არსებული საავტომობილო გზის და ეგხ-ს გავლენით. ასევე დროებითი ნაგებობების და სანაყაროების მოწყობის პროცესში ზემოქმედების ქვეშ ექცევა ადამიანის სამეურნეო საქმიანობის გავლენიტ მოდიფიცირებული, სასოფლო-სამეურნეო სავარგულების ტიპის ჰაბიტატი. </w:t>
      </w:r>
      <w:r w:rsidR="00B62C0B" w:rsidRPr="00D828E3">
        <w:rPr>
          <w:lang w:val="ka-GE"/>
        </w:rPr>
        <w:t>სა</w:t>
      </w:r>
      <w:r w:rsidR="00D828E3">
        <w:rPr>
          <w:lang w:val="ka-GE"/>
        </w:rPr>
        <w:t>თ</w:t>
      </w:r>
      <w:r w:rsidR="00B62C0B" w:rsidRPr="00D828E3">
        <w:rPr>
          <w:lang w:val="ka-GE"/>
        </w:rPr>
        <w:t xml:space="preserve">ანადო რეკულტივაციის შემთხვევაში მშენებლობის შემდგომ ეს ჰაბიტატები ძირითადად აღდგება და მათი მუდმივი დანაკარგი მინიმალური იქნება. </w:t>
      </w:r>
    </w:p>
    <w:p w14:paraId="5746A8D4" w14:textId="77777777" w:rsidR="00B37983" w:rsidRPr="00D828E3" w:rsidRDefault="00B62C0B" w:rsidP="005D0E0B">
      <w:pPr>
        <w:rPr>
          <w:lang w:val="ka-GE"/>
        </w:rPr>
      </w:pPr>
      <w:r w:rsidRPr="00D828E3">
        <w:rPr>
          <w:lang w:val="ka-GE"/>
        </w:rPr>
        <w:lastRenderedPageBreak/>
        <w:t xml:space="preserve">ჰაბიტატების დაკარგვის გარდა, ზოგიერთ უბანზე ასევე ადგილი ექნება ჰაბიტატების სახეცვლას, რისი მიზეზიც შეიძლება იყოს ნარჩენების არასწორი მართვა, დამაბინძურებელი ნივთიერებების ავარიული დარღვა და აშ. </w:t>
      </w:r>
    </w:p>
    <w:p w14:paraId="052BB776" w14:textId="77777777" w:rsidR="00E92202" w:rsidRDefault="00B62C0B" w:rsidP="00E92202">
      <w:pPr>
        <w:rPr>
          <w:lang w:val="ka-GE"/>
        </w:rPr>
      </w:pPr>
      <w:r w:rsidRPr="00D828E3">
        <w:rPr>
          <w:lang w:val="ka-GE"/>
        </w:rPr>
        <w:t xml:space="preserve">რაც შეეხება ზემოქმედების ქვეშ მოქცეულ ძირითად სახეობებს: ესენია: აღმოსავლური ნაძვი </w:t>
      </w:r>
      <w:r w:rsidRPr="00D828E3">
        <w:rPr>
          <w:i/>
          <w:lang w:val="ka-GE"/>
        </w:rPr>
        <w:t>Picea orientalis,</w:t>
      </w:r>
      <w:r w:rsidRPr="00D828E3">
        <w:rPr>
          <w:lang w:val="ka-GE"/>
        </w:rPr>
        <w:t xml:space="preserve"> წიფელი </w:t>
      </w:r>
      <w:r w:rsidRPr="00D828E3">
        <w:rPr>
          <w:i/>
          <w:lang w:val="ka-GE"/>
        </w:rPr>
        <w:t>Fagus orientalis</w:t>
      </w:r>
      <w:r w:rsidRPr="00D828E3">
        <w:rPr>
          <w:lang w:val="ka-GE"/>
        </w:rPr>
        <w:t xml:space="preserve">, ლიტვინოვის არყი </w:t>
      </w:r>
      <w:r w:rsidRPr="00D828E3">
        <w:rPr>
          <w:i/>
          <w:lang w:val="ka-GE"/>
        </w:rPr>
        <w:t>Betula litwinowii,</w:t>
      </w:r>
      <w:r w:rsidRPr="00D828E3">
        <w:rPr>
          <w:lang w:val="ka-GE"/>
        </w:rPr>
        <w:t xml:space="preserve"> ჩვეულებრივი მურყანი </w:t>
      </w:r>
      <w:r w:rsidRPr="00D828E3">
        <w:rPr>
          <w:i/>
          <w:lang w:val="ka-GE"/>
        </w:rPr>
        <w:t>Alnus barbata,</w:t>
      </w:r>
      <w:r w:rsidRPr="00D828E3">
        <w:rPr>
          <w:lang w:val="ka-GE"/>
        </w:rPr>
        <w:t xml:space="preserve"> რცხილა </w:t>
      </w:r>
      <w:r w:rsidRPr="00D828E3">
        <w:rPr>
          <w:i/>
          <w:lang w:val="ka-GE"/>
        </w:rPr>
        <w:t>Carpinus betulus</w:t>
      </w:r>
      <w:r w:rsidRPr="00D828E3">
        <w:rPr>
          <w:lang w:val="ka-GE"/>
        </w:rPr>
        <w:t xml:space="preserve"> და სხვა. წინასწარი კვლევის მიხედვით უშუალოდ ზემოქმედების ფარგლებში საქართველოს წითელი ნუსხის სახეობები არ ექცევა. </w:t>
      </w:r>
      <w:r w:rsidR="00E92202">
        <w:rPr>
          <w:lang w:val="ka-GE"/>
        </w:rPr>
        <w:t xml:space="preserve">თუმცა დეტალური კვლევის პროცესში გამორიცხული არ არის. ესეთის ახეობები განსაკუთრებულ დაცვას დაქვემდებარებულის ახეობები გამოვლინდეს დერეფანში. </w:t>
      </w:r>
    </w:p>
    <w:p w14:paraId="221C93F3" w14:textId="56B2C3EA" w:rsidR="00B62C0B" w:rsidRPr="00D828E3" w:rsidRDefault="000B1406" w:rsidP="00E92202">
      <w:pPr>
        <w:rPr>
          <w:lang w:val="ka-GE"/>
        </w:rPr>
      </w:pPr>
      <w:r w:rsidRPr="00D828E3">
        <w:rPr>
          <w:lang w:val="ka-GE"/>
        </w:rPr>
        <w:t xml:space="preserve">ფართობული თვალსაზრისით ჰაბიტატებზე მიყენებული ზიანი არ იქნება მნიშვნელოვანი. ჰაბიტატებზე და მათ მთლიანობაზე ზემოქმედების შერბილებისთვის უმთავრესი ღონისძიებაა საპროექტო საზღვრების დაცვა. ამისათვის წინასწარ უნდა მოინიშნოს საპროექტო უბნები და სამოძრაო გზები. მათ საზღვრებს მუდმივად უნდა აკონტროლებდეს მშენებელი კონტრაქტორის გარემოსდაცვითი ზედამხედველი. მაქსიმალურად უნდა შეიზღუდოს ტექნიკის მოქმედების სამუშაო არეალი (უსაფრთხოების ზომების გატარების პარალელურად). ყველა ხე და მცენარე, რომელიც არ ჰყვება ზეგავლენის არეალში დაცული უნდა იყოს დაზიანებისაგან. ამისათვის მცენარეული საფარის გაწმენდითი სამუშაოების და მიწის სამუშაოების ზღვარი უნდა გავრცელდეს გათხრების ადგილიდან არაუმეტეს 10 მ რადიუსის ფარგლებში, ყრილის ძირის და ზედაპირის გათვალისწინებით, ასევე სამშენებლო ნახაზებში ან ზედამხედველი პერსონალის მიერ მითითებული არეალის გათვალისწინებით. მშენებლობის დასრულების შემდგომ დაზიანებულ უბნებს ჩაუტარდება რეკულტივაცია. შერბილების ასეთი ღონისძიებების ზედმიწევნით გატარების შემთხვევაში ჰაბიტატებზე და მცენარეულ საფარზე ზემოქმედება დაბალ მნიშვნელობას არ გასცდება. </w:t>
      </w:r>
    </w:p>
    <w:p w14:paraId="3D648E1F" w14:textId="77777777" w:rsidR="00B62C0B" w:rsidRPr="00D828E3" w:rsidRDefault="00B62C0B" w:rsidP="005D0E0B">
      <w:pPr>
        <w:rPr>
          <w:lang w:val="ka-GE"/>
        </w:rPr>
      </w:pPr>
      <w:r w:rsidRPr="00D828E3">
        <w:rPr>
          <w:lang w:val="ka-GE"/>
        </w:rPr>
        <w:t xml:space="preserve">ობიექტის </w:t>
      </w:r>
      <w:r w:rsidRPr="00D828E3">
        <w:rPr>
          <w:u w:val="single"/>
          <w:lang w:val="ka-GE"/>
        </w:rPr>
        <w:t>ექსპლუატაციის</w:t>
      </w:r>
      <w:r w:rsidRPr="00D828E3">
        <w:rPr>
          <w:lang w:val="ka-GE"/>
        </w:rPr>
        <w:t xml:space="preserve"> ტექნოლოგია რაიმე სახ</w:t>
      </w:r>
      <w:r w:rsidR="000B1406" w:rsidRPr="00D828E3">
        <w:rPr>
          <w:lang w:val="ka-GE"/>
        </w:rPr>
        <w:t>ით</w:t>
      </w:r>
      <w:r w:rsidRPr="00D828E3">
        <w:rPr>
          <w:lang w:val="ka-GE"/>
        </w:rPr>
        <w:t xml:space="preserve"> ხმელეთის ჰაბიტატებზე და მცენარეულ საფარზე პირდაპირ გავლენას არ გულისხმობს. საქმიანობის ამ ეტაპზე აღარ იარსებებს ზემოქმედების ის წყაროები, რომლებმაც შეიძლება გავლენა იქონიოს ფლორისა</w:t>
      </w:r>
      <w:r w:rsidR="000B1406" w:rsidRPr="00D828E3">
        <w:rPr>
          <w:lang w:val="ka-GE"/>
        </w:rPr>
        <w:t xml:space="preserve"> და ჰაბიტატების</w:t>
      </w:r>
      <w:r w:rsidRPr="00D828E3">
        <w:rPr>
          <w:lang w:val="ka-GE"/>
        </w:rPr>
        <w:t xml:space="preserve"> მდგომარეობაზე. ზემოქმედების შერბილების ღონისძიებად შეიძლება ჩაითვალოს საპროექტო დერეფანში საინჟინრო-გეოდინამიკური პროცესების კონტროლი, ასევე ხე-მცენარეების ზრდა-განვითარების ხელშეწყობა.</w:t>
      </w:r>
      <w:r w:rsidR="000B1406" w:rsidRPr="00D828E3">
        <w:rPr>
          <w:lang w:val="ka-GE"/>
        </w:rPr>
        <w:t xml:space="preserve"> სააგრეგატო შენობის განთავსების უბნის პერიმეტრზე გატარდება გამწვანების სამუშაოები. </w:t>
      </w:r>
    </w:p>
    <w:p w14:paraId="55AD019E" w14:textId="77777777" w:rsidR="00B62C0B" w:rsidRPr="00D828E3" w:rsidRDefault="00B62C0B" w:rsidP="005D0E0B">
      <w:pPr>
        <w:rPr>
          <w:lang w:val="ka-GE"/>
        </w:rPr>
      </w:pPr>
    </w:p>
    <w:p w14:paraId="6923F9BD" w14:textId="77777777" w:rsidR="005D0E0B" w:rsidRPr="00D828E3" w:rsidRDefault="005D0E0B" w:rsidP="005D0E0B">
      <w:pPr>
        <w:pStyle w:val="Heading4"/>
        <w:rPr>
          <w:lang w:val="ka-GE"/>
        </w:rPr>
      </w:pPr>
      <w:bookmarkStart w:id="138" w:name="_Toc117767518"/>
      <w:r w:rsidRPr="00D828E3">
        <w:rPr>
          <w:lang w:val="ka-GE"/>
        </w:rPr>
        <w:t>ზემოქმედება ცხოველთა სახეობებზე</w:t>
      </w:r>
      <w:bookmarkEnd w:id="138"/>
    </w:p>
    <w:p w14:paraId="2430C4B8" w14:textId="77777777" w:rsidR="0058566D" w:rsidRPr="00D828E3" w:rsidRDefault="0058566D" w:rsidP="0058566D">
      <w:pPr>
        <w:spacing w:after="0"/>
        <w:rPr>
          <w:rFonts w:eastAsia="Calibri" w:cs="Arial"/>
          <w:lang w:val="ka-GE"/>
        </w:rPr>
      </w:pPr>
      <w:r w:rsidRPr="00D828E3">
        <w:rPr>
          <w:rFonts w:eastAsia="Calibri" w:cs="Arial"/>
          <w:u w:val="single"/>
          <w:lang w:val="ka-GE"/>
        </w:rPr>
        <w:t>მშენებლობის ეტაპზე</w:t>
      </w:r>
      <w:r w:rsidRPr="00D828E3">
        <w:rPr>
          <w:rFonts w:eastAsia="Calibri" w:cs="Arial"/>
          <w:lang w:val="ka-GE"/>
        </w:rPr>
        <w:t xml:space="preserve"> ცხოველთა სახეობებზე ნეგატიური ზემოქმედება შეიძლება გამოიხატოს სხვადასხვა სახით, კერძოდ:</w:t>
      </w:r>
    </w:p>
    <w:p w14:paraId="7DF78063" w14:textId="77777777" w:rsidR="0058566D" w:rsidRPr="00D828E3" w:rsidRDefault="0058566D" w:rsidP="00504B0F">
      <w:pPr>
        <w:numPr>
          <w:ilvl w:val="0"/>
          <w:numId w:val="54"/>
        </w:numPr>
        <w:contextualSpacing/>
        <w:jc w:val="left"/>
        <w:rPr>
          <w:rFonts w:eastAsia="Calibri" w:cs="Arial"/>
          <w:lang w:val="ka-GE"/>
        </w:rPr>
      </w:pPr>
      <w:r w:rsidRPr="00D828E3">
        <w:rPr>
          <w:rFonts w:eastAsia="Calibri" w:cs="Arial"/>
          <w:lang w:val="ka-GE"/>
        </w:rPr>
        <w:t>უშუალო, პირდაპირი ზეგავლენა ცხოველთა სახეობებზე და მათ საბუდარ/საბინადრო ადგილებზე;</w:t>
      </w:r>
    </w:p>
    <w:p w14:paraId="1B0542FD" w14:textId="77777777" w:rsidR="0058566D" w:rsidRPr="00D828E3" w:rsidRDefault="0058566D" w:rsidP="00504B0F">
      <w:pPr>
        <w:numPr>
          <w:ilvl w:val="0"/>
          <w:numId w:val="54"/>
        </w:numPr>
        <w:contextualSpacing/>
        <w:jc w:val="left"/>
        <w:rPr>
          <w:rFonts w:eastAsia="Calibri" w:cs="Arial"/>
          <w:lang w:val="ka-GE"/>
        </w:rPr>
      </w:pPr>
      <w:r w:rsidRPr="00D828E3">
        <w:rPr>
          <w:rFonts w:eastAsia="Calibri" w:cs="Arial"/>
          <w:lang w:val="ka-GE"/>
        </w:rPr>
        <w:t>სხვადასხვა სახის არაპირდაპირი გავლენა ჰაბიტატზე/საცხოვრებელ პირობებზე (ხმაურის გავრცელება, განათება, ნარჩენები, დაბინძურება), რაც მათი დაფრთხობის და მიგრაციის მიზეზი შეიძლება გახდეს;</w:t>
      </w:r>
    </w:p>
    <w:p w14:paraId="33E7A27A" w14:textId="77777777" w:rsidR="0058566D" w:rsidRPr="00D828E3" w:rsidRDefault="0058566D" w:rsidP="00504B0F">
      <w:pPr>
        <w:numPr>
          <w:ilvl w:val="0"/>
          <w:numId w:val="54"/>
        </w:numPr>
        <w:ind w:left="714" w:hanging="357"/>
        <w:jc w:val="left"/>
        <w:rPr>
          <w:rFonts w:eastAsia="Calibri" w:cs="Arial"/>
          <w:lang w:val="ka-GE"/>
        </w:rPr>
      </w:pPr>
      <w:r w:rsidRPr="00D828E3">
        <w:rPr>
          <w:rFonts w:eastAsia="Calibri" w:cs="Arial"/>
          <w:lang w:val="ka-GE"/>
        </w:rPr>
        <w:t>ჰაბიტატის წყვეტა და ფრაგმენტაცია, რაც ხელს შეუშლის ცხოველებს გადაადგილებაში დაწყვილების, საკვების მოპოვების დროს.</w:t>
      </w:r>
    </w:p>
    <w:p w14:paraId="5850EF7F" w14:textId="52321583" w:rsidR="0058566D" w:rsidRPr="00D828E3" w:rsidRDefault="0066671E" w:rsidP="0058566D">
      <w:pPr>
        <w:spacing w:before="120"/>
        <w:rPr>
          <w:lang w:val="ka-GE"/>
        </w:rPr>
      </w:pPr>
      <w:r w:rsidRPr="00D828E3">
        <w:rPr>
          <w:lang w:val="ka-GE"/>
        </w:rPr>
        <w:t>წინასწარი კვლევის შედეგ</w:t>
      </w:r>
      <w:r w:rsidR="00E92202">
        <w:rPr>
          <w:lang w:val="ka-GE"/>
        </w:rPr>
        <w:t xml:space="preserve">ების საფუძველზე შეიძლება ითქვას, რომ რეგიონში გავრცელებულ მსხვილი ზომის ძუძუმწოვრებზე (მგელი, დათვი) ზემოქმედება არ იქნება მნიშვნელოვანი. </w:t>
      </w:r>
      <w:r w:rsidRPr="00D828E3">
        <w:rPr>
          <w:lang w:val="ka-GE"/>
        </w:rPr>
        <w:t>ანთროპოგენური გავლენის გამო ასეთი სახეობების მუდმივი ბინადრობისთვის ხელსაყრელი ადგილების არსებობა მინიმალური ალბათობისააა. ზემოქმედება ძირითადად ირიბი ხასიათის შეიძლ</w:t>
      </w:r>
      <w:r w:rsidR="00E92202" w:rsidRPr="00D828E3">
        <w:rPr>
          <w:lang w:val="ka-GE"/>
        </w:rPr>
        <w:t>ე</w:t>
      </w:r>
      <w:r w:rsidRPr="00D828E3">
        <w:rPr>
          <w:lang w:val="ka-GE"/>
        </w:rPr>
        <w:t>ბა იყოს - შეშფოთება და დროებითი მიგრაცია.</w:t>
      </w:r>
      <w:r w:rsidR="00E92202">
        <w:rPr>
          <w:lang w:val="ka-GE"/>
        </w:rPr>
        <w:t xml:space="preserve"> </w:t>
      </w:r>
    </w:p>
    <w:p w14:paraId="3400B86C" w14:textId="78441F81" w:rsidR="0066671E" w:rsidRPr="00D828E3" w:rsidRDefault="0066671E" w:rsidP="0058566D">
      <w:pPr>
        <w:spacing w:before="120"/>
        <w:rPr>
          <w:lang w:val="ka-GE"/>
        </w:rPr>
      </w:pPr>
      <w:r w:rsidRPr="00D828E3">
        <w:rPr>
          <w:lang w:val="ka-GE"/>
        </w:rPr>
        <w:lastRenderedPageBreak/>
        <w:t>ჰესის საპროექტო დერეფანში არ გამოვლენილა მსხვილვარჯოვანი ფუღუროიანი ხეების სიმრავლე. შესაბამისად ხელფრთიანებისთვის მუდმივი საბინადრობისთვის მიმზიდველი  სიმრავლით არ გამოირჩევა. მიუხედავად ამისა, საყურადღებოა საპროექტო დერეფნის ხე-მცენარეული საფარის გასუფთავების პროცესი</w:t>
      </w:r>
      <w:r w:rsidR="00E92202">
        <w:rPr>
          <w:lang w:val="ka-GE"/>
        </w:rPr>
        <w:t>.</w:t>
      </w:r>
    </w:p>
    <w:p w14:paraId="1AAFE68C" w14:textId="1D7502C9" w:rsidR="0066671E" w:rsidRPr="00D828E3" w:rsidRDefault="0066671E" w:rsidP="0066671E">
      <w:pPr>
        <w:spacing w:before="120"/>
        <w:rPr>
          <w:rFonts w:eastAsia="Calibri" w:cs="Sylfaen"/>
          <w:bCs/>
          <w:iCs/>
          <w:color w:val="000000"/>
          <w:szCs w:val="24"/>
          <w:lang w:val="ka-GE"/>
        </w:rPr>
      </w:pPr>
      <w:r w:rsidRPr="00D828E3">
        <w:rPr>
          <w:lang w:val="ka-GE"/>
        </w:rPr>
        <w:t xml:space="preserve">ზემოქმედების ძირითადი რეცეპტორები იქნებიან მცირე ზომის ძუძუმწოვრები, ტყისთვის დამახასიათებელი ფრინველები, ასევე ქვეწარმავლები და ამფიბიები. </w:t>
      </w:r>
      <w:r w:rsidRPr="00D828E3">
        <w:rPr>
          <w:rFonts w:eastAsia="Calibri" w:cs="Sylfaen"/>
          <w:bCs/>
          <w:iCs/>
          <w:color w:val="000000"/>
          <w:szCs w:val="24"/>
          <w:lang w:val="ka-GE"/>
        </w:rPr>
        <w:t>მოსალოდნელია როგორც პირდაპირი, ასევე ირიბი ზემოქმედება: საბინადრო ადგილების (სოროები, ბუდეები) დაზიანების შესაძლებლობა მილსადენის დერეფნის ან გზის ვაკისის მოწყობის პროცესში ხეების მოჭრის, ბუჩქოვანი საფარის გასუფთავების, მიწის სამუშაოების და ფერდობების ჩამოჭრის შედეგად; ტრანსპორტის შეჯახება, თხილებში ჩავარდნა და დაზიანება, შეშფოთება და მიგრაცია სხვა ტერიტორიებზე ხმაურის გავრცელებით და სხვა ანთროპოგენური ფაქტორებით; მცენარეული საფარის გასუფთავების გამო საკვები ბაზის შემცირება, ვანდალიზმი მომსახურე პერსონალის მხრიდან. და ა.შ.</w:t>
      </w:r>
    </w:p>
    <w:p w14:paraId="692C3E22" w14:textId="77777777" w:rsidR="0066671E" w:rsidRPr="00D828E3" w:rsidRDefault="0066671E" w:rsidP="0058566D">
      <w:pPr>
        <w:spacing w:before="120"/>
        <w:rPr>
          <w:lang w:val="ka-GE"/>
        </w:rPr>
      </w:pPr>
      <w:r w:rsidRPr="00D828E3">
        <w:rPr>
          <w:lang w:val="ka-GE"/>
        </w:rPr>
        <w:t>დასკვნის სახით: ფაუნის სახეობებზე ნეგატიური ზემოქმედებები მოსალოდნელია რამდენიმე მიმართულებით. გამორიცხულია, რომ ადგილი ჰქონდეს რომელიმე სახეობის პოპულაციების მკვეთრ შემცირებას და მითუმეტეს გაქრობას. მშენებლობის დასრულების და ზემოქმედების წყაროების შეჩერების შემდგომ მათი დიდი ნაწილი დაუბრუნდება ძველ საბინადრო ადგილებს. ამასთანავე  პირდაპირი ზემოქმედების ფაქტებს არ ექნება ფართო ხასიათი. მიუხედავად ამისა, პროექტის განხორციელების პარალელურად გატარდება ყველა შესაძლო ღონისძიება, რათა მაქსიმალურად შენარჩუნდეს ფაუნის მრავალფეროვნება და ადგილი არ ჰქონდეს მაღალ, შეუქცევად ზემოქმედებას.</w:t>
      </w:r>
    </w:p>
    <w:p w14:paraId="61587DCF" w14:textId="77777777" w:rsidR="0066671E" w:rsidRPr="00D828E3" w:rsidRDefault="0066671E" w:rsidP="0058566D">
      <w:pPr>
        <w:spacing w:before="120"/>
        <w:rPr>
          <w:u w:val="single"/>
          <w:lang w:val="ka-GE"/>
        </w:rPr>
      </w:pPr>
      <w:r w:rsidRPr="00D828E3">
        <w:rPr>
          <w:lang w:val="ka-GE"/>
        </w:rPr>
        <w:t>რაც შეეხება ჰესის</w:t>
      </w:r>
      <w:r w:rsidRPr="00D828E3">
        <w:rPr>
          <w:u w:val="single"/>
          <w:lang w:val="ka-GE"/>
        </w:rPr>
        <w:t xml:space="preserve"> ექსპლუატაციის ეტაპს:</w:t>
      </w:r>
      <w:r w:rsidRPr="00D828E3">
        <w:rPr>
          <w:lang w:val="ka-GE"/>
        </w:rPr>
        <w:t xml:space="preserve"> ტექნოლოგიური პროცესი არ ხასიათდება ხმელეთის ფაუნაზე ზემოქმედების განსაკუთრებული რისკებით. ძირითადი რეცეპტორები იქნებაინ წყლის და წყალთან დაკავშირებული ცხოველები, რისი პრევენციისთვის საჭიროა წყლის შერბილების ღონისძიებების ზედმიწევნით გატარება (მათ შორის მნიშვნელოვანია ეკოლოგიური ხარჯის კონტროლი).</w:t>
      </w:r>
    </w:p>
    <w:p w14:paraId="1ADF57C7" w14:textId="77777777" w:rsidR="005D0E0B" w:rsidRPr="00D828E3" w:rsidRDefault="005D0E0B" w:rsidP="005D0E0B">
      <w:pPr>
        <w:rPr>
          <w:lang w:val="ka-GE"/>
        </w:rPr>
      </w:pPr>
    </w:p>
    <w:p w14:paraId="05371E26" w14:textId="77777777" w:rsidR="005D0E0B" w:rsidRPr="00D828E3" w:rsidRDefault="005D0E0B" w:rsidP="005D0E0B">
      <w:pPr>
        <w:pStyle w:val="Heading4"/>
        <w:rPr>
          <w:lang w:val="ka-GE"/>
        </w:rPr>
      </w:pPr>
      <w:bookmarkStart w:id="139" w:name="_Toc117767519"/>
      <w:r w:rsidRPr="00D828E3">
        <w:rPr>
          <w:lang w:val="ka-GE"/>
        </w:rPr>
        <w:t>ზემოქმედება იქთიოფაუნაზე</w:t>
      </w:r>
      <w:bookmarkEnd w:id="139"/>
    </w:p>
    <w:p w14:paraId="2E8C5BC4" w14:textId="281D6C46" w:rsidR="004D2381" w:rsidRPr="00D828E3" w:rsidRDefault="004D2381" w:rsidP="004D2381">
      <w:pPr>
        <w:rPr>
          <w:lang w:val="ka-GE"/>
        </w:rPr>
      </w:pPr>
      <w:r w:rsidRPr="00D828E3">
        <w:rPr>
          <w:lang w:val="ka-GE"/>
        </w:rPr>
        <w:t>განსახილველი პროექტი შეეხება ჰიდროტექნიკური ნაგებობების მშენებლობას, რომელიც მდინარე</w:t>
      </w:r>
      <w:r w:rsidR="006C7242" w:rsidRPr="00D828E3">
        <w:rPr>
          <w:lang w:val="ka-GE"/>
        </w:rPr>
        <w:t xml:space="preserve"> ჩირუხისწყლის </w:t>
      </w:r>
      <w:r w:rsidRPr="00D828E3">
        <w:rPr>
          <w:lang w:val="ka-GE"/>
        </w:rPr>
        <w:t>რესურსის ნაწილის გამოყენებას ითვალისწინებს. აქედან გამომდინარე თევზები წარმოადგენენ ერთ-ერთ მგრძობიარე რეცეპტორებს მოსალოდნელი ზემოქმედებების მიმართ. ზემოქმედება მოსალოდნელია როგორც მშენებლობის, ასევე ექსპლუატაციის ეტაპზე.</w:t>
      </w:r>
      <w:r w:rsidR="006C7242" w:rsidRPr="00D828E3">
        <w:rPr>
          <w:lang w:val="ka-GE"/>
        </w:rPr>
        <w:t xml:space="preserve"> წინასწარი კვლევით დადგინდა, რომ ზემოქმედების </w:t>
      </w:r>
      <w:r w:rsidR="00E92202">
        <w:rPr>
          <w:lang w:val="ka-GE"/>
        </w:rPr>
        <w:t xml:space="preserve">რეცეპტორი შეიძლება იყოს </w:t>
      </w:r>
      <w:r w:rsidR="00B87DB7" w:rsidRPr="00D828E3">
        <w:rPr>
          <w:lang w:val="ka-GE"/>
        </w:rPr>
        <w:t xml:space="preserve">შავი ზღვის ორაგულის მდინარის ფორმა - კალმახი </w:t>
      </w:r>
      <w:r w:rsidR="00B87DB7" w:rsidRPr="00D828E3">
        <w:rPr>
          <w:i/>
          <w:lang w:val="ka-GE"/>
        </w:rPr>
        <w:t>Salmo labrax</w:t>
      </w:r>
      <w:r w:rsidR="00B87DB7" w:rsidRPr="00D828E3">
        <w:rPr>
          <w:lang w:val="ka-GE"/>
        </w:rPr>
        <w:t>, რომელიც საქართველოს წითელი ნუსხით დაცული სახეობაა</w:t>
      </w:r>
      <w:r w:rsidR="00E92202">
        <w:rPr>
          <w:lang w:val="ka-GE"/>
        </w:rPr>
        <w:t xml:space="preserve">. ასეევე მდინარის განსახილველი კვეთი შესაძლებელია წარმოადგენდეს  </w:t>
      </w:r>
      <w:r w:rsidR="00E92202" w:rsidRPr="00E92202">
        <w:rPr>
          <w:lang w:val="ka-GE"/>
        </w:rPr>
        <w:t>კავკასიური ქაშაპი</w:t>
      </w:r>
      <w:r w:rsidR="00E92202">
        <w:rPr>
          <w:lang w:val="ka-GE"/>
        </w:rPr>
        <w:t>ს</w:t>
      </w:r>
      <w:r w:rsidR="00E92202" w:rsidRPr="00E92202">
        <w:rPr>
          <w:lang w:val="ka-GE"/>
        </w:rPr>
        <w:t xml:space="preserve"> </w:t>
      </w:r>
      <w:r w:rsidR="00E92202" w:rsidRPr="00E92202">
        <w:rPr>
          <w:i/>
          <w:lang w:val="ka-GE"/>
        </w:rPr>
        <w:t xml:space="preserve">Squalius cephalus </w:t>
      </w:r>
      <w:r w:rsidR="00E92202" w:rsidRPr="00E92202">
        <w:rPr>
          <w:lang w:val="ka-GE"/>
        </w:rPr>
        <w:t>და კოლხური წვერა</w:t>
      </w:r>
      <w:r w:rsidR="00E92202">
        <w:rPr>
          <w:lang w:val="ka-GE"/>
        </w:rPr>
        <w:t xml:space="preserve">ს </w:t>
      </w:r>
      <w:r w:rsidR="00E92202" w:rsidRPr="00E92202">
        <w:rPr>
          <w:i/>
          <w:lang w:val="ka-GE"/>
        </w:rPr>
        <w:t xml:space="preserve">Barbus tauricus rionica </w:t>
      </w:r>
      <w:r w:rsidR="00E92202">
        <w:rPr>
          <w:lang w:val="ka-GE"/>
        </w:rPr>
        <w:t xml:space="preserve">ჰაბიტატს. შემდგომი კვლევის ფარგლებში ყურადღება გამახვილდეს ამ სახეობებზე მოსალოდნელი ზემოქმედების ანალიზზე. </w:t>
      </w:r>
    </w:p>
    <w:p w14:paraId="59A93E60" w14:textId="77777777" w:rsidR="004D2381" w:rsidRPr="00D828E3" w:rsidRDefault="004D2381" w:rsidP="004D2381">
      <w:pPr>
        <w:rPr>
          <w:lang w:val="ka-GE"/>
        </w:rPr>
      </w:pPr>
      <w:r w:rsidRPr="00D828E3">
        <w:rPr>
          <w:u w:val="single"/>
          <w:lang w:val="ka-GE"/>
        </w:rPr>
        <w:t>მშენებლობის ეტაპზე</w:t>
      </w:r>
      <w:r w:rsidRPr="00D828E3">
        <w:rPr>
          <w:lang w:val="ka-GE"/>
        </w:rPr>
        <w:t xml:space="preserve"> ზემოქმედება გამოიხატება შემდეგი მიმართულებით: მდინარის კალაპოტში მუშაობისას (</w:t>
      </w:r>
      <w:r w:rsidR="00B87DB7" w:rsidRPr="00D828E3">
        <w:rPr>
          <w:lang w:val="ka-GE"/>
        </w:rPr>
        <w:t>დამბ</w:t>
      </w:r>
      <w:r w:rsidRPr="00D828E3">
        <w:rPr>
          <w:lang w:val="ka-GE"/>
        </w:rPr>
        <w:t xml:space="preserve">ის </w:t>
      </w:r>
      <w:r w:rsidR="00B87DB7" w:rsidRPr="00D828E3">
        <w:rPr>
          <w:lang w:val="ka-GE"/>
        </w:rPr>
        <w:t xml:space="preserve">და მილსადენის მდინარეთან გადამკვეთი მონაკვეთების </w:t>
      </w:r>
      <w:r w:rsidRPr="00D828E3">
        <w:rPr>
          <w:lang w:val="ka-GE"/>
        </w:rPr>
        <w:t>მშენებლობის პროცესში</w:t>
      </w:r>
      <w:r w:rsidR="00B87DB7" w:rsidRPr="00D828E3">
        <w:rPr>
          <w:lang w:val="ka-GE"/>
        </w:rPr>
        <w:t xml:space="preserve"> </w:t>
      </w:r>
      <w:r w:rsidRPr="00D828E3">
        <w:rPr>
          <w:lang w:val="ka-GE"/>
        </w:rPr>
        <w:t xml:space="preserve"> და სხვ.) მდინარის ცალკეული უბნების ამოშრობა, ნაკადის დროებითი ფრაგმენტაცია, სამიგრაციო გზების ბლოკირება, მდინარის ამღვრევა, ტურბულენტობის ცვლილება და წყლის ქიმიური დაბინძურება. ესეთი სახის ზემოქმედებები დროებითი ხასიათის იქნება და </w:t>
      </w:r>
      <w:r w:rsidR="00B87DB7" w:rsidRPr="00D828E3">
        <w:rPr>
          <w:lang w:val="ka-GE"/>
        </w:rPr>
        <w:t>წყალთად დაკავშირებული</w:t>
      </w:r>
      <w:r w:rsidRPr="00D828E3">
        <w:rPr>
          <w:lang w:val="ka-GE"/>
        </w:rPr>
        <w:t xml:space="preserve"> შემ</w:t>
      </w:r>
      <w:r w:rsidR="00B87DB7" w:rsidRPr="00D828E3">
        <w:rPr>
          <w:lang w:val="ka-GE"/>
        </w:rPr>
        <w:t xml:space="preserve">რბილების </w:t>
      </w:r>
      <w:r w:rsidRPr="00D828E3">
        <w:rPr>
          <w:lang w:val="ka-GE"/>
        </w:rPr>
        <w:t>ღონისძიებების</w:t>
      </w:r>
      <w:r w:rsidR="00B87DB7" w:rsidRPr="00D828E3">
        <w:rPr>
          <w:lang w:val="ka-GE"/>
        </w:rPr>
        <w:t xml:space="preserve"> (იხ. შესაბამისი პარაგრაფი)</w:t>
      </w:r>
      <w:r w:rsidRPr="00D828E3">
        <w:rPr>
          <w:lang w:val="ka-GE"/>
        </w:rPr>
        <w:t xml:space="preserve"> სათანადოდ გატარების შემთხვევაში არ იქნება მაღალი მნიშვნელობის.</w:t>
      </w:r>
    </w:p>
    <w:p w14:paraId="4CCAD05A" w14:textId="77777777" w:rsidR="004D2381" w:rsidRPr="00D828E3" w:rsidRDefault="004D2381" w:rsidP="004D2381">
      <w:pPr>
        <w:rPr>
          <w:rFonts w:eastAsia="Times New Roman" w:cs="Times New Roman"/>
          <w:lang w:val="ka-GE"/>
        </w:rPr>
      </w:pPr>
      <w:r w:rsidRPr="00D828E3">
        <w:rPr>
          <w:lang w:val="ka-GE"/>
        </w:rPr>
        <w:lastRenderedPageBreak/>
        <w:t xml:space="preserve">შედარებით </w:t>
      </w:r>
      <w:r w:rsidR="00B87DB7" w:rsidRPr="00D828E3">
        <w:rPr>
          <w:lang w:val="ka-GE"/>
        </w:rPr>
        <w:t>აღსანიშნავი</w:t>
      </w:r>
      <w:r w:rsidRPr="00D828E3">
        <w:rPr>
          <w:lang w:val="ka-GE"/>
        </w:rPr>
        <w:t xml:space="preserve"> </w:t>
      </w:r>
      <w:r w:rsidR="00B87DB7" w:rsidRPr="00D828E3">
        <w:rPr>
          <w:lang w:val="ka-GE"/>
        </w:rPr>
        <w:t xml:space="preserve">და ამასთანავე </w:t>
      </w:r>
      <w:r w:rsidRPr="00D828E3">
        <w:rPr>
          <w:lang w:val="ka-GE"/>
        </w:rPr>
        <w:t xml:space="preserve">ხანგრძლივი ზეწოლა მოსალოდნელია </w:t>
      </w:r>
      <w:r w:rsidRPr="00D828E3">
        <w:rPr>
          <w:u w:val="single"/>
          <w:lang w:val="ka-GE"/>
        </w:rPr>
        <w:t>ექსპლუატაციის ეტაპზე,</w:t>
      </w:r>
      <w:r w:rsidRPr="00D828E3">
        <w:rPr>
          <w:lang w:val="ka-GE"/>
        </w:rPr>
        <w:t xml:space="preserve"> რაც ძირითადად გამოიხატება ორი მიმართულებით: წყლის ნაწილის მილსადენ</w:t>
      </w:r>
      <w:r w:rsidR="00B87DB7" w:rsidRPr="00D828E3">
        <w:rPr>
          <w:lang w:val="ka-GE"/>
        </w:rPr>
        <w:t xml:space="preserve">ში </w:t>
      </w:r>
      <w:r w:rsidRPr="00D828E3">
        <w:rPr>
          <w:lang w:val="ka-GE"/>
        </w:rPr>
        <w:t xml:space="preserve">გადაგდება, რაც შეზღუდავს </w:t>
      </w:r>
      <w:r w:rsidRPr="00D828E3">
        <w:rPr>
          <w:rFonts w:eastAsia="Times New Roman" w:cs="Times New Roman"/>
          <w:szCs w:val="20"/>
          <w:lang w:val="ka-GE"/>
        </w:rPr>
        <w:t xml:space="preserve">წყლის ბინადართა საარსებო გარემოს და </w:t>
      </w:r>
      <w:r w:rsidR="00B87DB7" w:rsidRPr="00D828E3">
        <w:rPr>
          <w:lang w:val="ka-GE"/>
        </w:rPr>
        <w:t xml:space="preserve">დამბის სახით </w:t>
      </w:r>
      <w:r w:rsidRPr="00D828E3">
        <w:rPr>
          <w:rFonts w:eastAsia="Times New Roman" w:cs="Times New Roman"/>
          <w:szCs w:val="20"/>
          <w:lang w:val="ka-GE"/>
        </w:rPr>
        <w:t xml:space="preserve">ხელოვნური ბარიერის </w:t>
      </w:r>
      <w:r w:rsidRPr="00D828E3">
        <w:rPr>
          <w:lang w:val="ka-GE"/>
        </w:rPr>
        <w:t>არსებობა, რაც</w:t>
      </w:r>
      <w:r w:rsidRPr="00D828E3">
        <w:rPr>
          <w:rFonts w:eastAsia="Times New Roman" w:cs="Times New Roman"/>
          <w:szCs w:val="20"/>
          <w:lang w:val="ka-GE"/>
        </w:rPr>
        <w:t xml:space="preserve"> შეაფერხებს თევზების ქვემოდან ზედა ბიეფში თავისუფლად გადაადგილების შესაძლებლობას. ჩამოთვლილი ზემოქმედებები უარყოფით გავლენას იქონიებს მდინარეში მობინადრე უხერხემლოებზეც, რაც თავის მხრივ ნეგატიურად აისახება თევზების საკვებ ბაზაზე. ფსკერულ ფაუნასთან მიმართებაში შესაძლოა გამოვლინდეს  შემდეგი უარყოფით ფაქტორები: </w:t>
      </w:r>
      <w:r w:rsidRPr="00D828E3">
        <w:rPr>
          <w:rFonts w:eastAsia="Times New Roman" w:cs="Sylfaen"/>
          <w:lang w:val="ka-GE"/>
        </w:rPr>
        <w:t>დინების</w:t>
      </w:r>
      <w:r w:rsidRPr="00D828E3">
        <w:rPr>
          <w:rFonts w:eastAsia="Times New Roman" w:cs="Times New Roman"/>
          <w:lang w:val="ka-GE"/>
        </w:rPr>
        <w:t xml:space="preserve"> </w:t>
      </w:r>
      <w:r w:rsidRPr="00D828E3">
        <w:rPr>
          <w:rFonts w:eastAsia="Times New Roman" w:cs="Sylfaen"/>
          <w:lang w:val="ka-GE"/>
        </w:rPr>
        <w:t>სიჩქარის</w:t>
      </w:r>
      <w:r w:rsidRPr="00D828E3">
        <w:rPr>
          <w:rFonts w:eastAsia="Times New Roman" w:cs="Times New Roman"/>
          <w:lang w:val="ka-GE"/>
        </w:rPr>
        <w:t xml:space="preserve"> </w:t>
      </w:r>
      <w:r w:rsidRPr="00D828E3">
        <w:rPr>
          <w:rFonts w:eastAsia="Times New Roman" w:cs="Sylfaen"/>
          <w:lang w:val="ka-GE"/>
        </w:rPr>
        <w:t>შეცვლა</w:t>
      </w:r>
      <w:r w:rsidRPr="00D828E3">
        <w:rPr>
          <w:rFonts w:eastAsia="Times New Roman" w:cs="Times New Roman"/>
          <w:lang w:val="ka-GE"/>
        </w:rPr>
        <w:t xml:space="preserve">, </w:t>
      </w:r>
      <w:r w:rsidRPr="00D828E3">
        <w:rPr>
          <w:rFonts w:eastAsia="Times New Roman" w:cs="Sylfaen"/>
          <w:lang w:val="ka-GE"/>
        </w:rPr>
        <w:t>ნატანის</w:t>
      </w:r>
      <w:r w:rsidRPr="00D828E3">
        <w:rPr>
          <w:rFonts w:eastAsia="Times New Roman" w:cs="Times New Roman"/>
          <w:lang w:val="ka-GE"/>
        </w:rPr>
        <w:t xml:space="preserve"> </w:t>
      </w:r>
      <w:r w:rsidRPr="00D828E3">
        <w:rPr>
          <w:rFonts w:eastAsia="Times New Roman" w:cs="Sylfaen"/>
          <w:lang w:val="ka-GE"/>
        </w:rPr>
        <w:t>ტრანსპორტირების</w:t>
      </w:r>
      <w:r w:rsidRPr="00D828E3">
        <w:rPr>
          <w:rFonts w:eastAsia="Times New Roman" w:cs="Times New Roman"/>
          <w:lang w:val="ka-GE"/>
        </w:rPr>
        <w:t xml:space="preserve"> </w:t>
      </w:r>
      <w:r w:rsidRPr="00D828E3">
        <w:rPr>
          <w:rFonts w:eastAsia="Times New Roman" w:cs="Sylfaen"/>
          <w:lang w:val="ka-GE"/>
        </w:rPr>
        <w:t>რეჟიმის</w:t>
      </w:r>
      <w:r w:rsidRPr="00D828E3">
        <w:rPr>
          <w:rFonts w:eastAsia="Times New Roman" w:cs="Times New Roman"/>
          <w:lang w:val="ka-GE"/>
        </w:rPr>
        <w:t xml:space="preserve"> </w:t>
      </w:r>
      <w:r w:rsidRPr="00D828E3">
        <w:rPr>
          <w:rFonts w:eastAsia="Times New Roman" w:cs="Sylfaen"/>
          <w:lang w:val="ka-GE"/>
        </w:rPr>
        <w:t>შეცვლა</w:t>
      </w:r>
      <w:r w:rsidRPr="00D828E3">
        <w:rPr>
          <w:rFonts w:eastAsia="Times New Roman" w:cs="Times New Roman"/>
          <w:lang w:val="ka-GE"/>
        </w:rPr>
        <w:t xml:space="preserve">, </w:t>
      </w:r>
      <w:r w:rsidRPr="00D828E3">
        <w:rPr>
          <w:rFonts w:eastAsia="Times New Roman" w:cs="Sylfaen"/>
          <w:lang w:val="ka-GE"/>
        </w:rPr>
        <w:t>ნიადაგის</w:t>
      </w:r>
      <w:r w:rsidRPr="00D828E3">
        <w:rPr>
          <w:rFonts w:eastAsia="Times New Roman" w:cs="Times New Roman"/>
          <w:lang w:val="ka-GE"/>
        </w:rPr>
        <w:t xml:space="preserve"> </w:t>
      </w:r>
      <w:r w:rsidRPr="00D828E3">
        <w:rPr>
          <w:rFonts w:eastAsia="Times New Roman" w:cs="Sylfaen"/>
          <w:lang w:val="ka-GE"/>
        </w:rPr>
        <w:t>გრანულომეტრიული</w:t>
      </w:r>
      <w:r w:rsidRPr="00D828E3">
        <w:rPr>
          <w:rFonts w:eastAsia="Times New Roman" w:cs="Times New Roman"/>
          <w:lang w:val="ka-GE"/>
        </w:rPr>
        <w:t xml:space="preserve"> </w:t>
      </w:r>
      <w:r w:rsidRPr="00D828E3">
        <w:rPr>
          <w:rFonts w:eastAsia="Times New Roman" w:cs="Sylfaen"/>
          <w:lang w:val="ka-GE"/>
        </w:rPr>
        <w:t>შემადგენლობის</w:t>
      </w:r>
      <w:r w:rsidRPr="00D828E3">
        <w:rPr>
          <w:rFonts w:eastAsia="Times New Roman" w:cs="Times New Roman"/>
          <w:lang w:val="ka-GE"/>
        </w:rPr>
        <w:t xml:space="preserve"> </w:t>
      </w:r>
      <w:r w:rsidRPr="00D828E3">
        <w:rPr>
          <w:rFonts w:eastAsia="Times New Roman" w:cs="Sylfaen"/>
          <w:lang w:val="ka-GE"/>
        </w:rPr>
        <w:t>შეცვლა</w:t>
      </w:r>
      <w:r w:rsidRPr="00D828E3">
        <w:rPr>
          <w:rFonts w:eastAsia="Times New Roman" w:cs="Times New Roman"/>
          <w:lang w:val="ka-GE"/>
        </w:rPr>
        <w:t xml:space="preserve">, </w:t>
      </w:r>
      <w:r w:rsidRPr="00D828E3">
        <w:rPr>
          <w:rFonts w:eastAsia="Times New Roman" w:cs="Sylfaen"/>
          <w:lang w:val="ka-GE"/>
        </w:rPr>
        <w:t>ლამის</w:t>
      </w:r>
      <w:r w:rsidRPr="00D828E3">
        <w:rPr>
          <w:rFonts w:eastAsia="Times New Roman" w:cs="Times New Roman"/>
          <w:lang w:val="ka-GE"/>
        </w:rPr>
        <w:t xml:space="preserve"> </w:t>
      </w:r>
      <w:r w:rsidRPr="00D828E3">
        <w:rPr>
          <w:rFonts w:eastAsia="Times New Roman" w:cs="Sylfaen"/>
          <w:lang w:val="ka-GE"/>
        </w:rPr>
        <w:t>დალექვა</w:t>
      </w:r>
      <w:r w:rsidRPr="00D828E3">
        <w:rPr>
          <w:rFonts w:eastAsia="Times New Roman" w:cs="Times New Roman"/>
          <w:lang w:val="ka-GE"/>
        </w:rPr>
        <w:t xml:space="preserve">, </w:t>
      </w:r>
      <w:r w:rsidRPr="00D828E3">
        <w:rPr>
          <w:rFonts w:eastAsia="Times New Roman" w:cs="Sylfaen"/>
          <w:lang w:val="ka-GE"/>
        </w:rPr>
        <w:t>დამბისა</w:t>
      </w:r>
      <w:r w:rsidRPr="00D828E3">
        <w:rPr>
          <w:rFonts w:eastAsia="Times New Roman" w:cs="Times New Roman"/>
          <w:lang w:val="ka-GE"/>
        </w:rPr>
        <w:t xml:space="preserve"> </w:t>
      </w:r>
      <w:r w:rsidRPr="00D828E3">
        <w:rPr>
          <w:rFonts w:eastAsia="Times New Roman" w:cs="Sylfaen"/>
          <w:lang w:val="ka-GE"/>
        </w:rPr>
        <w:t>და</w:t>
      </w:r>
      <w:r w:rsidRPr="00D828E3">
        <w:rPr>
          <w:rFonts w:eastAsia="Times New Roman" w:cs="Times New Roman"/>
          <w:lang w:val="ka-GE"/>
        </w:rPr>
        <w:t xml:space="preserve"> </w:t>
      </w:r>
      <w:r w:rsidRPr="00D828E3">
        <w:rPr>
          <w:rFonts w:eastAsia="Times New Roman" w:cs="Sylfaen"/>
          <w:lang w:val="ka-GE"/>
        </w:rPr>
        <w:t>ჰესის</w:t>
      </w:r>
      <w:r w:rsidRPr="00D828E3">
        <w:rPr>
          <w:rFonts w:eastAsia="Times New Roman" w:cs="Times New Roman"/>
          <w:lang w:val="ka-GE"/>
        </w:rPr>
        <w:t xml:space="preserve"> </w:t>
      </w:r>
      <w:r w:rsidRPr="00D828E3">
        <w:rPr>
          <w:rFonts w:eastAsia="Times New Roman" w:cs="Sylfaen"/>
          <w:lang w:val="ka-GE"/>
        </w:rPr>
        <w:t>შენობ</w:t>
      </w:r>
      <w:r w:rsidR="00B87DB7" w:rsidRPr="00D828E3">
        <w:rPr>
          <w:rFonts w:eastAsia="Times New Roman" w:cs="Sylfaen"/>
          <w:lang w:val="ka-GE"/>
        </w:rPr>
        <w:t>ა</w:t>
      </w:r>
      <w:r w:rsidRPr="00D828E3">
        <w:rPr>
          <w:rFonts w:eastAsia="Times New Roman" w:cs="Sylfaen"/>
          <w:lang w:val="ka-GE"/>
        </w:rPr>
        <w:t>ს შორის</w:t>
      </w:r>
      <w:r w:rsidRPr="00D828E3">
        <w:rPr>
          <w:rFonts w:eastAsia="Times New Roman" w:cs="Times New Roman"/>
          <w:lang w:val="ka-GE"/>
        </w:rPr>
        <w:t xml:space="preserve"> </w:t>
      </w:r>
      <w:r w:rsidRPr="00D828E3">
        <w:rPr>
          <w:rFonts w:eastAsia="Times New Roman" w:cs="Sylfaen"/>
          <w:lang w:val="ka-GE"/>
        </w:rPr>
        <w:t>მდინარის</w:t>
      </w:r>
      <w:r w:rsidRPr="00D828E3">
        <w:rPr>
          <w:rFonts w:eastAsia="Times New Roman" w:cs="Times New Roman"/>
          <w:lang w:val="ka-GE"/>
        </w:rPr>
        <w:t xml:space="preserve"> </w:t>
      </w:r>
      <w:r w:rsidRPr="00D828E3">
        <w:rPr>
          <w:rFonts w:eastAsia="Times New Roman" w:cs="Sylfaen"/>
          <w:lang w:val="ka-GE"/>
        </w:rPr>
        <w:t>მონაკვეთში</w:t>
      </w:r>
      <w:r w:rsidRPr="00D828E3">
        <w:rPr>
          <w:rFonts w:eastAsia="Times New Roman" w:cs="Times New Roman"/>
          <w:lang w:val="ka-GE"/>
        </w:rPr>
        <w:t xml:space="preserve"> </w:t>
      </w:r>
      <w:r w:rsidRPr="00D828E3">
        <w:rPr>
          <w:rFonts w:eastAsia="Times New Roman" w:cs="Sylfaen"/>
          <w:lang w:val="ka-GE"/>
        </w:rPr>
        <w:t>ხარჯის</w:t>
      </w:r>
      <w:r w:rsidRPr="00D828E3">
        <w:rPr>
          <w:rFonts w:eastAsia="Times New Roman" w:cs="Times New Roman"/>
          <w:lang w:val="ka-GE"/>
        </w:rPr>
        <w:t xml:space="preserve"> </w:t>
      </w:r>
      <w:r w:rsidRPr="00D828E3">
        <w:rPr>
          <w:rFonts w:eastAsia="Times New Roman" w:cs="Sylfaen"/>
          <w:lang w:val="ka-GE"/>
        </w:rPr>
        <w:t>შემცირება</w:t>
      </w:r>
      <w:r w:rsidRPr="00D828E3">
        <w:rPr>
          <w:rFonts w:eastAsia="Times New Roman" w:cs="Times New Roman"/>
          <w:lang w:val="ka-GE"/>
        </w:rPr>
        <w:t xml:space="preserve">, </w:t>
      </w:r>
      <w:r w:rsidRPr="00D828E3">
        <w:rPr>
          <w:rFonts w:eastAsia="Times New Roman" w:cs="Sylfaen"/>
          <w:lang w:val="ka-GE"/>
        </w:rPr>
        <w:t>მექანიკური</w:t>
      </w:r>
      <w:r w:rsidRPr="00D828E3">
        <w:rPr>
          <w:rFonts w:eastAsia="Times New Roman" w:cs="Times New Roman"/>
          <w:lang w:val="ka-GE"/>
        </w:rPr>
        <w:t xml:space="preserve"> </w:t>
      </w:r>
      <w:r w:rsidRPr="00D828E3">
        <w:rPr>
          <w:rFonts w:eastAsia="Times New Roman" w:cs="Sylfaen"/>
          <w:lang w:val="ka-GE"/>
        </w:rPr>
        <w:t>და</w:t>
      </w:r>
      <w:r w:rsidRPr="00D828E3">
        <w:rPr>
          <w:rFonts w:eastAsia="Times New Roman" w:cs="Times New Roman"/>
          <w:lang w:val="ka-GE"/>
        </w:rPr>
        <w:t xml:space="preserve"> </w:t>
      </w:r>
      <w:r w:rsidRPr="00D828E3">
        <w:rPr>
          <w:rFonts w:eastAsia="Times New Roman" w:cs="Sylfaen"/>
          <w:lang w:val="ka-GE"/>
        </w:rPr>
        <w:t>ჰიდრავლიკური</w:t>
      </w:r>
      <w:r w:rsidRPr="00D828E3">
        <w:rPr>
          <w:rFonts w:eastAsia="Times New Roman" w:cs="Times New Roman"/>
          <w:lang w:val="ka-GE"/>
        </w:rPr>
        <w:t xml:space="preserve"> </w:t>
      </w:r>
      <w:r w:rsidRPr="00D828E3">
        <w:rPr>
          <w:rFonts w:eastAsia="Times New Roman" w:cs="Sylfaen"/>
          <w:lang w:val="ka-GE"/>
        </w:rPr>
        <w:t>ბარიერი</w:t>
      </w:r>
      <w:r w:rsidRPr="00D828E3">
        <w:rPr>
          <w:rFonts w:eastAsia="Times New Roman" w:cs="Times New Roman"/>
          <w:lang w:val="ka-GE"/>
        </w:rPr>
        <w:t xml:space="preserve"> </w:t>
      </w:r>
      <w:r w:rsidRPr="00D828E3">
        <w:rPr>
          <w:rFonts w:eastAsia="Times New Roman" w:cs="Sylfaen"/>
          <w:lang w:val="ka-GE"/>
        </w:rPr>
        <w:t>ზედა</w:t>
      </w:r>
      <w:r w:rsidRPr="00D828E3">
        <w:rPr>
          <w:rFonts w:eastAsia="Times New Roman" w:cs="Times New Roman"/>
          <w:lang w:val="ka-GE"/>
        </w:rPr>
        <w:t xml:space="preserve"> </w:t>
      </w:r>
      <w:r w:rsidRPr="00D828E3">
        <w:rPr>
          <w:rFonts w:eastAsia="Times New Roman" w:cs="Sylfaen"/>
          <w:lang w:val="ka-GE"/>
        </w:rPr>
        <w:t>ბიეფში</w:t>
      </w:r>
      <w:r w:rsidRPr="00D828E3">
        <w:rPr>
          <w:rFonts w:eastAsia="Times New Roman" w:cs="Times New Roman"/>
          <w:lang w:val="ka-GE"/>
        </w:rPr>
        <w:t xml:space="preserve"> </w:t>
      </w:r>
      <w:r w:rsidRPr="00D828E3">
        <w:rPr>
          <w:rFonts w:eastAsia="Times New Roman" w:cs="Sylfaen"/>
          <w:lang w:val="ka-GE"/>
        </w:rPr>
        <w:t>მიგრაციისას</w:t>
      </w:r>
      <w:r w:rsidRPr="00D828E3">
        <w:rPr>
          <w:rFonts w:eastAsia="Times New Roman" w:cs="Times New Roman"/>
          <w:lang w:val="ka-GE"/>
        </w:rPr>
        <w:t>.</w:t>
      </w:r>
    </w:p>
    <w:p w14:paraId="1BA7E09E" w14:textId="77777777" w:rsidR="004D2381" w:rsidRPr="00D828E3" w:rsidRDefault="00B87DB7" w:rsidP="005D0E0B">
      <w:pPr>
        <w:rPr>
          <w:lang w:val="ka-GE"/>
        </w:rPr>
      </w:pPr>
      <w:r w:rsidRPr="00D828E3">
        <w:rPr>
          <w:lang w:val="ka-GE"/>
        </w:rPr>
        <w:t xml:space="preserve">ორივე ამ სახის ზემოქმედების შერბილებისთვის პროექტში გათვალისწინებულია მნიშვნელოვანი ღონისძიებები, კერძოდ: 1. მდინარის კალაპოტში მუდმივად დარჩება წყლის სათანადო რაოდენობა ეკოლოგიური ხარჯის სახით, რაც სათავესა და ძალურ კვანძს შორის არსებული შენაკადების გათვალისწინებით სასიცოხლოდ აუცილებელ პირობებს შეუქმნის იქთიოფაუნას. 2. მცირე სიმაღლის დამბაზე გათვალისწინებულია თევზსავალი ნაგებობა, რომლის ზომები შესაბამისობაში იქნება სახელმძღვანელო დოკუმენტებთან. </w:t>
      </w:r>
    </w:p>
    <w:p w14:paraId="27580614" w14:textId="6D9C31D9" w:rsidR="00B87DB7" w:rsidRDefault="00E92202" w:rsidP="005D0E0B">
      <w:pPr>
        <w:rPr>
          <w:lang w:val="ka-GE"/>
        </w:rPr>
      </w:pPr>
      <w:r w:rsidRPr="00E92202">
        <w:rPr>
          <w:lang w:val="ka-GE"/>
        </w:rPr>
        <w:t>შემდგომი კვლევების ფარგლებში გაგრძელდება იქთიოფაუნის შესწავლა და დეტალური შეფასება წარმოდგენილი იქნება გზშ-ს ანგარიშში. განსაკუთრებული ყურადღება გამახვილდება განსახილველი მდინარის საპროექტო მონაკვეთში მგრძნობიარე მონაკვეთების გამოვლენაზე, სადაც ჰესის ამოქმედების და ეკოლოგიური ხარჯის გაშვების შემდგომ განსაკუთრებით შეიძლება გამოიხატოს ჰაბიტატების სახეცვლა (წყლის ნაკადის ფრაგმენტაცია, წყლის ფენის კრიტიკულ ზღვრამდე შემცირება და ა.შ.). ესეთი უბნებისთვის შესაძლებელია შემოთავაზებული იყოს დამატებითი შერილების ღონისძიებები, რაც კალაპოტის პერიოდულ გამწმენდას და მორფომეტრიული პარამეტრების კონტროლს გულისხმობს. ასევე შემდგომი შეფასების ფარგლებში მიმოხილული იქნება გვერდითი შენაკადების როლი  ეკოლოგიური ხარჯის ფაქტიური რაოდენობის ფორმირებაზე.</w:t>
      </w:r>
    </w:p>
    <w:p w14:paraId="1C3149B8" w14:textId="77777777" w:rsidR="00E92202" w:rsidRPr="00D828E3" w:rsidRDefault="00E92202" w:rsidP="005D0E0B">
      <w:pPr>
        <w:rPr>
          <w:lang w:val="ka-GE"/>
        </w:rPr>
      </w:pPr>
    </w:p>
    <w:p w14:paraId="76EE0441" w14:textId="77777777" w:rsidR="005D0E0B" w:rsidRPr="00D828E3" w:rsidRDefault="005D0E0B" w:rsidP="005D0E0B">
      <w:pPr>
        <w:pStyle w:val="Heading4"/>
        <w:rPr>
          <w:lang w:val="ka-GE"/>
        </w:rPr>
      </w:pPr>
      <w:bookmarkStart w:id="140" w:name="_Toc117767520"/>
      <w:r w:rsidRPr="00D828E3">
        <w:rPr>
          <w:lang w:val="ka-GE"/>
        </w:rPr>
        <w:t xml:space="preserve">ზემოქმედება ზურმუხტის ქსელის </w:t>
      </w:r>
      <w:r w:rsidR="0039212B" w:rsidRPr="00D828E3">
        <w:rPr>
          <w:lang w:val="ka-GE"/>
        </w:rPr>
        <w:t xml:space="preserve">შეთავაზებულ </w:t>
      </w:r>
      <w:r w:rsidRPr="00D828E3">
        <w:rPr>
          <w:lang w:val="ka-GE"/>
        </w:rPr>
        <w:t>უბანზე</w:t>
      </w:r>
      <w:bookmarkEnd w:id="140"/>
    </w:p>
    <w:p w14:paraId="24262D66" w14:textId="77777777" w:rsidR="0039212B" w:rsidRPr="00D828E3" w:rsidRDefault="0039212B" w:rsidP="008C6DF7">
      <w:pPr>
        <w:rPr>
          <w:rFonts w:eastAsia="Calibri" w:cs="Times New Roman"/>
          <w:lang w:val="ka-GE"/>
        </w:rPr>
      </w:pPr>
      <w:r w:rsidRPr="00D828E3">
        <w:rPr>
          <w:rFonts w:eastAsia="Calibri" w:cs="Times New Roman"/>
          <w:lang w:val="ka-GE"/>
        </w:rPr>
        <w:t xml:space="preserve">ზურმუხტის ქსელის უბნები არ წარმოადგენენ მკაცრად დაცული ტერიტორიების ქსელს და მის სიახლოვეს, ზოგჯერ კი მისი საზღვრების ფარგლებში საქმიანობის განხორციელება დასაშვებია. </w:t>
      </w:r>
      <w:r w:rsidR="008C6DF7" w:rsidRPr="00D828E3">
        <w:rPr>
          <w:rFonts w:eastAsia="Calibri" w:cs="Times New Roman"/>
          <w:lang w:val="ka-GE"/>
        </w:rPr>
        <w:t>მითუმეტეს, როდესაც საქმე შეეხება „შეთავაზებულ“ უბნებს, რომლის საზღვრები არ არის დაზუსტებული და შეთანხმებული (როგორც ეს ჩვენს შემთხვევაშია).</w:t>
      </w:r>
    </w:p>
    <w:p w14:paraId="67A8583A" w14:textId="77777777" w:rsidR="0039212B" w:rsidRPr="00D828E3" w:rsidRDefault="0039212B" w:rsidP="0039212B">
      <w:pPr>
        <w:spacing w:after="0"/>
        <w:rPr>
          <w:rFonts w:eastAsia="Calibri" w:cs="Times New Roman"/>
          <w:lang w:val="ka-GE"/>
        </w:rPr>
      </w:pPr>
      <w:r w:rsidRPr="00D828E3">
        <w:rPr>
          <w:rFonts w:eastAsia="Calibri" w:cs="Times New Roman"/>
          <w:lang w:val="ka-GE"/>
        </w:rPr>
        <w:t>თუმცა ზურმუხტოვან უბანზე მნიშვნელოვანი ზემოქმედების არსებობის შემთხვევაში საქმიანობის დაწყებამდე აუცილებელია შესაბამისი კვლევების ჩატარება და ზემოქმედების შეფასება. ევროკომისიის მეთოდოლოგიური სახელმძღვანელოს (EC, 2002) მიხედვით შეფასება შესაძლებელია განხორციელდეს ოთხ საფეხურად:</w:t>
      </w:r>
    </w:p>
    <w:p w14:paraId="404D8F6C" w14:textId="77777777" w:rsidR="0039212B" w:rsidRPr="00D828E3" w:rsidRDefault="0039212B" w:rsidP="0039212B">
      <w:pPr>
        <w:spacing w:after="0"/>
        <w:ind w:left="567"/>
        <w:contextualSpacing/>
        <w:jc w:val="left"/>
        <w:rPr>
          <w:rFonts w:eastAsia="Calibri" w:cs="Times New Roman"/>
          <w:lang w:val="en-US"/>
        </w:rPr>
      </w:pPr>
      <w:r w:rsidRPr="00D828E3">
        <w:rPr>
          <w:rFonts w:eastAsia="Calibri" w:cs="Times New Roman"/>
          <w:b/>
          <w:lang w:val="en-US"/>
        </w:rPr>
        <w:t xml:space="preserve">I </w:t>
      </w:r>
      <w:r w:rsidRPr="00D828E3">
        <w:rPr>
          <w:rFonts w:eastAsia="Calibri" w:cs="Times New Roman"/>
          <w:b/>
          <w:lang w:val="ka-GE"/>
        </w:rPr>
        <w:t>საფეხური</w:t>
      </w:r>
      <w:r w:rsidRPr="00D828E3">
        <w:rPr>
          <w:rFonts w:eastAsia="Calibri" w:cs="Times New Roman"/>
          <w:lang w:val="ka-GE"/>
        </w:rPr>
        <w:t xml:space="preserve"> - „</w:t>
      </w:r>
      <w:r w:rsidRPr="00D828E3">
        <w:rPr>
          <w:rFonts w:eastAsia="Calibri" w:cs="Times New Roman"/>
          <w:lang w:val="en-US"/>
        </w:rPr>
        <w:t>სკრინინგი</w:t>
      </w:r>
      <w:r w:rsidRPr="00D828E3">
        <w:rPr>
          <w:rFonts w:eastAsia="Calibri" w:cs="Times New Roman"/>
          <w:lang w:val="ka-GE"/>
        </w:rPr>
        <w:t>“</w:t>
      </w:r>
      <w:r w:rsidRPr="00D828E3">
        <w:rPr>
          <w:rFonts w:eastAsia="Calibri" w:cs="Times New Roman"/>
          <w:lang w:val="en-US"/>
        </w:rPr>
        <w:t>, რომლის დროსაც განისაზღვრება:</w:t>
      </w:r>
    </w:p>
    <w:p w14:paraId="7A8400B7" w14:textId="77777777" w:rsidR="0039212B" w:rsidRPr="00D828E3" w:rsidRDefault="0039212B" w:rsidP="00504B0F">
      <w:pPr>
        <w:numPr>
          <w:ilvl w:val="0"/>
          <w:numId w:val="55"/>
        </w:numPr>
        <w:spacing w:after="0"/>
        <w:ind w:left="1134"/>
        <w:contextualSpacing/>
        <w:jc w:val="left"/>
        <w:rPr>
          <w:rFonts w:eastAsia="Calibri" w:cs="Times New Roman"/>
          <w:lang w:val="ka-GE"/>
        </w:rPr>
      </w:pPr>
      <w:r w:rsidRPr="00D828E3">
        <w:rPr>
          <w:rFonts w:eastAsia="Calibri" w:cs="Times New Roman"/>
          <w:lang w:val="ka-GE"/>
        </w:rPr>
        <w:t xml:space="preserve">არის თუ არა გეგმა ან პროექტი უშუალოდ დაკავშირებული ზურმუხტის ქსელის უბანთან; </w:t>
      </w:r>
    </w:p>
    <w:p w14:paraId="351C6E8F" w14:textId="77777777" w:rsidR="0039212B" w:rsidRPr="00D828E3" w:rsidRDefault="0039212B" w:rsidP="00504B0F">
      <w:pPr>
        <w:numPr>
          <w:ilvl w:val="0"/>
          <w:numId w:val="55"/>
        </w:numPr>
        <w:spacing w:after="0"/>
        <w:ind w:left="1134"/>
        <w:contextualSpacing/>
        <w:jc w:val="left"/>
        <w:rPr>
          <w:rFonts w:eastAsia="Calibri" w:cs="Times New Roman"/>
          <w:lang w:val="ka-GE"/>
        </w:rPr>
      </w:pPr>
      <w:r w:rsidRPr="00D828E3">
        <w:rPr>
          <w:rFonts w:eastAsia="Calibri" w:cs="Times New Roman"/>
          <w:lang w:val="ka-GE"/>
        </w:rPr>
        <w:t>იქნება თუ არა გეგმა ან პროექტი მარტო ან სხვა გეგმებთან და პროექტებთან ერთად,  მნიშვნელოვანი გავლენის მქონე ზურმუხტის ქსელის უბანზე;</w:t>
      </w:r>
    </w:p>
    <w:p w14:paraId="1ECA2404" w14:textId="77777777" w:rsidR="0039212B" w:rsidRPr="00D828E3" w:rsidRDefault="0039212B" w:rsidP="0039212B">
      <w:pPr>
        <w:spacing w:after="0"/>
        <w:ind w:left="567"/>
        <w:contextualSpacing/>
        <w:jc w:val="left"/>
        <w:rPr>
          <w:rFonts w:eastAsia="Calibri" w:cs="Times New Roman"/>
          <w:lang w:val="ka-GE"/>
        </w:rPr>
      </w:pPr>
      <w:r w:rsidRPr="00D828E3">
        <w:rPr>
          <w:rFonts w:eastAsia="Calibri" w:cs="Times New Roman"/>
          <w:b/>
          <w:lang w:val="ka-GE"/>
        </w:rPr>
        <w:t>II საფეხური</w:t>
      </w:r>
      <w:r w:rsidRPr="00D828E3">
        <w:rPr>
          <w:rFonts w:eastAsia="Calibri" w:cs="Times New Roman"/>
          <w:lang w:val="ka-GE"/>
        </w:rPr>
        <w:t xml:space="preserve"> - „შესაბამისობის შეფასება“. ამ საფეხურზე ხდება გეგმის ან პროექტის უარყოფითი გავლენის შეფასება ზურმუხტის ქსელის უბნებზე და მოიცავს ნებისმიერ შემარბილებელ ღონისძიებას, რომელიც აუცილებელია უარყოფითი ეფექტების თავიდან აცილების, შემცირების ან კომპენსირების მიზნით;</w:t>
      </w:r>
    </w:p>
    <w:p w14:paraId="4BD46C8B" w14:textId="77777777" w:rsidR="0039212B" w:rsidRPr="00D828E3" w:rsidRDefault="0039212B" w:rsidP="0039212B">
      <w:pPr>
        <w:spacing w:after="0"/>
        <w:ind w:left="567"/>
        <w:contextualSpacing/>
        <w:jc w:val="left"/>
        <w:rPr>
          <w:rFonts w:eastAsia="Calibri" w:cs="Times New Roman"/>
          <w:lang w:val="ka-GE"/>
        </w:rPr>
      </w:pPr>
      <w:r w:rsidRPr="00D828E3">
        <w:rPr>
          <w:rFonts w:eastAsia="Calibri" w:cs="Times New Roman"/>
          <w:b/>
          <w:lang w:val="ka-GE"/>
        </w:rPr>
        <w:lastRenderedPageBreak/>
        <w:t>III საფეხური</w:t>
      </w:r>
      <w:r w:rsidRPr="00D828E3">
        <w:rPr>
          <w:rFonts w:eastAsia="Calibri" w:cs="Times New Roman"/>
          <w:lang w:val="ka-GE"/>
        </w:rPr>
        <w:t xml:space="preserve"> - „პროექტის ალტერნატიული გადაწყვეტილებების შეფასება“, რომელიც ხორციელდება იმ შემთხვევაში, თუ II საფეხურზე შემოთავაზებული შემარბილებელი და საკომპენსაციო ღონისძიებები ვერ უზრუნველყოფს მოსალოდნელი ზემოქმედების დასაშვებ მნიშვნელობამდე შემცირებას;</w:t>
      </w:r>
    </w:p>
    <w:p w14:paraId="2F54E817" w14:textId="77777777" w:rsidR="0039212B" w:rsidRPr="00D828E3" w:rsidRDefault="0039212B" w:rsidP="0039212B">
      <w:pPr>
        <w:spacing w:after="0"/>
        <w:ind w:left="567"/>
        <w:contextualSpacing/>
        <w:jc w:val="left"/>
        <w:rPr>
          <w:rFonts w:eastAsia="Calibri" w:cs="Times New Roman"/>
          <w:lang w:val="ka-GE"/>
        </w:rPr>
      </w:pPr>
      <w:r w:rsidRPr="00D828E3">
        <w:rPr>
          <w:rFonts w:eastAsia="Calibri" w:cs="Times New Roman"/>
          <w:b/>
          <w:lang w:val="ka-GE"/>
        </w:rPr>
        <w:t xml:space="preserve">IV საფეხური </w:t>
      </w:r>
      <w:r w:rsidRPr="00D828E3">
        <w:rPr>
          <w:rFonts w:eastAsia="Calibri" w:cs="Times New Roman"/>
          <w:lang w:val="ka-GE"/>
        </w:rPr>
        <w:t xml:space="preserve">- „საქმიანობის განხორციელების აუცილებელი საზოგადოებრივი საჭიროების (IROPI) შეფასება“. ეს საფეხური იკვლევს არსებობს თუ არა საზოგადოებრივი ინტერესის იმპერატიული მიზეზები, რომლებიც საშუალებას მისცემს გეგმას ან პროექტს, რომელიც უარყოფით გავლენა მოახდინოს ზურმუხტის ქსელის უბანზე. </w:t>
      </w:r>
    </w:p>
    <w:p w14:paraId="67587ACB" w14:textId="77777777" w:rsidR="00A766ED" w:rsidRPr="00D828E3" w:rsidRDefault="008C6DF7" w:rsidP="008C6DF7">
      <w:pPr>
        <w:spacing w:before="120"/>
        <w:rPr>
          <w:lang w:val="ka-GE"/>
        </w:rPr>
      </w:pPr>
      <w:r w:rsidRPr="00D828E3">
        <w:rPr>
          <w:lang w:val="ka-GE"/>
        </w:rPr>
        <w:t>ჩვენს შემთხვევაში, დაგეგმილი პროექტის მასშტაბების და სხვა ფაქტობრივი გარემოებების გათვალისწინებით, საჭიროა II საფეხურის მიხედვით შეფასება. შესაბამისი განმარტებით „შესაბამისობის შეფასება“ ხორციელდება ცალკე პროექტის, ან სხვა გეგმებთან/პროექტებთან ერთობლივი ზემოქმედების შეფასება საკონსერვაციო უბნის ერთიანობაზე, უბნის სტრუქტურის, ფუნქციისა და საკონსერვაციო ამოცანების კონტექსტში. უარყოფითი ზემოქმედების არსებობის შემთხვევაში ხდება ზემოქმედების შერბილების ეფექტურობის შეფასება, რათა განისაზღვროს ნარჩენი უარყოფითი ზემოქმედება უბნის მთლიანობაზე.</w:t>
      </w:r>
    </w:p>
    <w:p w14:paraId="486B9FAD" w14:textId="77777777" w:rsidR="008C6DF7" w:rsidRPr="00D828E3" w:rsidRDefault="008C6DF7" w:rsidP="008C6DF7">
      <w:pPr>
        <w:spacing w:after="0"/>
        <w:rPr>
          <w:rFonts w:eastAsia="Calibri" w:cs="Times New Roman"/>
          <w:lang w:val="ka-GE"/>
        </w:rPr>
      </w:pPr>
      <w:r w:rsidRPr="00D828E3">
        <w:rPr>
          <w:rFonts w:eastAsia="Calibri" w:cs="Times New Roman"/>
          <w:lang w:val="ka-GE"/>
        </w:rPr>
        <w:t xml:space="preserve">თავიდანვე უნდა აღინიშნოშნოს, რომ პროექტის განხორციელების შედეგად განსახილველ ზურმუხტოვან უბანზე, ბერნის კონვენციის №4 რეზოლუციით განსაზღვრულ ჰაბიტატებზე და </w:t>
      </w:r>
      <w:r w:rsidRPr="00D828E3">
        <w:rPr>
          <w:rFonts w:eastAsia="Calibri" w:cs="Times New Roman"/>
          <w:lang w:val="ru-RU"/>
        </w:rPr>
        <w:t>№</w:t>
      </w:r>
      <w:r w:rsidRPr="00D828E3">
        <w:rPr>
          <w:rFonts w:eastAsia="Calibri" w:cs="Times New Roman"/>
          <w:lang w:val="ka-GE"/>
        </w:rPr>
        <w:t>6</w:t>
      </w:r>
      <w:r w:rsidRPr="00D828E3">
        <w:rPr>
          <w:rFonts w:eastAsia="Calibri" w:cs="Times New Roman"/>
          <w:lang w:val="ru-RU"/>
        </w:rPr>
        <w:t xml:space="preserve"> </w:t>
      </w:r>
      <w:r w:rsidRPr="00D828E3">
        <w:rPr>
          <w:rFonts w:eastAsia="Calibri" w:cs="Times New Roman"/>
          <w:lang w:val="ka-GE"/>
        </w:rPr>
        <w:t>რეზოლუციით განსაზღვრულ სახეობებზე ზემოქმედებას ამცირებს რამდენიმე გარემოება:</w:t>
      </w:r>
    </w:p>
    <w:p w14:paraId="63D99932" w14:textId="4BDAB67A" w:rsidR="008C6DF7" w:rsidRPr="00D828E3" w:rsidRDefault="008C6DF7" w:rsidP="00504B0F">
      <w:pPr>
        <w:numPr>
          <w:ilvl w:val="0"/>
          <w:numId w:val="56"/>
        </w:numPr>
        <w:spacing w:after="0"/>
        <w:contextualSpacing/>
        <w:jc w:val="left"/>
        <w:rPr>
          <w:rFonts w:eastAsia="Calibri" w:cs="Times New Roman"/>
          <w:lang w:val="ka-GE"/>
        </w:rPr>
      </w:pPr>
      <w:r w:rsidRPr="00D828E3">
        <w:rPr>
          <w:rFonts w:eastAsia="Calibri" w:cs="Times New Roman"/>
          <w:lang w:val="ka-GE"/>
        </w:rPr>
        <w:t xml:space="preserve">პროექტი შეეხება მცირე სიმძლავრის ჰიდროელექტროსადგურის მშენებლობას. არ </w:t>
      </w:r>
      <w:r w:rsidR="00AC1769" w:rsidRPr="00D828E3">
        <w:rPr>
          <w:rFonts w:eastAsia="Calibri" w:cs="Times New Roman"/>
          <w:lang w:val="ka-GE"/>
        </w:rPr>
        <w:t>ს</w:t>
      </w:r>
      <w:r w:rsidRPr="00D828E3">
        <w:rPr>
          <w:rFonts w:eastAsia="Calibri" w:cs="Times New Roman"/>
          <w:lang w:val="ka-GE"/>
        </w:rPr>
        <w:t>აჭიროებს დიდი ფართობის ტერიტორიების გამოყენებას;</w:t>
      </w:r>
    </w:p>
    <w:p w14:paraId="2DD6FBD7" w14:textId="734DB113" w:rsidR="008C6DF7" w:rsidRPr="00D828E3" w:rsidRDefault="008C6DF7" w:rsidP="00504B0F">
      <w:pPr>
        <w:numPr>
          <w:ilvl w:val="0"/>
          <w:numId w:val="56"/>
        </w:numPr>
        <w:spacing w:after="0"/>
        <w:ind w:left="714" w:hanging="357"/>
        <w:contextualSpacing/>
        <w:jc w:val="left"/>
        <w:rPr>
          <w:rFonts w:eastAsia="Calibri" w:cs="Times New Roman"/>
          <w:lang w:val="ka-GE"/>
        </w:rPr>
      </w:pPr>
      <w:r w:rsidRPr="00D828E3">
        <w:rPr>
          <w:rFonts w:eastAsia="Calibri" w:cs="Times New Roman"/>
          <w:lang w:val="ka-GE"/>
        </w:rPr>
        <w:t xml:space="preserve">სამუშაოების შესრულების ზონაში არსებობს ჰაბიტატებზე და ცხოველთა სახეობებზე ნეგატიური ზემოქმედების  მოქმედი წყაროები (შიდასახელმწიფოებრივი გზის არსებობა, მოსახლეობის სიახლოვე, ძოვება, </w:t>
      </w:r>
      <w:r w:rsidR="00E92202">
        <w:rPr>
          <w:rFonts w:eastAsia="Calibri" w:cs="Times New Roman"/>
          <w:lang w:val="ka-GE"/>
        </w:rPr>
        <w:t>ელექტროგადამცემი ხაზი</w:t>
      </w:r>
      <w:r w:rsidRPr="00D828E3">
        <w:rPr>
          <w:rFonts w:eastAsia="Calibri" w:cs="Times New Roman"/>
          <w:lang w:val="ka-GE"/>
        </w:rPr>
        <w:t>). ზემოქმედების ესეთი წყაროები არ არის მასშტაბური. მიუხედავად ამისა, პოტენციურ ზემოქმედებას გარკვეულწილად შეგუებულია განსახილველ არეალში გავრცელებული სახეობები;</w:t>
      </w:r>
    </w:p>
    <w:p w14:paraId="2B88376E" w14:textId="77777777" w:rsidR="00530AA1" w:rsidRPr="00D828E3" w:rsidRDefault="008C6DF7" w:rsidP="00504B0F">
      <w:pPr>
        <w:numPr>
          <w:ilvl w:val="0"/>
          <w:numId w:val="56"/>
        </w:numPr>
        <w:spacing w:after="0"/>
        <w:ind w:left="714" w:hanging="357"/>
        <w:contextualSpacing/>
        <w:jc w:val="left"/>
        <w:rPr>
          <w:rFonts w:eastAsia="Calibri" w:cs="Times New Roman"/>
          <w:lang w:val="ka-GE"/>
        </w:rPr>
      </w:pPr>
      <w:r w:rsidRPr="00D828E3">
        <w:rPr>
          <w:rFonts w:eastAsia="Calibri" w:cs="Times New Roman"/>
          <w:lang w:val="ka-GE"/>
        </w:rPr>
        <w:t>გასათვალისწინებელია მშენებლობის ეტაპის ვადები, ასევე ზოგიერთი საპროექტო გადაწყვეტა, რომლის მიხედვითაც ახალი ინფრასტრუქტურა მაქსიმალურად შეხამებული იქნება ლანდშაფტთან (მაგალითად. სადაწნეო მილსადენი იქნება მიწისქვეშა).</w:t>
      </w:r>
    </w:p>
    <w:p w14:paraId="23C34603" w14:textId="77777777" w:rsidR="00A87A4D" w:rsidRPr="00D828E3" w:rsidRDefault="00A87A4D" w:rsidP="00A87A4D">
      <w:pPr>
        <w:spacing w:before="120"/>
        <w:rPr>
          <w:lang w:val="ka-GE"/>
        </w:rPr>
      </w:pPr>
      <w:r w:rsidRPr="00D828E3">
        <w:rPr>
          <w:lang w:val="ka-GE"/>
        </w:rPr>
        <w:t xml:space="preserve">პროექტის განხორციელების შედეგად მოსალოდნელია პირდაპირი და ირიბი ზემოქმედებები, რომლებიც შედარებით დამახასიათებელი იქნება მშენებლობის ეტაპზე. </w:t>
      </w:r>
    </w:p>
    <w:p w14:paraId="1561ACC5" w14:textId="77777777" w:rsidR="00A87A4D" w:rsidRPr="00D828E3" w:rsidRDefault="00A87A4D" w:rsidP="00A87A4D">
      <w:pPr>
        <w:spacing w:after="0"/>
        <w:rPr>
          <w:lang w:val="ka-GE"/>
        </w:rPr>
      </w:pPr>
      <w:r w:rsidRPr="00D828E3">
        <w:rPr>
          <w:lang w:val="ka-GE"/>
        </w:rPr>
        <w:t>პირდაპირი ზემოქმედების მხრივ უნდა განვიხილოთ შემდეგი საკითხები:</w:t>
      </w:r>
    </w:p>
    <w:p w14:paraId="5F2DC693" w14:textId="77777777" w:rsidR="00A87A4D" w:rsidRPr="00D828E3" w:rsidRDefault="00A87A4D" w:rsidP="00504B0F">
      <w:pPr>
        <w:pStyle w:val="ListParagraph"/>
        <w:numPr>
          <w:ilvl w:val="0"/>
          <w:numId w:val="57"/>
        </w:numPr>
        <w:rPr>
          <w:lang w:val="ka-GE"/>
        </w:rPr>
      </w:pPr>
      <w:r w:rsidRPr="00D828E3">
        <w:rPr>
          <w:lang w:val="ka-GE"/>
        </w:rPr>
        <w:t>ზურმუხტის ქსელის შეთავაზებულ უბანზე და მისთვის დამახასიათებელი ჰაბიტატების დაზიანება და ფრაგმენტაცია (ზემოქმედება ჰაბიტატების ერთიანობაზე);</w:t>
      </w:r>
    </w:p>
    <w:p w14:paraId="7A27DA67" w14:textId="77777777" w:rsidR="008C6DF7" w:rsidRPr="00D828E3" w:rsidRDefault="00A87A4D" w:rsidP="00504B0F">
      <w:pPr>
        <w:pStyle w:val="ListParagraph"/>
        <w:numPr>
          <w:ilvl w:val="0"/>
          <w:numId w:val="57"/>
        </w:numPr>
        <w:rPr>
          <w:lang w:val="ka-GE"/>
        </w:rPr>
      </w:pPr>
      <w:r w:rsidRPr="00D828E3">
        <w:rPr>
          <w:lang w:val="ka-GE"/>
        </w:rPr>
        <w:t>ზურმუხტის ქსელის შეთავაზებული უბნის საზღვრებში მოქცეული ბერნის კონვენციით დაცული მცენარეთა სახეობების გარემოდან ამოღება ან/და ბერნის კონვენციით დაცული ცხოველთა სახეობების საცხოვრებელი ადგილების განადგურება და მათზე უშუალო ზემოქმედება;</w:t>
      </w:r>
    </w:p>
    <w:p w14:paraId="65F29BEC" w14:textId="77777777" w:rsidR="008C6DF7" w:rsidRPr="00D828E3" w:rsidRDefault="00A87A4D" w:rsidP="005D0E0B">
      <w:pPr>
        <w:rPr>
          <w:lang w:val="ka-GE"/>
        </w:rPr>
      </w:pPr>
      <w:r w:rsidRPr="00D828E3">
        <w:rPr>
          <w:lang w:val="ka-GE"/>
        </w:rPr>
        <w:t>ირიბი ზემოქმედება შეიძლება გამოიხატოს ზურმუხტის ქსელის შეთავაზებული უბნის საზღვრებში ან მის საზღვრებს გარეთ  მოქცეულ ტერიტორიებზე და სახეობებზე საქმიანობასთან დაკავშირებული შემაწუხებელი ფაქტორი და დაბინძურების რისკები.</w:t>
      </w:r>
    </w:p>
    <w:p w14:paraId="2754AC57" w14:textId="21BF948D" w:rsidR="00A87A4D" w:rsidRPr="00D828E3" w:rsidRDefault="00A87A4D" w:rsidP="005D0E0B">
      <w:pPr>
        <w:rPr>
          <w:lang w:val="ka-GE"/>
        </w:rPr>
      </w:pPr>
      <w:r w:rsidRPr="00D828E3">
        <w:rPr>
          <w:lang w:val="ka-GE"/>
        </w:rPr>
        <w:t xml:space="preserve">წინასწარი შეფასებით პროექტის განხორციელების შედეგად ასათვისებელი ტერიტორიის საერთო ფართობი დაახლოებით </w:t>
      </w:r>
      <w:r w:rsidR="00D90205">
        <w:rPr>
          <w:lang w:val="ka-GE"/>
        </w:rPr>
        <w:t xml:space="preserve">3-4 </w:t>
      </w:r>
      <w:r w:rsidRPr="00D828E3">
        <w:rPr>
          <w:lang w:val="ka-GE"/>
        </w:rPr>
        <w:t xml:space="preserve">ჰა იქნება. აქედან დაახლოებით </w:t>
      </w:r>
      <w:r w:rsidR="00D90205">
        <w:rPr>
          <w:lang w:val="ka-GE"/>
        </w:rPr>
        <w:t>80</w:t>
      </w:r>
      <w:r w:rsidRPr="00D828E3">
        <w:rPr>
          <w:lang w:val="ka-GE"/>
        </w:rPr>
        <w:t>% მოიცავს ტყის ტიპის ჰაბიტატს</w:t>
      </w:r>
      <w:r w:rsidR="00D90205">
        <w:rPr>
          <w:lang w:val="ka-GE"/>
        </w:rPr>
        <w:t xml:space="preserve">. </w:t>
      </w:r>
      <w:r w:rsidRPr="00D828E3">
        <w:rPr>
          <w:lang w:val="ka-GE"/>
        </w:rPr>
        <w:t xml:space="preserve">დანარჩენი კი </w:t>
      </w:r>
      <w:r w:rsidR="00D90205">
        <w:rPr>
          <w:lang w:val="ka-GE"/>
        </w:rPr>
        <w:t>სხვადასხვა სახის</w:t>
      </w:r>
      <w:r w:rsidRPr="00D828E3">
        <w:rPr>
          <w:lang w:val="ka-GE"/>
        </w:rPr>
        <w:t xml:space="preserve"> ანთროპოგენურ ტერიტორიებზე მოდის. ზურმუხტის ქსელის შეთავაზებული </w:t>
      </w:r>
      <w:r w:rsidR="001444D7" w:rsidRPr="00D828E3">
        <w:rPr>
          <w:lang w:val="ka-GE"/>
        </w:rPr>
        <w:t>უბნის საერთო ფართობის (51450 ჰა) გათვალისწინებით, ზემოქმედებას დაექვემდებარება მისი დაახლოებით 0,0</w:t>
      </w:r>
      <w:r w:rsidR="00D90205">
        <w:rPr>
          <w:lang w:val="ka-GE"/>
        </w:rPr>
        <w:t>06</w:t>
      </w:r>
      <w:r w:rsidR="001444D7" w:rsidRPr="00D828E3">
        <w:rPr>
          <w:lang w:val="ka-GE"/>
        </w:rPr>
        <w:t xml:space="preserve">%. აქვე გასათვალისწინებელია, რომ მშენებლობის ეტაპის დასრულების შემდგომ ჰაბიტატების მნიშვნელოვან ნაწილს </w:t>
      </w:r>
      <w:r w:rsidR="001444D7" w:rsidRPr="00D828E3">
        <w:rPr>
          <w:lang w:val="ka-GE"/>
        </w:rPr>
        <w:lastRenderedPageBreak/>
        <w:t xml:space="preserve">(განსაკუთრებით მილსადენის დერეფანი) შეუნარჩუნდებათ რეგიონში გავრცელებული ცხოველების ბიანდრობისთვის მიმზიდველი ჰაბიტატის სახე. </w:t>
      </w:r>
    </w:p>
    <w:p w14:paraId="766445E4" w14:textId="77777777" w:rsidR="001444D7" w:rsidRPr="00D828E3" w:rsidRDefault="001444D7" w:rsidP="005D0E0B">
      <w:pPr>
        <w:rPr>
          <w:lang w:val="ka-GE"/>
        </w:rPr>
      </w:pPr>
      <w:r w:rsidRPr="00D828E3">
        <w:rPr>
          <w:lang w:val="ka-GE"/>
        </w:rPr>
        <w:t xml:space="preserve">სამუშაოების დასრულების შემდგომ, ნარჩენების გატანის და ტერიტორიის მოწესრიგების შედეგად  მოსალოდნელი პირდაპირი ზემოქმედება კიდევ უფრო შემცირდება. სამუშაოების პარალელურად ასევე განსაკუთრებით მნიშვნელოვანია საპროექტო საზღვრების დაცვაზე მუდმივი კონტროლი და საინჟინრო-გეოლოგიური სტაბილურობის უზრუნველყოფა საპროექტო დერეფნის ნებისმიერ მონაკვეთზე. </w:t>
      </w:r>
    </w:p>
    <w:p w14:paraId="7FDA362F" w14:textId="77777777" w:rsidR="008C6DF7" w:rsidRPr="00D828E3" w:rsidRDefault="001444D7" w:rsidP="005D0E0B">
      <w:pPr>
        <w:rPr>
          <w:lang w:val="ka-GE"/>
        </w:rPr>
      </w:pPr>
      <w:r w:rsidRPr="00D828E3">
        <w:rPr>
          <w:lang w:val="ka-GE"/>
        </w:rPr>
        <w:t>საერთო ჯამში, ზურმუხტის ქსელის შეთავაზებულ უბანზე ზემოქმედება, როგორც ფართობული, ისე ხარისხობრივი თვალსაზრისით, შეიძლება შეფასდეს როგორც დაბალი მნიშვნელობის. წინასწარი ანალიზით პროექტი არ საჭიროებს ჰაბიტატებზე მიყენებული ზიანის საკომპენსაციო ღონისძიებების გატარებას. ზურმუხტის ქსელის შეთავაზებულ უბანზე და მის ბიოლოგიურ კომპონენტებზე ზემოქმედების მნიშვნელობის დაზუსტება შესაძლებელი იქნება გზშ-ს ეტაპზე, სამომავლოდ დაგეგმილი დამატებითი ბიოლოგიური კვლევების შედეგების საფუძველზე.</w:t>
      </w:r>
    </w:p>
    <w:p w14:paraId="715D9ABD" w14:textId="77777777" w:rsidR="00530AA1" w:rsidRPr="00D828E3" w:rsidRDefault="00530AA1" w:rsidP="005D0E0B">
      <w:pPr>
        <w:rPr>
          <w:lang w:val="ka-GE"/>
        </w:rPr>
      </w:pPr>
    </w:p>
    <w:p w14:paraId="2F0633A1" w14:textId="77777777" w:rsidR="00A766ED" w:rsidRPr="00D828E3" w:rsidRDefault="00A766ED" w:rsidP="00A766ED">
      <w:pPr>
        <w:pStyle w:val="Heading4"/>
        <w:rPr>
          <w:lang w:val="ka-GE"/>
        </w:rPr>
      </w:pPr>
      <w:bookmarkStart w:id="141" w:name="_Toc117767521"/>
      <w:r w:rsidRPr="00D828E3">
        <w:rPr>
          <w:lang w:val="ka-GE"/>
        </w:rPr>
        <w:t>შერბილების ღონისძიებების წინასწარი მონახაზი</w:t>
      </w:r>
      <w:bookmarkEnd w:id="141"/>
    </w:p>
    <w:tbl>
      <w:tblPr>
        <w:tblStyle w:val="TableGrid23"/>
        <w:tblW w:w="9671" w:type="dxa"/>
        <w:jc w:val="center"/>
        <w:tblLook w:val="04A0" w:firstRow="1" w:lastRow="0" w:firstColumn="1" w:lastColumn="0" w:noHBand="0" w:noVBand="1"/>
      </w:tblPr>
      <w:tblGrid>
        <w:gridCol w:w="1733"/>
        <w:gridCol w:w="7938"/>
      </w:tblGrid>
      <w:tr w:rsidR="003A218B" w:rsidRPr="00D828E3" w14:paraId="3CF6972C" w14:textId="77777777" w:rsidTr="00412345">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BF781C8" w14:textId="77777777" w:rsidR="003A218B" w:rsidRPr="00D828E3" w:rsidRDefault="003A218B" w:rsidP="003A218B">
            <w:pPr>
              <w:spacing w:after="0"/>
              <w:jc w:val="center"/>
              <w:rPr>
                <w:b/>
                <w:sz w:val="20"/>
                <w:lang w:val="ka-GE"/>
              </w:rPr>
            </w:pPr>
            <w:r w:rsidRPr="00D828E3">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13A846A" w14:textId="77777777" w:rsidR="003A218B" w:rsidRPr="00D828E3" w:rsidRDefault="003A218B" w:rsidP="003A218B">
            <w:pPr>
              <w:spacing w:after="0"/>
              <w:jc w:val="center"/>
              <w:rPr>
                <w:b/>
                <w:sz w:val="20"/>
                <w:lang w:val="ka-GE"/>
              </w:rPr>
            </w:pPr>
            <w:r w:rsidRPr="00D828E3">
              <w:rPr>
                <w:b/>
                <w:sz w:val="20"/>
                <w:lang w:val="ka-GE"/>
              </w:rPr>
              <w:t>შერბილების ღონისძიებები</w:t>
            </w:r>
          </w:p>
        </w:tc>
      </w:tr>
      <w:tr w:rsidR="003A218B" w:rsidRPr="00D828E3" w14:paraId="66B2C7F4" w14:textId="77777777" w:rsidTr="00412345">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5B124375" w14:textId="77777777" w:rsidR="003A218B" w:rsidRPr="00D828E3" w:rsidRDefault="003A218B" w:rsidP="003A218B">
            <w:pPr>
              <w:spacing w:after="0"/>
              <w:jc w:val="center"/>
              <w:rPr>
                <w:b/>
                <w:sz w:val="20"/>
                <w:lang w:val="ka-GE"/>
              </w:rPr>
            </w:pPr>
            <w:r w:rsidRPr="00D828E3">
              <w:rPr>
                <w:b/>
                <w:sz w:val="20"/>
                <w:lang w:val="ka-GE"/>
              </w:rPr>
              <w:t>მიზანი - ჰაბიტატების, მცენარეული საფარის მაქსიმალურად შენარჩუნება და დაცვა ზედმეტად დაზიანებისაგან</w:t>
            </w:r>
          </w:p>
        </w:tc>
      </w:tr>
      <w:tr w:rsidR="003A218B" w:rsidRPr="00D828E3" w14:paraId="28A6021A" w14:textId="77777777" w:rsidTr="00412345">
        <w:trPr>
          <w:trHeight w:val="493"/>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73ADBD6B" w14:textId="77777777" w:rsidR="003A218B" w:rsidRPr="00D828E3" w:rsidRDefault="003A218B" w:rsidP="003A218B">
            <w:pPr>
              <w:spacing w:after="0"/>
              <w:jc w:val="right"/>
              <w:rPr>
                <w:i/>
                <w:sz w:val="20"/>
                <w:lang w:val="ka-GE"/>
              </w:rPr>
            </w:pPr>
            <w:r w:rsidRPr="00D828E3">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6B48B3A5" w14:textId="77777777" w:rsidR="00F77A06" w:rsidRPr="00D828E3" w:rsidRDefault="003A218B" w:rsidP="00504B0F">
            <w:pPr>
              <w:numPr>
                <w:ilvl w:val="0"/>
                <w:numId w:val="13"/>
              </w:numPr>
              <w:spacing w:after="0"/>
              <w:ind w:left="317" w:hanging="284"/>
              <w:contextualSpacing/>
              <w:jc w:val="left"/>
              <w:rPr>
                <w:sz w:val="20"/>
                <w:lang w:val="ka-GE"/>
              </w:rPr>
            </w:pPr>
            <w:r w:rsidRPr="00D828E3">
              <w:rPr>
                <w:sz w:val="20"/>
                <w:lang w:val="ka-GE"/>
              </w:rPr>
              <w:t xml:space="preserve">სადაწნეო მილსადენის დერეფნისთვის </w:t>
            </w:r>
            <w:r w:rsidR="00F77A06" w:rsidRPr="00D828E3">
              <w:rPr>
                <w:sz w:val="20"/>
                <w:lang w:val="ka-GE"/>
              </w:rPr>
              <w:t xml:space="preserve">საინჟინრო-გეოლოგიური თვალსაზრისით </w:t>
            </w:r>
            <w:r w:rsidRPr="00D828E3">
              <w:rPr>
                <w:sz w:val="20"/>
                <w:lang w:val="ka-GE"/>
              </w:rPr>
              <w:t xml:space="preserve">ხელსაყრელი მარშრუტის შერჩევა, </w:t>
            </w:r>
            <w:r w:rsidR="00F77A06" w:rsidRPr="00D828E3">
              <w:rPr>
                <w:sz w:val="20"/>
                <w:lang w:val="ka-GE"/>
              </w:rPr>
              <w:t>რომ მშენებლობის ეტაპზე მინიმუმამდე დავიდეს ასათვისებელი დერეფნის სიგანე და შენარჩუნდეს გატყიანებული ფერდების სტაბილურობა;</w:t>
            </w:r>
          </w:p>
          <w:p w14:paraId="5F20B1DB" w14:textId="77777777" w:rsidR="00F77A06" w:rsidRPr="00D828E3" w:rsidRDefault="00F77A06" w:rsidP="00504B0F">
            <w:pPr>
              <w:numPr>
                <w:ilvl w:val="0"/>
                <w:numId w:val="13"/>
              </w:numPr>
              <w:spacing w:after="0"/>
              <w:contextualSpacing/>
              <w:jc w:val="left"/>
              <w:rPr>
                <w:sz w:val="20"/>
                <w:lang w:val="ka-GE"/>
              </w:rPr>
            </w:pPr>
            <w:r w:rsidRPr="00D828E3">
              <w:rPr>
                <w:sz w:val="20"/>
                <w:lang w:val="ka-GE"/>
              </w:rPr>
              <w:t>მიწისქვეშა სადაწნეო მისლადენის გამოყენება, რომელიც ნაკლებ ზემოქმედებას ახდენს ჰაბიტატის ფრაგმენტაციის კუთხით;</w:t>
            </w:r>
          </w:p>
          <w:p w14:paraId="04541493" w14:textId="77777777" w:rsidR="003A218B" w:rsidRPr="00D828E3" w:rsidRDefault="003A218B" w:rsidP="00504B0F">
            <w:pPr>
              <w:numPr>
                <w:ilvl w:val="0"/>
                <w:numId w:val="13"/>
              </w:numPr>
              <w:spacing w:after="0"/>
              <w:ind w:left="317" w:hanging="284"/>
              <w:contextualSpacing/>
              <w:jc w:val="left"/>
              <w:rPr>
                <w:sz w:val="20"/>
                <w:lang w:val="ka-GE"/>
              </w:rPr>
            </w:pPr>
            <w:r w:rsidRPr="00D828E3">
              <w:rPr>
                <w:sz w:val="20"/>
                <w:lang w:val="ka-GE"/>
              </w:rPr>
              <w:t>პროექტში ჰესის სააგრეგატო შენობის პერიმეტრის გამწვანების გათვალისწინება.</w:t>
            </w:r>
          </w:p>
        </w:tc>
      </w:tr>
      <w:tr w:rsidR="003A218B" w:rsidRPr="00D828E3" w14:paraId="7345819A" w14:textId="77777777" w:rsidTr="00C83588">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3AB69DA" w14:textId="77777777" w:rsidR="003A218B" w:rsidRPr="00D828E3" w:rsidRDefault="003A218B" w:rsidP="003A218B">
            <w:pPr>
              <w:spacing w:after="0"/>
              <w:jc w:val="right"/>
              <w:rPr>
                <w:i/>
                <w:sz w:val="20"/>
                <w:lang w:val="ka-GE"/>
              </w:rPr>
            </w:pPr>
            <w:r w:rsidRPr="00D828E3">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620891D5" w14:textId="77777777" w:rsidR="003A218B" w:rsidRPr="00D828E3" w:rsidRDefault="003A218B" w:rsidP="00504B0F">
            <w:pPr>
              <w:numPr>
                <w:ilvl w:val="0"/>
                <w:numId w:val="13"/>
              </w:numPr>
              <w:spacing w:after="0"/>
              <w:contextualSpacing/>
              <w:jc w:val="left"/>
              <w:rPr>
                <w:sz w:val="20"/>
                <w:lang w:val="ka-GE"/>
              </w:rPr>
            </w:pPr>
            <w:r w:rsidRPr="00D828E3">
              <w:rPr>
                <w:sz w:val="20"/>
                <w:lang w:val="ka-GE"/>
              </w:rPr>
              <w:t xml:space="preserve">სპეციალური ტყით სარგებლობის უფლების მოპოვებისათვის საპროექტო დერეფანში ჩატარდება </w:t>
            </w:r>
            <w:r w:rsidR="00F77A06" w:rsidRPr="00D828E3">
              <w:rPr>
                <w:sz w:val="20"/>
                <w:lang w:val="ka-GE"/>
              </w:rPr>
              <w:t>ხე-ტყის მექრზნული რესურსის აღრიცხვის სამუშაოები</w:t>
            </w:r>
            <w:r w:rsidRPr="00D828E3">
              <w:rPr>
                <w:sz w:val="20"/>
                <w:lang w:val="ka-GE"/>
              </w:rPr>
              <w:t xml:space="preserve"> (ტყის ტაქსაცია)</w:t>
            </w:r>
            <w:r w:rsidR="00F77A06" w:rsidRPr="00D828E3">
              <w:rPr>
                <w:sz w:val="20"/>
                <w:lang w:val="ka-GE"/>
              </w:rPr>
              <w:t>, რომლის საფუძველზეც განისაზღვრება შესაბამისი საკომპენსაციო ღონისძიებები</w:t>
            </w:r>
            <w:r w:rsidRPr="00D828E3">
              <w:rPr>
                <w:sz w:val="20"/>
                <w:lang w:val="ka-GE"/>
              </w:rPr>
              <w:t>;</w:t>
            </w:r>
          </w:p>
          <w:p w14:paraId="7DCF76B6" w14:textId="77777777" w:rsidR="003A218B" w:rsidRPr="00D828E3" w:rsidRDefault="003A218B" w:rsidP="00504B0F">
            <w:pPr>
              <w:numPr>
                <w:ilvl w:val="0"/>
                <w:numId w:val="13"/>
              </w:numPr>
              <w:spacing w:after="0"/>
              <w:contextualSpacing/>
              <w:jc w:val="left"/>
              <w:rPr>
                <w:sz w:val="20"/>
                <w:lang w:val="ka-GE"/>
              </w:rPr>
            </w:pPr>
            <w:r w:rsidRPr="00D828E3">
              <w:rPr>
                <w:sz w:val="20"/>
                <w:lang w:val="ka-GE"/>
              </w:rPr>
              <w:t>მშენებლობის დაწყებამდე, კერძოდ საპროექტო დერეფნის მომზადების და მცენარეული საფარის გასუფთავებითი სამუშაოების წინ პერსონალს ჩაუტარდება ინსტრუქტაჟი  მცენარეული საფარის დაცვის საკითხებზე. ინსტრუქტაჟი სხვა გარემოსდაცვით საკითხებთან ერთად მოიცავს:</w:t>
            </w:r>
          </w:p>
          <w:p w14:paraId="1B0A1842" w14:textId="77777777" w:rsidR="003A218B" w:rsidRPr="00D828E3" w:rsidRDefault="003A218B" w:rsidP="00504B0F">
            <w:pPr>
              <w:numPr>
                <w:ilvl w:val="0"/>
                <w:numId w:val="58"/>
              </w:numPr>
              <w:spacing w:after="0"/>
              <w:ind w:left="727"/>
              <w:contextualSpacing/>
              <w:jc w:val="left"/>
              <w:rPr>
                <w:sz w:val="20"/>
                <w:lang w:val="ka-GE"/>
              </w:rPr>
            </w:pPr>
            <w:r w:rsidRPr="00D828E3">
              <w:rPr>
                <w:sz w:val="20"/>
                <w:lang w:val="ka-GE"/>
              </w:rPr>
              <w:t xml:space="preserve">სამშენებლო დერეფნის საზღვრების მკაცრად დაცვას - ყველა ხე, რომელიც არ ჰყვება ზეგავლენის არეალში დაცული უნდა იყოს დაზიანებისაგან; </w:t>
            </w:r>
          </w:p>
          <w:p w14:paraId="6D51646E" w14:textId="77777777" w:rsidR="003A218B" w:rsidRPr="00D828E3" w:rsidRDefault="003A218B" w:rsidP="00504B0F">
            <w:pPr>
              <w:numPr>
                <w:ilvl w:val="0"/>
                <w:numId w:val="58"/>
              </w:numPr>
              <w:spacing w:after="0"/>
              <w:ind w:left="727"/>
              <w:contextualSpacing/>
              <w:jc w:val="left"/>
              <w:rPr>
                <w:sz w:val="20"/>
                <w:lang w:val="ka-GE"/>
              </w:rPr>
            </w:pPr>
            <w:r w:rsidRPr="00D828E3">
              <w:rPr>
                <w:sz w:val="20"/>
                <w:lang w:val="ka-GE"/>
              </w:rPr>
              <w:t>მცენარეული საფარის გაწმენდითი სამუშაოების ზღვარი უნდა გავრცელდეს გათხრების ადგილიდან არაუმეტეს 10 მ რადიუსის ფარგლებში, ყრილის ძირის და ზედაპირის გათვალისწინებით, ასევე სამშენებლო ნახაზებში ან ზედამხედველი პერსონალის მიერ მითითებული არეალის გათვალისწინებით;</w:t>
            </w:r>
          </w:p>
          <w:p w14:paraId="6686C299" w14:textId="77777777" w:rsidR="003A218B" w:rsidRPr="00D828E3" w:rsidRDefault="003A218B" w:rsidP="00504B0F">
            <w:pPr>
              <w:numPr>
                <w:ilvl w:val="0"/>
                <w:numId w:val="13"/>
              </w:numPr>
              <w:spacing w:after="0"/>
              <w:contextualSpacing/>
              <w:jc w:val="left"/>
              <w:rPr>
                <w:sz w:val="20"/>
                <w:lang w:val="ka-GE"/>
              </w:rPr>
            </w:pPr>
            <w:r w:rsidRPr="00D828E3">
              <w:rPr>
                <w:sz w:val="20"/>
                <w:lang w:val="ka-GE"/>
              </w:rPr>
              <w:t>ხე-მცენარეების გაჩეხვის სამუშაოების შესრულდება უფლებამოსილი სამსახურის (სსიპ „ეროვნული სატყეო სააგენტო“) ნებართვის საფუძველზე;</w:t>
            </w:r>
          </w:p>
          <w:p w14:paraId="5AE4647C" w14:textId="77777777" w:rsidR="003A218B" w:rsidRPr="00D828E3" w:rsidRDefault="003A218B" w:rsidP="00504B0F">
            <w:pPr>
              <w:numPr>
                <w:ilvl w:val="0"/>
                <w:numId w:val="13"/>
              </w:numPr>
              <w:spacing w:after="0"/>
              <w:contextualSpacing/>
              <w:jc w:val="left"/>
              <w:rPr>
                <w:sz w:val="20"/>
                <w:lang w:val="ka-GE"/>
              </w:rPr>
            </w:pPr>
            <w:r w:rsidRPr="00D828E3">
              <w:rPr>
                <w:sz w:val="20"/>
                <w:lang w:val="ka-GE"/>
              </w:rPr>
              <w:t>საჭიროების შემთხვევაში დაცული სახეობების გარემოდან ამოღება მოხდება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ბუნებრივი რესურსების სამინისტროსთან შეთანხმებით</w:t>
            </w:r>
            <w:r w:rsidR="00F77A06" w:rsidRPr="00D828E3">
              <w:rPr>
                <w:sz w:val="20"/>
                <w:lang w:val="ka-GE"/>
              </w:rPr>
              <w:t>;</w:t>
            </w:r>
          </w:p>
          <w:p w14:paraId="06EFE163" w14:textId="77777777" w:rsidR="003A218B" w:rsidRPr="00D828E3" w:rsidRDefault="003A218B" w:rsidP="00504B0F">
            <w:pPr>
              <w:numPr>
                <w:ilvl w:val="0"/>
                <w:numId w:val="13"/>
              </w:numPr>
              <w:spacing w:after="0"/>
              <w:contextualSpacing/>
              <w:jc w:val="left"/>
              <w:rPr>
                <w:sz w:val="20"/>
                <w:lang w:val="ka-GE"/>
              </w:rPr>
            </w:pPr>
            <w:r w:rsidRPr="00D828E3">
              <w:rPr>
                <w:sz w:val="20"/>
                <w:lang w:val="ka-GE"/>
              </w:rPr>
              <w:t xml:space="preserve">სამშენებლო სამუშაოების დასრულების შემდეგ მოხდება ტერიტორიის გაწმენდა და წინასწარ მოხსნილი ნიადაგის ზედაპირული ფენის გამოყენებით მოხდება  </w:t>
            </w:r>
            <w:r w:rsidRPr="00D828E3">
              <w:rPr>
                <w:sz w:val="20"/>
                <w:lang w:val="ka-GE"/>
              </w:rPr>
              <w:lastRenderedPageBreak/>
              <w:t>ცალკეული უბნების აღდგენა;</w:t>
            </w:r>
          </w:p>
          <w:p w14:paraId="3BA63B80" w14:textId="77777777" w:rsidR="003A218B" w:rsidRPr="00D828E3" w:rsidRDefault="003A218B" w:rsidP="00504B0F">
            <w:pPr>
              <w:numPr>
                <w:ilvl w:val="0"/>
                <w:numId w:val="13"/>
              </w:numPr>
              <w:spacing w:after="0"/>
              <w:contextualSpacing/>
              <w:jc w:val="left"/>
              <w:rPr>
                <w:sz w:val="20"/>
                <w:lang w:val="ka-GE"/>
              </w:rPr>
            </w:pPr>
            <w:r w:rsidRPr="00D828E3">
              <w:rPr>
                <w:sz w:val="20"/>
                <w:lang w:val="ka-GE"/>
              </w:rPr>
              <w:t xml:space="preserve">მშენებლობის პარალელურად განხორციელდება საინჟინრო-გეოდინამიკური პროცესების კონტროლი; </w:t>
            </w:r>
          </w:p>
        </w:tc>
      </w:tr>
      <w:tr w:rsidR="003A218B" w:rsidRPr="00D828E3" w14:paraId="67C8692B" w14:textId="77777777" w:rsidTr="00C83588">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C89E48F" w14:textId="77777777" w:rsidR="003A218B" w:rsidRPr="00D828E3" w:rsidRDefault="003A218B" w:rsidP="003A218B">
            <w:pPr>
              <w:spacing w:after="0"/>
              <w:jc w:val="right"/>
              <w:rPr>
                <w:i/>
                <w:sz w:val="20"/>
                <w:lang w:val="ka-GE"/>
              </w:rPr>
            </w:pPr>
            <w:r w:rsidRPr="00D828E3">
              <w:rPr>
                <w:i/>
                <w:sz w:val="20"/>
                <w:lang w:val="ka-GE"/>
              </w:rPr>
              <w:lastRenderedPageBreak/>
              <w:t>ექსპლუატაცია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61122647" w14:textId="77777777" w:rsidR="003A218B" w:rsidRPr="00D828E3" w:rsidRDefault="003A218B" w:rsidP="00504B0F">
            <w:pPr>
              <w:numPr>
                <w:ilvl w:val="0"/>
                <w:numId w:val="13"/>
              </w:numPr>
              <w:spacing w:after="0"/>
              <w:contextualSpacing/>
              <w:jc w:val="left"/>
              <w:rPr>
                <w:sz w:val="20"/>
                <w:lang w:val="ka-GE"/>
              </w:rPr>
            </w:pPr>
            <w:r w:rsidRPr="00D828E3">
              <w:rPr>
                <w:sz w:val="20"/>
                <w:lang w:val="ka-GE"/>
              </w:rPr>
              <w:t>ჰესის სტრუქტურული ობიექტების გასწვრივ, ნაგებობებისთვის უსაფრთხო მანძილზე ხე-მცენარეების ზრდა-განვითარების ხელშეწყობა;</w:t>
            </w:r>
          </w:p>
          <w:p w14:paraId="105353F4" w14:textId="77777777" w:rsidR="003A218B" w:rsidRPr="00D828E3" w:rsidRDefault="003A218B" w:rsidP="00504B0F">
            <w:pPr>
              <w:numPr>
                <w:ilvl w:val="0"/>
                <w:numId w:val="13"/>
              </w:numPr>
              <w:spacing w:after="0"/>
              <w:contextualSpacing/>
              <w:jc w:val="left"/>
              <w:rPr>
                <w:sz w:val="20"/>
                <w:lang w:val="ka-GE"/>
              </w:rPr>
            </w:pPr>
            <w:r w:rsidRPr="00D828E3">
              <w:rPr>
                <w:sz w:val="20"/>
                <w:lang w:val="ka-GE"/>
              </w:rPr>
              <w:t>საინჟინრო-გეოდინამიკური პროცესების კონტროლი</w:t>
            </w:r>
            <w:r w:rsidR="00C83588" w:rsidRPr="00D828E3">
              <w:rPr>
                <w:sz w:val="20"/>
                <w:lang w:val="ka-GE"/>
              </w:rPr>
              <w:t>.</w:t>
            </w:r>
          </w:p>
        </w:tc>
      </w:tr>
      <w:tr w:rsidR="003A218B" w:rsidRPr="00D828E3" w14:paraId="4CC09DEA" w14:textId="77777777" w:rsidTr="00C83588">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E7772F0" w14:textId="77777777" w:rsidR="003A218B" w:rsidRPr="00D828E3" w:rsidRDefault="003A218B" w:rsidP="003A218B">
            <w:pPr>
              <w:spacing w:after="0"/>
              <w:jc w:val="right"/>
              <w:rPr>
                <w:i/>
                <w:sz w:val="20"/>
                <w:lang w:val="ka-GE"/>
              </w:rPr>
            </w:pPr>
            <w:r w:rsidRPr="00D828E3">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shd w:val="clear" w:color="auto" w:fill="auto"/>
            <w:hideMark/>
          </w:tcPr>
          <w:p w14:paraId="17810C46" w14:textId="77777777" w:rsidR="003A218B" w:rsidRPr="00D828E3" w:rsidRDefault="003A218B" w:rsidP="00504B0F">
            <w:pPr>
              <w:numPr>
                <w:ilvl w:val="0"/>
                <w:numId w:val="13"/>
              </w:numPr>
              <w:spacing w:after="0"/>
              <w:contextualSpacing/>
              <w:jc w:val="left"/>
              <w:rPr>
                <w:sz w:val="20"/>
                <w:lang w:val="ka-GE"/>
              </w:rPr>
            </w:pPr>
            <w:r w:rsidRPr="00D828E3">
              <w:rPr>
                <w:sz w:val="20"/>
                <w:lang w:val="ka-GE"/>
              </w:rPr>
              <w:t>მშენებლობის ეტაპის ანალოგიურია;</w:t>
            </w:r>
          </w:p>
        </w:tc>
      </w:tr>
    </w:tbl>
    <w:tbl>
      <w:tblPr>
        <w:tblStyle w:val="TableGrid24"/>
        <w:tblW w:w="9671" w:type="dxa"/>
        <w:jc w:val="center"/>
        <w:tblLook w:val="04A0" w:firstRow="1" w:lastRow="0" w:firstColumn="1" w:lastColumn="0" w:noHBand="0" w:noVBand="1"/>
      </w:tblPr>
      <w:tblGrid>
        <w:gridCol w:w="1733"/>
        <w:gridCol w:w="7938"/>
      </w:tblGrid>
      <w:tr w:rsidR="00F77A06" w:rsidRPr="00D828E3" w14:paraId="32925C36" w14:textId="77777777" w:rsidTr="00412345">
        <w:trPr>
          <w:trHeight w:val="5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1476F499" w14:textId="77777777" w:rsidR="00F77A06" w:rsidRPr="00D828E3" w:rsidRDefault="00F77A06" w:rsidP="00C83588">
            <w:pPr>
              <w:spacing w:after="0"/>
              <w:jc w:val="center"/>
              <w:rPr>
                <w:sz w:val="20"/>
                <w:lang w:val="ka-GE"/>
              </w:rPr>
            </w:pPr>
            <w:r w:rsidRPr="00D828E3">
              <w:rPr>
                <w:b/>
                <w:sz w:val="20"/>
                <w:lang w:val="ka-GE"/>
              </w:rPr>
              <w:t xml:space="preserve">მიზანი - </w:t>
            </w:r>
            <w:r w:rsidR="00C83588" w:rsidRPr="00D828E3">
              <w:rPr>
                <w:b/>
                <w:sz w:val="20"/>
                <w:lang w:val="ka-GE"/>
              </w:rPr>
              <w:t xml:space="preserve"> ხმელეთის</w:t>
            </w:r>
            <w:r w:rsidRPr="00D828E3">
              <w:rPr>
                <w:b/>
                <w:sz w:val="20"/>
                <w:lang w:val="ka-GE"/>
              </w:rPr>
              <w:t xml:space="preserve"> ცხოველთა მრავალფეროვნების შენარჩუნება, ცხოველთა დაცვა პირდაპირი ზემოქმედებისგან</w:t>
            </w:r>
          </w:p>
        </w:tc>
      </w:tr>
      <w:tr w:rsidR="00F77A06" w:rsidRPr="00D828E3" w14:paraId="33761B8D"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3E85A29" w14:textId="77777777" w:rsidR="00F77A06" w:rsidRPr="00D828E3" w:rsidRDefault="00F77A06" w:rsidP="00F77A06">
            <w:pPr>
              <w:spacing w:after="0"/>
              <w:jc w:val="right"/>
              <w:rPr>
                <w:i/>
                <w:sz w:val="20"/>
                <w:lang w:val="ka-GE"/>
              </w:rPr>
            </w:pPr>
            <w:r w:rsidRPr="00D828E3">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73D7A8DD" w14:textId="65AE6532"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 xml:space="preserve">პროექტში </w:t>
            </w:r>
            <w:r w:rsidR="000B3AFE" w:rsidRPr="00D828E3">
              <w:rPr>
                <w:sz w:val="20"/>
                <w:lang w:val="ka-GE"/>
              </w:rPr>
              <w:t>ჰეს</w:t>
            </w:r>
            <w:r w:rsidRPr="00D828E3">
              <w:rPr>
                <w:sz w:val="20"/>
                <w:lang w:val="ka-GE"/>
              </w:rPr>
              <w:t xml:space="preserve">ის სააგრეგატო </w:t>
            </w:r>
            <w:r w:rsidR="000B3AFE" w:rsidRPr="00D828E3">
              <w:rPr>
                <w:sz w:val="20"/>
                <w:lang w:val="ka-GE"/>
              </w:rPr>
              <w:t>შენობ</w:t>
            </w:r>
            <w:r w:rsidRPr="00D828E3">
              <w:rPr>
                <w:sz w:val="20"/>
                <w:lang w:val="ka-GE"/>
              </w:rPr>
              <w:t>ის პერიმეტრის გამწვანების გათვალისწინება.</w:t>
            </w:r>
          </w:p>
        </w:tc>
      </w:tr>
      <w:tr w:rsidR="00F77A06" w:rsidRPr="00D828E3" w14:paraId="68E782A0"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50BAE0A" w14:textId="77777777" w:rsidR="00F77A06" w:rsidRPr="00D828E3" w:rsidRDefault="00F77A06" w:rsidP="00F77A06">
            <w:pPr>
              <w:spacing w:after="0"/>
              <w:jc w:val="right"/>
              <w:rPr>
                <w:i/>
                <w:sz w:val="20"/>
                <w:lang w:val="ka-GE"/>
              </w:rPr>
            </w:pPr>
            <w:r w:rsidRPr="00D828E3">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3C2089DA"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მასალებისა და ნარჩენების სათანადო მართვა;</w:t>
            </w:r>
          </w:p>
          <w:p w14:paraId="47555054"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სამუშაო ტერიტორიის საზღვრების დაცვა და ტყის საბურველის, ხე-მცენარეების მაქსიმალურად შენარჩუნება;</w:t>
            </w:r>
          </w:p>
          <w:p w14:paraId="2EF78214"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სამუშაოების დაგეგმვა ნაკლებად მგრძნობიარე სეზონზე. თავიდან იქნეს აცილებული მსხვილი ხეების მოჭრა პერიოდში, რომელიც ყველაზე მნგრძნობიარეა ფრინველების ბუდობის, გამოჩეკვისას (აპრილიდან ივლისამდე);</w:t>
            </w:r>
          </w:p>
          <w:p w14:paraId="684611C1"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p w14:paraId="632406CE"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მუშები მოძებნიან გზას, რათა ცხოველებმა დაუზიანებლად გააღწიოს ტერიტორიიდან;</w:t>
            </w:r>
          </w:p>
          <w:p w14:paraId="78260A0A"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თხრილების, ორმოების შემოზღუდვა ცხოველების შიგ ჩავარდნის და დაშავების თავიდან ასაცილებლად;</w:t>
            </w:r>
          </w:p>
          <w:p w14:paraId="665C0F7A"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სატრანსპორტო საშუალებების მოძრაობის სიჩქარეების შეზღუდვა;</w:t>
            </w:r>
          </w:p>
          <w:p w14:paraId="74CAA03F"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1C72846E"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ხმაურის გავრცელების შერბილების ღონისძიებების ეფექტურად გატარება</w:t>
            </w:r>
            <w:r w:rsidR="00C83588" w:rsidRPr="00D828E3">
              <w:rPr>
                <w:sz w:val="20"/>
                <w:lang w:val="ka-GE"/>
              </w:rPr>
              <w:t>;</w:t>
            </w:r>
          </w:p>
          <w:p w14:paraId="704F2708"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27994B27"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p>
          <w:p w14:paraId="3EE4EAB7"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სამშენებლო ბანაკებზე უკანონო ნადირობის საწინააღმდეგო ბანერების გამოკვრა;</w:t>
            </w:r>
          </w:p>
          <w:p w14:paraId="6F0D3642"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სამშენებლო სამუშაოების დასრულების შემდგომ ტერიტორიების დასუფთავება და რეკულტივაცია.</w:t>
            </w:r>
          </w:p>
        </w:tc>
      </w:tr>
      <w:tr w:rsidR="00F77A06" w:rsidRPr="00D828E3" w14:paraId="78FCE291"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148B2FAF" w14:textId="77777777" w:rsidR="00F77A06" w:rsidRPr="00D828E3" w:rsidRDefault="00F77A06" w:rsidP="00F77A06">
            <w:pPr>
              <w:spacing w:after="0"/>
              <w:jc w:val="right"/>
              <w:rPr>
                <w:i/>
                <w:sz w:val="20"/>
                <w:lang w:val="ka-GE"/>
              </w:rPr>
            </w:pPr>
            <w:r w:rsidRPr="00D828E3">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3AB11435"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სათა</w:t>
            </w:r>
            <w:r w:rsidR="00C83588" w:rsidRPr="00D828E3">
              <w:rPr>
                <w:sz w:val="20"/>
                <w:lang w:val="ka-GE"/>
              </w:rPr>
              <w:t>ვე</w:t>
            </w:r>
            <w:r w:rsidRPr="00D828E3">
              <w:rPr>
                <w:sz w:val="20"/>
                <w:lang w:val="ka-GE"/>
              </w:rPr>
              <w:t xml:space="preserve"> ნაგებობიდან ეკოლოგიური ხარჯის გატარების მუდმივი კონტროლი;</w:t>
            </w:r>
          </w:p>
          <w:p w14:paraId="3661019B"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ჰესის ობიექტების დაცვა ცხოველთა სახეობების შეღწევისაგან და მათი დაშავების პრევენცია;</w:t>
            </w:r>
          </w:p>
          <w:p w14:paraId="428774AB"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ღამის განათების მინიმალურად გამოყენება. სინათლის სხივი მიმართული უნდა იყოს სააგრეგატო შენობის ტერიტორიის შიდა მხარეს;</w:t>
            </w:r>
          </w:p>
          <w:p w14:paraId="6193AA66"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საინჟინრო-გეოდინამიკური პროცესების კონტროლი;</w:t>
            </w:r>
          </w:p>
        </w:tc>
      </w:tr>
      <w:tr w:rsidR="00F77A06" w:rsidRPr="00D828E3" w14:paraId="4ECFA642"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188CDAE0" w14:textId="77777777" w:rsidR="00F77A06" w:rsidRPr="00D828E3" w:rsidRDefault="00F77A06" w:rsidP="00F77A06">
            <w:pPr>
              <w:spacing w:after="0"/>
              <w:jc w:val="right"/>
              <w:rPr>
                <w:i/>
                <w:sz w:val="20"/>
                <w:lang w:val="ka-GE"/>
              </w:rPr>
            </w:pPr>
            <w:r w:rsidRPr="00D828E3">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6EB58323"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მშენებლობის ეტაპის ანალოგიურია</w:t>
            </w:r>
          </w:p>
          <w:p w14:paraId="4474C5A8" w14:textId="77777777" w:rsidR="00F77A06" w:rsidRPr="00D828E3" w:rsidRDefault="00F77A06" w:rsidP="00504B0F">
            <w:pPr>
              <w:numPr>
                <w:ilvl w:val="0"/>
                <w:numId w:val="13"/>
              </w:numPr>
              <w:spacing w:after="0"/>
              <w:ind w:left="317" w:hanging="284"/>
              <w:contextualSpacing/>
              <w:jc w:val="left"/>
              <w:rPr>
                <w:sz w:val="20"/>
                <w:lang w:val="ka-GE"/>
              </w:rPr>
            </w:pPr>
            <w:r w:rsidRPr="00D828E3">
              <w:rPr>
                <w:sz w:val="20"/>
                <w:lang w:val="ka-GE"/>
              </w:rPr>
              <w:t>ობიექტების განთავსების ადგილებზე ცხოველთა სახეობების და მათი საცხოვრებელი ადგილების დამატებითი შესწავლა და დამატებითი შერბილების ღონისძიებების დასახვა-გატარება.</w:t>
            </w:r>
          </w:p>
        </w:tc>
      </w:tr>
      <w:tr w:rsidR="00C83588" w:rsidRPr="00D828E3" w14:paraId="5922D8F8" w14:textId="77777777" w:rsidTr="00C83588">
        <w:trPr>
          <w:trHeight w:val="43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0F29FEDB" w14:textId="77777777" w:rsidR="00C83588" w:rsidRPr="00D828E3" w:rsidRDefault="00C83588" w:rsidP="00C83588">
            <w:pPr>
              <w:spacing w:after="0"/>
              <w:jc w:val="center"/>
              <w:rPr>
                <w:sz w:val="20"/>
                <w:lang w:val="ka-GE"/>
              </w:rPr>
            </w:pPr>
            <w:r w:rsidRPr="00D828E3">
              <w:rPr>
                <w:b/>
                <w:sz w:val="20"/>
                <w:lang w:val="ka-GE"/>
              </w:rPr>
              <w:t>მიზანი -  იქთიოფაუნის და წყალთან დაკავშირებული ცხოველების დაცვა პირდაპირი ზემოქმედებისგან</w:t>
            </w:r>
          </w:p>
        </w:tc>
      </w:tr>
      <w:tr w:rsidR="00C83588" w:rsidRPr="00D828E3" w14:paraId="53172502"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8EA91E3" w14:textId="77777777" w:rsidR="00C83588" w:rsidRPr="00D828E3" w:rsidRDefault="00C83588" w:rsidP="00412345">
            <w:pPr>
              <w:spacing w:after="0"/>
              <w:jc w:val="right"/>
              <w:rPr>
                <w:i/>
                <w:sz w:val="20"/>
                <w:lang w:val="ka-GE"/>
              </w:rPr>
            </w:pPr>
            <w:r w:rsidRPr="00D828E3">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49EB8B9A" w14:textId="6C494BA1"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სათავე ნაგებობისთვის მცირე სიმაღლის დამბის დაპროექტება;</w:t>
            </w:r>
          </w:p>
          <w:p w14:paraId="6C57807D"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ხელსაყრელი თევზსავალი ნაგებობის დაპროექტება;</w:t>
            </w:r>
          </w:p>
          <w:p w14:paraId="73E92AAD" w14:textId="402E197C"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 xml:space="preserve">სააგრეგატო შენობისთვის სათანადო საკანალიზაციო სისტემის დაპროექტება. </w:t>
            </w:r>
            <w:r w:rsidRPr="00D828E3">
              <w:rPr>
                <w:sz w:val="20"/>
                <w:lang w:val="ka-GE"/>
              </w:rPr>
              <w:lastRenderedPageBreak/>
              <w:t>სამეურნეო-ფეკალური წყლების შეგროვება საასენიზაციო რეზერვუარებში;</w:t>
            </w:r>
          </w:p>
        </w:tc>
      </w:tr>
      <w:tr w:rsidR="00C83588" w:rsidRPr="00D828E3" w14:paraId="1EBF28CE"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9F3A8CD" w14:textId="77777777" w:rsidR="00C83588" w:rsidRPr="00D828E3" w:rsidRDefault="00C83588" w:rsidP="00412345">
            <w:pPr>
              <w:spacing w:after="0"/>
              <w:jc w:val="right"/>
              <w:rPr>
                <w:i/>
                <w:sz w:val="20"/>
                <w:lang w:val="ka-GE"/>
              </w:rPr>
            </w:pPr>
            <w:r w:rsidRPr="00D828E3">
              <w:rPr>
                <w:i/>
                <w:sz w:val="20"/>
                <w:lang w:val="ka-GE"/>
              </w:rPr>
              <w:lastRenderedPageBreak/>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539F899A"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დროებითი სადერივაციო არხის მდინარის ბუნებრივ კალაპოტთან შეუღლების ადგილების მოწყობა, ისე რომ მინიმუმამდე შემცირდეს თევზების მიგრაციისთვის ბარიერის წარმოქმნის რისკები;</w:t>
            </w:r>
          </w:p>
          <w:p w14:paraId="2A6EBD93"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სამუშაო უბანზე მდინარის კალაპოტის სისტემატური გაწმენდა ხის მორებისაგან და ღვარცოფული ნატანისაგან;</w:t>
            </w:r>
          </w:p>
          <w:p w14:paraId="756B8811"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p w14:paraId="394FE1F2"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მომსახურე პერსონალის გაფრთხილება უკანონო თევზჭერაზე დაწესებული სანქციების შესახებ;</w:t>
            </w:r>
          </w:p>
          <w:p w14:paraId="489BDECD"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წყლის დაბინძურებისგან დაცვის ღონისძიებების გატარება.</w:t>
            </w:r>
          </w:p>
        </w:tc>
      </w:tr>
      <w:tr w:rsidR="00C83588" w:rsidRPr="00D828E3" w14:paraId="06092817"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68D2182" w14:textId="77777777" w:rsidR="00C83588" w:rsidRPr="00D828E3" w:rsidRDefault="00C83588" w:rsidP="00412345">
            <w:pPr>
              <w:spacing w:after="0"/>
              <w:jc w:val="right"/>
              <w:rPr>
                <w:i/>
                <w:sz w:val="20"/>
                <w:lang w:val="ka-GE"/>
              </w:rPr>
            </w:pPr>
            <w:r w:rsidRPr="00D828E3">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0F4B3453"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თევზსავალი ნაგებობის გამართულ მდგომარეობაში ექსპლუატაცია, შესასვლელი და გამოსასვლელი ადგილები მუდმივად გაწმენდილი უნდა იყოს ნატანისაგან და ხის მორებისგან;</w:t>
            </w:r>
          </w:p>
          <w:p w14:paraId="5322FB30"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თევზსავალ ნაგებობაში მუდმივად იქნება გაშვებული სათანადო ხარჯი (ბუნებრივი ჩამონადენის რაოდენობის გათვალისწინებით);</w:t>
            </w:r>
          </w:p>
          <w:p w14:paraId="000B52A2" w14:textId="2115F311"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 xml:space="preserve">მდინარის კალაპოტის </w:t>
            </w:r>
            <w:r w:rsidR="00900FA2" w:rsidRPr="00D828E3">
              <w:rPr>
                <w:sz w:val="20"/>
                <w:lang w:val="ka-GE"/>
              </w:rPr>
              <w:t xml:space="preserve">მგრძნობიარე მონაკვეთების </w:t>
            </w:r>
            <w:r w:rsidRPr="00D828E3">
              <w:rPr>
                <w:sz w:val="20"/>
                <w:lang w:val="ka-GE"/>
              </w:rPr>
              <w:t>პერიოდული გაწმენდა ხის მორებისგან;</w:t>
            </w:r>
          </w:p>
          <w:p w14:paraId="4D6DBD6F"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ძირითადი ჰიდროლოგიური მონაცემების დაზუსტდების მიზნით მშენებლობის და ექსპლუატაციის ეტაპზე მდინარის ჩამონადენზე სისტემატური დაკვირვების უზრუნველყოფა;</w:t>
            </w:r>
          </w:p>
        </w:tc>
      </w:tr>
      <w:tr w:rsidR="00C83588" w:rsidRPr="00F77A06" w14:paraId="19B1456F" w14:textId="77777777" w:rsidTr="00412345">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2853B686" w14:textId="77777777" w:rsidR="00C83588" w:rsidRPr="00D828E3" w:rsidRDefault="00C83588" w:rsidP="00412345">
            <w:pPr>
              <w:spacing w:after="0"/>
              <w:jc w:val="right"/>
              <w:rPr>
                <w:i/>
                <w:sz w:val="20"/>
                <w:lang w:val="ka-GE"/>
              </w:rPr>
            </w:pPr>
            <w:r w:rsidRPr="00D828E3">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2E8E070D" w14:textId="77777777" w:rsidR="00C83588" w:rsidRPr="00D828E3" w:rsidRDefault="00C83588" w:rsidP="00504B0F">
            <w:pPr>
              <w:numPr>
                <w:ilvl w:val="0"/>
                <w:numId w:val="13"/>
              </w:numPr>
              <w:spacing w:after="0"/>
              <w:ind w:left="317" w:hanging="284"/>
              <w:contextualSpacing/>
              <w:jc w:val="left"/>
              <w:rPr>
                <w:sz w:val="20"/>
                <w:lang w:val="ka-GE"/>
              </w:rPr>
            </w:pPr>
            <w:r w:rsidRPr="00D828E3">
              <w:rPr>
                <w:sz w:val="20"/>
                <w:lang w:val="ka-GE"/>
              </w:rPr>
              <w:t>მშენებლობის ეტაპის ანალოგიურია.</w:t>
            </w:r>
          </w:p>
        </w:tc>
      </w:tr>
    </w:tbl>
    <w:p w14:paraId="40C16048" w14:textId="77777777" w:rsidR="00F77A06" w:rsidRDefault="00F77A06" w:rsidP="005D0E0B">
      <w:pPr>
        <w:rPr>
          <w:lang w:val="ka-GE"/>
        </w:rPr>
      </w:pPr>
    </w:p>
    <w:p w14:paraId="55978365" w14:textId="77777777" w:rsidR="00F77A06" w:rsidRDefault="00F77A06" w:rsidP="005D0E0B">
      <w:pPr>
        <w:rPr>
          <w:lang w:val="ka-GE"/>
        </w:rPr>
      </w:pPr>
    </w:p>
    <w:p w14:paraId="3098A058" w14:textId="77777777" w:rsidR="00A766ED" w:rsidRDefault="00A766ED" w:rsidP="00A766ED">
      <w:pPr>
        <w:pStyle w:val="Heading3"/>
        <w:rPr>
          <w:lang w:val="ka-GE"/>
        </w:rPr>
      </w:pPr>
      <w:bookmarkStart w:id="142" w:name="_Toc117767522"/>
      <w:r>
        <w:rPr>
          <w:lang w:val="ka-GE"/>
        </w:rPr>
        <w:t>ვიზუალურ-ლანდშაფტური ზემოქმედება</w:t>
      </w:r>
      <w:bookmarkEnd w:id="142"/>
    </w:p>
    <w:p w14:paraId="6A4C23F6" w14:textId="77777777" w:rsidR="00E514AE" w:rsidRPr="00E514AE" w:rsidRDefault="00E514AE" w:rsidP="00E514AE">
      <w:pPr>
        <w:rPr>
          <w:rFonts w:eastAsia="Calibri" w:cs="Arial"/>
          <w:lang w:val="ka-GE"/>
        </w:rPr>
      </w:pPr>
      <w:r w:rsidRPr="00E514AE">
        <w:rPr>
          <w:u w:val="single"/>
          <w:lang w:val="ka-GE"/>
        </w:rPr>
        <w:t>მშენებლობის ეტაპი:</w:t>
      </w:r>
      <w:r>
        <w:rPr>
          <w:lang w:val="ka-GE"/>
        </w:rPr>
        <w:t xml:space="preserve"> </w:t>
      </w:r>
      <w:r w:rsidR="001E3CFF">
        <w:rPr>
          <w:rFonts w:eastAsia="Calibri" w:cs="Arial"/>
          <w:lang w:val="ka-GE"/>
        </w:rPr>
        <w:t>ვიზუალურ ლანდშაფტური</w:t>
      </w:r>
      <w:r w:rsidRPr="00E514AE">
        <w:rPr>
          <w:rFonts w:eastAsia="Calibri" w:cs="Arial"/>
          <w:lang w:val="ka-GE"/>
        </w:rPr>
        <w:t xml:space="preserve"> ცვლილება დაკავშირებულია მოსამზადებელ და სამშენებლო სამუშაოებთან, რომლის დროსაც ადგილი ექნება სამშენებლო ტექნიკის და ტრანსპორტის გადაადგილებას, სამშენებლო ბანაკ</w:t>
      </w:r>
      <w:r w:rsidR="001E3CFF">
        <w:rPr>
          <w:rFonts w:eastAsia="Calibri" w:cs="Arial"/>
          <w:lang w:val="ka-GE"/>
        </w:rPr>
        <w:t>(</w:t>
      </w:r>
      <w:r w:rsidRPr="00E514AE">
        <w:rPr>
          <w:rFonts w:eastAsia="Calibri" w:cs="Arial"/>
          <w:lang w:val="ka-GE"/>
        </w:rPr>
        <w:t>ებ</w:t>
      </w:r>
      <w:r w:rsidR="001E3CFF">
        <w:rPr>
          <w:rFonts w:eastAsia="Calibri" w:cs="Arial"/>
          <w:lang w:val="ka-GE"/>
        </w:rPr>
        <w:t>)</w:t>
      </w:r>
      <w:r w:rsidRPr="00E514AE">
        <w:rPr>
          <w:rFonts w:eastAsia="Calibri" w:cs="Arial"/>
          <w:lang w:val="ka-GE"/>
        </w:rPr>
        <w:t>ზე განთავსდება დროებითი ობიექტები, მოხდება მცენარეული საფარის გაკაფვა, წარმოიქმნება მნიშვნელოვანი რაოდენობით მოხსნილი გრუნტი, რომლის დროებითი და მუდმივი დასაწყობება ასევე გამოიწვევს ესთეტიური ხედის გაუარესებას. ლანდშაფტურ გარემოზე ზეგავლენას იქონიებს სამშენებლო მოედნები.</w:t>
      </w:r>
    </w:p>
    <w:p w14:paraId="060C85F6" w14:textId="77777777" w:rsidR="00E514AE" w:rsidRDefault="00E514AE" w:rsidP="00E514AE">
      <w:pPr>
        <w:spacing w:before="120"/>
        <w:rPr>
          <w:rFonts w:eastAsia="Calibri" w:cs="Arial"/>
          <w:lang w:val="ka-GE"/>
        </w:rPr>
      </w:pPr>
      <w:r w:rsidRPr="00E514AE">
        <w:rPr>
          <w:rFonts w:eastAsia="Calibri" w:cs="Arial"/>
          <w:lang w:val="ka-GE"/>
        </w:rPr>
        <w:t>ლანდშაფტურ-ვიზუალური ზემოქმედების შეფასებისას მნიშვნელობა აქვს თუ რამდენად ღირებულია განსახილველი ტერიტორია, როგორია მისი ბუნებრიობის ხარისხი და რამდენად ვრცელდება მასზე ადამიანის სამეურნეო საქმიანობა. უნდა გავითვალისწინოთ რამდენად შესამჩნევი შეიძლება იყოს საპროექტო დერეფანი ისეთი რეცეპტორებისთვის, როგორიცაა ადგილობრივი მაცხოვრებლები, გამვლელები.</w:t>
      </w:r>
    </w:p>
    <w:p w14:paraId="297BEFEE" w14:textId="2ABF6EB6" w:rsidR="00FF3272" w:rsidRDefault="00746161" w:rsidP="00E514AE">
      <w:pPr>
        <w:spacing w:before="120"/>
        <w:rPr>
          <w:rFonts w:eastAsia="Calibri" w:cs="Arial"/>
          <w:lang w:val="ka-GE"/>
        </w:rPr>
      </w:pPr>
      <w:r>
        <w:rPr>
          <w:rFonts w:eastAsia="Calibri" w:cs="Arial"/>
          <w:lang w:val="ka-GE"/>
        </w:rPr>
        <w:t>დღვანი 1 ჰესი</w:t>
      </w:r>
      <w:r w:rsidR="001E3CFF">
        <w:rPr>
          <w:rFonts w:eastAsia="Calibri" w:cs="Arial"/>
          <w:lang w:val="ka-GE"/>
        </w:rPr>
        <w:t xml:space="preserve">ს </w:t>
      </w:r>
      <w:r w:rsidR="001E3CFF" w:rsidRPr="001E3CFF">
        <w:rPr>
          <w:rFonts w:eastAsia="Calibri" w:cs="Arial"/>
          <w:lang w:val="en-US"/>
        </w:rPr>
        <w:t>საპროექტო დერეფანში და მისი მიმდებარე ტერიტორიებზე წარმოდგენილი არ არის მნიშვნელოვანი ტურისტული ატრაქციები ან/და მაღალ ღირებული პეიზაჟები.</w:t>
      </w:r>
      <w:r w:rsidR="001E3CFF">
        <w:rPr>
          <w:rFonts w:eastAsia="Calibri" w:cs="Arial"/>
          <w:lang w:val="ka-GE"/>
        </w:rPr>
        <w:t xml:space="preserve"> ჰიდროტექნიკური ნაგებობები</w:t>
      </w:r>
      <w:r w:rsidR="002A7CB2">
        <w:rPr>
          <w:rFonts w:eastAsia="Calibri" w:cs="Arial"/>
          <w:lang w:val="ka-GE"/>
        </w:rPr>
        <w:t xml:space="preserve"> არ</w:t>
      </w:r>
      <w:r w:rsidR="001E3CFF">
        <w:rPr>
          <w:rFonts w:eastAsia="Calibri" w:cs="Arial"/>
          <w:lang w:val="ka-GE"/>
        </w:rPr>
        <w:t xml:space="preserve"> გაივლის დასახლებული პუნქტების სიახლოვეს. </w:t>
      </w:r>
      <w:r w:rsidR="00FF3272" w:rsidRPr="00FF3272">
        <w:rPr>
          <w:rFonts w:eastAsia="Calibri" w:cs="Arial"/>
          <w:lang w:val="ka-GE"/>
        </w:rPr>
        <w:t>აღსანიშნავია პროექტის სპეციფიურობაც -  ასათვისებელი დერეფნის სიგრძე არ არის ფართო, მოიცავს მდინარის</w:t>
      </w:r>
      <w:r w:rsidR="00FF3272">
        <w:rPr>
          <w:rFonts w:eastAsia="Calibri" w:cs="Arial"/>
          <w:lang w:val="ka-GE"/>
        </w:rPr>
        <w:t xml:space="preserve">პირა </w:t>
      </w:r>
      <w:r w:rsidR="00FF3272" w:rsidRPr="00FF3272">
        <w:rPr>
          <w:rFonts w:eastAsia="Calibri" w:cs="Arial"/>
          <w:lang w:val="ka-GE"/>
        </w:rPr>
        <w:t xml:space="preserve">ზოლს, სათავე და ძალური კვანძების განთავსების ტერიტორიები არ მოითხოვს დიდი ფართობის მიწების ათვისებას. </w:t>
      </w:r>
      <w:r w:rsidR="00FF3272">
        <w:rPr>
          <w:rFonts w:eastAsia="Calibri" w:cs="Arial"/>
          <w:lang w:val="ka-GE"/>
        </w:rPr>
        <w:t xml:space="preserve">აღსანიშნავია რელიეფური პირობები და მცენარეული საფარის საკმაოდ მაღალი სიხშირე რაც საგრძნობლად ამცირებს სამშენებლო მოედნების ვიზუალური თვალთახედვის არეალში მოხვედრის ალბათობას. </w:t>
      </w:r>
    </w:p>
    <w:p w14:paraId="12B054D5" w14:textId="77777777" w:rsidR="00FF3272" w:rsidRDefault="00FF3272" w:rsidP="00FF3272">
      <w:pPr>
        <w:spacing w:after="0"/>
        <w:rPr>
          <w:rFonts w:eastAsia="Calibri" w:cs="Arial"/>
          <w:lang w:val="ka-GE"/>
        </w:rPr>
      </w:pPr>
      <w:r>
        <w:rPr>
          <w:rFonts w:eastAsia="Calibri" w:cs="Arial"/>
          <w:lang w:val="ka-GE"/>
        </w:rPr>
        <w:t xml:space="preserve">მიუხედავად ამისა, საკითხი გასათვალისწინებელია და საჭიროებს მიზანმიმართული შერბილების ღონისძიებების გატარებას, განსაკუთრებით შემდეგ უბნებში: </w:t>
      </w:r>
    </w:p>
    <w:p w14:paraId="11B31AEA" w14:textId="44A43295" w:rsidR="00FF3272" w:rsidRDefault="00FF3272" w:rsidP="00504B0F">
      <w:pPr>
        <w:pStyle w:val="ListParagraph"/>
        <w:numPr>
          <w:ilvl w:val="0"/>
          <w:numId w:val="22"/>
        </w:numPr>
        <w:spacing w:after="0"/>
        <w:ind w:left="714" w:hanging="357"/>
        <w:jc w:val="left"/>
        <w:rPr>
          <w:rFonts w:eastAsia="Calibri" w:cs="Arial"/>
          <w:lang w:val="ka-GE"/>
        </w:rPr>
      </w:pPr>
      <w:r>
        <w:rPr>
          <w:rFonts w:eastAsia="Calibri" w:cs="Arial"/>
          <w:lang w:val="ka-GE"/>
        </w:rPr>
        <w:t>სათავე ნაგებობის სამშენებლო უბანი</w:t>
      </w:r>
      <w:r w:rsidR="002A7CB2">
        <w:rPr>
          <w:rFonts w:eastAsia="Calibri" w:cs="Arial"/>
          <w:lang w:val="ka-GE"/>
        </w:rPr>
        <w:t xml:space="preserve"> და მილსადენის დერეფანი</w:t>
      </w:r>
      <w:r>
        <w:rPr>
          <w:rFonts w:eastAsia="Calibri" w:cs="Arial"/>
          <w:lang w:val="ka-GE"/>
        </w:rPr>
        <w:t xml:space="preserve"> შესამჩნევი იქნება </w:t>
      </w:r>
      <w:r w:rsidR="002A7CB2">
        <w:rPr>
          <w:rFonts w:eastAsia="Calibri" w:cs="Arial"/>
          <w:lang w:val="ka-GE"/>
        </w:rPr>
        <w:t>ცენტრალური საავტომობილო გზიდან</w:t>
      </w:r>
      <w:r>
        <w:rPr>
          <w:rFonts w:eastAsia="Calibri" w:cs="Arial"/>
          <w:lang w:val="ka-GE"/>
        </w:rPr>
        <w:t>;</w:t>
      </w:r>
    </w:p>
    <w:p w14:paraId="1B73C16A" w14:textId="44256E3C" w:rsidR="00FF3272" w:rsidRPr="00FF3272" w:rsidRDefault="00FF3272" w:rsidP="00504B0F">
      <w:pPr>
        <w:pStyle w:val="ListParagraph"/>
        <w:numPr>
          <w:ilvl w:val="0"/>
          <w:numId w:val="22"/>
        </w:numPr>
        <w:spacing w:after="0"/>
        <w:ind w:left="714" w:hanging="357"/>
        <w:jc w:val="left"/>
        <w:rPr>
          <w:rFonts w:eastAsia="Calibri" w:cs="Arial"/>
          <w:lang w:val="ka-GE"/>
        </w:rPr>
      </w:pPr>
      <w:r>
        <w:rPr>
          <w:rFonts w:eastAsia="Calibri" w:cs="Arial"/>
          <w:lang w:val="ka-GE"/>
        </w:rPr>
        <w:lastRenderedPageBreak/>
        <w:t xml:space="preserve">ძალური კვანძის სამშენებლო უბანი და აქ გათვალისწინებული დროებითი ინფრასტრუქტურა შესამჩნევი იქნება </w:t>
      </w:r>
      <w:r w:rsidR="002A7CB2">
        <w:rPr>
          <w:rFonts w:eastAsia="Calibri" w:cs="Arial"/>
          <w:lang w:val="ka-GE"/>
        </w:rPr>
        <w:t>დღვანის თემის</w:t>
      </w:r>
      <w:r>
        <w:rPr>
          <w:rFonts w:eastAsia="Calibri" w:cs="Arial"/>
          <w:lang w:val="ka-GE"/>
        </w:rPr>
        <w:t xml:space="preserve"> საცხოვრებელი ზონი</w:t>
      </w:r>
      <w:r w:rsidR="002A7CB2">
        <w:rPr>
          <w:rFonts w:eastAsia="Calibri" w:cs="Arial"/>
          <w:lang w:val="ka-GE"/>
        </w:rPr>
        <w:t xml:space="preserve">ს ზოგიერთი ადგილიდან და ცენტრალური საავტომობილო გზიდან. </w:t>
      </w:r>
    </w:p>
    <w:p w14:paraId="42CFCC62" w14:textId="77777777" w:rsidR="00FF3272" w:rsidRDefault="00B76EFA" w:rsidP="00E514AE">
      <w:pPr>
        <w:spacing w:before="120"/>
        <w:rPr>
          <w:rFonts w:eastAsia="Calibri" w:cs="Arial"/>
          <w:lang w:val="ka-GE"/>
        </w:rPr>
      </w:pPr>
      <w:r w:rsidRPr="00B76EFA">
        <w:rPr>
          <w:rFonts w:eastAsia="Calibri" w:cs="Arial"/>
          <w:lang w:val="ka-GE"/>
        </w:rPr>
        <w:t>მშენებლობის დასრულების შემდეგ მოხდება სამშენებლო მოედნებიდან მანქანა-დანადგარების, მასალის და ნარჩენების გატანა, დაშლილი და გატანილი იქნება დროებითი კონსტრუქციები, გაყვანილი იქნება მუშახელი, მოხდება დროებით ათვისებული ტერიტორიების რეკულტივაცია, რაც გარკვეულწილად გამოასწორებს დამდგარ ზემოქმედებას.</w:t>
      </w:r>
      <w:r>
        <w:rPr>
          <w:rFonts w:eastAsia="Calibri" w:cs="Arial"/>
          <w:lang w:val="ka-GE"/>
        </w:rPr>
        <w:t xml:space="preserve"> </w:t>
      </w:r>
      <w:r w:rsidR="00FF3272" w:rsidRPr="00FF3272">
        <w:rPr>
          <w:rFonts w:eastAsia="Calibri" w:cs="Arial"/>
          <w:lang w:val="ka-GE"/>
        </w:rPr>
        <w:t>სათანადო სარეკულტივაციო-აღდგენითი სამუშაოების გატარებით შესაძლებელი იქნება ლანდშაფტური ბუნებრივი იერსახის მაქსიმალურად შენარჩუნება. ასეთ პირობებში ზემოქმედების მასშტაბი</w:t>
      </w:r>
      <w:r w:rsidR="00FF3272">
        <w:rPr>
          <w:rFonts w:eastAsia="Calibri" w:cs="Arial"/>
          <w:lang w:val="ka-GE"/>
        </w:rPr>
        <w:t xml:space="preserve">ს დაყვანა შესაძლებელი იქნება დაბალ მნიშვნელობამდე. </w:t>
      </w:r>
    </w:p>
    <w:p w14:paraId="38E0B361" w14:textId="48D52F4C" w:rsidR="00FF3272" w:rsidRDefault="00FF3272" w:rsidP="00FF3272">
      <w:pPr>
        <w:spacing w:before="120"/>
        <w:rPr>
          <w:rFonts w:eastAsia="Calibri" w:cs="Arial"/>
          <w:lang w:val="ka-GE"/>
        </w:rPr>
      </w:pPr>
      <w:r w:rsidRPr="00FF3272">
        <w:rPr>
          <w:rFonts w:eastAsia="Calibri" w:cs="Arial"/>
          <w:u w:val="single"/>
          <w:lang w:val="ka-GE"/>
        </w:rPr>
        <w:t xml:space="preserve">ექსპლუატაციის ეტაპზე </w:t>
      </w:r>
      <w:r w:rsidRPr="00FF3272">
        <w:rPr>
          <w:rFonts w:eastAsia="Calibri" w:cs="Arial"/>
          <w:lang w:val="ka-GE"/>
        </w:rPr>
        <w:t>შესამჩნევი იქნება</w:t>
      </w:r>
      <w:r>
        <w:rPr>
          <w:rFonts w:eastAsia="Calibri" w:cs="Arial"/>
          <w:lang w:val="ka-GE"/>
        </w:rPr>
        <w:t xml:space="preserve"> ჰესის სათავე კვანძი და სააგრეგატო შენობის ტერიტორია. ზემოქმედების ძირითადი რეცეპტორები იქნებიან </w:t>
      </w:r>
      <w:r w:rsidR="00B76EFA">
        <w:rPr>
          <w:rFonts w:eastAsia="Calibri" w:cs="Arial"/>
          <w:lang w:val="ka-GE"/>
        </w:rPr>
        <w:t xml:space="preserve">ზემოთ ჩამოთვლილი სოფლების </w:t>
      </w:r>
      <w:r>
        <w:rPr>
          <w:rFonts w:eastAsia="Calibri" w:cs="Arial"/>
          <w:lang w:val="ka-GE"/>
        </w:rPr>
        <w:t xml:space="preserve">მოსახლეობა. </w:t>
      </w:r>
      <w:r w:rsidRPr="00FF3272">
        <w:rPr>
          <w:rFonts w:eastAsia="Calibri" w:cs="Arial"/>
          <w:lang w:val="ka-GE"/>
        </w:rPr>
        <w:t>მნიშვნელოვანი შემამსუბუქებელი გარემოებაა მიწისქვეშა სადერივაციო-სადაწნეო სისტემის გამოყენება</w:t>
      </w:r>
      <w:r>
        <w:rPr>
          <w:rFonts w:eastAsia="Calibri" w:cs="Arial"/>
          <w:lang w:val="ka-GE"/>
        </w:rPr>
        <w:t>. სამუშაოების დასრულების შემდგომ გათვალისწინებული იქნება ჰესის სააგრეგატო შე</w:t>
      </w:r>
      <w:r w:rsidR="002A7CB2">
        <w:rPr>
          <w:rFonts w:eastAsia="Calibri" w:cs="Arial"/>
          <w:lang w:val="ka-GE"/>
        </w:rPr>
        <w:t>ნ</w:t>
      </w:r>
      <w:r>
        <w:rPr>
          <w:rFonts w:eastAsia="Calibri" w:cs="Arial"/>
          <w:lang w:val="ka-GE"/>
        </w:rPr>
        <w:t xml:space="preserve">ობის მიმდებარე პერიმეტრის გამწვანება და კეთილმოწყობა, რაც შერბილების ერთ-ერთი მნშვნელოვანი კომპონენტი იქნება. </w:t>
      </w:r>
    </w:p>
    <w:p w14:paraId="1F4E59AC" w14:textId="77777777" w:rsidR="00FF3272" w:rsidRDefault="00FF3272" w:rsidP="00FF3272">
      <w:pPr>
        <w:spacing w:before="120"/>
        <w:rPr>
          <w:rFonts w:eastAsia="Calibri" w:cs="Arial"/>
          <w:lang w:val="ka-GE"/>
        </w:rPr>
      </w:pPr>
      <w:r>
        <w:rPr>
          <w:rFonts w:eastAsia="Calibri" w:cs="Arial"/>
          <w:lang w:val="ka-GE"/>
        </w:rPr>
        <w:t xml:space="preserve">საერთო ჯამში საქმიანობის განხორციელების რომელიმე ეტაპზე მნიშვნელოვან და შეუქცევად ზემოქმედებას ადგილი არ ექნება. ზემოქმედების მართვა შესაძლებელი იქნება სათანადო გარემოსდაცვითი ღონისძიებების გატარებით, რაც წინასწარი შეფასებით ნეგატიურ ზემოქმედებას დაბალ მნიშვნელობამდე შეინარჩუნებს მთლიანი სასიცოცხლო ციკლის განმავლობაში.  </w:t>
      </w:r>
    </w:p>
    <w:p w14:paraId="1BD2CF43" w14:textId="77777777" w:rsidR="00FF3272" w:rsidRDefault="00FF3272" w:rsidP="00FF3272">
      <w:pPr>
        <w:spacing w:before="120"/>
        <w:rPr>
          <w:rFonts w:eastAsia="Calibri" w:cs="Arial"/>
          <w:lang w:val="ka-GE"/>
        </w:rPr>
      </w:pPr>
    </w:p>
    <w:p w14:paraId="01660487" w14:textId="77777777" w:rsidR="00FF3272" w:rsidRDefault="00FF3272" w:rsidP="00FF3272">
      <w:pPr>
        <w:pStyle w:val="Heading4"/>
        <w:rPr>
          <w:rFonts w:eastAsia="Calibri"/>
          <w:lang w:val="ka-GE"/>
        </w:rPr>
      </w:pPr>
      <w:bookmarkStart w:id="143" w:name="_Toc117767523"/>
      <w:r>
        <w:rPr>
          <w:rFonts w:eastAsia="Calibri"/>
          <w:lang w:val="ka-GE"/>
        </w:rPr>
        <w:t xml:space="preserve">შერბილების ღონისძიებების წინასწარი </w:t>
      </w:r>
      <w:r w:rsidR="00B76EFA">
        <w:rPr>
          <w:rFonts w:eastAsia="Calibri"/>
          <w:lang w:val="ka-GE"/>
        </w:rPr>
        <w:t>მონახაზი</w:t>
      </w:r>
      <w:bookmarkEnd w:id="143"/>
    </w:p>
    <w:tbl>
      <w:tblPr>
        <w:tblStyle w:val="TableGrid20"/>
        <w:tblW w:w="9671" w:type="dxa"/>
        <w:jc w:val="center"/>
        <w:tblLook w:val="04A0" w:firstRow="1" w:lastRow="0" w:firstColumn="1" w:lastColumn="0" w:noHBand="0" w:noVBand="1"/>
      </w:tblPr>
      <w:tblGrid>
        <w:gridCol w:w="1733"/>
        <w:gridCol w:w="7938"/>
      </w:tblGrid>
      <w:tr w:rsidR="00B76EFA" w:rsidRPr="00B76EFA" w14:paraId="2CF7A87A" w14:textId="77777777" w:rsidTr="00977EF1">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1C85196" w14:textId="77777777" w:rsidR="00B76EFA" w:rsidRPr="00B76EFA" w:rsidRDefault="00B76EFA" w:rsidP="00B76EFA">
            <w:pPr>
              <w:spacing w:after="0"/>
              <w:jc w:val="center"/>
              <w:rPr>
                <w:b/>
                <w:sz w:val="20"/>
                <w:lang w:val="ka-GE"/>
              </w:rPr>
            </w:pPr>
            <w:r w:rsidRPr="00B76EFA">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CEEB738" w14:textId="77777777" w:rsidR="00B76EFA" w:rsidRPr="00B76EFA" w:rsidRDefault="00B76EFA" w:rsidP="00B76EFA">
            <w:pPr>
              <w:spacing w:after="0"/>
              <w:jc w:val="center"/>
              <w:rPr>
                <w:b/>
                <w:sz w:val="20"/>
                <w:lang w:val="ka-GE"/>
              </w:rPr>
            </w:pPr>
            <w:r w:rsidRPr="00B76EFA">
              <w:rPr>
                <w:b/>
                <w:sz w:val="20"/>
                <w:lang w:val="ka-GE"/>
              </w:rPr>
              <w:t>შერბილების ღონისძიებები</w:t>
            </w:r>
          </w:p>
        </w:tc>
      </w:tr>
      <w:tr w:rsidR="00B76EFA" w:rsidRPr="00B76EFA" w14:paraId="0DC76829" w14:textId="77777777" w:rsidTr="00977EF1">
        <w:trPr>
          <w:trHeight w:val="31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34070E96" w14:textId="77777777" w:rsidR="00B76EFA" w:rsidRPr="00B76EFA" w:rsidRDefault="00B76EFA" w:rsidP="00B76EFA">
            <w:pPr>
              <w:spacing w:after="0"/>
              <w:jc w:val="center"/>
              <w:rPr>
                <w:b/>
                <w:sz w:val="20"/>
                <w:lang w:val="ka-GE"/>
              </w:rPr>
            </w:pPr>
            <w:r w:rsidRPr="00B76EFA">
              <w:rPr>
                <w:b/>
                <w:sz w:val="20"/>
                <w:lang w:val="ka-GE"/>
              </w:rPr>
              <w:t>მიზანი - ვიზუალურ-ლანდშაფტური ზემოქმედების შემცირება</w:t>
            </w:r>
          </w:p>
        </w:tc>
      </w:tr>
      <w:tr w:rsidR="00B76EFA" w:rsidRPr="00B76EFA" w14:paraId="268EA162" w14:textId="77777777" w:rsidTr="00977EF1">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5F3B44D" w14:textId="77777777" w:rsidR="00B76EFA" w:rsidRPr="00B76EFA" w:rsidRDefault="00B76EFA" w:rsidP="00B76EFA">
            <w:pPr>
              <w:spacing w:after="0"/>
              <w:jc w:val="right"/>
              <w:rPr>
                <w:i/>
                <w:sz w:val="20"/>
                <w:lang w:val="ka-GE"/>
              </w:rPr>
            </w:pPr>
            <w:r w:rsidRPr="00B76EFA">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6158CBC8" w14:textId="77777777" w:rsidR="00B76EFA" w:rsidRPr="00B76EFA" w:rsidRDefault="00B76EFA" w:rsidP="00504B0F">
            <w:pPr>
              <w:numPr>
                <w:ilvl w:val="0"/>
                <w:numId w:val="13"/>
              </w:numPr>
              <w:spacing w:after="0"/>
              <w:ind w:left="317" w:hanging="284"/>
              <w:contextualSpacing/>
              <w:jc w:val="left"/>
              <w:rPr>
                <w:sz w:val="20"/>
                <w:lang w:val="ka-GE"/>
              </w:rPr>
            </w:pPr>
            <w:r w:rsidRPr="00B76EFA">
              <w:rPr>
                <w:sz w:val="20"/>
                <w:lang w:val="ka-GE"/>
              </w:rPr>
              <w:t>შენობა-ნაგებობების შეღებვისთვის გარემოსთან შეხამებული ფერების გამოყენება;</w:t>
            </w:r>
          </w:p>
        </w:tc>
      </w:tr>
      <w:tr w:rsidR="00B76EFA" w:rsidRPr="00B76EFA" w14:paraId="1B8CBA70" w14:textId="77777777" w:rsidTr="00977EF1">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8D1EB64" w14:textId="77777777" w:rsidR="00B76EFA" w:rsidRPr="00B76EFA" w:rsidRDefault="00B76EFA" w:rsidP="00B76EFA">
            <w:pPr>
              <w:spacing w:after="0"/>
              <w:jc w:val="right"/>
              <w:rPr>
                <w:i/>
                <w:sz w:val="20"/>
                <w:lang w:val="ka-GE"/>
              </w:rPr>
            </w:pPr>
            <w:r w:rsidRPr="00B76EFA">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38403D69" w14:textId="77777777" w:rsidR="00B76EFA" w:rsidRPr="00B76EFA" w:rsidRDefault="00B76EFA" w:rsidP="00504B0F">
            <w:pPr>
              <w:numPr>
                <w:ilvl w:val="0"/>
                <w:numId w:val="13"/>
              </w:numPr>
              <w:spacing w:after="0"/>
              <w:ind w:left="317" w:hanging="284"/>
              <w:contextualSpacing/>
              <w:jc w:val="left"/>
              <w:rPr>
                <w:sz w:val="20"/>
                <w:lang w:val="ka-GE"/>
              </w:rPr>
            </w:pPr>
            <w:r w:rsidRPr="00B76EFA">
              <w:rPr>
                <w:sz w:val="20"/>
                <w:lang w:val="ka-GE"/>
              </w:rPr>
              <w:t>დროებითი ნაგებობებისთვის გარემოსთან შეხამებული ფერების გამოყენება;</w:t>
            </w:r>
          </w:p>
          <w:p w14:paraId="1380B612" w14:textId="77777777" w:rsidR="00B76EFA" w:rsidRPr="00B76EFA" w:rsidRDefault="00B76EFA" w:rsidP="00504B0F">
            <w:pPr>
              <w:numPr>
                <w:ilvl w:val="0"/>
                <w:numId w:val="13"/>
              </w:numPr>
              <w:spacing w:after="0"/>
              <w:ind w:left="317" w:hanging="284"/>
              <w:contextualSpacing/>
              <w:jc w:val="left"/>
              <w:rPr>
                <w:sz w:val="20"/>
                <w:lang w:val="ka-GE"/>
              </w:rPr>
            </w:pPr>
            <w:r w:rsidRPr="00B76EFA">
              <w:rPr>
                <w:sz w:val="20"/>
                <w:lang w:val="ka-GE"/>
              </w:rPr>
              <w:t xml:space="preserve">დროებითი კონსტრუქციების, მასალების და ნარჩენების (მათ შორის ნაყარი გრუნტის) </w:t>
            </w:r>
            <w:r>
              <w:rPr>
                <w:sz w:val="20"/>
                <w:lang w:val="ka-GE"/>
              </w:rPr>
              <w:t xml:space="preserve">მოსახლეობიდან მოშორებით, </w:t>
            </w:r>
            <w:r w:rsidRPr="00B76EFA">
              <w:rPr>
                <w:sz w:val="20"/>
                <w:lang w:val="ka-GE"/>
              </w:rPr>
              <w:t>შეძლებისდაგვარად შეუმჩნეველ ადგილებში განთავსება;</w:t>
            </w:r>
          </w:p>
          <w:p w14:paraId="4BD58A9C" w14:textId="77777777" w:rsidR="00B76EFA" w:rsidRPr="00B76EFA" w:rsidRDefault="00B76EFA" w:rsidP="00504B0F">
            <w:pPr>
              <w:numPr>
                <w:ilvl w:val="0"/>
                <w:numId w:val="13"/>
              </w:numPr>
              <w:spacing w:after="0"/>
              <w:ind w:left="317" w:hanging="284"/>
              <w:contextualSpacing/>
              <w:jc w:val="left"/>
              <w:rPr>
                <w:sz w:val="20"/>
                <w:lang w:val="ka-GE"/>
              </w:rPr>
            </w:pPr>
            <w:r w:rsidRPr="00B76EFA">
              <w:rPr>
                <w:sz w:val="20"/>
                <w:lang w:val="ka-GE"/>
              </w:rPr>
              <w:t>სამშენებლო დერეფნის საზღვრების მკაცრი დაცვა, მცენარეული საფარის მაქსიმალურად შენარჩუნება;</w:t>
            </w:r>
          </w:p>
          <w:p w14:paraId="5A3353BE" w14:textId="77777777" w:rsidR="00B76EFA" w:rsidRPr="00B76EFA" w:rsidRDefault="00B76EFA" w:rsidP="00504B0F">
            <w:pPr>
              <w:numPr>
                <w:ilvl w:val="0"/>
                <w:numId w:val="13"/>
              </w:numPr>
              <w:spacing w:after="0"/>
              <w:ind w:left="317" w:hanging="284"/>
              <w:contextualSpacing/>
              <w:jc w:val="left"/>
              <w:rPr>
                <w:sz w:val="20"/>
                <w:lang w:val="ka-GE"/>
              </w:rPr>
            </w:pPr>
            <w:r w:rsidRPr="00B76EFA">
              <w:rPr>
                <w:sz w:val="20"/>
                <w:lang w:val="ka-GE"/>
              </w:rPr>
              <w:t>ტრანსპორტისა და ტექნიკისთვის განსაზღვრული სამოძრაო გზების დერეფნის დაცვა;</w:t>
            </w:r>
          </w:p>
          <w:p w14:paraId="7E208E64" w14:textId="77777777" w:rsidR="00B76EFA" w:rsidRPr="00B76EFA" w:rsidRDefault="00B76EFA" w:rsidP="00504B0F">
            <w:pPr>
              <w:numPr>
                <w:ilvl w:val="0"/>
                <w:numId w:val="13"/>
              </w:numPr>
              <w:spacing w:after="0"/>
              <w:ind w:left="317" w:hanging="284"/>
              <w:contextualSpacing/>
              <w:jc w:val="left"/>
              <w:rPr>
                <w:sz w:val="20"/>
                <w:lang w:val="ka-GE"/>
              </w:rPr>
            </w:pPr>
            <w:r w:rsidRPr="00B76EFA">
              <w:rPr>
                <w:sz w:val="20"/>
                <w:lang w:val="ka-GE"/>
              </w:rPr>
              <w:t>სანიტარულ-ეკოლოგიური პირობების დაცვა;</w:t>
            </w:r>
          </w:p>
          <w:p w14:paraId="42038186" w14:textId="77777777" w:rsidR="00B76EFA" w:rsidRPr="00B76EFA" w:rsidRDefault="00B76EFA" w:rsidP="00504B0F">
            <w:pPr>
              <w:numPr>
                <w:ilvl w:val="0"/>
                <w:numId w:val="13"/>
              </w:numPr>
              <w:spacing w:after="0"/>
              <w:ind w:left="317" w:hanging="284"/>
              <w:contextualSpacing/>
              <w:jc w:val="left"/>
              <w:rPr>
                <w:sz w:val="20"/>
                <w:lang w:val="ka-GE"/>
              </w:rPr>
            </w:pPr>
            <w:r w:rsidRPr="00B76EFA">
              <w:rPr>
                <w:sz w:val="20"/>
                <w:lang w:val="ka-GE"/>
              </w:rPr>
              <w:t>სამუშაოების დასრულების შემდგომ დაზიანებული უბნების რეკულტივაცია;</w:t>
            </w:r>
          </w:p>
        </w:tc>
      </w:tr>
      <w:tr w:rsidR="00B76EFA" w:rsidRPr="00B76EFA" w14:paraId="080934A7" w14:textId="77777777" w:rsidTr="00977EF1">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00D91C7B" w14:textId="77777777" w:rsidR="00B76EFA" w:rsidRPr="00B76EFA" w:rsidRDefault="00B76EFA" w:rsidP="00B76EFA">
            <w:pPr>
              <w:spacing w:after="0"/>
              <w:jc w:val="right"/>
              <w:rPr>
                <w:i/>
                <w:sz w:val="20"/>
                <w:lang w:val="ka-GE"/>
              </w:rPr>
            </w:pPr>
            <w:r w:rsidRPr="00B76EFA">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24263A3B" w14:textId="77777777" w:rsidR="00B76EFA" w:rsidRPr="00B76EFA" w:rsidRDefault="00B76EFA" w:rsidP="00504B0F">
            <w:pPr>
              <w:numPr>
                <w:ilvl w:val="0"/>
                <w:numId w:val="13"/>
              </w:numPr>
              <w:spacing w:after="0"/>
              <w:ind w:left="317" w:hanging="284"/>
              <w:contextualSpacing/>
              <w:jc w:val="left"/>
              <w:rPr>
                <w:sz w:val="20"/>
                <w:lang w:val="ka-GE"/>
              </w:rPr>
            </w:pPr>
            <w:r w:rsidRPr="00B76EFA">
              <w:rPr>
                <w:sz w:val="20"/>
                <w:lang w:val="ka-GE"/>
              </w:rPr>
              <w:t>ტრანსპორტისა და ტექნიკისთვის განსაზღვრული სამოძრაო გზების დაცვა;</w:t>
            </w:r>
          </w:p>
          <w:p w14:paraId="6994AEF7" w14:textId="77777777" w:rsidR="00B76EFA" w:rsidRPr="00B76EFA" w:rsidRDefault="00B76EFA" w:rsidP="00504B0F">
            <w:pPr>
              <w:numPr>
                <w:ilvl w:val="0"/>
                <w:numId w:val="13"/>
              </w:numPr>
              <w:spacing w:after="0"/>
              <w:ind w:left="317" w:hanging="284"/>
              <w:contextualSpacing/>
              <w:jc w:val="left"/>
              <w:rPr>
                <w:sz w:val="20"/>
                <w:lang w:val="ka-GE"/>
              </w:rPr>
            </w:pPr>
            <w:r w:rsidRPr="00B76EFA">
              <w:rPr>
                <w:sz w:val="20"/>
                <w:lang w:val="ka-GE"/>
              </w:rPr>
              <w:t>სააგრეგატო შენობის  მომიჯნავე ადგილების გამწვანება და მწვანე საფარის მოვლა-პატრონობა.</w:t>
            </w:r>
          </w:p>
        </w:tc>
      </w:tr>
      <w:tr w:rsidR="00B76EFA" w:rsidRPr="00B76EFA" w14:paraId="71E69C67" w14:textId="77777777" w:rsidTr="00977EF1">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435B0A6" w14:textId="77777777" w:rsidR="00B76EFA" w:rsidRPr="00B76EFA" w:rsidRDefault="00B76EFA" w:rsidP="00B76EFA">
            <w:pPr>
              <w:spacing w:after="0"/>
              <w:jc w:val="right"/>
              <w:rPr>
                <w:i/>
                <w:sz w:val="20"/>
                <w:lang w:val="ka-GE"/>
              </w:rPr>
            </w:pPr>
            <w:r w:rsidRPr="00B76EFA">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7AC6C32B" w14:textId="77777777" w:rsidR="00B76EFA" w:rsidRPr="00B76EFA" w:rsidRDefault="00B76EFA" w:rsidP="00504B0F">
            <w:pPr>
              <w:numPr>
                <w:ilvl w:val="0"/>
                <w:numId w:val="13"/>
              </w:numPr>
              <w:spacing w:after="0"/>
              <w:ind w:left="317" w:hanging="284"/>
              <w:contextualSpacing/>
              <w:jc w:val="left"/>
              <w:rPr>
                <w:sz w:val="20"/>
                <w:lang w:val="ka-GE"/>
              </w:rPr>
            </w:pPr>
            <w:r w:rsidRPr="00B76EFA">
              <w:rPr>
                <w:sz w:val="20"/>
                <w:lang w:val="ka-GE"/>
              </w:rPr>
              <w:t>დემონტაჟის შემთხვევაში ტერიტორიის რეკულტივაციის პროექტის მომზადება</w:t>
            </w:r>
          </w:p>
          <w:p w14:paraId="363A33EB" w14:textId="77777777" w:rsidR="00B76EFA" w:rsidRPr="00B76EFA" w:rsidRDefault="00B76EFA" w:rsidP="00504B0F">
            <w:pPr>
              <w:numPr>
                <w:ilvl w:val="0"/>
                <w:numId w:val="13"/>
              </w:numPr>
              <w:spacing w:after="0"/>
              <w:ind w:left="317" w:hanging="284"/>
              <w:contextualSpacing/>
              <w:jc w:val="left"/>
              <w:rPr>
                <w:sz w:val="20"/>
                <w:lang w:val="ka-GE"/>
              </w:rPr>
            </w:pPr>
            <w:r w:rsidRPr="00B76EFA">
              <w:rPr>
                <w:sz w:val="20"/>
                <w:lang w:val="ka-GE"/>
              </w:rPr>
              <w:t>სხვა - მშენებლობის ეტაპის ანალოგიურია.</w:t>
            </w:r>
          </w:p>
        </w:tc>
      </w:tr>
    </w:tbl>
    <w:p w14:paraId="370B1A0C" w14:textId="77777777" w:rsidR="00B76EFA" w:rsidRDefault="00B76EFA" w:rsidP="00FF3272">
      <w:pPr>
        <w:spacing w:before="120"/>
        <w:rPr>
          <w:rFonts w:eastAsia="Calibri" w:cs="Arial"/>
          <w:lang w:val="ka-GE"/>
        </w:rPr>
      </w:pPr>
    </w:p>
    <w:p w14:paraId="3FF3174D" w14:textId="77777777" w:rsidR="00B37791" w:rsidRDefault="00B37791" w:rsidP="00B37791">
      <w:pPr>
        <w:pStyle w:val="Heading3"/>
        <w:rPr>
          <w:rFonts w:eastAsia="Calibri"/>
          <w:lang w:val="ka-GE"/>
        </w:rPr>
      </w:pPr>
      <w:bookmarkStart w:id="144" w:name="_Toc117767524"/>
      <w:r>
        <w:rPr>
          <w:rFonts w:eastAsia="Calibri"/>
          <w:lang w:val="ka-GE"/>
        </w:rPr>
        <w:t>ნარჩენების წარმოქმნით და გავრცელებით მოსალოდნელი ზემოქმედება</w:t>
      </w:r>
      <w:bookmarkEnd w:id="144"/>
    </w:p>
    <w:p w14:paraId="6BD1AFC0" w14:textId="283847B9" w:rsidR="00B37791" w:rsidRDefault="00B37791" w:rsidP="00FF3272">
      <w:pPr>
        <w:spacing w:before="120"/>
        <w:rPr>
          <w:rFonts w:eastAsia="Calibri" w:cs="Arial"/>
          <w:lang w:val="ka-GE"/>
        </w:rPr>
      </w:pPr>
      <w:r>
        <w:rPr>
          <w:rFonts w:eastAsia="Calibri" w:cs="Arial"/>
          <w:lang w:val="ka-GE"/>
        </w:rPr>
        <w:t>საქმიანობის განხორციელების პროცესში როგორც რაოდენობრივი, ისე სახეობრივი თვა</w:t>
      </w:r>
      <w:r w:rsidR="004D46EB">
        <w:rPr>
          <w:rFonts w:eastAsia="Calibri" w:cs="Arial"/>
          <w:lang w:val="ka-GE"/>
        </w:rPr>
        <w:t>ლ</w:t>
      </w:r>
      <w:r>
        <w:rPr>
          <w:rFonts w:eastAsia="Calibri" w:cs="Arial"/>
          <w:lang w:val="ka-GE"/>
        </w:rPr>
        <w:t xml:space="preserve">საზრისით ნარჩენები წარმოიქმნება ძირითადად მშენებლობის ეტაპზე. გარკვეული სახის </w:t>
      </w:r>
      <w:r>
        <w:rPr>
          <w:rFonts w:eastAsia="Calibri" w:cs="Arial"/>
          <w:lang w:val="ka-GE"/>
        </w:rPr>
        <w:lastRenderedPageBreak/>
        <w:t>ნარჩენების (მათ შორის სახიფათი) გენერირებას ადგილი ექნება ექსპლუატაციის ეტაპზე. მსგავსი პროექტების მაგალითზე ცხრილში 3.3.10.1. წარმოდგენილია მოსალოდნელი ნარჩენების ჩამონათვალი, მიახლოებითი რაოდენობების მითითებით.</w:t>
      </w:r>
    </w:p>
    <w:p w14:paraId="66503D3A" w14:textId="77777777" w:rsidR="00B37791" w:rsidRPr="00B37791" w:rsidRDefault="00B37791" w:rsidP="00B37791">
      <w:pPr>
        <w:spacing w:before="120"/>
        <w:jc w:val="right"/>
        <w:rPr>
          <w:rFonts w:eastAsia="Calibri" w:cs="Arial"/>
          <w:i/>
          <w:sz w:val="20"/>
          <w:lang w:val="ka-GE"/>
        </w:rPr>
      </w:pPr>
      <w:r w:rsidRPr="00B37791">
        <w:rPr>
          <w:rFonts w:eastAsia="Calibri" w:cs="Arial"/>
          <w:i/>
          <w:sz w:val="20"/>
          <w:lang w:val="ka-GE"/>
        </w:rPr>
        <w:t>ცხრილი 3.3.10.1. საქმიანობის განხორციელების პროცესში მოსალოდნელი ნარჩენების მიახლოებითი ჩამონათვალი</w:t>
      </w:r>
    </w:p>
    <w:tbl>
      <w:tblPr>
        <w:tblStyle w:val="TableGrid"/>
        <w:tblW w:w="0" w:type="auto"/>
        <w:tblLook w:val="04A0" w:firstRow="1" w:lastRow="0" w:firstColumn="1" w:lastColumn="0" w:noHBand="0" w:noVBand="1"/>
      </w:tblPr>
      <w:tblGrid>
        <w:gridCol w:w="474"/>
        <w:gridCol w:w="3887"/>
        <w:gridCol w:w="1276"/>
        <w:gridCol w:w="760"/>
        <w:gridCol w:w="1728"/>
        <w:gridCol w:w="1729"/>
      </w:tblGrid>
      <w:tr w:rsidR="00DE4F89" w14:paraId="7D1E81D4" w14:textId="77777777" w:rsidTr="0069439E">
        <w:trPr>
          <w:trHeight w:val="250"/>
        </w:trPr>
        <w:tc>
          <w:tcPr>
            <w:tcW w:w="474" w:type="dxa"/>
            <w:vMerge w:val="restart"/>
            <w:vAlign w:val="center"/>
          </w:tcPr>
          <w:p w14:paraId="2F49CA3D" w14:textId="77777777" w:rsidR="00DE4F89" w:rsidRPr="00DE4F89" w:rsidRDefault="00DE4F89" w:rsidP="00DE4F89">
            <w:pPr>
              <w:spacing w:after="0"/>
              <w:jc w:val="center"/>
              <w:rPr>
                <w:rFonts w:eastAsia="Calibri" w:cs="Arial"/>
                <w:sz w:val="20"/>
                <w:lang w:val="ka-GE"/>
              </w:rPr>
            </w:pPr>
            <w:r w:rsidRPr="00DE4F89">
              <w:rPr>
                <w:rFonts w:eastAsia="Calibri" w:cs="Arial"/>
                <w:sz w:val="20"/>
                <w:lang w:val="ru-RU"/>
              </w:rPr>
              <w:t>№</w:t>
            </w:r>
          </w:p>
        </w:tc>
        <w:tc>
          <w:tcPr>
            <w:tcW w:w="3887" w:type="dxa"/>
            <w:vMerge w:val="restart"/>
            <w:vAlign w:val="center"/>
          </w:tcPr>
          <w:p w14:paraId="3CE05CC7" w14:textId="77777777" w:rsidR="00DE4F89" w:rsidRPr="00DE4F89" w:rsidRDefault="00DE4F89" w:rsidP="00DE4F89">
            <w:pPr>
              <w:spacing w:after="0"/>
              <w:jc w:val="center"/>
              <w:rPr>
                <w:rFonts w:eastAsia="Calibri" w:cs="Arial"/>
                <w:sz w:val="20"/>
                <w:lang w:val="ka-GE"/>
              </w:rPr>
            </w:pPr>
            <w:r>
              <w:rPr>
                <w:rFonts w:eastAsia="Calibri" w:cs="Arial"/>
                <w:sz w:val="20"/>
                <w:lang w:val="ka-GE"/>
              </w:rPr>
              <w:t>ნარჩენის დასახელება</w:t>
            </w:r>
          </w:p>
        </w:tc>
        <w:tc>
          <w:tcPr>
            <w:tcW w:w="1276" w:type="dxa"/>
            <w:vMerge w:val="restart"/>
            <w:vAlign w:val="center"/>
          </w:tcPr>
          <w:p w14:paraId="0654173D" w14:textId="77777777" w:rsidR="00DE4F89" w:rsidRPr="00DE4F89" w:rsidRDefault="00DE4F89" w:rsidP="00DE4F89">
            <w:pPr>
              <w:spacing w:after="0"/>
              <w:jc w:val="center"/>
              <w:rPr>
                <w:rFonts w:eastAsia="Calibri" w:cs="Arial"/>
                <w:sz w:val="20"/>
                <w:lang w:val="ka-GE"/>
              </w:rPr>
            </w:pPr>
            <w:r>
              <w:rPr>
                <w:rFonts w:eastAsia="Calibri" w:cs="Arial"/>
                <w:sz w:val="20"/>
                <w:lang w:val="ka-GE"/>
              </w:rPr>
              <w:t>კოდი</w:t>
            </w:r>
          </w:p>
        </w:tc>
        <w:tc>
          <w:tcPr>
            <w:tcW w:w="760" w:type="dxa"/>
            <w:vMerge w:val="restart"/>
            <w:vAlign w:val="center"/>
          </w:tcPr>
          <w:p w14:paraId="630C2393" w14:textId="77777777" w:rsidR="00DE4F89" w:rsidRDefault="00DE4F89" w:rsidP="00DE4F89">
            <w:pPr>
              <w:spacing w:after="0"/>
              <w:jc w:val="center"/>
              <w:rPr>
                <w:rFonts w:eastAsia="Calibri" w:cs="Arial"/>
                <w:sz w:val="20"/>
                <w:lang w:val="ka-GE"/>
              </w:rPr>
            </w:pPr>
            <w:r>
              <w:rPr>
                <w:rFonts w:eastAsia="Calibri" w:cs="Arial"/>
                <w:sz w:val="20"/>
                <w:lang w:val="ka-GE"/>
              </w:rPr>
              <w:t>განზ.</w:t>
            </w:r>
          </w:p>
        </w:tc>
        <w:tc>
          <w:tcPr>
            <w:tcW w:w="3457" w:type="dxa"/>
            <w:gridSpan w:val="2"/>
          </w:tcPr>
          <w:p w14:paraId="63BDA2E1" w14:textId="77777777" w:rsidR="00DE4F89" w:rsidRPr="00DE4F89" w:rsidRDefault="00DE4F89" w:rsidP="00DE4F89">
            <w:pPr>
              <w:spacing w:after="0"/>
              <w:jc w:val="center"/>
              <w:rPr>
                <w:rFonts w:eastAsia="Calibri" w:cs="Arial"/>
                <w:sz w:val="20"/>
                <w:lang w:val="ka-GE"/>
              </w:rPr>
            </w:pPr>
            <w:r>
              <w:rPr>
                <w:rFonts w:eastAsia="Calibri" w:cs="Arial"/>
                <w:sz w:val="20"/>
                <w:lang w:val="ka-GE"/>
              </w:rPr>
              <w:t>მიახლოებითი რაოდნეობა (წელიწადში)</w:t>
            </w:r>
          </w:p>
        </w:tc>
      </w:tr>
      <w:tr w:rsidR="00DE4F89" w14:paraId="4A7DF781" w14:textId="77777777" w:rsidTr="0069439E">
        <w:trPr>
          <w:trHeight w:val="135"/>
        </w:trPr>
        <w:tc>
          <w:tcPr>
            <w:tcW w:w="474" w:type="dxa"/>
            <w:vMerge/>
          </w:tcPr>
          <w:p w14:paraId="16679808" w14:textId="77777777" w:rsidR="00DE4F89" w:rsidRPr="00DE4F89" w:rsidRDefault="00DE4F89" w:rsidP="00DE4F89">
            <w:pPr>
              <w:spacing w:after="0"/>
              <w:jc w:val="center"/>
              <w:rPr>
                <w:rFonts w:eastAsia="Calibri" w:cs="Arial"/>
                <w:sz w:val="20"/>
                <w:lang w:val="ka-GE"/>
              </w:rPr>
            </w:pPr>
          </w:p>
        </w:tc>
        <w:tc>
          <w:tcPr>
            <w:tcW w:w="3887" w:type="dxa"/>
            <w:vMerge/>
          </w:tcPr>
          <w:p w14:paraId="1F4021AE" w14:textId="77777777" w:rsidR="00DE4F89" w:rsidRPr="00DE4F89" w:rsidRDefault="00DE4F89" w:rsidP="00DE4F89">
            <w:pPr>
              <w:spacing w:after="0"/>
              <w:jc w:val="center"/>
              <w:rPr>
                <w:rFonts w:eastAsia="Calibri" w:cs="Arial"/>
                <w:sz w:val="20"/>
                <w:lang w:val="ka-GE"/>
              </w:rPr>
            </w:pPr>
          </w:p>
        </w:tc>
        <w:tc>
          <w:tcPr>
            <w:tcW w:w="1276" w:type="dxa"/>
            <w:vMerge/>
          </w:tcPr>
          <w:p w14:paraId="7A58E194" w14:textId="77777777" w:rsidR="00DE4F89" w:rsidRPr="00DE4F89" w:rsidRDefault="00DE4F89" w:rsidP="00DE4F89">
            <w:pPr>
              <w:spacing w:after="0"/>
              <w:jc w:val="center"/>
              <w:rPr>
                <w:rFonts w:eastAsia="Calibri" w:cs="Arial"/>
                <w:sz w:val="20"/>
                <w:lang w:val="ka-GE"/>
              </w:rPr>
            </w:pPr>
          </w:p>
        </w:tc>
        <w:tc>
          <w:tcPr>
            <w:tcW w:w="760" w:type="dxa"/>
            <w:vMerge/>
          </w:tcPr>
          <w:p w14:paraId="3ED2F502" w14:textId="77777777" w:rsidR="00DE4F89" w:rsidRPr="00DE4F89" w:rsidRDefault="00DE4F89" w:rsidP="00DE4F89">
            <w:pPr>
              <w:spacing w:after="0"/>
              <w:jc w:val="center"/>
              <w:rPr>
                <w:rFonts w:eastAsia="Calibri" w:cs="Arial"/>
                <w:sz w:val="20"/>
                <w:lang w:val="ka-GE"/>
              </w:rPr>
            </w:pPr>
          </w:p>
        </w:tc>
        <w:tc>
          <w:tcPr>
            <w:tcW w:w="1728" w:type="dxa"/>
          </w:tcPr>
          <w:p w14:paraId="3E0E2C83" w14:textId="77777777" w:rsidR="00DE4F89" w:rsidRPr="00DE4F89" w:rsidRDefault="00DE4F89" w:rsidP="00DE4F89">
            <w:pPr>
              <w:spacing w:after="0"/>
              <w:jc w:val="center"/>
              <w:rPr>
                <w:rFonts w:eastAsia="Calibri" w:cs="Arial"/>
                <w:sz w:val="20"/>
                <w:lang w:val="ka-GE"/>
              </w:rPr>
            </w:pPr>
            <w:r>
              <w:rPr>
                <w:rFonts w:eastAsia="Calibri" w:cs="Arial"/>
                <w:sz w:val="20"/>
                <w:lang w:val="ka-GE"/>
              </w:rPr>
              <w:t>მშენებლობის ეტაპი</w:t>
            </w:r>
          </w:p>
        </w:tc>
        <w:tc>
          <w:tcPr>
            <w:tcW w:w="1729" w:type="dxa"/>
          </w:tcPr>
          <w:p w14:paraId="40CE6ED0" w14:textId="77777777" w:rsidR="00DE4F89" w:rsidRPr="00DE4F89" w:rsidRDefault="00DE4F89" w:rsidP="00DE4F89">
            <w:pPr>
              <w:spacing w:after="0"/>
              <w:jc w:val="center"/>
              <w:rPr>
                <w:rFonts w:eastAsia="Calibri" w:cs="Arial"/>
                <w:sz w:val="20"/>
                <w:lang w:val="ka-GE"/>
              </w:rPr>
            </w:pPr>
            <w:r>
              <w:rPr>
                <w:rFonts w:eastAsia="Calibri" w:cs="Arial"/>
                <w:sz w:val="20"/>
                <w:lang w:val="ka-GE"/>
              </w:rPr>
              <w:t>ექსპლუატაციის ეტაპი</w:t>
            </w:r>
          </w:p>
        </w:tc>
      </w:tr>
      <w:tr w:rsidR="0069439E" w14:paraId="4A2B75DA" w14:textId="77777777" w:rsidTr="0069439E">
        <w:trPr>
          <w:trHeight w:val="242"/>
        </w:trPr>
        <w:tc>
          <w:tcPr>
            <w:tcW w:w="474" w:type="dxa"/>
          </w:tcPr>
          <w:p w14:paraId="5D8CF6D0"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03E5796F" w14:textId="77777777" w:rsidR="0069439E" w:rsidRPr="0069439E" w:rsidRDefault="0069439E" w:rsidP="00251449">
            <w:pPr>
              <w:spacing w:after="0"/>
              <w:jc w:val="left"/>
              <w:rPr>
                <w:rFonts w:cs="Times New Roman"/>
                <w:color w:val="000000"/>
                <w:sz w:val="18"/>
                <w:szCs w:val="20"/>
                <w:lang w:val="ka-GE"/>
              </w:rPr>
            </w:pPr>
            <w:r w:rsidRPr="0069439E">
              <w:rPr>
                <w:rFonts w:cs="Times New Roman"/>
                <w:color w:val="000000"/>
                <w:sz w:val="18"/>
                <w:szCs w:val="20"/>
                <w:lang w:val="ka-GE"/>
              </w:rPr>
              <w:t>ნარჩენი საღებავი და ლაქი, რომელიც შეიცავს ორგანულ გამხსნელებს ან სხვა საშიშ ქიმიურ ნივთიერებებს</w:t>
            </w:r>
          </w:p>
        </w:tc>
        <w:tc>
          <w:tcPr>
            <w:tcW w:w="1276" w:type="dxa"/>
            <w:vAlign w:val="center"/>
          </w:tcPr>
          <w:p w14:paraId="15705212" w14:textId="77777777" w:rsidR="0069439E" w:rsidRPr="00F220B6" w:rsidRDefault="0069439E" w:rsidP="0069439E">
            <w:pPr>
              <w:spacing w:after="0"/>
              <w:jc w:val="center"/>
              <w:rPr>
                <w:rFonts w:cs="Times New Roman"/>
                <w:color w:val="000000"/>
                <w:sz w:val="20"/>
                <w:szCs w:val="20"/>
                <w:lang w:val="ka-GE"/>
              </w:rPr>
            </w:pPr>
            <w:r w:rsidRPr="00F220B6">
              <w:rPr>
                <w:rFonts w:cs="Times New Roman"/>
                <w:color w:val="000000"/>
                <w:sz w:val="20"/>
                <w:szCs w:val="20"/>
                <w:lang w:val="ka-GE"/>
              </w:rPr>
              <w:t>08 01 11*</w:t>
            </w:r>
          </w:p>
        </w:tc>
        <w:tc>
          <w:tcPr>
            <w:tcW w:w="760" w:type="dxa"/>
            <w:vAlign w:val="center"/>
          </w:tcPr>
          <w:p w14:paraId="11093F9A" w14:textId="77777777" w:rsidR="0069439E" w:rsidRPr="00DE4F89" w:rsidRDefault="0069439E"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2AD9C03A" w14:textId="77777777" w:rsidR="0069439E" w:rsidRPr="00DE4F89" w:rsidRDefault="0069439E" w:rsidP="0069439E">
            <w:pPr>
              <w:spacing w:after="0"/>
              <w:jc w:val="center"/>
              <w:rPr>
                <w:rFonts w:eastAsia="Calibri" w:cs="Arial"/>
                <w:sz w:val="20"/>
                <w:lang w:val="ka-GE"/>
              </w:rPr>
            </w:pPr>
            <w:r>
              <w:rPr>
                <w:rFonts w:eastAsia="Calibri" w:cs="Arial"/>
                <w:sz w:val="20"/>
                <w:lang w:val="ka-GE"/>
              </w:rPr>
              <w:t>20-30</w:t>
            </w:r>
          </w:p>
        </w:tc>
        <w:tc>
          <w:tcPr>
            <w:tcW w:w="1729" w:type="dxa"/>
            <w:vAlign w:val="center"/>
          </w:tcPr>
          <w:p w14:paraId="7EB03D45" w14:textId="77777777" w:rsidR="0069439E" w:rsidRPr="00DE4F89" w:rsidRDefault="0069439E" w:rsidP="0069439E">
            <w:pPr>
              <w:spacing w:after="0"/>
              <w:jc w:val="center"/>
              <w:rPr>
                <w:rFonts w:eastAsia="Calibri" w:cs="Arial"/>
                <w:sz w:val="20"/>
                <w:lang w:val="ka-GE"/>
              </w:rPr>
            </w:pPr>
            <w:r>
              <w:rPr>
                <w:rFonts w:eastAsia="Calibri" w:cs="Arial"/>
                <w:sz w:val="20"/>
                <w:lang w:val="ka-GE"/>
              </w:rPr>
              <w:t>10-20</w:t>
            </w:r>
          </w:p>
        </w:tc>
      </w:tr>
      <w:tr w:rsidR="0069439E" w14:paraId="435040B0" w14:textId="77777777" w:rsidTr="0069439E">
        <w:trPr>
          <w:trHeight w:val="250"/>
        </w:trPr>
        <w:tc>
          <w:tcPr>
            <w:tcW w:w="474" w:type="dxa"/>
          </w:tcPr>
          <w:p w14:paraId="00551AB8"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5BEEB53F" w14:textId="77777777" w:rsidR="0069439E" w:rsidRPr="0069439E" w:rsidRDefault="0069439E" w:rsidP="00251449">
            <w:pPr>
              <w:spacing w:after="0"/>
              <w:jc w:val="left"/>
              <w:rPr>
                <w:rFonts w:cs="Times New Roman"/>
                <w:color w:val="000000"/>
                <w:sz w:val="18"/>
                <w:szCs w:val="20"/>
                <w:lang w:val="ka-GE"/>
              </w:rPr>
            </w:pPr>
            <w:r w:rsidRPr="0069439E">
              <w:rPr>
                <w:rFonts w:cs="Times New Roman"/>
                <w:color w:val="000000"/>
                <w:sz w:val="18"/>
                <w:szCs w:val="20"/>
                <w:lang w:val="ka-GE"/>
              </w:rPr>
              <w:t>ნარჩენი საღებავი და ლაქი</w:t>
            </w:r>
          </w:p>
        </w:tc>
        <w:tc>
          <w:tcPr>
            <w:tcW w:w="1276" w:type="dxa"/>
            <w:vAlign w:val="center"/>
          </w:tcPr>
          <w:p w14:paraId="6FAC18C3" w14:textId="77777777" w:rsidR="0069439E" w:rsidRPr="00F220B6" w:rsidRDefault="0069439E" w:rsidP="0069439E">
            <w:pPr>
              <w:spacing w:after="0"/>
              <w:jc w:val="center"/>
              <w:rPr>
                <w:rFonts w:cs="Times New Roman"/>
                <w:color w:val="000000"/>
                <w:sz w:val="20"/>
                <w:szCs w:val="20"/>
                <w:lang w:val="ka-GE"/>
              </w:rPr>
            </w:pPr>
            <w:r w:rsidRPr="00F220B6">
              <w:rPr>
                <w:rFonts w:cs="Times New Roman"/>
                <w:color w:val="000000"/>
                <w:sz w:val="20"/>
                <w:szCs w:val="20"/>
                <w:lang w:val="ka-GE"/>
              </w:rPr>
              <w:t>08 01 12</w:t>
            </w:r>
          </w:p>
        </w:tc>
        <w:tc>
          <w:tcPr>
            <w:tcW w:w="760" w:type="dxa"/>
            <w:vAlign w:val="center"/>
          </w:tcPr>
          <w:p w14:paraId="383EE820" w14:textId="77777777" w:rsidR="0069439E" w:rsidRPr="00DE4F89" w:rsidRDefault="0069439E"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605BF40E" w14:textId="77777777" w:rsidR="0069439E" w:rsidRPr="00DE4F89" w:rsidRDefault="0069439E" w:rsidP="00251449">
            <w:pPr>
              <w:spacing w:after="0"/>
              <w:jc w:val="center"/>
              <w:rPr>
                <w:rFonts w:eastAsia="Calibri" w:cs="Arial"/>
                <w:sz w:val="20"/>
                <w:lang w:val="ka-GE"/>
              </w:rPr>
            </w:pPr>
            <w:r>
              <w:rPr>
                <w:rFonts w:eastAsia="Calibri" w:cs="Arial"/>
                <w:sz w:val="20"/>
                <w:lang w:val="ka-GE"/>
              </w:rPr>
              <w:t>20-30</w:t>
            </w:r>
          </w:p>
        </w:tc>
        <w:tc>
          <w:tcPr>
            <w:tcW w:w="1729" w:type="dxa"/>
            <w:vAlign w:val="center"/>
          </w:tcPr>
          <w:p w14:paraId="42AEB486" w14:textId="77777777" w:rsidR="0069439E" w:rsidRPr="00DE4F89" w:rsidRDefault="0069439E" w:rsidP="00251449">
            <w:pPr>
              <w:spacing w:after="0"/>
              <w:jc w:val="center"/>
              <w:rPr>
                <w:rFonts w:eastAsia="Calibri" w:cs="Arial"/>
                <w:sz w:val="20"/>
                <w:lang w:val="ka-GE"/>
              </w:rPr>
            </w:pPr>
            <w:r>
              <w:rPr>
                <w:rFonts w:eastAsia="Calibri" w:cs="Arial"/>
                <w:sz w:val="20"/>
                <w:lang w:val="ka-GE"/>
              </w:rPr>
              <w:t>10-20</w:t>
            </w:r>
          </w:p>
        </w:tc>
      </w:tr>
      <w:tr w:rsidR="0069439E" w14:paraId="768C10FC" w14:textId="77777777" w:rsidTr="0069439E">
        <w:trPr>
          <w:trHeight w:val="250"/>
        </w:trPr>
        <w:tc>
          <w:tcPr>
            <w:tcW w:w="474" w:type="dxa"/>
          </w:tcPr>
          <w:p w14:paraId="78CE68C4"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21961653" w14:textId="77777777" w:rsidR="0069439E" w:rsidRPr="0069439E" w:rsidRDefault="0069439E" w:rsidP="00DE4F89">
            <w:pPr>
              <w:spacing w:after="0"/>
              <w:jc w:val="left"/>
              <w:rPr>
                <w:rFonts w:eastAsia="Calibri" w:cs="Arial"/>
                <w:sz w:val="18"/>
                <w:lang w:val="ka-GE"/>
              </w:rPr>
            </w:pPr>
            <w:r w:rsidRPr="0069439E">
              <w:rPr>
                <w:rFonts w:eastAsia="Calibri" w:cs="Arial"/>
                <w:sz w:val="18"/>
                <w:lang w:val="ka-GE"/>
              </w:rPr>
              <w:t>სხვა ჰიდრავლიკური ზეთები (მაგალითად ჰიდროტურბინების და ტრანსფორმატორების ზეთები)</w:t>
            </w:r>
          </w:p>
        </w:tc>
        <w:tc>
          <w:tcPr>
            <w:tcW w:w="1276" w:type="dxa"/>
            <w:vAlign w:val="center"/>
          </w:tcPr>
          <w:p w14:paraId="15E33004" w14:textId="77777777" w:rsidR="0069439E" w:rsidRPr="00DE4F89" w:rsidRDefault="0069439E" w:rsidP="0069439E">
            <w:pPr>
              <w:spacing w:after="0"/>
              <w:jc w:val="center"/>
              <w:rPr>
                <w:rFonts w:eastAsia="Calibri" w:cs="Arial"/>
                <w:sz w:val="20"/>
                <w:lang w:val="ka-GE"/>
              </w:rPr>
            </w:pPr>
            <w:r w:rsidRPr="0069439E">
              <w:rPr>
                <w:rFonts w:eastAsia="Calibri" w:cs="Arial"/>
                <w:sz w:val="20"/>
                <w:lang w:val="ka-GE"/>
              </w:rPr>
              <w:t>13 01 13*</w:t>
            </w:r>
          </w:p>
        </w:tc>
        <w:tc>
          <w:tcPr>
            <w:tcW w:w="760" w:type="dxa"/>
            <w:vAlign w:val="center"/>
          </w:tcPr>
          <w:p w14:paraId="47B5D654" w14:textId="77777777" w:rsidR="0069439E" w:rsidRPr="00DE4F89" w:rsidRDefault="0069439E"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25EC3C4B" w14:textId="77777777" w:rsidR="0069439E" w:rsidRPr="00DE4F89" w:rsidRDefault="0069439E" w:rsidP="0069439E">
            <w:pPr>
              <w:spacing w:after="0"/>
              <w:jc w:val="center"/>
              <w:rPr>
                <w:rFonts w:eastAsia="Calibri" w:cs="Arial"/>
                <w:sz w:val="20"/>
                <w:lang w:val="ka-GE"/>
              </w:rPr>
            </w:pPr>
            <w:r>
              <w:rPr>
                <w:rFonts w:eastAsia="Calibri" w:cs="Arial"/>
                <w:sz w:val="20"/>
                <w:lang w:val="ka-GE"/>
              </w:rPr>
              <w:t>-</w:t>
            </w:r>
          </w:p>
        </w:tc>
        <w:tc>
          <w:tcPr>
            <w:tcW w:w="1729" w:type="dxa"/>
            <w:vAlign w:val="center"/>
          </w:tcPr>
          <w:p w14:paraId="72D1D2AC" w14:textId="77777777" w:rsidR="0069439E" w:rsidRPr="00DE4F89" w:rsidRDefault="0069439E" w:rsidP="0069439E">
            <w:pPr>
              <w:spacing w:after="0"/>
              <w:jc w:val="center"/>
              <w:rPr>
                <w:rFonts w:eastAsia="Calibri" w:cs="Arial"/>
                <w:sz w:val="20"/>
                <w:lang w:val="ka-GE"/>
              </w:rPr>
            </w:pPr>
            <w:r>
              <w:rPr>
                <w:rFonts w:eastAsia="Calibri" w:cs="Arial"/>
                <w:sz w:val="20"/>
                <w:lang w:val="ka-GE"/>
              </w:rPr>
              <w:t>1000-2000</w:t>
            </w:r>
          </w:p>
        </w:tc>
      </w:tr>
      <w:tr w:rsidR="0069439E" w14:paraId="3E04E1A8" w14:textId="77777777" w:rsidTr="0069439E">
        <w:trPr>
          <w:trHeight w:val="130"/>
        </w:trPr>
        <w:tc>
          <w:tcPr>
            <w:tcW w:w="474" w:type="dxa"/>
          </w:tcPr>
          <w:p w14:paraId="7674812A"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6E8C1E91" w14:textId="77777777" w:rsidR="0069439E" w:rsidRPr="0069439E" w:rsidRDefault="0069439E" w:rsidP="0069439E">
            <w:pPr>
              <w:spacing w:after="0"/>
              <w:jc w:val="left"/>
              <w:rPr>
                <w:rFonts w:cs="Times New Roman"/>
                <w:color w:val="000000"/>
                <w:sz w:val="18"/>
                <w:szCs w:val="20"/>
                <w:lang w:val="ka-GE"/>
              </w:rPr>
            </w:pPr>
            <w:r w:rsidRPr="0069439E">
              <w:rPr>
                <w:rFonts w:cs="Sylfaen"/>
                <w:color w:val="000000"/>
                <w:sz w:val="18"/>
                <w:szCs w:val="20"/>
                <w:lang w:val="ka-GE"/>
              </w:rPr>
              <w:t>ძრავისა</w:t>
            </w:r>
            <w:r w:rsidRPr="0069439E">
              <w:rPr>
                <w:rFonts w:cs="Times New Roman"/>
                <w:color w:val="000000"/>
                <w:sz w:val="18"/>
                <w:szCs w:val="20"/>
                <w:lang w:val="ka-GE"/>
              </w:rPr>
              <w:t xml:space="preserve"> </w:t>
            </w:r>
            <w:r w:rsidRPr="0069439E">
              <w:rPr>
                <w:rFonts w:cs="Sylfaen"/>
                <w:color w:val="000000"/>
                <w:sz w:val="18"/>
                <w:szCs w:val="20"/>
                <w:lang w:val="ka-GE"/>
              </w:rPr>
              <w:t>და</w:t>
            </w:r>
            <w:r w:rsidRPr="0069439E">
              <w:rPr>
                <w:rFonts w:cs="Times New Roman"/>
                <w:color w:val="000000"/>
                <w:sz w:val="18"/>
                <w:szCs w:val="20"/>
                <w:lang w:val="ka-GE"/>
              </w:rPr>
              <w:t xml:space="preserve"> </w:t>
            </w:r>
            <w:r w:rsidRPr="0069439E">
              <w:rPr>
                <w:rFonts w:cs="Sylfaen"/>
                <w:color w:val="000000"/>
                <w:sz w:val="18"/>
                <w:szCs w:val="20"/>
                <w:lang w:val="ka-GE"/>
              </w:rPr>
              <w:t>კბილანური</w:t>
            </w:r>
            <w:r w:rsidRPr="0069439E">
              <w:rPr>
                <w:rFonts w:cs="Times New Roman"/>
                <w:color w:val="000000"/>
                <w:sz w:val="18"/>
                <w:szCs w:val="20"/>
                <w:lang w:val="ka-GE"/>
              </w:rPr>
              <w:t xml:space="preserve"> </w:t>
            </w:r>
            <w:r w:rsidRPr="0069439E">
              <w:rPr>
                <w:rFonts w:cs="Sylfaen"/>
                <w:color w:val="000000"/>
                <w:sz w:val="18"/>
                <w:szCs w:val="20"/>
                <w:lang w:val="ka-GE"/>
              </w:rPr>
              <w:t>გადაცემის</w:t>
            </w:r>
            <w:r w:rsidRPr="0069439E">
              <w:rPr>
                <w:rFonts w:cs="Times New Roman"/>
                <w:color w:val="000000"/>
                <w:sz w:val="18"/>
                <w:szCs w:val="20"/>
                <w:lang w:val="ka-GE"/>
              </w:rPr>
              <w:t xml:space="preserve"> </w:t>
            </w:r>
            <w:r w:rsidRPr="0069439E">
              <w:rPr>
                <w:rFonts w:cs="Sylfaen"/>
                <w:color w:val="000000"/>
                <w:sz w:val="18"/>
                <w:szCs w:val="20"/>
                <w:lang w:val="ka-GE"/>
              </w:rPr>
              <w:t>კოლოფის</w:t>
            </w:r>
            <w:r w:rsidRPr="0069439E">
              <w:rPr>
                <w:rFonts w:cs="Times New Roman"/>
                <w:color w:val="000000"/>
                <w:sz w:val="18"/>
                <w:szCs w:val="20"/>
                <w:lang w:val="ka-GE"/>
              </w:rPr>
              <w:t xml:space="preserve">  </w:t>
            </w:r>
            <w:r w:rsidRPr="0069439E">
              <w:rPr>
                <w:rFonts w:cs="Sylfaen"/>
                <w:color w:val="000000"/>
                <w:sz w:val="18"/>
                <w:szCs w:val="20"/>
                <w:lang w:val="ka-GE"/>
              </w:rPr>
              <w:t>ადვილად</w:t>
            </w:r>
            <w:r w:rsidRPr="0069439E">
              <w:rPr>
                <w:rFonts w:cs="Times New Roman"/>
                <w:color w:val="000000"/>
                <w:sz w:val="18"/>
                <w:szCs w:val="20"/>
                <w:lang w:val="ka-GE"/>
              </w:rPr>
              <w:t xml:space="preserve"> </w:t>
            </w:r>
            <w:r w:rsidRPr="0069439E">
              <w:rPr>
                <w:rFonts w:cs="Sylfaen"/>
                <w:color w:val="000000"/>
                <w:sz w:val="18"/>
                <w:szCs w:val="20"/>
                <w:lang w:val="ka-GE"/>
              </w:rPr>
              <w:t>ბიოდეგრადირებადი</w:t>
            </w:r>
            <w:r w:rsidRPr="0069439E">
              <w:rPr>
                <w:rFonts w:cs="Times New Roman"/>
                <w:color w:val="000000"/>
                <w:sz w:val="18"/>
                <w:szCs w:val="20"/>
                <w:lang w:val="ka-GE"/>
              </w:rPr>
              <w:t xml:space="preserve"> </w:t>
            </w:r>
            <w:r w:rsidRPr="0069439E">
              <w:rPr>
                <w:rFonts w:cs="Sylfaen"/>
                <w:color w:val="000000"/>
                <w:sz w:val="18"/>
                <w:szCs w:val="20"/>
                <w:lang w:val="ka-GE"/>
              </w:rPr>
              <w:t>ზეთები</w:t>
            </w:r>
            <w:r w:rsidRPr="0069439E">
              <w:rPr>
                <w:rFonts w:cs="Times New Roman"/>
                <w:color w:val="000000"/>
                <w:sz w:val="18"/>
                <w:szCs w:val="20"/>
                <w:lang w:val="ka-GE"/>
              </w:rPr>
              <w:t xml:space="preserve"> </w:t>
            </w:r>
            <w:r w:rsidRPr="0069439E">
              <w:rPr>
                <w:rFonts w:cs="Sylfaen"/>
                <w:color w:val="000000"/>
                <w:sz w:val="18"/>
                <w:szCs w:val="20"/>
                <w:lang w:val="ka-GE"/>
              </w:rPr>
              <w:t>და</w:t>
            </w:r>
            <w:r w:rsidRPr="0069439E">
              <w:rPr>
                <w:rFonts w:cs="Times New Roman"/>
                <w:color w:val="000000"/>
                <w:sz w:val="18"/>
                <w:szCs w:val="20"/>
                <w:lang w:val="ka-GE"/>
              </w:rPr>
              <w:t xml:space="preserve"> </w:t>
            </w:r>
            <w:r w:rsidRPr="0069439E">
              <w:rPr>
                <w:rFonts w:cs="Sylfaen"/>
                <w:color w:val="000000"/>
                <w:sz w:val="18"/>
                <w:szCs w:val="20"/>
                <w:lang w:val="ka-GE"/>
              </w:rPr>
              <w:t>სხვა</w:t>
            </w:r>
            <w:r w:rsidRPr="0069439E">
              <w:rPr>
                <w:rFonts w:cs="Times New Roman"/>
                <w:color w:val="000000"/>
                <w:sz w:val="18"/>
                <w:szCs w:val="20"/>
                <w:lang w:val="ka-GE"/>
              </w:rPr>
              <w:t xml:space="preserve"> </w:t>
            </w:r>
            <w:r w:rsidRPr="0069439E">
              <w:rPr>
                <w:rFonts w:cs="Sylfaen"/>
                <w:color w:val="000000"/>
                <w:sz w:val="18"/>
                <w:szCs w:val="20"/>
                <w:lang w:val="ka-GE"/>
              </w:rPr>
              <w:t>ზეთოვანი</w:t>
            </w:r>
            <w:r w:rsidRPr="0069439E">
              <w:rPr>
                <w:rFonts w:cs="Times New Roman"/>
                <w:color w:val="000000"/>
                <w:sz w:val="18"/>
                <w:szCs w:val="20"/>
                <w:lang w:val="ka-GE"/>
              </w:rPr>
              <w:t xml:space="preserve"> </w:t>
            </w:r>
            <w:r w:rsidRPr="0069439E">
              <w:rPr>
                <w:rFonts w:cs="Sylfaen"/>
                <w:color w:val="000000"/>
                <w:sz w:val="18"/>
                <w:szCs w:val="20"/>
                <w:lang w:val="ka-GE"/>
              </w:rPr>
              <w:t>ლუბრიკანტები და ძრავისა და კბილანური გადაცემის კოლოფის სხვა ზეთები და სხვა ზეთოვანი ლუბრიკანტები</w:t>
            </w:r>
          </w:p>
        </w:tc>
        <w:tc>
          <w:tcPr>
            <w:tcW w:w="1276" w:type="dxa"/>
            <w:vAlign w:val="center"/>
          </w:tcPr>
          <w:p w14:paraId="107D99B0"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13 02 07*</w:t>
            </w:r>
            <w:r>
              <w:rPr>
                <w:rFonts w:cs="Times New Roman"/>
                <w:color w:val="000000"/>
                <w:sz w:val="20"/>
                <w:szCs w:val="20"/>
                <w:lang w:val="ka-GE"/>
              </w:rPr>
              <w:t xml:space="preserve"> და</w:t>
            </w:r>
          </w:p>
          <w:p w14:paraId="3D7DB5E7"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13 02 08*</w:t>
            </w:r>
          </w:p>
        </w:tc>
        <w:tc>
          <w:tcPr>
            <w:tcW w:w="760" w:type="dxa"/>
            <w:vAlign w:val="center"/>
          </w:tcPr>
          <w:p w14:paraId="1AB824E7" w14:textId="77777777" w:rsidR="0069439E" w:rsidRPr="00DE4F89" w:rsidRDefault="0069439E"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256C7E6C" w14:textId="77777777" w:rsidR="0069439E" w:rsidRPr="00DE4F89" w:rsidRDefault="0069439E" w:rsidP="0069439E">
            <w:pPr>
              <w:spacing w:after="0"/>
              <w:jc w:val="center"/>
              <w:rPr>
                <w:rFonts w:eastAsia="Calibri" w:cs="Arial"/>
                <w:sz w:val="20"/>
                <w:lang w:val="ka-GE"/>
              </w:rPr>
            </w:pPr>
            <w:r>
              <w:rPr>
                <w:rFonts w:eastAsia="Calibri" w:cs="Arial"/>
                <w:sz w:val="20"/>
                <w:lang w:val="ka-GE"/>
              </w:rPr>
              <w:t>30-50</w:t>
            </w:r>
          </w:p>
        </w:tc>
        <w:tc>
          <w:tcPr>
            <w:tcW w:w="1729" w:type="dxa"/>
            <w:vAlign w:val="center"/>
          </w:tcPr>
          <w:p w14:paraId="4E3ABA2B" w14:textId="77777777" w:rsidR="0069439E" w:rsidRPr="00DE4F89" w:rsidRDefault="0069439E" w:rsidP="0069439E">
            <w:pPr>
              <w:spacing w:after="0"/>
              <w:jc w:val="center"/>
              <w:rPr>
                <w:rFonts w:eastAsia="Calibri" w:cs="Arial"/>
                <w:sz w:val="20"/>
                <w:lang w:val="ka-GE"/>
              </w:rPr>
            </w:pPr>
            <w:r>
              <w:rPr>
                <w:rFonts w:eastAsia="Calibri" w:cs="Arial"/>
                <w:sz w:val="20"/>
                <w:lang w:val="ka-GE"/>
              </w:rPr>
              <w:t>10-20</w:t>
            </w:r>
          </w:p>
        </w:tc>
      </w:tr>
      <w:tr w:rsidR="0069439E" w14:paraId="7D1B95C7" w14:textId="77777777" w:rsidTr="0069439E">
        <w:trPr>
          <w:trHeight w:val="250"/>
        </w:trPr>
        <w:tc>
          <w:tcPr>
            <w:tcW w:w="474" w:type="dxa"/>
          </w:tcPr>
          <w:p w14:paraId="5C51C24C"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4797B666" w14:textId="77777777" w:rsidR="0069439E" w:rsidRPr="0069439E" w:rsidRDefault="0069439E" w:rsidP="00251449">
            <w:pPr>
              <w:spacing w:after="0"/>
              <w:jc w:val="left"/>
              <w:rPr>
                <w:rFonts w:cs="Times New Roman"/>
                <w:color w:val="000000"/>
                <w:sz w:val="18"/>
                <w:szCs w:val="20"/>
                <w:lang w:val="ka-GE"/>
              </w:rPr>
            </w:pPr>
            <w:r w:rsidRPr="0069439E">
              <w:rPr>
                <w:rFonts w:cs="Sylfaen"/>
                <w:color w:val="000000"/>
                <w:sz w:val="18"/>
                <w:szCs w:val="20"/>
                <w:lang w:val="ka-GE"/>
              </w:rPr>
              <w:t>ქაღალდისა</w:t>
            </w:r>
            <w:r w:rsidRPr="0069439E">
              <w:rPr>
                <w:rFonts w:cs="Times New Roman"/>
                <w:color w:val="000000"/>
                <w:sz w:val="18"/>
                <w:szCs w:val="20"/>
                <w:lang w:val="ka-GE"/>
              </w:rPr>
              <w:t xml:space="preserve"> </w:t>
            </w:r>
            <w:r w:rsidRPr="0069439E">
              <w:rPr>
                <w:rFonts w:cs="Sylfaen"/>
                <w:color w:val="000000"/>
                <w:sz w:val="18"/>
                <w:szCs w:val="20"/>
                <w:lang w:val="ka-GE"/>
              </w:rPr>
              <w:t>და</w:t>
            </w:r>
            <w:r w:rsidRPr="0069439E">
              <w:rPr>
                <w:rFonts w:cs="Times New Roman"/>
                <w:color w:val="000000"/>
                <w:sz w:val="18"/>
                <w:szCs w:val="20"/>
                <w:lang w:val="ka-GE"/>
              </w:rPr>
              <w:t xml:space="preserve"> </w:t>
            </w:r>
            <w:r w:rsidRPr="0069439E">
              <w:rPr>
                <w:rFonts w:cs="Sylfaen"/>
                <w:color w:val="000000"/>
                <w:sz w:val="18"/>
                <w:szCs w:val="20"/>
                <w:lang w:val="ka-GE"/>
              </w:rPr>
              <w:t>მუყაოს</w:t>
            </w:r>
            <w:r w:rsidRPr="0069439E">
              <w:rPr>
                <w:rFonts w:cs="Times New Roman"/>
                <w:color w:val="000000"/>
                <w:sz w:val="18"/>
                <w:szCs w:val="20"/>
                <w:lang w:val="ka-GE"/>
              </w:rPr>
              <w:t xml:space="preserve"> </w:t>
            </w:r>
            <w:r w:rsidRPr="0069439E">
              <w:rPr>
                <w:rFonts w:cs="Sylfaen"/>
                <w:color w:val="000000"/>
                <w:sz w:val="18"/>
                <w:szCs w:val="20"/>
                <w:lang w:val="ka-GE"/>
              </w:rPr>
              <w:t>შესაფუთი</w:t>
            </w:r>
            <w:r w:rsidRPr="0069439E">
              <w:rPr>
                <w:rFonts w:cs="Times New Roman"/>
                <w:color w:val="000000"/>
                <w:sz w:val="18"/>
                <w:szCs w:val="20"/>
                <w:lang w:val="ka-GE"/>
              </w:rPr>
              <w:t xml:space="preserve"> </w:t>
            </w:r>
            <w:r w:rsidRPr="0069439E">
              <w:rPr>
                <w:rFonts w:cs="Sylfaen"/>
                <w:color w:val="000000"/>
                <w:sz w:val="18"/>
                <w:szCs w:val="20"/>
                <w:lang w:val="ka-GE"/>
              </w:rPr>
              <w:t>მასალა</w:t>
            </w:r>
          </w:p>
        </w:tc>
        <w:tc>
          <w:tcPr>
            <w:tcW w:w="1276" w:type="dxa"/>
            <w:vAlign w:val="center"/>
          </w:tcPr>
          <w:p w14:paraId="223D4A43"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15 01 01</w:t>
            </w:r>
          </w:p>
        </w:tc>
        <w:tc>
          <w:tcPr>
            <w:tcW w:w="760" w:type="dxa"/>
            <w:vAlign w:val="center"/>
          </w:tcPr>
          <w:p w14:paraId="2456B2B3" w14:textId="77777777" w:rsidR="0069439E" w:rsidRPr="00DE4F89" w:rsidRDefault="0069439E"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2D124602" w14:textId="77777777" w:rsidR="0069439E" w:rsidRPr="00DE4F89" w:rsidRDefault="00C04AF4" w:rsidP="0069439E">
            <w:pPr>
              <w:spacing w:after="0"/>
              <w:jc w:val="center"/>
              <w:rPr>
                <w:rFonts w:eastAsia="Calibri" w:cs="Arial"/>
                <w:sz w:val="20"/>
                <w:lang w:val="ka-GE"/>
              </w:rPr>
            </w:pPr>
            <w:r>
              <w:rPr>
                <w:rFonts w:eastAsia="Calibri" w:cs="Arial"/>
                <w:sz w:val="20"/>
                <w:lang w:val="ka-GE"/>
              </w:rPr>
              <w:t>100-200</w:t>
            </w:r>
          </w:p>
        </w:tc>
        <w:tc>
          <w:tcPr>
            <w:tcW w:w="1729" w:type="dxa"/>
            <w:vAlign w:val="center"/>
          </w:tcPr>
          <w:p w14:paraId="3114916B" w14:textId="77777777" w:rsidR="0069439E" w:rsidRPr="00DE4F89" w:rsidRDefault="00C04AF4" w:rsidP="0069439E">
            <w:pPr>
              <w:spacing w:after="0"/>
              <w:jc w:val="center"/>
              <w:rPr>
                <w:rFonts w:eastAsia="Calibri" w:cs="Arial"/>
                <w:sz w:val="20"/>
                <w:lang w:val="ka-GE"/>
              </w:rPr>
            </w:pPr>
            <w:r>
              <w:rPr>
                <w:rFonts w:eastAsia="Calibri" w:cs="Arial"/>
                <w:sz w:val="20"/>
                <w:lang w:val="ka-GE"/>
              </w:rPr>
              <w:t>30-50</w:t>
            </w:r>
          </w:p>
        </w:tc>
      </w:tr>
      <w:tr w:rsidR="0069439E" w14:paraId="27E81B04" w14:textId="77777777" w:rsidTr="0069439E">
        <w:trPr>
          <w:trHeight w:val="250"/>
        </w:trPr>
        <w:tc>
          <w:tcPr>
            <w:tcW w:w="474" w:type="dxa"/>
          </w:tcPr>
          <w:p w14:paraId="264DE051"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14A341FE" w14:textId="77777777" w:rsidR="0069439E" w:rsidRPr="0069439E" w:rsidRDefault="0069439E" w:rsidP="00251449">
            <w:pPr>
              <w:spacing w:after="0"/>
              <w:jc w:val="left"/>
              <w:rPr>
                <w:rFonts w:cs="Sylfaen"/>
                <w:color w:val="000000"/>
                <w:sz w:val="18"/>
                <w:szCs w:val="20"/>
                <w:lang w:val="ka-GE"/>
              </w:rPr>
            </w:pPr>
            <w:r w:rsidRPr="0069439E">
              <w:rPr>
                <w:rFonts w:cs="Sylfaen"/>
                <w:color w:val="000000"/>
                <w:sz w:val="18"/>
                <w:szCs w:val="20"/>
                <w:lang w:val="ka-GE"/>
              </w:rPr>
              <w:t>ხის შესაფუთი მასალა</w:t>
            </w:r>
          </w:p>
        </w:tc>
        <w:tc>
          <w:tcPr>
            <w:tcW w:w="1276" w:type="dxa"/>
            <w:vAlign w:val="center"/>
          </w:tcPr>
          <w:p w14:paraId="56277A73"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15 01 03</w:t>
            </w:r>
          </w:p>
        </w:tc>
        <w:tc>
          <w:tcPr>
            <w:tcW w:w="760" w:type="dxa"/>
            <w:vAlign w:val="center"/>
          </w:tcPr>
          <w:p w14:paraId="43916B10"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3CC5241F" w14:textId="29B0825C" w:rsidR="0069439E" w:rsidRPr="00DE4F89" w:rsidRDefault="006862BC" w:rsidP="0069439E">
            <w:pPr>
              <w:spacing w:after="0"/>
              <w:jc w:val="center"/>
              <w:rPr>
                <w:rFonts w:eastAsia="Calibri" w:cs="Arial"/>
                <w:sz w:val="20"/>
                <w:lang w:val="ka-GE"/>
              </w:rPr>
            </w:pPr>
            <w:r>
              <w:rPr>
                <w:rFonts w:eastAsia="Calibri" w:cs="Arial"/>
                <w:sz w:val="20"/>
                <w:lang w:val="ka-GE"/>
              </w:rPr>
              <w:t>50-100</w:t>
            </w:r>
          </w:p>
        </w:tc>
        <w:tc>
          <w:tcPr>
            <w:tcW w:w="1729" w:type="dxa"/>
            <w:vAlign w:val="center"/>
          </w:tcPr>
          <w:p w14:paraId="720794E5" w14:textId="7385CF3F" w:rsidR="0069439E" w:rsidRPr="00DE4F89" w:rsidRDefault="006862BC" w:rsidP="0069439E">
            <w:pPr>
              <w:spacing w:after="0"/>
              <w:jc w:val="center"/>
              <w:rPr>
                <w:rFonts w:eastAsia="Calibri" w:cs="Arial"/>
                <w:sz w:val="20"/>
                <w:lang w:val="ka-GE"/>
              </w:rPr>
            </w:pPr>
            <w:r>
              <w:rPr>
                <w:rFonts w:eastAsia="Calibri" w:cs="Arial"/>
                <w:sz w:val="20"/>
                <w:lang w:val="ka-GE"/>
              </w:rPr>
              <w:t>10-20</w:t>
            </w:r>
          </w:p>
        </w:tc>
      </w:tr>
      <w:tr w:rsidR="0069439E" w14:paraId="11D5433C" w14:textId="77777777" w:rsidTr="0069439E">
        <w:trPr>
          <w:trHeight w:val="250"/>
        </w:trPr>
        <w:tc>
          <w:tcPr>
            <w:tcW w:w="474" w:type="dxa"/>
          </w:tcPr>
          <w:p w14:paraId="0E612BD1"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40DAAFB7" w14:textId="77777777" w:rsidR="0069439E" w:rsidRPr="0069439E" w:rsidRDefault="0069439E" w:rsidP="00251449">
            <w:pPr>
              <w:spacing w:after="0" w:line="20" w:lineRule="atLeast"/>
              <w:jc w:val="left"/>
              <w:rPr>
                <w:rFonts w:cs="Times New Roman"/>
                <w:color w:val="000000"/>
                <w:sz w:val="18"/>
                <w:szCs w:val="20"/>
                <w:lang w:val="ka-GE"/>
              </w:rPr>
            </w:pPr>
            <w:r w:rsidRPr="0069439E">
              <w:rPr>
                <w:rFonts w:cs="Times New Roman"/>
                <w:color w:val="000000"/>
                <w:sz w:val="18"/>
                <w:szCs w:val="20"/>
                <w:lang w:val="ka-GE"/>
              </w:rPr>
              <w:t xml:space="preserve">შესაფუთი მასალა, რომელიც შეიცავს საშიში ქიმიური ნივთიერებების ნარჩენებს ან/და დაბინძურებულია საშიში ქიმიური ნივთიერებებით </w:t>
            </w:r>
          </w:p>
        </w:tc>
        <w:tc>
          <w:tcPr>
            <w:tcW w:w="1276" w:type="dxa"/>
            <w:vAlign w:val="center"/>
          </w:tcPr>
          <w:p w14:paraId="2093E190" w14:textId="77777777" w:rsidR="0069439E" w:rsidRPr="00F220B6" w:rsidRDefault="0069439E" w:rsidP="00251449">
            <w:pPr>
              <w:spacing w:after="0" w:line="20" w:lineRule="atLeast"/>
              <w:jc w:val="center"/>
              <w:rPr>
                <w:rFonts w:cs="Times New Roman"/>
                <w:color w:val="000000"/>
                <w:sz w:val="20"/>
                <w:szCs w:val="20"/>
                <w:lang w:val="ka-GE"/>
              </w:rPr>
            </w:pPr>
            <w:r w:rsidRPr="00F220B6">
              <w:rPr>
                <w:rFonts w:cs="Times New Roman"/>
                <w:color w:val="000000"/>
                <w:sz w:val="20"/>
                <w:szCs w:val="20"/>
                <w:lang w:val="ka-GE"/>
              </w:rPr>
              <w:t>15 01 10*</w:t>
            </w:r>
          </w:p>
        </w:tc>
        <w:tc>
          <w:tcPr>
            <w:tcW w:w="760" w:type="dxa"/>
            <w:vAlign w:val="center"/>
          </w:tcPr>
          <w:p w14:paraId="6441223C"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31CB383B" w14:textId="77777777" w:rsidR="0069439E" w:rsidRPr="00DE4F89" w:rsidRDefault="00C04AF4" w:rsidP="0069439E">
            <w:pPr>
              <w:spacing w:after="0"/>
              <w:jc w:val="center"/>
              <w:rPr>
                <w:rFonts w:eastAsia="Calibri" w:cs="Arial"/>
                <w:sz w:val="20"/>
                <w:lang w:val="ka-GE"/>
              </w:rPr>
            </w:pPr>
            <w:r>
              <w:rPr>
                <w:rFonts w:eastAsia="Calibri" w:cs="Arial"/>
                <w:sz w:val="20"/>
                <w:lang w:val="ka-GE"/>
              </w:rPr>
              <w:t>20-30</w:t>
            </w:r>
          </w:p>
        </w:tc>
        <w:tc>
          <w:tcPr>
            <w:tcW w:w="1729" w:type="dxa"/>
            <w:vAlign w:val="center"/>
          </w:tcPr>
          <w:p w14:paraId="5C390081" w14:textId="77777777" w:rsidR="0069439E" w:rsidRPr="00DE4F89" w:rsidRDefault="00C04AF4" w:rsidP="0069439E">
            <w:pPr>
              <w:spacing w:after="0"/>
              <w:jc w:val="center"/>
              <w:rPr>
                <w:rFonts w:eastAsia="Calibri" w:cs="Arial"/>
                <w:sz w:val="20"/>
                <w:lang w:val="ka-GE"/>
              </w:rPr>
            </w:pPr>
            <w:r>
              <w:rPr>
                <w:rFonts w:eastAsia="Calibri" w:cs="Arial"/>
                <w:sz w:val="20"/>
                <w:lang w:val="ka-GE"/>
              </w:rPr>
              <w:t>10-20</w:t>
            </w:r>
          </w:p>
        </w:tc>
      </w:tr>
      <w:tr w:rsidR="0069439E" w14:paraId="1E9DA31B" w14:textId="77777777" w:rsidTr="0069439E">
        <w:trPr>
          <w:trHeight w:val="250"/>
        </w:trPr>
        <w:tc>
          <w:tcPr>
            <w:tcW w:w="474" w:type="dxa"/>
          </w:tcPr>
          <w:p w14:paraId="3D811DA1"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1D5A723F" w14:textId="77777777" w:rsidR="0069439E" w:rsidRPr="0069439E" w:rsidRDefault="0069439E" w:rsidP="00251449">
            <w:pPr>
              <w:spacing w:after="0"/>
              <w:jc w:val="left"/>
              <w:rPr>
                <w:rFonts w:cs="Sylfaen"/>
                <w:color w:val="000000"/>
                <w:sz w:val="18"/>
                <w:szCs w:val="20"/>
                <w:lang w:val="ka-GE"/>
              </w:rPr>
            </w:pPr>
            <w:r w:rsidRPr="0069439E">
              <w:rPr>
                <w:rFonts w:cs="Sylfaen"/>
                <w:color w:val="000000"/>
                <w:sz w:val="18"/>
                <w:szCs w:val="20"/>
                <w:lang w:val="ka-GE"/>
              </w:rPr>
              <w:t>აბსორბენტები, ფილტრის მასალები (ზეთის ფილტრების ჩათვლით, რომელიც არ არის განხილული სხვა კატეგორიაში), საწმენდი ნაჭრები და დამცავი ტანისამოსი, რომელიც დაბინძურებულია საშიში ქიმიური ნივთიერებებით</w:t>
            </w:r>
          </w:p>
        </w:tc>
        <w:tc>
          <w:tcPr>
            <w:tcW w:w="1276" w:type="dxa"/>
            <w:vAlign w:val="center"/>
          </w:tcPr>
          <w:p w14:paraId="31DD9CAD" w14:textId="77777777" w:rsidR="0069439E" w:rsidRPr="00F220B6" w:rsidRDefault="0069439E" w:rsidP="00251449">
            <w:pPr>
              <w:spacing w:after="0"/>
              <w:jc w:val="center"/>
              <w:rPr>
                <w:rFonts w:cs="Times New Roman"/>
                <w:color w:val="000000"/>
                <w:sz w:val="20"/>
                <w:szCs w:val="20"/>
                <w:lang w:val="ka-GE"/>
              </w:rPr>
            </w:pPr>
            <w:r w:rsidRPr="0069439E">
              <w:rPr>
                <w:rFonts w:cs="Times New Roman"/>
                <w:color w:val="000000"/>
                <w:sz w:val="20"/>
                <w:szCs w:val="20"/>
                <w:lang w:val="ka-GE"/>
              </w:rPr>
              <w:t>15 02 02*</w:t>
            </w:r>
          </w:p>
        </w:tc>
        <w:tc>
          <w:tcPr>
            <w:tcW w:w="760" w:type="dxa"/>
            <w:vAlign w:val="center"/>
          </w:tcPr>
          <w:p w14:paraId="1DD05EC2"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5DCFFE02" w14:textId="77777777" w:rsidR="0069439E" w:rsidRPr="00DE4F89" w:rsidRDefault="00C04AF4" w:rsidP="0069439E">
            <w:pPr>
              <w:spacing w:after="0"/>
              <w:jc w:val="center"/>
              <w:rPr>
                <w:rFonts w:eastAsia="Calibri" w:cs="Arial"/>
                <w:sz w:val="20"/>
                <w:lang w:val="ka-GE"/>
              </w:rPr>
            </w:pPr>
            <w:r>
              <w:rPr>
                <w:rFonts w:eastAsia="Calibri" w:cs="Arial"/>
                <w:sz w:val="20"/>
                <w:lang w:val="ka-GE"/>
              </w:rPr>
              <w:t>30-50</w:t>
            </w:r>
          </w:p>
        </w:tc>
        <w:tc>
          <w:tcPr>
            <w:tcW w:w="1729" w:type="dxa"/>
            <w:vAlign w:val="center"/>
          </w:tcPr>
          <w:p w14:paraId="0F508226" w14:textId="77777777" w:rsidR="0069439E" w:rsidRPr="00DE4F89" w:rsidRDefault="00C04AF4" w:rsidP="0069439E">
            <w:pPr>
              <w:spacing w:after="0"/>
              <w:jc w:val="center"/>
              <w:rPr>
                <w:rFonts w:eastAsia="Calibri" w:cs="Arial"/>
                <w:sz w:val="20"/>
                <w:lang w:val="ka-GE"/>
              </w:rPr>
            </w:pPr>
            <w:r>
              <w:rPr>
                <w:rFonts w:eastAsia="Calibri" w:cs="Arial"/>
                <w:sz w:val="20"/>
                <w:lang w:val="ka-GE"/>
              </w:rPr>
              <w:t>10-20</w:t>
            </w:r>
          </w:p>
        </w:tc>
      </w:tr>
      <w:tr w:rsidR="0069439E" w14:paraId="247139AC" w14:textId="77777777" w:rsidTr="0069439E">
        <w:trPr>
          <w:trHeight w:val="250"/>
        </w:trPr>
        <w:tc>
          <w:tcPr>
            <w:tcW w:w="474" w:type="dxa"/>
          </w:tcPr>
          <w:p w14:paraId="2086F83C"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74EDDCD3" w14:textId="77777777" w:rsidR="0069439E" w:rsidRPr="0069439E" w:rsidRDefault="0069439E" w:rsidP="00251449">
            <w:pPr>
              <w:spacing w:after="0" w:line="20" w:lineRule="atLeast"/>
              <w:jc w:val="left"/>
              <w:rPr>
                <w:rFonts w:cs="Times New Roman"/>
                <w:color w:val="000000"/>
                <w:sz w:val="18"/>
                <w:szCs w:val="20"/>
                <w:lang w:val="ka-GE"/>
              </w:rPr>
            </w:pPr>
            <w:r w:rsidRPr="0069439E">
              <w:rPr>
                <w:rFonts w:cs="Times New Roman"/>
                <w:color w:val="000000"/>
                <w:sz w:val="18"/>
                <w:szCs w:val="20"/>
                <w:lang w:val="ka-GE"/>
              </w:rPr>
              <w:t xml:space="preserve">განადგურებას დაქვემდებარებული საბურავები </w:t>
            </w:r>
          </w:p>
        </w:tc>
        <w:tc>
          <w:tcPr>
            <w:tcW w:w="1276" w:type="dxa"/>
            <w:vAlign w:val="center"/>
          </w:tcPr>
          <w:p w14:paraId="643D9258"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16 01 03</w:t>
            </w:r>
          </w:p>
        </w:tc>
        <w:tc>
          <w:tcPr>
            <w:tcW w:w="760" w:type="dxa"/>
            <w:vAlign w:val="center"/>
          </w:tcPr>
          <w:p w14:paraId="29243860"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6D937EC2" w14:textId="77777777" w:rsidR="0069439E" w:rsidRPr="00DE4F89" w:rsidRDefault="00C04AF4" w:rsidP="00C04AF4">
            <w:pPr>
              <w:spacing w:after="0"/>
              <w:jc w:val="center"/>
              <w:rPr>
                <w:rFonts w:eastAsia="Calibri" w:cs="Arial"/>
                <w:sz w:val="20"/>
                <w:lang w:val="ka-GE"/>
              </w:rPr>
            </w:pPr>
            <w:r>
              <w:rPr>
                <w:rFonts w:eastAsia="Calibri" w:cs="Arial"/>
                <w:sz w:val="20"/>
                <w:lang w:val="ka-GE"/>
              </w:rPr>
              <w:t>200-400</w:t>
            </w:r>
          </w:p>
        </w:tc>
        <w:tc>
          <w:tcPr>
            <w:tcW w:w="1729" w:type="dxa"/>
            <w:vAlign w:val="center"/>
          </w:tcPr>
          <w:p w14:paraId="4E72C80B" w14:textId="77777777" w:rsidR="0069439E" w:rsidRPr="00DE4F89" w:rsidRDefault="00C04AF4" w:rsidP="0069439E">
            <w:pPr>
              <w:spacing w:after="0"/>
              <w:jc w:val="center"/>
              <w:rPr>
                <w:rFonts w:eastAsia="Calibri" w:cs="Arial"/>
                <w:sz w:val="20"/>
                <w:lang w:val="ka-GE"/>
              </w:rPr>
            </w:pPr>
            <w:r>
              <w:rPr>
                <w:rFonts w:eastAsia="Calibri" w:cs="Arial"/>
                <w:sz w:val="20"/>
                <w:lang w:val="ka-GE"/>
              </w:rPr>
              <w:t>30-50</w:t>
            </w:r>
          </w:p>
        </w:tc>
      </w:tr>
      <w:tr w:rsidR="0069439E" w14:paraId="3C163FBC" w14:textId="77777777" w:rsidTr="0069439E">
        <w:trPr>
          <w:trHeight w:val="250"/>
        </w:trPr>
        <w:tc>
          <w:tcPr>
            <w:tcW w:w="474" w:type="dxa"/>
          </w:tcPr>
          <w:p w14:paraId="26BE2FA3"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693643DF" w14:textId="77777777" w:rsidR="0069439E" w:rsidRPr="0069439E" w:rsidRDefault="0069439E" w:rsidP="00251449">
            <w:pPr>
              <w:spacing w:after="0" w:line="20" w:lineRule="atLeast"/>
              <w:jc w:val="left"/>
              <w:rPr>
                <w:rFonts w:cs="Times New Roman"/>
                <w:color w:val="000000"/>
                <w:sz w:val="18"/>
                <w:szCs w:val="20"/>
                <w:lang w:val="ka-GE"/>
              </w:rPr>
            </w:pPr>
            <w:r w:rsidRPr="0069439E">
              <w:rPr>
                <w:rFonts w:cs="Times New Roman"/>
                <w:color w:val="000000"/>
                <w:sz w:val="18"/>
                <w:szCs w:val="20"/>
                <w:lang w:val="ka-GE"/>
              </w:rPr>
              <w:t>ზეთის ფილტრები</w:t>
            </w:r>
          </w:p>
        </w:tc>
        <w:tc>
          <w:tcPr>
            <w:tcW w:w="1276" w:type="dxa"/>
            <w:vAlign w:val="center"/>
          </w:tcPr>
          <w:p w14:paraId="61D6C309"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16 01 07*</w:t>
            </w:r>
          </w:p>
        </w:tc>
        <w:tc>
          <w:tcPr>
            <w:tcW w:w="760" w:type="dxa"/>
            <w:vAlign w:val="center"/>
          </w:tcPr>
          <w:p w14:paraId="0705283C"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6BE531DA" w14:textId="77777777" w:rsidR="0069439E" w:rsidRPr="00DE4F89" w:rsidRDefault="00C04AF4" w:rsidP="0069439E">
            <w:pPr>
              <w:spacing w:after="0"/>
              <w:jc w:val="center"/>
              <w:rPr>
                <w:rFonts w:eastAsia="Calibri" w:cs="Arial"/>
                <w:sz w:val="20"/>
                <w:lang w:val="ka-GE"/>
              </w:rPr>
            </w:pPr>
            <w:r>
              <w:rPr>
                <w:rFonts w:eastAsia="Calibri" w:cs="Arial"/>
                <w:sz w:val="20"/>
                <w:lang w:val="ka-GE"/>
              </w:rPr>
              <w:t>20-30</w:t>
            </w:r>
          </w:p>
        </w:tc>
        <w:tc>
          <w:tcPr>
            <w:tcW w:w="1729" w:type="dxa"/>
            <w:vAlign w:val="center"/>
          </w:tcPr>
          <w:p w14:paraId="52B670E7" w14:textId="77777777" w:rsidR="0069439E" w:rsidRPr="00DE4F89" w:rsidRDefault="00C04AF4" w:rsidP="0069439E">
            <w:pPr>
              <w:spacing w:after="0"/>
              <w:jc w:val="center"/>
              <w:rPr>
                <w:rFonts w:eastAsia="Calibri" w:cs="Arial"/>
                <w:sz w:val="20"/>
                <w:lang w:val="ka-GE"/>
              </w:rPr>
            </w:pPr>
            <w:r>
              <w:rPr>
                <w:rFonts w:eastAsia="Calibri" w:cs="Arial"/>
                <w:sz w:val="20"/>
                <w:lang w:val="ka-GE"/>
              </w:rPr>
              <w:t>10-20</w:t>
            </w:r>
          </w:p>
        </w:tc>
      </w:tr>
      <w:tr w:rsidR="0069439E" w14:paraId="649E75B6" w14:textId="77777777" w:rsidTr="0069439E">
        <w:trPr>
          <w:trHeight w:val="250"/>
        </w:trPr>
        <w:tc>
          <w:tcPr>
            <w:tcW w:w="474" w:type="dxa"/>
          </w:tcPr>
          <w:p w14:paraId="3C97E5C4"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2A565B35" w14:textId="77777777" w:rsidR="0069439E" w:rsidRPr="0069439E" w:rsidRDefault="0069439E" w:rsidP="00251449">
            <w:pPr>
              <w:spacing w:after="0"/>
              <w:rPr>
                <w:rFonts w:eastAsia="Times New Roman" w:cs="Times New Roman"/>
                <w:color w:val="000000"/>
                <w:sz w:val="18"/>
                <w:szCs w:val="20"/>
                <w:lang w:val="ka-GE"/>
              </w:rPr>
            </w:pPr>
            <w:r w:rsidRPr="0069439E">
              <w:rPr>
                <w:rFonts w:eastAsia="Times New Roman" w:cs="Times New Roman"/>
                <w:color w:val="000000"/>
                <w:sz w:val="18"/>
                <w:szCs w:val="20"/>
                <w:lang w:val="ka-GE"/>
              </w:rPr>
              <w:t>ხე</w:t>
            </w:r>
          </w:p>
        </w:tc>
        <w:tc>
          <w:tcPr>
            <w:tcW w:w="1276" w:type="dxa"/>
            <w:vAlign w:val="center"/>
          </w:tcPr>
          <w:p w14:paraId="4DF5D346" w14:textId="77777777" w:rsidR="0069439E" w:rsidRPr="00F220B6" w:rsidRDefault="0069439E" w:rsidP="00251449">
            <w:pPr>
              <w:spacing w:after="0" w:line="300" w:lineRule="atLeast"/>
              <w:jc w:val="center"/>
              <w:rPr>
                <w:rFonts w:eastAsia="Times New Roman" w:cs="Times New Roman"/>
                <w:color w:val="000000"/>
                <w:sz w:val="20"/>
                <w:szCs w:val="20"/>
                <w:lang w:val="ka-GE"/>
              </w:rPr>
            </w:pPr>
            <w:r w:rsidRPr="00F220B6">
              <w:rPr>
                <w:rFonts w:eastAsia="Times New Roman" w:cs="Times New Roman"/>
                <w:color w:val="000000"/>
                <w:sz w:val="20"/>
                <w:szCs w:val="20"/>
                <w:lang w:val="ka-GE"/>
              </w:rPr>
              <w:t>17 02 01</w:t>
            </w:r>
          </w:p>
        </w:tc>
        <w:tc>
          <w:tcPr>
            <w:tcW w:w="760" w:type="dxa"/>
            <w:vAlign w:val="center"/>
          </w:tcPr>
          <w:p w14:paraId="6AB70828" w14:textId="77777777" w:rsidR="0069439E" w:rsidRPr="00DE4F89" w:rsidRDefault="00C04AF4" w:rsidP="0069439E">
            <w:pPr>
              <w:spacing w:after="0"/>
              <w:jc w:val="center"/>
              <w:rPr>
                <w:rFonts w:eastAsia="Calibri" w:cs="Arial"/>
                <w:sz w:val="20"/>
                <w:lang w:val="ka-GE"/>
              </w:rPr>
            </w:pPr>
            <w:r>
              <w:rPr>
                <w:rFonts w:eastAsia="Calibri" w:cs="Arial"/>
                <w:sz w:val="20"/>
                <w:lang w:val="ka-GE"/>
              </w:rPr>
              <w:t>მ</w:t>
            </w:r>
            <w:r w:rsidRPr="00C04AF4">
              <w:rPr>
                <w:rFonts w:eastAsia="Calibri" w:cs="Arial"/>
                <w:sz w:val="20"/>
                <w:vertAlign w:val="superscript"/>
                <w:lang w:val="ka-GE"/>
              </w:rPr>
              <w:t>3</w:t>
            </w:r>
          </w:p>
        </w:tc>
        <w:tc>
          <w:tcPr>
            <w:tcW w:w="1728" w:type="dxa"/>
            <w:vAlign w:val="center"/>
          </w:tcPr>
          <w:p w14:paraId="0AC0DDAC" w14:textId="77777777" w:rsidR="0069439E" w:rsidRPr="00DE4F89" w:rsidRDefault="00C04AF4" w:rsidP="0069439E">
            <w:pPr>
              <w:spacing w:after="0"/>
              <w:jc w:val="center"/>
              <w:rPr>
                <w:rFonts w:eastAsia="Calibri" w:cs="Arial"/>
                <w:sz w:val="20"/>
                <w:lang w:val="ka-GE"/>
              </w:rPr>
            </w:pPr>
            <w:r>
              <w:rPr>
                <w:rFonts w:eastAsia="Calibri" w:cs="Arial"/>
                <w:sz w:val="20"/>
                <w:lang w:val="ka-GE"/>
              </w:rPr>
              <w:t>20-30</w:t>
            </w:r>
          </w:p>
        </w:tc>
        <w:tc>
          <w:tcPr>
            <w:tcW w:w="1729" w:type="dxa"/>
            <w:vAlign w:val="center"/>
          </w:tcPr>
          <w:p w14:paraId="2404BB9F" w14:textId="77777777" w:rsidR="0069439E" w:rsidRPr="00DE4F89" w:rsidRDefault="00C04AF4" w:rsidP="0069439E">
            <w:pPr>
              <w:spacing w:after="0"/>
              <w:jc w:val="center"/>
              <w:rPr>
                <w:rFonts w:eastAsia="Calibri" w:cs="Arial"/>
                <w:sz w:val="20"/>
                <w:lang w:val="ka-GE"/>
              </w:rPr>
            </w:pPr>
            <w:r>
              <w:rPr>
                <w:rFonts w:eastAsia="Calibri" w:cs="Arial"/>
                <w:sz w:val="20"/>
                <w:lang w:val="ka-GE"/>
              </w:rPr>
              <w:t>1-2</w:t>
            </w:r>
          </w:p>
        </w:tc>
      </w:tr>
      <w:tr w:rsidR="0069439E" w14:paraId="5781D8D1" w14:textId="77777777" w:rsidTr="0069439E">
        <w:trPr>
          <w:trHeight w:val="250"/>
        </w:trPr>
        <w:tc>
          <w:tcPr>
            <w:tcW w:w="474" w:type="dxa"/>
          </w:tcPr>
          <w:p w14:paraId="2E16B4BD"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38208689" w14:textId="77777777" w:rsidR="0069439E" w:rsidRPr="0069439E" w:rsidRDefault="0069439E" w:rsidP="00251449">
            <w:pPr>
              <w:spacing w:after="0"/>
              <w:rPr>
                <w:rFonts w:eastAsia="Times New Roman" w:cs="Times New Roman"/>
                <w:color w:val="000000"/>
                <w:sz w:val="18"/>
                <w:szCs w:val="20"/>
                <w:lang w:val="ka-GE"/>
              </w:rPr>
            </w:pPr>
            <w:r w:rsidRPr="0069439E">
              <w:rPr>
                <w:rFonts w:eastAsia="Times New Roman" w:cs="Times New Roman"/>
                <w:color w:val="000000"/>
                <w:sz w:val="18"/>
                <w:szCs w:val="20"/>
                <w:lang w:val="ka-GE"/>
              </w:rPr>
              <w:t>პლასტმასი</w:t>
            </w:r>
          </w:p>
        </w:tc>
        <w:tc>
          <w:tcPr>
            <w:tcW w:w="1276" w:type="dxa"/>
            <w:vAlign w:val="center"/>
          </w:tcPr>
          <w:p w14:paraId="52D6015F" w14:textId="77777777" w:rsidR="0069439E" w:rsidRPr="00F220B6" w:rsidRDefault="0069439E" w:rsidP="00251449">
            <w:pPr>
              <w:spacing w:after="0" w:line="300" w:lineRule="atLeast"/>
              <w:jc w:val="center"/>
              <w:rPr>
                <w:rFonts w:eastAsia="Times New Roman" w:cs="Times New Roman"/>
                <w:color w:val="000000"/>
                <w:sz w:val="20"/>
                <w:szCs w:val="20"/>
                <w:lang w:val="ka-GE"/>
              </w:rPr>
            </w:pPr>
            <w:r w:rsidRPr="00F220B6">
              <w:rPr>
                <w:rFonts w:eastAsia="Times New Roman" w:cs="Times New Roman"/>
                <w:color w:val="000000"/>
                <w:sz w:val="20"/>
                <w:szCs w:val="20"/>
                <w:lang w:val="ka-GE"/>
              </w:rPr>
              <w:t>17 02 03</w:t>
            </w:r>
          </w:p>
        </w:tc>
        <w:tc>
          <w:tcPr>
            <w:tcW w:w="760" w:type="dxa"/>
            <w:vAlign w:val="center"/>
          </w:tcPr>
          <w:p w14:paraId="76FF7DEA"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428E6322" w14:textId="77777777" w:rsidR="0069439E" w:rsidRPr="00DE4F89" w:rsidRDefault="00C04AF4" w:rsidP="0069439E">
            <w:pPr>
              <w:spacing w:after="0"/>
              <w:jc w:val="center"/>
              <w:rPr>
                <w:rFonts w:eastAsia="Calibri" w:cs="Arial"/>
                <w:sz w:val="20"/>
                <w:lang w:val="ka-GE"/>
              </w:rPr>
            </w:pPr>
            <w:r>
              <w:rPr>
                <w:rFonts w:eastAsia="Calibri" w:cs="Arial"/>
                <w:sz w:val="20"/>
                <w:lang w:val="ka-GE"/>
              </w:rPr>
              <w:t>30-50</w:t>
            </w:r>
          </w:p>
        </w:tc>
        <w:tc>
          <w:tcPr>
            <w:tcW w:w="1729" w:type="dxa"/>
            <w:vAlign w:val="center"/>
          </w:tcPr>
          <w:p w14:paraId="6B7DE332" w14:textId="77777777" w:rsidR="0069439E" w:rsidRPr="00DE4F89" w:rsidRDefault="00C04AF4" w:rsidP="0069439E">
            <w:pPr>
              <w:spacing w:after="0"/>
              <w:jc w:val="center"/>
              <w:rPr>
                <w:rFonts w:eastAsia="Calibri" w:cs="Arial"/>
                <w:sz w:val="20"/>
                <w:lang w:val="ka-GE"/>
              </w:rPr>
            </w:pPr>
            <w:r>
              <w:rPr>
                <w:rFonts w:eastAsia="Calibri" w:cs="Arial"/>
                <w:sz w:val="20"/>
                <w:lang w:val="ka-GE"/>
              </w:rPr>
              <w:t>10-20</w:t>
            </w:r>
          </w:p>
        </w:tc>
      </w:tr>
      <w:tr w:rsidR="0069439E" w14:paraId="1F2674BA" w14:textId="77777777" w:rsidTr="0069439E">
        <w:trPr>
          <w:trHeight w:val="250"/>
        </w:trPr>
        <w:tc>
          <w:tcPr>
            <w:tcW w:w="474" w:type="dxa"/>
          </w:tcPr>
          <w:p w14:paraId="2B67BA3F"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4560C114" w14:textId="77777777" w:rsidR="0069439E" w:rsidRPr="0069439E" w:rsidRDefault="0069439E" w:rsidP="00251449">
            <w:pPr>
              <w:spacing w:after="0"/>
              <w:jc w:val="left"/>
              <w:rPr>
                <w:rFonts w:eastAsia="Times New Roman" w:cs="Times New Roman"/>
                <w:color w:val="000000"/>
                <w:sz w:val="18"/>
                <w:szCs w:val="20"/>
                <w:lang w:val="ka-GE"/>
              </w:rPr>
            </w:pPr>
            <w:r w:rsidRPr="0069439E">
              <w:rPr>
                <w:rFonts w:eastAsia="Times New Roman" w:cs="Sylfaen"/>
                <w:color w:val="000000"/>
                <w:sz w:val="18"/>
                <w:szCs w:val="20"/>
                <w:lang w:val="ka-GE"/>
              </w:rPr>
              <w:t>შერეული</w:t>
            </w:r>
            <w:r w:rsidRPr="0069439E">
              <w:rPr>
                <w:rFonts w:eastAsia="Times New Roman" w:cs="Times New Roman"/>
                <w:color w:val="000000"/>
                <w:sz w:val="18"/>
                <w:szCs w:val="20"/>
                <w:lang w:val="ka-GE"/>
              </w:rPr>
              <w:t xml:space="preserve"> </w:t>
            </w:r>
            <w:r w:rsidRPr="0069439E">
              <w:rPr>
                <w:rFonts w:eastAsia="Times New Roman" w:cs="Sylfaen"/>
                <w:color w:val="000000"/>
                <w:sz w:val="18"/>
                <w:szCs w:val="20"/>
                <w:lang w:val="ka-GE"/>
              </w:rPr>
              <w:t>ლითონები</w:t>
            </w:r>
          </w:p>
        </w:tc>
        <w:tc>
          <w:tcPr>
            <w:tcW w:w="1276" w:type="dxa"/>
            <w:vAlign w:val="center"/>
          </w:tcPr>
          <w:p w14:paraId="2BDBECF7" w14:textId="77777777" w:rsidR="0069439E" w:rsidRPr="00F220B6" w:rsidRDefault="0069439E" w:rsidP="00251449">
            <w:pPr>
              <w:spacing w:after="0" w:line="300" w:lineRule="atLeast"/>
              <w:jc w:val="center"/>
              <w:rPr>
                <w:rFonts w:eastAsia="Times New Roman" w:cs="Times New Roman"/>
                <w:color w:val="000000"/>
                <w:sz w:val="20"/>
                <w:szCs w:val="20"/>
                <w:lang w:val="ka-GE"/>
              </w:rPr>
            </w:pPr>
            <w:r w:rsidRPr="00F220B6">
              <w:rPr>
                <w:rFonts w:eastAsia="Times New Roman" w:cs="Times New Roman"/>
                <w:color w:val="000000"/>
                <w:sz w:val="20"/>
                <w:szCs w:val="20"/>
                <w:lang w:val="ka-GE"/>
              </w:rPr>
              <w:t>17 04 07</w:t>
            </w:r>
          </w:p>
        </w:tc>
        <w:tc>
          <w:tcPr>
            <w:tcW w:w="760" w:type="dxa"/>
            <w:vAlign w:val="center"/>
          </w:tcPr>
          <w:p w14:paraId="2F1E8B42"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41D1406A" w14:textId="77777777" w:rsidR="0069439E" w:rsidRPr="00DE4F89" w:rsidRDefault="00C04AF4" w:rsidP="0069439E">
            <w:pPr>
              <w:spacing w:after="0"/>
              <w:jc w:val="center"/>
              <w:rPr>
                <w:rFonts w:eastAsia="Calibri" w:cs="Arial"/>
                <w:sz w:val="20"/>
                <w:lang w:val="ka-GE"/>
              </w:rPr>
            </w:pPr>
            <w:r>
              <w:rPr>
                <w:rFonts w:eastAsia="Calibri" w:cs="Arial"/>
                <w:sz w:val="20"/>
                <w:lang w:val="ka-GE"/>
              </w:rPr>
              <w:t>100-200</w:t>
            </w:r>
          </w:p>
        </w:tc>
        <w:tc>
          <w:tcPr>
            <w:tcW w:w="1729" w:type="dxa"/>
            <w:vAlign w:val="center"/>
          </w:tcPr>
          <w:p w14:paraId="13A0E965" w14:textId="77777777" w:rsidR="0069439E" w:rsidRPr="00DE4F89" w:rsidRDefault="00C04AF4" w:rsidP="0069439E">
            <w:pPr>
              <w:spacing w:after="0"/>
              <w:jc w:val="center"/>
              <w:rPr>
                <w:rFonts w:eastAsia="Calibri" w:cs="Arial"/>
                <w:sz w:val="20"/>
                <w:lang w:val="ka-GE"/>
              </w:rPr>
            </w:pPr>
            <w:r>
              <w:rPr>
                <w:rFonts w:eastAsia="Calibri" w:cs="Arial"/>
                <w:sz w:val="20"/>
                <w:lang w:val="ka-GE"/>
              </w:rPr>
              <w:t>20-30</w:t>
            </w:r>
          </w:p>
        </w:tc>
      </w:tr>
      <w:tr w:rsidR="0069439E" w14:paraId="779CDF6F" w14:textId="77777777" w:rsidTr="0069439E">
        <w:trPr>
          <w:trHeight w:val="250"/>
        </w:trPr>
        <w:tc>
          <w:tcPr>
            <w:tcW w:w="474" w:type="dxa"/>
          </w:tcPr>
          <w:p w14:paraId="2158BD6B"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64676E09" w14:textId="77777777" w:rsidR="0069439E" w:rsidRPr="0069439E" w:rsidRDefault="0069439E" w:rsidP="00251449">
            <w:pPr>
              <w:spacing w:after="0"/>
              <w:jc w:val="left"/>
              <w:rPr>
                <w:rFonts w:eastAsia="Times New Roman" w:cs="Times New Roman"/>
                <w:color w:val="000000"/>
                <w:sz w:val="18"/>
                <w:szCs w:val="20"/>
                <w:lang w:val="ka-GE"/>
              </w:rPr>
            </w:pPr>
            <w:r w:rsidRPr="0069439E">
              <w:rPr>
                <w:rFonts w:cs="Times New Roman"/>
                <w:color w:val="000000"/>
                <w:sz w:val="18"/>
                <w:szCs w:val="20"/>
                <w:lang w:val="ka-GE"/>
              </w:rPr>
              <w:t>კაბელები, რომლებიც შეიცავს ნავთობს, ფისს და სხვა სახიფათო ნივთიერებებს</w:t>
            </w:r>
          </w:p>
        </w:tc>
        <w:tc>
          <w:tcPr>
            <w:tcW w:w="1276" w:type="dxa"/>
            <w:vAlign w:val="center"/>
          </w:tcPr>
          <w:p w14:paraId="6EF54A00" w14:textId="77777777" w:rsidR="0069439E" w:rsidRPr="00F220B6" w:rsidRDefault="0069439E" w:rsidP="00251449">
            <w:pPr>
              <w:spacing w:after="0" w:line="300" w:lineRule="atLeast"/>
              <w:jc w:val="center"/>
              <w:rPr>
                <w:rFonts w:eastAsia="Times New Roman" w:cs="Times New Roman"/>
                <w:color w:val="000000"/>
                <w:sz w:val="20"/>
                <w:szCs w:val="20"/>
                <w:lang w:val="ka-GE"/>
              </w:rPr>
            </w:pPr>
            <w:r w:rsidRPr="00F220B6">
              <w:rPr>
                <w:rFonts w:cs="Times New Roman"/>
                <w:color w:val="000000"/>
                <w:sz w:val="20"/>
                <w:szCs w:val="20"/>
                <w:lang w:val="ka-GE"/>
              </w:rPr>
              <w:t>17 04 10*</w:t>
            </w:r>
          </w:p>
        </w:tc>
        <w:tc>
          <w:tcPr>
            <w:tcW w:w="760" w:type="dxa"/>
            <w:vAlign w:val="center"/>
          </w:tcPr>
          <w:p w14:paraId="5324D012"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464F15EF" w14:textId="77777777" w:rsidR="0069439E" w:rsidRPr="00DE4F89" w:rsidRDefault="00C04AF4" w:rsidP="0069439E">
            <w:pPr>
              <w:spacing w:after="0"/>
              <w:jc w:val="center"/>
              <w:rPr>
                <w:rFonts w:eastAsia="Calibri" w:cs="Arial"/>
                <w:sz w:val="20"/>
                <w:lang w:val="ka-GE"/>
              </w:rPr>
            </w:pPr>
            <w:r>
              <w:rPr>
                <w:rFonts w:eastAsia="Calibri" w:cs="Arial"/>
                <w:sz w:val="20"/>
                <w:lang w:val="ka-GE"/>
              </w:rPr>
              <w:t>50-100</w:t>
            </w:r>
          </w:p>
        </w:tc>
        <w:tc>
          <w:tcPr>
            <w:tcW w:w="1729" w:type="dxa"/>
            <w:vAlign w:val="center"/>
          </w:tcPr>
          <w:p w14:paraId="63095208" w14:textId="77777777" w:rsidR="0069439E" w:rsidRPr="00DE4F89" w:rsidRDefault="00C04AF4" w:rsidP="0069439E">
            <w:pPr>
              <w:spacing w:after="0"/>
              <w:jc w:val="center"/>
              <w:rPr>
                <w:rFonts w:eastAsia="Calibri" w:cs="Arial"/>
                <w:sz w:val="20"/>
                <w:lang w:val="ka-GE"/>
              </w:rPr>
            </w:pPr>
            <w:r>
              <w:rPr>
                <w:rFonts w:eastAsia="Calibri" w:cs="Arial"/>
                <w:sz w:val="20"/>
                <w:lang w:val="ka-GE"/>
              </w:rPr>
              <w:t>50-100</w:t>
            </w:r>
          </w:p>
        </w:tc>
      </w:tr>
      <w:tr w:rsidR="0069439E" w14:paraId="21123D60" w14:textId="77777777" w:rsidTr="0069439E">
        <w:trPr>
          <w:trHeight w:val="250"/>
        </w:trPr>
        <w:tc>
          <w:tcPr>
            <w:tcW w:w="474" w:type="dxa"/>
          </w:tcPr>
          <w:p w14:paraId="5834A00E"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75ED274D" w14:textId="77777777" w:rsidR="0069439E" w:rsidRPr="0069439E" w:rsidRDefault="0069439E" w:rsidP="00251449">
            <w:pPr>
              <w:spacing w:after="0"/>
              <w:jc w:val="left"/>
              <w:rPr>
                <w:rFonts w:cs="Times New Roman"/>
                <w:color w:val="000000"/>
                <w:sz w:val="18"/>
                <w:szCs w:val="20"/>
                <w:lang w:val="ka-GE"/>
              </w:rPr>
            </w:pPr>
            <w:r w:rsidRPr="0069439E">
              <w:rPr>
                <w:rFonts w:cs="Times New Roman"/>
                <w:color w:val="000000"/>
                <w:sz w:val="18"/>
                <w:szCs w:val="20"/>
                <w:lang w:val="ka-GE"/>
              </w:rPr>
              <w:t>გრუნტი, რომელიც არ გვხვდება 17 05 05 პუნქტში (გამონამუშევარი ქანები)</w:t>
            </w:r>
          </w:p>
        </w:tc>
        <w:tc>
          <w:tcPr>
            <w:tcW w:w="1276" w:type="dxa"/>
            <w:vAlign w:val="center"/>
          </w:tcPr>
          <w:p w14:paraId="2609BC98" w14:textId="77777777" w:rsidR="0069439E" w:rsidRPr="00F220B6" w:rsidRDefault="0069439E" w:rsidP="00251449">
            <w:pPr>
              <w:spacing w:after="0" w:line="300" w:lineRule="atLeast"/>
              <w:jc w:val="center"/>
              <w:rPr>
                <w:rFonts w:cs="Times New Roman"/>
                <w:color w:val="000000"/>
                <w:sz w:val="20"/>
                <w:szCs w:val="20"/>
                <w:lang w:val="ka-GE"/>
              </w:rPr>
            </w:pPr>
            <w:r w:rsidRPr="0069439E">
              <w:rPr>
                <w:rFonts w:cs="Times New Roman"/>
                <w:color w:val="000000"/>
                <w:sz w:val="20"/>
                <w:szCs w:val="20"/>
                <w:lang w:val="ka-GE"/>
              </w:rPr>
              <w:t>17 05 06</w:t>
            </w:r>
          </w:p>
        </w:tc>
        <w:tc>
          <w:tcPr>
            <w:tcW w:w="760" w:type="dxa"/>
            <w:vAlign w:val="center"/>
          </w:tcPr>
          <w:p w14:paraId="5E94E45D" w14:textId="77777777" w:rsidR="0069439E" w:rsidRPr="00DE4F89" w:rsidRDefault="00C04AF4" w:rsidP="0069439E">
            <w:pPr>
              <w:spacing w:after="0"/>
              <w:jc w:val="center"/>
              <w:rPr>
                <w:rFonts w:eastAsia="Calibri" w:cs="Arial"/>
                <w:sz w:val="20"/>
                <w:lang w:val="ka-GE"/>
              </w:rPr>
            </w:pPr>
            <w:r>
              <w:rPr>
                <w:rFonts w:eastAsia="Calibri" w:cs="Arial"/>
                <w:sz w:val="20"/>
                <w:lang w:val="ka-GE"/>
              </w:rPr>
              <w:t>მ</w:t>
            </w:r>
            <w:r w:rsidRPr="00C04AF4">
              <w:rPr>
                <w:rFonts w:eastAsia="Calibri" w:cs="Arial"/>
                <w:sz w:val="20"/>
                <w:vertAlign w:val="superscript"/>
                <w:lang w:val="ka-GE"/>
              </w:rPr>
              <w:t>3</w:t>
            </w:r>
          </w:p>
        </w:tc>
        <w:tc>
          <w:tcPr>
            <w:tcW w:w="1728" w:type="dxa"/>
            <w:vAlign w:val="center"/>
          </w:tcPr>
          <w:p w14:paraId="1109B920" w14:textId="33503C6B" w:rsidR="0069439E" w:rsidRPr="00DE4F89" w:rsidRDefault="002A7CB2" w:rsidP="0069439E">
            <w:pPr>
              <w:spacing w:after="0"/>
              <w:jc w:val="center"/>
              <w:rPr>
                <w:rFonts w:eastAsia="Calibri" w:cs="Arial"/>
                <w:sz w:val="20"/>
                <w:lang w:val="ka-GE"/>
              </w:rPr>
            </w:pPr>
            <w:r>
              <w:rPr>
                <w:rFonts w:eastAsia="Calibri" w:cs="Arial"/>
                <w:sz w:val="20"/>
                <w:lang w:val="ka-GE"/>
              </w:rPr>
              <w:t>15 000</w:t>
            </w:r>
          </w:p>
        </w:tc>
        <w:tc>
          <w:tcPr>
            <w:tcW w:w="1729" w:type="dxa"/>
            <w:vAlign w:val="center"/>
          </w:tcPr>
          <w:p w14:paraId="3D0FC556" w14:textId="77777777" w:rsidR="0069439E" w:rsidRPr="00DE4F89" w:rsidRDefault="00C04AF4" w:rsidP="0069439E">
            <w:pPr>
              <w:spacing w:after="0"/>
              <w:jc w:val="center"/>
              <w:rPr>
                <w:rFonts w:eastAsia="Calibri" w:cs="Arial"/>
                <w:sz w:val="20"/>
                <w:lang w:val="ka-GE"/>
              </w:rPr>
            </w:pPr>
            <w:r>
              <w:rPr>
                <w:rFonts w:eastAsia="Calibri" w:cs="Arial"/>
                <w:sz w:val="20"/>
                <w:lang w:val="ka-GE"/>
              </w:rPr>
              <w:t>-</w:t>
            </w:r>
          </w:p>
        </w:tc>
      </w:tr>
      <w:tr w:rsidR="0069439E" w14:paraId="3EADBE7B" w14:textId="77777777" w:rsidTr="0069439E">
        <w:trPr>
          <w:trHeight w:val="250"/>
        </w:trPr>
        <w:tc>
          <w:tcPr>
            <w:tcW w:w="474" w:type="dxa"/>
          </w:tcPr>
          <w:p w14:paraId="53C94A24"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6C2E1EBE" w14:textId="77777777" w:rsidR="0069439E" w:rsidRPr="0069439E" w:rsidRDefault="0069439E" w:rsidP="00251449">
            <w:pPr>
              <w:spacing w:after="0"/>
              <w:jc w:val="left"/>
              <w:rPr>
                <w:rFonts w:cs="Times New Roman"/>
                <w:color w:val="000000"/>
                <w:sz w:val="18"/>
                <w:szCs w:val="20"/>
                <w:lang w:val="ka-GE"/>
              </w:rPr>
            </w:pPr>
            <w:r w:rsidRPr="0069439E">
              <w:rPr>
                <w:rFonts w:cs="Times New Roman"/>
                <w:color w:val="000000"/>
                <w:sz w:val="18"/>
                <w:szCs w:val="20"/>
                <w:lang w:val="ka-GE"/>
              </w:rPr>
              <w:t>ნალექები, რომლებიც შეიცავს სახიფათო ნივთიერებებს საწარმოო ჩამდინარე წყლების  ბიოლოგიური სხვა  დამუშავებისგან</w:t>
            </w:r>
          </w:p>
        </w:tc>
        <w:tc>
          <w:tcPr>
            <w:tcW w:w="1276" w:type="dxa"/>
            <w:vAlign w:val="center"/>
          </w:tcPr>
          <w:p w14:paraId="405E4CCB" w14:textId="77777777" w:rsidR="0069439E" w:rsidRPr="0069439E" w:rsidRDefault="0069439E" w:rsidP="00251449">
            <w:pPr>
              <w:spacing w:after="0" w:line="300" w:lineRule="atLeast"/>
              <w:jc w:val="center"/>
              <w:rPr>
                <w:rFonts w:cs="Times New Roman"/>
                <w:color w:val="000000"/>
                <w:sz w:val="20"/>
                <w:szCs w:val="20"/>
                <w:lang w:val="ka-GE"/>
              </w:rPr>
            </w:pPr>
            <w:r w:rsidRPr="0069439E">
              <w:rPr>
                <w:rFonts w:cs="Times New Roman"/>
                <w:color w:val="000000"/>
                <w:sz w:val="20"/>
                <w:szCs w:val="20"/>
                <w:lang w:val="ka-GE"/>
              </w:rPr>
              <w:t>19 08 13*</w:t>
            </w:r>
          </w:p>
        </w:tc>
        <w:tc>
          <w:tcPr>
            <w:tcW w:w="760" w:type="dxa"/>
            <w:vAlign w:val="center"/>
          </w:tcPr>
          <w:p w14:paraId="7CB4E5A1" w14:textId="77777777" w:rsidR="0069439E" w:rsidRPr="00DE4F89" w:rsidRDefault="00C04AF4" w:rsidP="0069439E">
            <w:pPr>
              <w:spacing w:after="0"/>
              <w:jc w:val="center"/>
              <w:rPr>
                <w:rFonts w:eastAsia="Calibri" w:cs="Arial"/>
                <w:sz w:val="20"/>
                <w:lang w:val="ka-GE"/>
              </w:rPr>
            </w:pPr>
            <w:r>
              <w:rPr>
                <w:rFonts w:eastAsia="Calibri" w:cs="Arial"/>
                <w:sz w:val="20"/>
                <w:lang w:val="ka-GE"/>
              </w:rPr>
              <w:t>მ</w:t>
            </w:r>
            <w:r w:rsidRPr="00C04AF4">
              <w:rPr>
                <w:rFonts w:eastAsia="Calibri" w:cs="Arial"/>
                <w:sz w:val="20"/>
                <w:vertAlign w:val="superscript"/>
                <w:lang w:val="ka-GE"/>
              </w:rPr>
              <w:t>3</w:t>
            </w:r>
          </w:p>
        </w:tc>
        <w:tc>
          <w:tcPr>
            <w:tcW w:w="1728" w:type="dxa"/>
            <w:vAlign w:val="center"/>
          </w:tcPr>
          <w:p w14:paraId="42DA422E" w14:textId="77777777" w:rsidR="0069439E" w:rsidRPr="00DE4F89" w:rsidRDefault="00C04AF4" w:rsidP="0069439E">
            <w:pPr>
              <w:spacing w:after="0"/>
              <w:jc w:val="center"/>
              <w:rPr>
                <w:rFonts w:eastAsia="Calibri" w:cs="Arial"/>
                <w:sz w:val="20"/>
                <w:lang w:val="ka-GE"/>
              </w:rPr>
            </w:pPr>
            <w:r>
              <w:rPr>
                <w:rFonts w:eastAsia="Calibri" w:cs="Arial"/>
                <w:sz w:val="20"/>
                <w:lang w:val="ka-GE"/>
              </w:rPr>
              <w:t>607</w:t>
            </w:r>
          </w:p>
        </w:tc>
        <w:tc>
          <w:tcPr>
            <w:tcW w:w="1729" w:type="dxa"/>
            <w:vAlign w:val="center"/>
          </w:tcPr>
          <w:p w14:paraId="4A29BFBE" w14:textId="77777777" w:rsidR="0069439E" w:rsidRPr="00DE4F89" w:rsidRDefault="00C04AF4" w:rsidP="0069439E">
            <w:pPr>
              <w:spacing w:after="0"/>
              <w:jc w:val="center"/>
              <w:rPr>
                <w:rFonts w:eastAsia="Calibri" w:cs="Arial"/>
                <w:sz w:val="20"/>
                <w:lang w:val="ka-GE"/>
              </w:rPr>
            </w:pPr>
            <w:r>
              <w:rPr>
                <w:rFonts w:eastAsia="Calibri" w:cs="Arial"/>
                <w:sz w:val="20"/>
                <w:lang w:val="ka-GE"/>
              </w:rPr>
              <w:t>444</w:t>
            </w:r>
          </w:p>
        </w:tc>
      </w:tr>
      <w:tr w:rsidR="0069439E" w14:paraId="284C1604" w14:textId="77777777" w:rsidTr="0069439E">
        <w:trPr>
          <w:trHeight w:val="250"/>
        </w:trPr>
        <w:tc>
          <w:tcPr>
            <w:tcW w:w="474" w:type="dxa"/>
          </w:tcPr>
          <w:p w14:paraId="2A714216" w14:textId="77777777" w:rsidR="0069439E" w:rsidRPr="00DE4F89" w:rsidRDefault="0069439E" w:rsidP="00504B0F">
            <w:pPr>
              <w:pStyle w:val="ListParagraph"/>
              <w:numPr>
                <w:ilvl w:val="0"/>
                <w:numId w:val="23"/>
              </w:numPr>
              <w:spacing w:after="0"/>
              <w:jc w:val="center"/>
              <w:rPr>
                <w:rFonts w:eastAsia="Calibri" w:cs="Arial"/>
                <w:sz w:val="20"/>
                <w:lang w:val="ka-GE"/>
              </w:rPr>
            </w:pPr>
          </w:p>
        </w:tc>
        <w:tc>
          <w:tcPr>
            <w:tcW w:w="3887" w:type="dxa"/>
            <w:vAlign w:val="center"/>
          </w:tcPr>
          <w:p w14:paraId="560111D2" w14:textId="77777777" w:rsidR="0069439E" w:rsidRPr="0069439E" w:rsidRDefault="0069439E" w:rsidP="00251449">
            <w:pPr>
              <w:spacing w:after="0"/>
              <w:jc w:val="left"/>
              <w:rPr>
                <w:rFonts w:cs="Times New Roman"/>
                <w:color w:val="000000"/>
                <w:sz w:val="18"/>
                <w:szCs w:val="20"/>
                <w:lang w:val="ka-GE"/>
              </w:rPr>
            </w:pPr>
            <w:r w:rsidRPr="0069439E">
              <w:rPr>
                <w:rFonts w:cs="Times New Roman"/>
                <w:color w:val="000000"/>
                <w:sz w:val="18"/>
                <w:szCs w:val="20"/>
                <w:lang w:val="ka-GE"/>
              </w:rPr>
              <w:t>საფეიქრო ნაწარმი (ქსოვილები)</w:t>
            </w:r>
          </w:p>
        </w:tc>
        <w:tc>
          <w:tcPr>
            <w:tcW w:w="1276" w:type="dxa"/>
            <w:vAlign w:val="center"/>
          </w:tcPr>
          <w:p w14:paraId="0215783D" w14:textId="77777777" w:rsidR="0069439E" w:rsidRPr="00F220B6" w:rsidRDefault="0069439E" w:rsidP="00251449">
            <w:pPr>
              <w:spacing w:after="0"/>
              <w:jc w:val="center"/>
              <w:rPr>
                <w:rFonts w:cs="Times New Roman"/>
                <w:color w:val="000000"/>
                <w:sz w:val="20"/>
                <w:szCs w:val="20"/>
                <w:lang w:val="ka-GE"/>
              </w:rPr>
            </w:pPr>
            <w:r w:rsidRPr="00F220B6">
              <w:rPr>
                <w:rFonts w:cs="Times New Roman"/>
                <w:color w:val="000000"/>
                <w:sz w:val="20"/>
                <w:szCs w:val="20"/>
                <w:lang w:val="ka-GE"/>
              </w:rPr>
              <w:t>20 01 10</w:t>
            </w:r>
          </w:p>
        </w:tc>
        <w:tc>
          <w:tcPr>
            <w:tcW w:w="760" w:type="dxa"/>
            <w:vAlign w:val="center"/>
          </w:tcPr>
          <w:p w14:paraId="0CB27290" w14:textId="77777777" w:rsidR="0069439E" w:rsidRPr="00DE4F89" w:rsidRDefault="00C04AF4" w:rsidP="0069439E">
            <w:pPr>
              <w:spacing w:after="0"/>
              <w:jc w:val="center"/>
              <w:rPr>
                <w:rFonts w:eastAsia="Calibri" w:cs="Arial"/>
                <w:sz w:val="20"/>
                <w:lang w:val="ka-GE"/>
              </w:rPr>
            </w:pPr>
            <w:r>
              <w:rPr>
                <w:rFonts w:eastAsia="Calibri" w:cs="Arial"/>
                <w:sz w:val="20"/>
                <w:lang w:val="ka-GE"/>
              </w:rPr>
              <w:t>კგ</w:t>
            </w:r>
          </w:p>
        </w:tc>
        <w:tc>
          <w:tcPr>
            <w:tcW w:w="1728" w:type="dxa"/>
            <w:vAlign w:val="center"/>
          </w:tcPr>
          <w:p w14:paraId="34E1ACD9" w14:textId="77777777" w:rsidR="0069439E" w:rsidRPr="00DE4F89" w:rsidRDefault="00C04AF4" w:rsidP="0069439E">
            <w:pPr>
              <w:spacing w:after="0"/>
              <w:jc w:val="center"/>
              <w:rPr>
                <w:rFonts w:eastAsia="Calibri" w:cs="Arial"/>
                <w:sz w:val="20"/>
                <w:lang w:val="ka-GE"/>
              </w:rPr>
            </w:pPr>
            <w:r>
              <w:rPr>
                <w:rFonts w:eastAsia="Calibri" w:cs="Arial"/>
                <w:sz w:val="20"/>
                <w:lang w:val="ka-GE"/>
              </w:rPr>
              <w:t>20-30</w:t>
            </w:r>
          </w:p>
        </w:tc>
        <w:tc>
          <w:tcPr>
            <w:tcW w:w="1729" w:type="dxa"/>
            <w:vAlign w:val="center"/>
          </w:tcPr>
          <w:p w14:paraId="50B0C395" w14:textId="77777777" w:rsidR="0069439E" w:rsidRPr="00DE4F89" w:rsidRDefault="00C04AF4" w:rsidP="0069439E">
            <w:pPr>
              <w:spacing w:after="0"/>
              <w:jc w:val="center"/>
              <w:rPr>
                <w:rFonts w:eastAsia="Calibri" w:cs="Arial"/>
                <w:sz w:val="20"/>
                <w:lang w:val="ka-GE"/>
              </w:rPr>
            </w:pPr>
            <w:r>
              <w:rPr>
                <w:rFonts w:eastAsia="Calibri" w:cs="Arial"/>
                <w:sz w:val="20"/>
                <w:lang w:val="ka-GE"/>
              </w:rPr>
              <w:t>10-20</w:t>
            </w:r>
          </w:p>
        </w:tc>
      </w:tr>
    </w:tbl>
    <w:p w14:paraId="09F56263" w14:textId="2BDB3694" w:rsidR="00C04AF4" w:rsidRPr="00C04AF4" w:rsidRDefault="00C04AF4" w:rsidP="00C04AF4">
      <w:pPr>
        <w:autoSpaceDE w:val="0"/>
        <w:autoSpaceDN w:val="0"/>
        <w:adjustRightInd w:val="0"/>
        <w:spacing w:before="120" w:after="0"/>
        <w:rPr>
          <w:rFonts w:eastAsia="Calibri" w:cs="Sylfaen"/>
        </w:rPr>
      </w:pPr>
      <w:r w:rsidRPr="00C04AF4">
        <w:rPr>
          <w:rFonts w:eastAsia="Calibri" w:cs="Sylfaen"/>
        </w:rPr>
        <w:t xml:space="preserve">ნარჩენების </w:t>
      </w:r>
      <w:r w:rsidRPr="00C04AF4">
        <w:rPr>
          <w:rFonts w:eastAsia="Calibri" w:cs="Sylfaen"/>
          <w:lang w:val="ka-GE"/>
        </w:rPr>
        <w:t>არასათანადო მართვამ შეიძლება</w:t>
      </w:r>
      <w:r w:rsidRPr="00C04AF4">
        <w:rPr>
          <w:rFonts w:eastAsia="Calibri" w:cs="Sylfaen"/>
        </w:rPr>
        <w:t xml:space="preserve"> გამოიწვიოს რიგი</w:t>
      </w:r>
      <w:r w:rsidR="004D46EB">
        <w:rPr>
          <w:rFonts w:eastAsia="Calibri" w:cs="Sylfaen"/>
          <w:lang w:val="ka-GE"/>
        </w:rPr>
        <w:t xml:space="preserve"> </w:t>
      </w:r>
      <w:r w:rsidRPr="00C04AF4">
        <w:rPr>
          <w:rFonts w:eastAsia="Calibri" w:cs="Sylfaen"/>
        </w:rPr>
        <w:t>უარყოფითი ზემოქმედებები გარემოს სხვადასხვა რეცეპტორებზე, ასე მაგალითად:</w:t>
      </w:r>
    </w:p>
    <w:p w14:paraId="25CC15A8" w14:textId="77777777" w:rsidR="00C04AF4" w:rsidRPr="00C04AF4" w:rsidRDefault="00C04AF4" w:rsidP="00504B0F">
      <w:pPr>
        <w:numPr>
          <w:ilvl w:val="0"/>
          <w:numId w:val="24"/>
        </w:numPr>
        <w:autoSpaceDE w:val="0"/>
        <w:autoSpaceDN w:val="0"/>
        <w:adjustRightInd w:val="0"/>
        <w:spacing w:after="0"/>
        <w:contextualSpacing/>
        <w:jc w:val="left"/>
        <w:rPr>
          <w:rFonts w:eastAsia="Calibri" w:cs="Sylfaen"/>
        </w:rPr>
      </w:pPr>
      <w:r w:rsidRPr="00C04AF4">
        <w:rPr>
          <w:rFonts w:eastAsia="Calibri" w:cs="Sylfaen"/>
        </w:rPr>
        <w:t>ნარჩენების წყალში გადაყრა</w:t>
      </w:r>
      <w:r w:rsidRPr="00C04AF4">
        <w:rPr>
          <w:rFonts w:eastAsia="Calibri" w:cs="Sylfaen"/>
          <w:lang w:val="ka-GE"/>
        </w:rPr>
        <w:t>ს</w:t>
      </w:r>
      <w:r w:rsidRPr="00C04AF4">
        <w:rPr>
          <w:rFonts w:eastAsia="Calibri" w:cs="Sylfaen"/>
        </w:rPr>
        <w:t>, ტერიტორიაზე მიმოფანტვა</w:t>
      </w:r>
      <w:r w:rsidRPr="00C04AF4">
        <w:rPr>
          <w:rFonts w:eastAsia="Calibri" w:cs="Sylfaen"/>
          <w:lang w:val="ka-GE"/>
        </w:rPr>
        <w:t xml:space="preserve">ს </w:t>
      </w:r>
      <w:r w:rsidRPr="00C04AF4">
        <w:rPr>
          <w:rFonts w:eastAsia="Calibri" w:cs="Sylfaen"/>
        </w:rPr>
        <w:t>შესაძლოა</w:t>
      </w:r>
      <w:r w:rsidRPr="00C04AF4">
        <w:rPr>
          <w:rFonts w:eastAsia="Calibri" w:cs="Sylfaen"/>
          <w:lang w:val="ka-GE"/>
        </w:rPr>
        <w:t xml:space="preserve"> </w:t>
      </w:r>
      <w:r w:rsidRPr="00C04AF4">
        <w:rPr>
          <w:rFonts w:eastAsia="Calibri" w:cs="Sylfaen"/>
        </w:rPr>
        <w:t>მოყვეს წყლის და ნიადაგის დაბინძურება, ასევე ტერიტორიის სანიტარული</w:t>
      </w:r>
      <w:r w:rsidRPr="00C04AF4">
        <w:rPr>
          <w:rFonts w:eastAsia="Calibri" w:cs="Sylfaen"/>
          <w:lang w:val="ka-GE"/>
        </w:rPr>
        <w:t xml:space="preserve"> </w:t>
      </w:r>
      <w:r w:rsidRPr="00C04AF4">
        <w:rPr>
          <w:rFonts w:eastAsia="Calibri" w:cs="Sylfaen"/>
        </w:rPr>
        <w:t>მდგომარეობის გაუარესება და უარყოფითი ვიზუალური ცვლილებები;</w:t>
      </w:r>
    </w:p>
    <w:p w14:paraId="21678F85" w14:textId="77777777" w:rsidR="00C04AF4" w:rsidRPr="00C04AF4" w:rsidRDefault="00C04AF4" w:rsidP="00504B0F">
      <w:pPr>
        <w:numPr>
          <w:ilvl w:val="0"/>
          <w:numId w:val="24"/>
        </w:numPr>
        <w:autoSpaceDE w:val="0"/>
        <w:autoSpaceDN w:val="0"/>
        <w:adjustRightInd w:val="0"/>
        <w:spacing w:after="0"/>
        <w:contextualSpacing/>
        <w:jc w:val="left"/>
        <w:rPr>
          <w:rFonts w:eastAsia="Calibri" w:cs="Sylfaen"/>
          <w:lang w:val="ka-GE"/>
        </w:rPr>
      </w:pPr>
      <w:r w:rsidRPr="00C04AF4">
        <w:rPr>
          <w:rFonts w:eastAsia="Calibri" w:cs="Sylfaen"/>
        </w:rPr>
        <w:lastRenderedPageBreak/>
        <w:t>სამშენებლო ნარჩენების არასათანადო ადგილას განთავსება შესაძლოა გახდეს გზების ჩახერგვის მიზეზი,შესაძლოა გამოიწვიოს ეროზიული პროცესები და ა.შ.</w:t>
      </w:r>
    </w:p>
    <w:p w14:paraId="1CF9B1B8" w14:textId="77777777" w:rsidR="00C04AF4" w:rsidRPr="00C04AF4" w:rsidRDefault="00C04AF4" w:rsidP="00504B0F">
      <w:pPr>
        <w:numPr>
          <w:ilvl w:val="0"/>
          <w:numId w:val="24"/>
        </w:numPr>
        <w:autoSpaceDE w:val="0"/>
        <w:autoSpaceDN w:val="0"/>
        <w:adjustRightInd w:val="0"/>
        <w:ind w:left="714" w:hanging="357"/>
        <w:jc w:val="left"/>
        <w:rPr>
          <w:rFonts w:eastAsia="Calibri" w:cs="Arial"/>
          <w:lang w:val="ka-GE"/>
        </w:rPr>
      </w:pPr>
      <w:r w:rsidRPr="00C04AF4">
        <w:rPr>
          <w:rFonts w:eastAsia="Calibri" w:cs="Sylfaen"/>
          <w:lang w:val="ka-GE"/>
        </w:rPr>
        <w:t xml:space="preserve">სახიფათო ნარჩენების არასათანადო მართვის შედეგად არსებობს ადამიანის ჯანმრთელობაზე და უსაფრთხოებაზე ზემოქმედების მომატებული რისკები. </w:t>
      </w:r>
    </w:p>
    <w:p w14:paraId="32238F80" w14:textId="77777777" w:rsidR="00B37791" w:rsidRDefault="001F208E" w:rsidP="00C04AF4">
      <w:pPr>
        <w:spacing w:before="120"/>
        <w:rPr>
          <w:rFonts w:eastAsia="Calibri" w:cs="Arial"/>
          <w:lang w:val="ka-GE"/>
        </w:rPr>
      </w:pPr>
      <w:r>
        <w:rPr>
          <w:rFonts w:eastAsia="Calibri" w:cs="Arial"/>
          <w:lang w:val="ka-GE"/>
        </w:rPr>
        <w:t>საქმიანობის განხორციელების მშენებლობის და ექსპლუატაციის პროცესში გამოყოფილი იქნება პერსონალი, რომელიც მკაცრად გააკონტროლებს ნარჩენების მართვას. არასახიფათო ნარჩენები გატანილი იქნება რეგიონში მოქმედ მუნიციპალურ ნაგავსაყრელზე, გამონამუშევარი გრუნტი დასაწყობდება ამ მიზნით წინასწარ გამოყოფილ სანაყაროებზე და ჩაუტარდება რეკულტივაცია (იხ. შესაბამისი პარაგრაფი), ხოლო სახიფათო ნარ</w:t>
      </w:r>
      <w:r w:rsidR="00864891">
        <w:rPr>
          <w:rFonts w:eastAsia="Calibri" w:cs="Arial"/>
          <w:lang w:val="ka-GE"/>
        </w:rPr>
        <w:t>ჩ</w:t>
      </w:r>
      <w:r>
        <w:rPr>
          <w:rFonts w:eastAsia="Calibri" w:cs="Arial"/>
          <w:lang w:val="ka-GE"/>
        </w:rPr>
        <w:t xml:space="preserve">ენები გადაეცემა შესაბამისი ნებართვის მქონე კონტრაქტორებს. </w:t>
      </w:r>
    </w:p>
    <w:p w14:paraId="1944E90F" w14:textId="7F97A9B1" w:rsidR="00B37791" w:rsidRDefault="001F208E" w:rsidP="001F208E">
      <w:pPr>
        <w:spacing w:before="120" w:after="0"/>
        <w:rPr>
          <w:rFonts w:eastAsia="Calibri" w:cs="Arial"/>
          <w:lang w:val="ka-GE"/>
        </w:rPr>
      </w:pPr>
      <w:r>
        <w:rPr>
          <w:rFonts w:eastAsia="Calibri" w:cs="Arial"/>
          <w:lang w:val="ka-GE"/>
        </w:rPr>
        <w:t>გზშ-ს ეტაპზე, დაზუსტებული მონაცემების საფუძველზე შემუშავდება ნარ</w:t>
      </w:r>
      <w:r w:rsidR="006862BC">
        <w:rPr>
          <w:rFonts w:eastAsia="Calibri" w:cs="Arial"/>
          <w:lang w:val="ka-GE"/>
        </w:rPr>
        <w:t>ჩ</w:t>
      </w:r>
      <w:r>
        <w:rPr>
          <w:rFonts w:eastAsia="Calibri" w:cs="Arial"/>
          <w:lang w:val="ka-GE"/>
        </w:rPr>
        <w:t>ენების მართვის გეგმა. ნარჩენების მართვის გეგმაში გაიწერება:</w:t>
      </w:r>
    </w:p>
    <w:p w14:paraId="03ADA9D6" w14:textId="77777777" w:rsidR="001F208E" w:rsidRPr="001F208E" w:rsidRDefault="001F208E" w:rsidP="00504B0F">
      <w:pPr>
        <w:pStyle w:val="ListParagraph"/>
        <w:numPr>
          <w:ilvl w:val="0"/>
          <w:numId w:val="25"/>
        </w:numPr>
        <w:spacing w:after="0"/>
        <w:ind w:left="714" w:hanging="357"/>
        <w:contextualSpacing w:val="0"/>
        <w:rPr>
          <w:rFonts w:eastAsia="Calibri" w:cs="Arial"/>
          <w:lang w:val="ka-GE"/>
        </w:rPr>
      </w:pPr>
      <w:r w:rsidRPr="001F208E">
        <w:rPr>
          <w:rFonts w:eastAsia="Calibri" w:cs="Arial"/>
          <w:lang w:val="ka-GE"/>
        </w:rPr>
        <w:t>მოსალოდნელი ნარჩენების დაზუსტდებული მონაცემები;</w:t>
      </w:r>
    </w:p>
    <w:p w14:paraId="385931DD" w14:textId="77777777" w:rsidR="001F208E" w:rsidRPr="001F208E" w:rsidRDefault="001F208E" w:rsidP="00504B0F">
      <w:pPr>
        <w:pStyle w:val="ListParagraph"/>
        <w:numPr>
          <w:ilvl w:val="0"/>
          <w:numId w:val="25"/>
        </w:numPr>
        <w:spacing w:before="120"/>
        <w:rPr>
          <w:rFonts w:eastAsia="Calibri" w:cs="Arial"/>
          <w:lang w:val="ka-GE"/>
        </w:rPr>
      </w:pPr>
      <w:r w:rsidRPr="001F208E">
        <w:rPr>
          <w:rFonts w:eastAsia="Calibri" w:cs="Arial"/>
          <w:lang w:val="ka-GE"/>
        </w:rPr>
        <w:t>ნარჩენების პრევენციისა და აღდგენისთვის გათვალისწინებული ღონისძიებები;</w:t>
      </w:r>
    </w:p>
    <w:p w14:paraId="50DAAAD3" w14:textId="77777777" w:rsidR="001F208E" w:rsidRPr="001F208E" w:rsidRDefault="001F208E" w:rsidP="00504B0F">
      <w:pPr>
        <w:pStyle w:val="ListParagraph"/>
        <w:numPr>
          <w:ilvl w:val="0"/>
          <w:numId w:val="25"/>
        </w:numPr>
        <w:spacing w:before="120"/>
        <w:rPr>
          <w:rFonts w:eastAsia="Calibri" w:cs="Arial"/>
          <w:lang w:val="ka-GE"/>
        </w:rPr>
      </w:pPr>
      <w:r w:rsidRPr="001F208E">
        <w:rPr>
          <w:rFonts w:eastAsia="Calibri" w:cs="Arial"/>
          <w:lang w:val="ka-GE"/>
        </w:rPr>
        <w:t>ნარჩენის შეგროვების  და სეპარირების მეთოდები;</w:t>
      </w:r>
    </w:p>
    <w:p w14:paraId="6FD83BB0" w14:textId="77777777" w:rsidR="001F208E" w:rsidRPr="001F208E" w:rsidRDefault="001F208E" w:rsidP="00504B0F">
      <w:pPr>
        <w:pStyle w:val="ListParagraph"/>
        <w:numPr>
          <w:ilvl w:val="0"/>
          <w:numId w:val="25"/>
        </w:numPr>
        <w:spacing w:before="120"/>
        <w:rPr>
          <w:rFonts w:eastAsia="Calibri" w:cs="Arial"/>
          <w:lang w:val="ka-GE"/>
        </w:rPr>
      </w:pPr>
      <w:r w:rsidRPr="001F208E">
        <w:rPr>
          <w:rFonts w:eastAsia="Calibri" w:cs="Arial"/>
          <w:lang w:val="ka-GE"/>
        </w:rPr>
        <w:t>ნარჩენების დროებითი შენახვის მეთოდები და პირობები;</w:t>
      </w:r>
    </w:p>
    <w:p w14:paraId="5576C360" w14:textId="77777777" w:rsidR="001F208E" w:rsidRPr="001F208E" w:rsidRDefault="001F208E" w:rsidP="00504B0F">
      <w:pPr>
        <w:pStyle w:val="ListParagraph"/>
        <w:numPr>
          <w:ilvl w:val="0"/>
          <w:numId w:val="25"/>
        </w:numPr>
        <w:spacing w:before="120"/>
        <w:rPr>
          <w:rFonts w:eastAsia="Calibri" w:cs="Arial"/>
          <w:lang w:val="ka-GE"/>
        </w:rPr>
      </w:pPr>
      <w:r w:rsidRPr="001F208E">
        <w:rPr>
          <w:rFonts w:eastAsia="Calibri" w:cs="Arial"/>
          <w:lang w:val="ka-GE"/>
        </w:rPr>
        <w:t>ნარჩენების ტრანსპორტირების მეთოდები და პირობები;</w:t>
      </w:r>
    </w:p>
    <w:p w14:paraId="48321E34" w14:textId="77777777" w:rsidR="001F208E" w:rsidRPr="001F208E" w:rsidRDefault="001F208E" w:rsidP="00504B0F">
      <w:pPr>
        <w:pStyle w:val="ListParagraph"/>
        <w:numPr>
          <w:ilvl w:val="0"/>
          <w:numId w:val="25"/>
        </w:numPr>
        <w:spacing w:before="120"/>
        <w:rPr>
          <w:rFonts w:eastAsia="Calibri" w:cs="Arial"/>
          <w:lang w:val="ka-GE"/>
        </w:rPr>
      </w:pPr>
      <w:r w:rsidRPr="001F208E">
        <w:rPr>
          <w:rFonts w:eastAsia="Calibri" w:cs="Arial"/>
          <w:lang w:val="ka-GE"/>
        </w:rPr>
        <w:t>ნარჩენების დამუშავებისთვის გამოყენებული მეთოდები;</w:t>
      </w:r>
    </w:p>
    <w:p w14:paraId="45BD930C" w14:textId="77777777" w:rsidR="001F208E" w:rsidRPr="001F208E" w:rsidRDefault="001F208E" w:rsidP="00504B0F">
      <w:pPr>
        <w:pStyle w:val="ListParagraph"/>
        <w:numPr>
          <w:ilvl w:val="0"/>
          <w:numId w:val="25"/>
        </w:numPr>
        <w:spacing w:before="120"/>
        <w:rPr>
          <w:rFonts w:eastAsia="Calibri" w:cs="Arial"/>
          <w:lang w:val="ka-GE"/>
        </w:rPr>
      </w:pPr>
      <w:r w:rsidRPr="001F208E">
        <w:rPr>
          <w:rFonts w:eastAsia="Calibri" w:cs="Arial"/>
          <w:lang w:val="ka-GE"/>
        </w:rPr>
        <w:t>ნარჩენებზე კონტროლის მეთოდები;</w:t>
      </w:r>
    </w:p>
    <w:p w14:paraId="14BF0B41" w14:textId="77777777" w:rsidR="001F208E" w:rsidRPr="001F208E" w:rsidRDefault="001F208E" w:rsidP="00504B0F">
      <w:pPr>
        <w:pStyle w:val="ListParagraph"/>
        <w:numPr>
          <w:ilvl w:val="0"/>
          <w:numId w:val="25"/>
        </w:numPr>
        <w:spacing w:before="120"/>
        <w:rPr>
          <w:rFonts w:eastAsia="Calibri" w:cs="Arial"/>
          <w:lang w:val="ka-GE"/>
        </w:rPr>
      </w:pPr>
      <w:r w:rsidRPr="001F208E">
        <w:rPr>
          <w:rFonts w:eastAsia="Calibri" w:cs="Arial"/>
          <w:lang w:val="ka-GE"/>
        </w:rPr>
        <w:t>სახიფათო ნარჩენების უსაფრთხო მართვის ზომები და სწავლების ღონისძიებები.</w:t>
      </w:r>
    </w:p>
    <w:p w14:paraId="001F7291" w14:textId="77777777" w:rsidR="00B37791" w:rsidRPr="00D5795D" w:rsidRDefault="00B37791" w:rsidP="00FF3272">
      <w:pPr>
        <w:spacing w:before="120"/>
        <w:rPr>
          <w:rFonts w:eastAsia="Calibri" w:cs="Arial"/>
          <w:lang w:val="en-US"/>
        </w:rPr>
      </w:pPr>
    </w:p>
    <w:p w14:paraId="517ACFC2" w14:textId="77777777" w:rsidR="00B37791" w:rsidRDefault="00B37791" w:rsidP="00B37791">
      <w:pPr>
        <w:pStyle w:val="Heading4"/>
        <w:rPr>
          <w:rFonts w:eastAsia="Calibri"/>
          <w:lang w:val="ka-GE"/>
        </w:rPr>
      </w:pPr>
      <w:bookmarkStart w:id="145" w:name="_Toc117767525"/>
      <w:r>
        <w:rPr>
          <w:rFonts w:eastAsia="Calibri"/>
          <w:lang w:val="ka-GE"/>
        </w:rPr>
        <w:t>შერბილების ღონისძიებების წინასწარი მონახაზი</w:t>
      </w:r>
      <w:bookmarkEnd w:id="145"/>
    </w:p>
    <w:tbl>
      <w:tblPr>
        <w:tblStyle w:val="TableGrid20"/>
        <w:tblW w:w="9671" w:type="dxa"/>
        <w:jc w:val="center"/>
        <w:tblLook w:val="04A0" w:firstRow="1" w:lastRow="0" w:firstColumn="1" w:lastColumn="0" w:noHBand="0" w:noVBand="1"/>
      </w:tblPr>
      <w:tblGrid>
        <w:gridCol w:w="1733"/>
        <w:gridCol w:w="7938"/>
      </w:tblGrid>
      <w:tr w:rsidR="00196695" w:rsidRPr="00B76EFA" w14:paraId="735BBCE5" w14:textId="77777777" w:rsidTr="00251449">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F813053" w14:textId="77777777" w:rsidR="00196695" w:rsidRPr="00B76EFA" w:rsidRDefault="00196695" w:rsidP="00251449">
            <w:pPr>
              <w:spacing w:after="0"/>
              <w:jc w:val="center"/>
              <w:rPr>
                <w:b/>
                <w:sz w:val="20"/>
                <w:lang w:val="ka-GE"/>
              </w:rPr>
            </w:pPr>
            <w:r w:rsidRPr="00B76EFA">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A27C920" w14:textId="77777777" w:rsidR="00196695" w:rsidRPr="00B76EFA" w:rsidRDefault="00196695" w:rsidP="00251449">
            <w:pPr>
              <w:spacing w:after="0"/>
              <w:jc w:val="center"/>
              <w:rPr>
                <w:b/>
                <w:sz w:val="20"/>
                <w:lang w:val="ka-GE"/>
              </w:rPr>
            </w:pPr>
            <w:r w:rsidRPr="00B76EFA">
              <w:rPr>
                <w:b/>
                <w:sz w:val="20"/>
                <w:lang w:val="ka-GE"/>
              </w:rPr>
              <w:t>შერბილების ღონისძიებები</w:t>
            </w:r>
          </w:p>
        </w:tc>
      </w:tr>
      <w:tr w:rsidR="00196695" w:rsidRPr="00B76EFA" w14:paraId="0F1A006A" w14:textId="77777777" w:rsidTr="00251449">
        <w:trPr>
          <w:trHeight w:val="314"/>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216A8917" w14:textId="77777777" w:rsidR="00196695" w:rsidRPr="00B76EFA" w:rsidRDefault="00196695" w:rsidP="00196695">
            <w:pPr>
              <w:spacing w:after="0"/>
              <w:jc w:val="center"/>
              <w:rPr>
                <w:b/>
                <w:sz w:val="20"/>
                <w:lang w:val="ka-GE"/>
              </w:rPr>
            </w:pPr>
            <w:r w:rsidRPr="00B76EFA">
              <w:rPr>
                <w:b/>
                <w:sz w:val="20"/>
                <w:lang w:val="ka-GE"/>
              </w:rPr>
              <w:t xml:space="preserve">მიზანი - </w:t>
            </w:r>
            <w:r>
              <w:rPr>
                <w:b/>
                <w:sz w:val="20"/>
                <w:lang w:val="ka-GE"/>
              </w:rPr>
              <w:t>ნარჩენების რაოდენობის შემცირება და მათი მართვის პროცესში გარემოს დაბინძურების პრევენცია</w:t>
            </w:r>
          </w:p>
        </w:tc>
      </w:tr>
      <w:tr w:rsidR="00196695" w:rsidRPr="00B76EFA" w14:paraId="140DE3BD" w14:textId="77777777" w:rsidTr="00251449">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738E99CD" w14:textId="77777777" w:rsidR="00196695" w:rsidRPr="00B76EFA" w:rsidRDefault="00196695" w:rsidP="00251449">
            <w:pPr>
              <w:spacing w:after="0"/>
              <w:jc w:val="right"/>
              <w:rPr>
                <w:i/>
                <w:sz w:val="20"/>
                <w:lang w:val="ka-GE"/>
              </w:rPr>
            </w:pPr>
            <w:r w:rsidRPr="00B76EFA">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40AF4FA0" w14:textId="77777777" w:rsidR="00196695" w:rsidRDefault="00196695" w:rsidP="00504B0F">
            <w:pPr>
              <w:numPr>
                <w:ilvl w:val="0"/>
                <w:numId w:val="13"/>
              </w:numPr>
              <w:spacing w:after="0"/>
              <w:ind w:left="317" w:hanging="284"/>
              <w:contextualSpacing/>
              <w:jc w:val="left"/>
              <w:rPr>
                <w:sz w:val="20"/>
                <w:lang w:val="ka-GE"/>
              </w:rPr>
            </w:pPr>
            <w:r>
              <w:rPr>
                <w:sz w:val="20"/>
                <w:lang w:val="ka-GE"/>
              </w:rPr>
              <w:t>საპროექტო ნაგებობებისთვის მაქსიმალურად გამოყენებული იქნას ადვილად რეცირკულირებადი მასალები;</w:t>
            </w:r>
          </w:p>
          <w:p w14:paraId="208E743C" w14:textId="77777777" w:rsidR="00196695" w:rsidRPr="00B76EFA" w:rsidRDefault="00196695" w:rsidP="00504B0F">
            <w:pPr>
              <w:numPr>
                <w:ilvl w:val="0"/>
                <w:numId w:val="13"/>
              </w:numPr>
              <w:spacing w:after="0"/>
              <w:ind w:left="317" w:hanging="284"/>
              <w:contextualSpacing/>
              <w:jc w:val="left"/>
              <w:rPr>
                <w:sz w:val="20"/>
                <w:lang w:val="ka-GE"/>
              </w:rPr>
            </w:pPr>
            <w:r>
              <w:rPr>
                <w:sz w:val="20"/>
                <w:lang w:val="ka-GE"/>
              </w:rPr>
              <w:t>სააგრეგატო შენობის პროექტირებისას გათვალისწინებული იქნას სათანადოდ აღჭურვილი ნარჩენების შესანახი სათავსი</w:t>
            </w:r>
            <w:r w:rsidR="00864891">
              <w:rPr>
                <w:sz w:val="20"/>
                <w:lang w:val="ka-GE"/>
              </w:rPr>
              <w:t>;</w:t>
            </w:r>
          </w:p>
        </w:tc>
      </w:tr>
      <w:tr w:rsidR="00196695" w:rsidRPr="00B76EFA" w14:paraId="4006BFC0" w14:textId="77777777" w:rsidTr="00251449">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73E67724" w14:textId="77777777" w:rsidR="00196695" w:rsidRPr="00B76EFA" w:rsidRDefault="00196695" w:rsidP="00251449">
            <w:pPr>
              <w:spacing w:after="0"/>
              <w:jc w:val="right"/>
              <w:rPr>
                <w:i/>
                <w:sz w:val="20"/>
                <w:lang w:val="ka-GE"/>
              </w:rPr>
            </w:pPr>
            <w:r w:rsidRPr="00B76EFA">
              <w:rPr>
                <w:i/>
                <w:sz w:val="20"/>
                <w:lang w:val="ka-GE"/>
              </w:rPr>
              <w:t>მშენებლობა</w:t>
            </w:r>
            <w:r w:rsidR="001D2827">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6B7583BB" w14:textId="77777777" w:rsidR="00864891" w:rsidRPr="00864891" w:rsidRDefault="00864891" w:rsidP="00504B0F">
            <w:pPr>
              <w:numPr>
                <w:ilvl w:val="0"/>
                <w:numId w:val="13"/>
              </w:numPr>
              <w:spacing w:after="0"/>
              <w:ind w:left="317" w:hanging="284"/>
              <w:contextualSpacing/>
              <w:jc w:val="left"/>
              <w:rPr>
                <w:sz w:val="20"/>
                <w:lang w:val="ka-GE"/>
              </w:rPr>
            </w:pPr>
            <w:r w:rsidRPr="00864891">
              <w:rPr>
                <w:sz w:val="20"/>
                <w:lang w:val="ka-GE"/>
              </w:rPr>
              <w:t>სამშენებლო და სხვა საჭირო მასალების შემოტანა მხოლოდ საჭირო რაოდენობით;</w:t>
            </w:r>
          </w:p>
          <w:p w14:paraId="164B8D41" w14:textId="77777777" w:rsidR="00864891" w:rsidRPr="00864891" w:rsidRDefault="00864891" w:rsidP="00504B0F">
            <w:pPr>
              <w:numPr>
                <w:ilvl w:val="0"/>
                <w:numId w:val="13"/>
              </w:numPr>
              <w:spacing w:after="0"/>
              <w:ind w:left="317" w:hanging="284"/>
              <w:contextualSpacing/>
              <w:jc w:val="left"/>
              <w:rPr>
                <w:sz w:val="20"/>
                <w:lang w:val="ka-GE"/>
              </w:rPr>
            </w:pPr>
            <w:r w:rsidRPr="00864891">
              <w:rPr>
                <w:sz w:val="20"/>
                <w:lang w:val="ka-GE"/>
              </w:rPr>
              <w:t xml:space="preserve">ნარჩენები რეგულარულად იქნება გატანილი სამშენებლო </w:t>
            </w:r>
            <w:r>
              <w:rPr>
                <w:sz w:val="20"/>
                <w:lang w:val="ka-GE"/>
              </w:rPr>
              <w:t xml:space="preserve">ბანაკ(ებ)იდან/სამშენებლო </w:t>
            </w:r>
            <w:r w:rsidRPr="00864891">
              <w:rPr>
                <w:sz w:val="20"/>
                <w:lang w:val="ka-GE"/>
              </w:rPr>
              <w:t>მოედნებიდან</w:t>
            </w:r>
            <w:r w:rsidR="001D2827">
              <w:rPr>
                <w:sz w:val="20"/>
                <w:lang w:val="ka-GE"/>
              </w:rPr>
              <w:t>/ჰესის სააგრეგატო შენობიდან და სხვა უბნებიდან</w:t>
            </w:r>
            <w:r w:rsidRPr="00864891">
              <w:rPr>
                <w:sz w:val="20"/>
                <w:lang w:val="ka-GE"/>
              </w:rPr>
              <w:t>;</w:t>
            </w:r>
          </w:p>
          <w:p w14:paraId="6B76B4E0" w14:textId="77777777" w:rsidR="00864891" w:rsidRPr="00864891" w:rsidRDefault="00864891" w:rsidP="00504B0F">
            <w:pPr>
              <w:numPr>
                <w:ilvl w:val="0"/>
                <w:numId w:val="13"/>
              </w:numPr>
              <w:spacing w:after="0"/>
              <w:ind w:left="317" w:hanging="284"/>
              <w:contextualSpacing/>
              <w:jc w:val="left"/>
              <w:rPr>
                <w:sz w:val="20"/>
                <w:lang w:val="ka-GE"/>
              </w:rPr>
            </w:pPr>
            <w:r w:rsidRPr="00864891">
              <w:rPr>
                <w:sz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4405F368" w14:textId="77777777" w:rsidR="00864891" w:rsidRPr="00864891" w:rsidRDefault="00864891" w:rsidP="00504B0F">
            <w:pPr>
              <w:numPr>
                <w:ilvl w:val="0"/>
                <w:numId w:val="13"/>
              </w:numPr>
              <w:spacing w:after="0"/>
              <w:ind w:left="317" w:hanging="284"/>
              <w:contextualSpacing/>
              <w:jc w:val="left"/>
              <w:rPr>
                <w:sz w:val="20"/>
                <w:lang w:val="ka-GE"/>
              </w:rPr>
            </w:pPr>
            <w:r w:rsidRPr="00864891">
              <w:rPr>
                <w:sz w:val="20"/>
                <w:lang w:val="ka-GE"/>
              </w:rPr>
              <w:t>მოხდება ნარჩენების შეძლებისდაგვარად ხელმეორედ გამოყენება;</w:t>
            </w:r>
          </w:p>
          <w:p w14:paraId="3357A457" w14:textId="77777777" w:rsidR="00864891" w:rsidRDefault="00864891" w:rsidP="00504B0F">
            <w:pPr>
              <w:numPr>
                <w:ilvl w:val="0"/>
                <w:numId w:val="13"/>
              </w:numPr>
              <w:spacing w:after="0"/>
              <w:ind w:left="317" w:hanging="284"/>
              <w:contextualSpacing/>
              <w:jc w:val="left"/>
              <w:rPr>
                <w:sz w:val="20"/>
                <w:lang w:val="ka-GE"/>
              </w:rPr>
            </w:pPr>
            <w:r w:rsidRPr="00864891">
              <w:rPr>
                <w:sz w:val="20"/>
                <w:lang w:val="ka-GE"/>
              </w:rPr>
              <w:t>სახიფათო ნარჩენები გადაეცემა შესაბამისი ნებართვის მქონე კონტრაქტორებს. აუცილებლად გაკონტროლდება კონტრაქტორის შემდგომი ქმედებები ნარჩენების უტილიზაციასთან დაკავშირებით</w:t>
            </w:r>
            <w:r>
              <w:rPr>
                <w:sz w:val="20"/>
                <w:lang w:val="ka-GE"/>
              </w:rPr>
              <w:t>;</w:t>
            </w:r>
          </w:p>
          <w:p w14:paraId="444862FD" w14:textId="77777777" w:rsidR="00864891" w:rsidRDefault="00864891" w:rsidP="00504B0F">
            <w:pPr>
              <w:numPr>
                <w:ilvl w:val="0"/>
                <w:numId w:val="13"/>
              </w:numPr>
              <w:spacing w:after="0"/>
              <w:ind w:left="317" w:hanging="284"/>
              <w:contextualSpacing/>
              <w:jc w:val="left"/>
              <w:rPr>
                <w:sz w:val="20"/>
                <w:lang w:val="ka-GE"/>
              </w:rPr>
            </w:pPr>
            <w:r w:rsidRPr="00864891">
              <w:rPr>
                <w:sz w:val="20"/>
                <w:lang w:val="ka-GE"/>
              </w:rPr>
              <w:t>საყოფაცხოვრებო</w:t>
            </w:r>
            <w:r>
              <w:rPr>
                <w:sz w:val="20"/>
                <w:lang w:val="ka-GE"/>
              </w:rPr>
              <w:t xml:space="preserve"> და სხვა არასახიფათო ნარჩენები</w:t>
            </w:r>
            <w:r w:rsidRPr="00864891">
              <w:rPr>
                <w:sz w:val="20"/>
                <w:lang w:val="ka-GE"/>
              </w:rPr>
              <w:t xml:space="preserve"> გატანილი იქნება ადგილობრივ ნაგავსაყრელზე;</w:t>
            </w:r>
          </w:p>
          <w:p w14:paraId="280A6565" w14:textId="412ACFE1" w:rsidR="00864891" w:rsidRPr="009F63B7" w:rsidRDefault="00864891" w:rsidP="00504B0F">
            <w:pPr>
              <w:numPr>
                <w:ilvl w:val="0"/>
                <w:numId w:val="13"/>
              </w:numPr>
              <w:spacing w:after="0"/>
              <w:contextualSpacing/>
              <w:jc w:val="left"/>
              <w:rPr>
                <w:rFonts w:cs="Sylfaen"/>
                <w:sz w:val="20"/>
                <w:szCs w:val="20"/>
                <w:lang w:val="ka-GE"/>
              </w:rPr>
            </w:pPr>
            <w:r w:rsidRPr="009F63B7">
              <w:rPr>
                <w:sz w:val="20"/>
                <w:szCs w:val="20"/>
                <w:lang w:val="ka-GE"/>
              </w:rPr>
              <w:t>ექსკავირებული მასალის მართვის პროცესში დაცული უნდა იყოს შესაბამისი პირობები:</w:t>
            </w:r>
          </w:p>
          <w:p w14:paraId="31E0933B" w14:textId="6C9796A0" w:rsidR="00864891" w:rsidRPr="009F63B7" w:rsidRDefault="00864891" w:rsidP="00504B0F">
            <w:pPr>
              <w:numPr>
                <w:ilvl w:val="0"/>
                <w:numId w:val="60"/>
              </w:numPr>
              <w:spacing w:after="0"/>
              <w:ind w:left="870"/>
              <w:contextualSpacing/>
              <w:jc w:val="left"/>
              <w:rPr>
                <w:rFonts w:cs="Sylfaen"/>
                <w:sz w:val="20"/>
                <w:szCs w:val="20"/>
                <w:lang w:val="ka-GE"/>
              </w:rPr>
            </w:pPr>
            <w:r w:rsidRPr="009F63B7">
              <w:rPr>
                <w:sz w:val="20"/>
                <w:szCs w:val="20"/>
                <w:lang w:val="ka-GE"/>
              </w:rPr>
              <w:t>ექსკავირებული გრუნტის მაქსიმალურად გამოყენება გზები</w:t>
            </w:r>
            <w:r>
              <w:rPr>
                <w:sz w:val="20"/>
                <w:szCs w:val="20"/>
                <w:lang w:val="ka-GE"/>
              </w:rPr>
              <w:t>ს</w:t>
            </w:r>
            <w:r w:rsidRPr="009F63B7">
              <w:rPr>
                <w:sz w:val="20"/>
                <w:szCs w:val="20"/>
                <w:lang w:val="ka-GE"/>
              </w:rPr>
              <w:t xml:space="preserve"> მ</w:t>
            </w:r>
            <w:r>
              <w:rPr>
                <w:sz w:val="20"/>
                <w:szCs w:val="20"/>
                <w:lang w:val="ka-GE"/>
              </w:rPr>
              <w:t>შ</w:t>
            </w:r>
            <w:r w:rsidRPr="009F63B7">
              <w:rPr>
                <w:sz w:val="20"/>
                <w:szCs w:val="20"/>
                <w:lang w:val="ka-GE"/>
              </w:rPr>
              <w:t>ენებლობა-რეაბილიტაციი</w:t>
            </w:r>
            <w:r w:rsidR="006862BC">
              <w:rPr>
                <w:sz w:val="20"/>
                <w:szCs w:val="20"/>
                <w:lang w:val="ka-GE"/>
              </w:rPr>
              <w:t>ს</w:t>
            </w:r>
            <w:r w:rsidRPr="009F63B7">
              <w:rPr>
                <w:sz w:val="20"/>
                <w:szCs w:val="20"/>
                <w:lang w:val="ka-GE"/>
              </w:rPr>
              <w:t xml:space="preserve"> პროცესში</w:t>
            </w:r>
            <w:r w:rsidR="006862BC">
              <w:rPr>
                <w:sz w:val="20"/>
                <w:szCs w:val="20"/>
                <w:lang w:val="ka-GE"/>
              </w:rPr>
              <w:t>, ნაპირდამცავი სამშაოებისთვის და სხვ.</w:t>
            </w:r>
          </w:p>
          <w:p w14:paraId="0F7D197A" w14:textId="57246791" w:rsidR="00864891" w:rsidRPr="00864891" w:rsidRDefault="00864891" w:rsidP="00504B0F">
            <w:pPr>
              <w:numPr>
                <w:ilvl w:val="0"/>
                <w:numId w:val="60"/>
              </w:numPr>
              <w:spacing w:after="0"/>
              <w:ind w:left="870"/>
              <w:contextualSpacing/>
              <w:jc w:val="left"/>
              <w:rPr>
                <w:sz w:val="20"/>
                <w:szCs w:val="20"/>
                <w:lang w:val="ka-GE"/>
              </w:rPr>
            </w:pPr>
            <w:r w:rsidRPr="009F63B7">
              <w:rPr>
                <w:sz w:val="20"/>
                <w:szCs w:val="20"/>
                <w:lang w:val="ka-GE"/>
              </w:rPr>
              <w:t>ექსკავირებული გრუნტის დასაწყობება წინასწარ გამოყოფილ სანაყაროებზე</w:t>
            </w:r>
            <w:r>
              <w:rPr>
                <w:sz w:val="20"/>
                <w:szCs w:val="20"/>
                <w:lang w:val="ka-GE"/>
              </w:rPr>
              <w:t xml:space="preserve"> </w:t>
            </w:r>
            <w:r w:rsidRPr="009F63B7">
              <w:rPr>
                <w:sz w:val="20"/>
                <w:szCs w:val="20"/>
                <w:lang w:val="ka-GE"/>
              </w:rPr>
              <w:t>. სანაყაროების მოწყობის საკითხი შეთანხმდება ადგილობრივ ხელისუფლებასთან.</w:t>
            </w:r>
            <w:r>
              <w:rPr>
                <w:sz w:val="20"/>
                <w:szCs w:val="20"/>
                <w:lang w:val="ka-GE"/>
              </w:rPr>
              <w:t xml:space="preserve"> სანაყაროების ზედაპირს </w:t>
            </w:r>
            <w:r w:rsidR="006862BC">
              <w:rPr>
                <w:sz w:val="20"/>
                <w:szCs w:val="20"/>
                <w:lang w:val="ka-GE"/>
              </w:rPr>
              <w:t>ჩ</w:t>
            </w:r>
            <w:r>
              <w:rPr>
                <w:sz w:val="20"/>
                <w:szCs w:val="20"/>
                <w:lang w:val="ka-GE"/>
              </w:rPr>
              <w:t xml:space="preserve">აუტარდება </w:t>
            </w:r>
            <w:r>
              <w:rPr>
                <w:sz w:val="20"/>
                <w:szCs w:val="20"/>
                <w:lang w:val="ka-GE"/>
              </w:rPr>
              <w:lastRenderedPageBreak/>
              <w:t>რეკულტივაცია;</w:t>
            </w:r>
          </w:p>
          <w:p w14:paraId="4D470508" w14:textId="77777777" w:rsidR="00864891" w:rsidRPr="00864891" w:rsidRDefault="00864891" w:rsidP="00504B0F">
            <w:pPr>
              <w:numPr>
                <w:ilvl w:val="0"/>
                <w:numId w:val="13"/>
              </w:numPr>
              <w:spacing w:after="0"/>
              <w:ind w:left="317" w:hanging="284"/>
              <w:contextualSpacing/>
              <w:jc w:val="left"/>
              <w:rPr>
                <w:sz w:val="20"/>
                <w:lang w:val="ka-GE"/>
              </w:rPr>
            </w:pPr>
            <w:r w:rsidRPr="00864891">
              <w:rPr>
                <w:sz w:val="20"/>
                <w:lang w:val="ka-GE"/>
              </w:rPr>
              <w:t>სამუშაოების დასრულების შემდგომ ტერიტორიები დასუფთავდება და გატანილი იქნება ყველა მასალა და ნარჩენი;</w:t>
            </w:r>
          </w:p>
          <w:p w14:paraId="3898E816" w14:textId="77777777" w:rsidR="00864891" w:rsidRPr="00864891" w:rsidRDefault="00864891" w:rsidP="00504B0F">
            <w:pPr>
              <w:numPr>
                <w:ilvl w:val="0"/>
                <w:numId w:val="13"/>
              </w:numPr>
              <w:spacing w:after="0"/>
              <w:ind w:left="317" w:hanging="284"/>
              <w:contextualSpacing/>
              <w:jc w:val="left"/>
              <w:rPr>
                <w:sz w:val="20"/>
                <w:lang w:val="ka-GE"/>
              </w:rPr>
            </w:pPr>
            <w:r w:rsidRPr="00864891">
              <w:rPr>
                <w:sz w:val="20"/>
                <w:lang w:val="ka-GE"/>
              </w:rPr>
              <w:t xml:space="preserve">ნარჩენების მართვისათვის </w:t>
            </w:r>
            <w:r>
              <w:rPr>
                <w:sz w:val="20"/>
                <w:lang w:val="ka-GE"/>
              </w:rPr>
              <w:t xml:space="preserve">გამოიყოფა </w:t>
            </w:r>
            <w:r w:rsidRPr="00864891">
              <w:rPr>
                <w:sz w:val="20"/>
                <w:lang w:val="ka-GE"/>
              </w:rPr>
              <w:t>სათანადო მომზადების მქონე პერსონალი</w:t>
            </w:r>
            <w:r>
              <w:rPr>
                <w:sz w:val="20"/>
                <w:lang w:val="ka-GE"/>
              </w:rPr>
              <w:t>;</w:t>
            </w:r>
          </w:p>
          <w:p w14:paraId="5D0C6836" w14:textId="77777777" w:rsidR="00196695" w:rsidRPr="00B76EFA" w:rsidRDefault="00864891" w:rsidP="00504B0F">
            <w:pPr>
              <w:numPr>
                <w:ilvl w:val="0"/>
                <w:numId w:val="13"/>
              </w:numPr>
              <w:spacing w:after="0"/>
              <w:ind w:left="317" w:hanging="284"/>
              <w:contextualSpacing/>
              <w:jc w:val="left"/>
              <w:rPr>
                <w:sz w:val="20"/>
                <w:lang w:val="ka-GE"/>
              </w:rPr>
            </w:pPr>
            <w:r w:rsidRPr="00864891">
              <w:rPr>
                <w:sz w:val="20"/>
                <w:lang w:val="ka-GE"/>
              </w:rPr>
              <w:t xml:space="preserve">პერსონალს </w:t>
            </w:r>
            <w:r>
              <w:rPr>
                <w:sz w:val="20"/>
                <w:lang w:val="ka-GE"/>
              </w:rPr>
              <w:t xml:space="preserve">ჩაუტარდება </w:t>
            </w:r>
            <w:r w:rsidRPr="00864891">
              <w:rPr>
                <w:sz w:val="20"/>
                <w:lang w:val="ka-GE"/>
              </w:rPr>
              <w:t>ინსტრუქტაჟი</w:t>
            </w:r>
            <w:r>
              <w:rPr>
                <w:sz w:val="20"/>
                <w:lang w:val="ka-GE"/>
              </w:rPr>
              <w:t>;</w:t>
            </w:r>
          </w:p>
        </w:tc>
      </w:tr>
      <w:tr w:rsidR="00196695" w:rsidRPr="00B76EFA" w14:paraId="43AB93EB" w14:textId="77777777" w:rsidTr="00251449">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DF70450" w14:textId="77777777" w:rsidR="00196695" w:rsidRPr="00B76EFA" w:rsidRDefault="00196695" w:rsidP="00251449">
            <w:pPr>
              <w:spacing w:after="0"/>
              <w:jc w:val="right"/>
              <w:rPr>
                <w:i/>
                <w:sz w:val="20"/>
                <w:lang w:val="ka-GE"/>
              </w:rPr>
            </w:pPr>
            <w:r w:rsidRPr="00B76EFA">
              <w:rPr>
                <w:i/>
                <w:sz w:val="20"/>
                <w:lang w:val="ka-GE"/>
              </w:rPr>
              <w:lastRenderedPageBreak/>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686D498D" w14:textId="77777777" w:rsidR="00196695" w:rsidRPr="00B76EFA" w:rsidRDefault="00196695" w:rsidP="00504B0F">
            <w:pPr>
              <w:numPr>
                <w:ilvl w:val="0"/>
                <w:numId w:val="13"/>
              </w:numPr>
              <w:spacing w:after="0"/>
              <w:ind w:left="317" w:hanging="284"/>
              <w:contextualSpacing/>
              <w:jc w:val="left"/>
              <w:rPr>
                <w:sz w:val="20"/>
                <w:lang w:val="ka-GE"/>
              </w:rPr>
            </w:pPr>
            <w:r w:rsidRPr="00B76EFA">
              <w:rPr>
                <w:sz w:val="20"/>
                <w:lang w:val="ka-GE"/>
              </w:rPr>
              <w:t>მშენებლობის ეტაპის ანალოგიურია.</w:t>
            </w:r>
          </w:p>
        </w:tc>
      </w:tr>
    </w:tbl>
    <w:p w14:paraId="28567537" w14:textId="77777777" w:rsidR="001F208E" w:rsidRDefault="001F208E" w:rsidP="00FF3272">
      <w:pPr>
        <w:spacing w:before="120"/>
        <w:rPr>
          <w:rFonts w:eastAsia="Calibri" w:cs="Arial"/>
          <w:lang w:val="ka-GE"/>
        </w:rPr>
      </w:pPr>
    </w:p>
    <w:p w14:paraId="17DB8677" w14:textId="77777777" w:rsidR="00B76EFA" w:rsidRDefault="00B76EFA" w:rsidP="00B76EFA">
      <w:pPr>
        <w:pStyle w:val="Heading3"/>
        <w:rPr>
          <w:rFonts w:eastAsia="Calibri"/>
          <w:lang w:val="ka-GE"/>
        </w:rPr>
      </w:pPr>
      <w:bookmarkStart w:id="146" w:name="_Toc117767526"/>
      <w:r>
        <w:rPr>
          <w:rFonts w:eastAsia="Calibri"/>
          <w:lang w:val="ka-GE"/>
        </w:rPr>
        <w:t xml:space="preserve">სოციალურ-ეკონომიკურ გარემოზე </w:t>
      </w:r>
      <w:r w:rsidR="00862B40">
        <w:rPr>
          <w:rFonts w:eastAsia="Calibri"/>
          <w:lang w:val="ka-GE"/>
        </w:rPr>
        <w:t xml:space="preserve">ნეგატიური </w:t>
      </w:r>
      <w:r>
        <w:rPr>
          <w:rFonts w:eastAsia="Calibri"/>
          <w:lang w:val="ka-GE"/>
        </w:rPr>
        <w:t>ზემოქმედება</w:t>
      </w:r>
      <w:bookmarkEnd w:id="146"/>
    </w:p>
    <w:p w14:paraId="5BC241A5" w14:textId="36FFEE56" w:rsidR="00FF3272" w:rsidRDefault="00285DBE" w:rsidP="00285DBE">
      <w:pPr>
        <w:pStyle w:val="Heading4"/>
        <w:rPr>
          <w:rFonts w:eastAsia="Calibri"/>
          <w:lang w:val="ka-GE"/>
        </w:rPr>
      </w:pPr>
      <w:bookmarkStart w:id="147" w:name="_Toc117767527"/>
      <w:r w:rsidRPr="00285DBE">
        <w:rPr>
          <w:rFonts w:eastAsia="Calibri"/>
          <w:lang w:val="ka-GE"/>
        </w:rPr>
        <w:t>განსახლება, კერძო ნაკვეთების ან საკუთრების გამოყენების საჭიროება</w:t>
      </w:r>
      <w:bookmarkEnd w:id="147"/>
    </w:p>
    <w:p w14:paraId="282AA918" w14:textId="2A006AD6" w:rsidR="002A7CB2" w:rsidRDefault="003E6A5F" w:rsidP="009C6964">
      <w:pPr>
        <w:rPr>
          <w:lang w:val="ka-GE"/>
        </w:rPr>
      </w:pPr>
      <w:r>
        <w:rPr>
          <w:lang w:val="ka-GE"/>
        </w:rPr>
        <w:t>საპროექტო დერეფანი ძირითადად ეროვნულ სატყეო სააგენტოს დაქვემდებარებულ ტერიტორიებს</w:t>
      </w:r>
      <w:r w:rsidR="002A7CB2">
        <w:rPr>
          <w:lang w:val="ka-GE"/>
        </w:rPr>
        <w:t xml:space="preserve"> და ასევე ნაწილობრივ სახელმწიფო საკუთრებაში არსებული სასოფლო-სამეურნეო დანიშნულების მიწის ნაკვეთებს</w:t>
      </w:r>
      <w:r>
        <w:rPr>
          <w:lang w:val="ka-GE"/>
        </w:rPr>
        <w:t xml:space="preserve"> მოიცავს. </w:t>
      </w:r>
      <w:r w:rsidR="002A7CB2">
        <w:rPr>
          <w:lang w:val="ka-GE"/>
        </w:rPr>
        <w:t xml:space="preserve">დღეისათვის არსებული </w:t>
      </w:r>
      <w:r w:rsidR="002A7CB2" w:rsidRPr="009C6964">
        <w:rPr>
          <w:rFonts w:eastAsia="Calibri" w:cs="Arial"/>
          <w:lang w:val="ka-GE"/>
        </w:rPr>
        <w:t xml:space="preserve">მონაცემებით </w:t>
      </w:r>
      <w:r w:rsidR="002A7CB2">
        <w:rPr>
          <w:lang w:val="ka-GE"/>
        </w:rPr>
        <w:t xml:space="preserve">პროექტი კერძო საკუთრებაში არსებული მიწის ნაკვეთების მუდმივ ათვისებას არ ითვალისწინებს. მხოლოდ დროებითი იფრასტრუქტურის მოწყობისთვის შესაძლოა საჭირო გახდეს კერძო საკუთრებაში არსებული მიწის ნაკვეთების გამოყენება.   </w:t>
      </w:r>
    </w:p>
    <w:p w14:paraId="7B7D11F8" w14:textId="42445AE9" w:rsidR="002A7CB2" w:rsidRDefault="002A7CB2" w:rsidP="009C6964">
      <w:pPr>
        <w:rPr>
          <w:lang w:val="ka-GE"/>
        </w:rPr>
      </w:pPr>
      <w:r w:rsidRPr="002A7CB2">
        <w:rPr>
          <w:lang w:val="ka-GE"/>
        </w:rPr>
        <w:t>საპრექტო დერეფნის საერთო ფართობის სიმცირიდან გამომდინარე კერძო ნაკვეთების გამოყენება მოხდება ერთეულ შემთხვევებში. ყოველ ასეთ შემთხვევაში მესაკუთრეებთან იწარმოებს ინდივიდუალური მოლაპარაკებები და ყველა ბენეფიციარი უზრუნველყოფილი იქნებიან სათანადო (სამართლიანი) კომპენსაციით. საქმიანობის ნებისმიერ ეტაპზე იწარმოებს საჩივრების განხილვის ქმედითუნარიანი მექანიზმი. მოსახლეობიდან საჩივრების შემოსვლის შემთხვევაში უმოკლეს დროში მოხდება შესაბამისი რეაგირება.</w:t>
      </w:r>
      <w:r>
        <w:rPr>
          <w:lang w:val="ka-GE"/>
        </w:rPr>
        <w:t xml:space="preserve"> მშენებლობის დასრულების შემდგომ ესეტი ნაკვეთები დაუბრუნდება თავდაპირველ მფლობელს. </w:t>
      </w:r>
    </w:p>
    <w:p w14:paraId="01E88607" w14:textId="770B9E07" w:rsidR="003E6A5F" w:rsidRDefault="00251449" w:rsidP="009C6964">
      <w:pPr>
        <w:rPr>
          <w:rFonts w:eastAsia="Calibri" w:cs="Arial"/>
          <w:lang w:val="ka-GE"/>
        </w:rPr>
      </w:pPr>
      <w:r>
        <w:rPr>
          <w:rFonts w:eastAsia="Calibri" w:cs="Arial"/>
          <w:lang w:val="ka-GE"/>
        </w:rPr>
        <w:t>დეტალური პროექტირების პროცესში, საპროექტო დერეფნის და დროებითი ინფრასტრუქტურის (ბანაკები/სანაყაროები) განლაგების დაზუსტების შემდგომ შესაძლებელია გამოიკვეთო</w:t>
      </w:r>
      <w:r w:rsidR="00024628">
        <w:rPr>
          <w:rFonts w:eastAsia="Calibri" w:cs="Arial"/>
          <w:lang w:val="ka-GE"/>
        </w:rPr>
        <w:t>ს</w:t>
      </w:r>
      <w:r>
        <w:rPr>
          <w:rFonts w:eastAsia="Calibri" w:cs="Arial"/>
          <w:lang w:val="ka-GE"/>
        </w:rPr>
        <w:t xml:space="preserve"> კერძო საკუთრებაში არსებული </w:t>
      </w:r>
      <w:r w:rsidR="005F33DC">
        <w:rPr>
          <w:rFonts w:eastAsia="Calibri" w:cs="Arial"/>
          <w:lang w:val="ka-GE"/>
        </w:rPr>
        <w:t xml:space="preserve">სხვა </w:t>
      </w:r>
      <w:r>
        <w:rPr>
          <w:rFonts w:eastAsia="Calibri" w:cs="Arial"/>
          <w:lang w:val="ka-GE"/>
        </w:rPr>
        <w:t>მიწ</w:t>
      </w:r>
      <w:r w:rsidR="005F33DC">
        <w:rPr>
          <w:rFonts w:eastAsia="Calibri" w:cs="Arial"/>
          <w:lang w:val="ka-GE"/>
        </w:rPr>
        <w:t>ის ნაკვეთების</w:t>
      </w:r>
      <w:r>
        <w:rPr>
          <w:rFonts w:eastAsia="Calibri" w:cs="Arial"/>
          <w:lang w:val="ka-GE"/>
        </w:rPr>
        <w:t xml:space="preserve"> დროებითი, ან ძალზედ დაბალი ალბათობით მუდმივი გამოყენება. </w:t>
      </w:r>
    </w:p>
    <w:p w14:paraId="506A72BD" w14:textId="77777777" w:rsidR="00251449" w:rsidRPr="00251449" w:rsidRDefault="00251449" w:rsidP="009C6964">
      <w:pPr>
        <w:rPr>
          <w:rFonts w:eastAsia="Calibri" w:cs="Arial"/>
          <w:lang w:val="ka-GE"/>
        </w:rPr>
      </w:pPr>
      <w:r>
        <w:rPr>
          <w:rFonts w:eastAsia="Calibri" w:cs="Arial"/>
          <w:lang w:val="ka-GE"/>
        </w:rPr>
        <w:t>საერთო ჯამში</w:t>
      </w:r>
      <w:r w:rsidR="0029199B">
        <w:rPr>
          <w:rFonts w:eastAsia="Calibri" w:cs="Arial"/>
          <w:lang w:val="ka-GE"/>
        </w:rPr>
        <w:t xml:space="preserve"> მოსალოდნელია, რომ</w:t>
      </w:r>
      <w:r>
        <w:rPr>
          <w:rFonts w:eastAsia="Calibri" w:cs="Arial"/>
          <w:lang w:val="ka-GE"/>
        </w:rPr>
        <w:t xml:space="preserve"> პროექტის მცირე მასშტაბებიდან გამომდინარე </w:t>
      </w:r>
      <w:r w:rsidR="0029199B">
        <w:rPr>
          <w:rFonts w:eastAsia="Calibri" w:cs="Arial"/>
          <w:lang w:val="ka-GE"/>
        </w:rPr>
        <w:t>განსახლებასთან და კერძო საკუთრებასთან დაკავშირებული ნეგატიური ზემოქმედება, საჭიროების შემთვევაში საკომპენსაციო ღონისძიებების გატარების პირობებში, დაბალ მნიშვნელობას არ გასცდება. ზემოქმედების მნიშვნელობა დაზუსტდება გზშ-ს ეტაპზე.</w:t>
      </w:r>
    </w:p>
    <w:p w14:paraId="1EC09F58" w14:textId="77777777" w:rsidR="003E6A5F" w:rsidRPr="00251449" w:rsidRDefault="003E6A5F" w:rsidP="009C6964">
      <w:pPr>
        <w:rPr>
          <w:rFonts w:eastAsia="Calibri" w:cs="Arial"/>
          <w:lang w:val="en-US"/>
        </w:rPr>
      </w:pPr>
    </w:p>
    <w:p w14:paraId="5EADC5EA" w14:textId="77777777" w:rsidR="003E6A5F" w:rsidRDefault="0029199B" w:rsidP="0029199B">
      <w:pPr>
        <w:pStyle w:val="Heading4"/>
        <w:rPr>
          <w:rFonts w:eastAsia="Calibri"/>
          <w:lang w:val="ka-GE"/>
        </w:rPr>
      </w:pPr>
      <w:bookmarkStart w:id="148" w:name="_Toc117767528"/>
      <w:r>
        <w:rPr>
          <w:rFonts w:eastAsia="Calibri"/>
          <w:lang w:val="ka-GE"/>
        </w:rPr>
        <w:t>ადგილობრივ ბუნებრივ რესურსებზე ხელმისაწვდომობის შეზღუდვა</w:t>
      </w:r>
      <w:bookmarkEnd w:id="148"/>
    </w:p>
    <w:p w14:paraId="4B8E7EC5" w14:textId="77777777" w:rsidR="003E6A5F" w:rsidRDefault="00024628" w:rsidP="00024628">
      <w:pPr>
        <w:spacing w:after="0"/>
        <w:rPr>
          <w:rFonts w:eastAsia="Calibri" w:cs="Arial"/>
          <w:lang w:val="ka-GE"/>
        </w:rPr>
      </w:pPr>
      <w:r>
        <w:rPr>
          <w:rFonts w:eastAsia="Calibri" w:cs="Arial"/>
          <w:lang w:val="ka-GE"/>
        </w:rPr>
        <w:t xml:space="preserve">დაგეგმილი საქმიანობის სპეციფიკის და ადგილმდებარეობის ფონური მდგომარეობიდან გამომდინარე </w:t>
      </w:r>
      <w:r>
        <w:rPr>
          <w:lang w:val="ka-GE"/>
        </w:rPr>
        <w:t>ბუნებრივ რესურსებზე ხელმისაწვდომობის შეზღუდვის რისკები</w:t>
      </w:r>
      <w:r w:rsidR="00706774">
        <w:rPr>
          <w:lang w:val="ka-GE"/>
        </w:rPr>
        <w:t xml:space="preserve"> </w:t>
      </w:r>
      <w:r>
        <w:rPr>
          <w:rFonts w:eastAsia="Calibri" w:cs="Arial"/>
          <w:lang w:val="ka-GE"/>
        </w:rPr>
        <w:t>შესაძლებელია განხილული იქნას შემდეგი მიმართულებით:</w:t>
      </w:r>
    </w:p>
    <w:p w14:paraId="34A22076" w14:textId="77777777" w:rsidR="00024628" w:rsidRPr="00024628" w:rsidRDefault="00024628" w:rsidP="00504B0F">
      <w:pPr>
        <w:pStyle w:val="ListParagraph"/>
        <w:numPr>
          <w:ilvl w:val="0"/>
          <w:numId w:val="26"/>
        </w:numPr>
        <w:rPr>
          <w:rFonts w:eastAsia="Calibri" w:cs="Arial"/>
          <w:lang w:val="ka-GE"/>
        </w:rPr>
      </w:pPr>
      <w:r w:rsidRPr="00024628">
        <w:rPr>
          <w:rFonts w:eastAsia="Calibri" w:cs="Arial"/>
          <w:lang w:val="ka-GE"/>
        </w:rPr>
        <w:t>ტყის რესურსებზე ხელმისაწვდომობის შეზღუდვა;</w:t>
      </w:r>
    </w:p>
    <w:p w14:paraId="4AC420FD" w14:textId="77777777" w:rsidR="00024628" w:rsidRPr="00024628" w:rsidRDefault="00024628" w:rsidP="00504B0F">
      <w:pPr>
        <w:pStyle w:val="ListParagraph"/>
        <w:numPr>
          <w:ilvl w:val="0"/>
          <w:numId w:val="26"/>
        </w:numPr>
        <w:rPr>
          <w:rFonts w:eastAsia="Calibri" w:cs="Arial"/>
          <w:lang w:val="ka-GE"/>
        </w:rPr>
      </w:pPr>
      <w:r w:rsidRPr="00024628">
        <w:rPr>
          <w:rFonts w:eastAsia="Calibri" w:cs="Arial"/>
          <w:lang w:val="ka-GE"/>
        </w:rPr>
        <w:t>საძოვრებზე ხელმისაწვდომობის შეზღუდვა;</w:t>
      </w:r>
    </w:p>
    <w:p w14:paraId="613266BF" w14:textId="77777777" w:rsidR="00024628" w:rsidRPr="00024628" w:rsidRDefault="00024628" w:rsidP="00504B0F">
      <w:pPr>
        <w:pStyle w:val="ListParagraph"/>
        <w:numPr>
          <w:ilvl w:val="0"/>
          <w:numId w:val="26"/>
        </w:numPr>
        <w:rPr>
          <w:rFonts w:eastAsia="Calibri" w:cs="Arial"/>
          <w:lang w:val="ka-GE"/>
        </w:rPr>
      </w:pPr>
      <w:r w:rsidRPr="00024628">
        <w:rPr>
          <w:rFonts w:eastAsia="Calibri" w:cs="Arial"/>
          <w:lang w:val="ka-GE"/>
        </w:rPr>
        <w:t xml:space="preserve">წყლის რესურსებზე ხელმისაწვდომობის შეზღუდვა. </w:t>
      </w:r>
    </w:p>
    <w:p w14:paraId="659C893F" w14:textId="77777777" w:rsidR="00706774" w:rsidRDefault="00024628" w:rsidP="009C6964">
      <w:pPr>
        <w:rPr>
          <w:lang w:val="ka-GE"/>
        </w:rPr>
      </w:pPr>
      <w:r>
        <w:rPr>
          <w:rFonts w:eastAsia="Calibri" w:cs="Arial"/>
          <w:lang w:val="ka-GE"/>
        </w:rPr>
        <w:t>ჩამოთვლილთაგან პირველი ორი მეტად დამახასიათე</w:t>
      </w:r>
      <w:r w:rsidR="00706774">
        <w:rPr>
          <w:rFonts w:eastAsia="Calibri" w:cs="Arial"/>
          <w:lang w:val="ka-GE"/>
        </w:rPr>
        <w:t>ბ</w:t>
      </w:r>
      <w:r>
        <w:rPr>
          <w:rFonts w:eastAsia="Calibri" w:cs="Arial"/>
          <w:lang w:val="ka-GE"/>
        </w:rPr>
        <w:t xml:space="preserve">ელი იქნება </w:t>
      </w:r>
      <w:r w:rsidRPr="00706774">
        <w:rPr>
          <w:rFonts w:eastAsia="Calibri" w:cs="Arial"/>
          <w:u w:val="single"/>
          <w:lang w:val="ka-GE"/>
        </w:rPr>
        <w:t>მშენებლობის ეტაპისთვის.</w:t>
      </w:r>
      <w:r>
        <w:rPr>
          <w:rFonts w:eastAsia="Calibri" w:cs="Arial"/>
          <w:lang w:val="ka-GE"/>
        </w:rPr>
        <w:t xml:space="preserve"> </w:t>
      </w:r>
      <w:r w:rsidR="00706774">
        <w:rPr>
          <w:rFonts w:eastAsia="Calibri" w:cs="Arial"/>
          <w:lang w:val="ka-GE"/>
        </w:rPr>
        <w:t xml:space="preserve">თუმცა აქვე ხაზგასასმელია, რომ წინასწარი შეფასებით საპროექტო დერეფანში (დროებითი ნაგებობების განთავსების სავარაუდო ტერიტორიების ჩათვლით) მაღალი მნიშვნელობის მქონე ასეთი რესურსები წარმოდგენილი არ არის. </w:t>
      </w:r>
      <w:r w:rsidR="00706774" w:rsidRPr="003E6A5F">
        <w:rPr>
          <w:lang w:val="ka-GE"/>
        </w:rPr>
        <w:t>ზოგადად საპროექტო დერეფნის საერთო ფართობი, რომლებიც ჰიდროტექნიკური ნაგებობების განთავსებისთვის არის საჭირო, ძალზედ მცირეა</w:t>
      </w:r>
      <w:r w:rsidR="00706774">
        <w:rPr>
          <w:lang w:val="ka-GE"/>
        </w:rPr>
        <w:t xml:space="preserve">. </w:t>
      </w:r>
    </w:p>
    <w:p w14:paraId="414A2A40" w14:textId="77777777" w:rsidR="00706774" w:rsidRPr="00706774" w:rsidRDefault="00706774" w:rsidP="00706774">
      <w:pPr>
        <w:spacing w:after="0"/>
        <w:rPr>
          <w:rFonts w:eastAsia="Calibri" w:cs="Arial"/>
          <w:lang w:val="ka-GE"/>
        </w:rPr>
      </w:pPr>
      <w:r>
        <w:rPr>
          <w:lang w:val="ka-GE"/>
        </w:rPr>
        <w:t xml:space="preserve">მიუხედავად ამისა საკითხის გათვალისწინება აუცილებელი იქნება საქმიანობის ორივე ეტაპზე. განსაკუთრებული ყურადღება მიექცევა სანაყაროების ტერიტორიას. </w:t>
      </w:r>
      <w:r w:rsidRPr="00706774">
        <w:rPr>
          <w:rFonts w:eastAsia="Calibri" w:cs="Arial"/>
          <w:lang w:val="ka-GE"/>
        </w:rPr>
        <w:t xml:space="preserve">მიწის სამუშაოები და ამ </w:t>
      </w:r>
      <w:r w:rsidRPr="00706774">
        <w:rPr>
          <w:rFonts w:eastAsia="Calibri" w:cs="Arial"/>
          <w:lang w:val="ka-GE"/>
        </w:rPr>
        <w:lastRenderedPageBreak/>
        <w:t>სამუშაოების შედეგად ექსკავირებული მასალის მართვა განხორციელდება ისე, რომ მაქსიმალურად შენარჩუნდეს ადგილობრივი მოსახლეობის ხელმისაწვდომობა საძოვრებზე და ადგილი არ ჰქონდეს ნეგატიურ სოციალურ ზემოქმედებას. აღნიშნული მიზნით გატარდება შემდეგი ღონისძიებები:</w:t>
      </w:r>
    </w:p>
    <w:p w14:paraId="5543B676" w14:textId="77777777" w:rsidR="00706774" w:rsidRPr="00706774" w:rsidRDefault="00706774" w:rsidP="00504B0F">
      <w:pPr>
        <w:pStyle w:val="ListParagraph"/>
        <w:numPr>
          <w:ilvl w:val="0"/>
          <w:numId w:val="27"/>
        </w:numPr>
        <w:jc w:val="left"/>
        <w:rPr>
          <w:rFonts w:eastAsia="Calibri" w:cs="Arial"/>
          <w:lang w:val="ka-GE"/>
        </w:rPr>
      </w:pPr>
      <w:r w:rsidRPr="00706774">
        <w:rPr>
          <w:rFonts w:eastAsia="Calibri" w:cs="Arial"/>
          <w:lang w:val="ka-GE"/>
        </w:rPr>
        <w:t>სამშენებლო სამუშაოების მიმდინარეობის პროცესში მაქსიმალურად უზრუნველყოფილი იქნება მოსახლეობის და შინაური ცხოველების თავისუფალი გადაადგილების შესაძლებლობა. ცალკეულ შემთხვევაში გადაადგილების შეფერხების რისკების შესახებ სათანადო ინფორმაცია მიეწოდება ადგილობრივ მოსახლეობას და გაეწევათ დახმარება ალტერნატიული საშუალებების მოძიებაში;</w:t>
      </w:r>
    </w:p>
    <w:p w14:paraId="21BBA536" w14:textId="77777777" w:rsidR="00706774" w:rsidRPr="00706774" w:rsidRDefault="00706774" w:rsidP="00504B0F">
      <w:pPr>
        <w:pStyle w:val="ListParagraph"/>
        <w:numPr>
          <w:ilvl w:val="0"/>
          <w:numId w:val="27"/>
        </w:numPr>
        <w:jc w:val="left"/>
        <w:rPr>
          <w:rFonts w:eastAsia="Calibri" w:cs="Arial"/>
          <w:lang w:val="ka-GE"/>
        </w:rPr>
      </w:pPr>
      <w:r w:rsidRPr="00706774">
        <w:rPr>
          <w:rFonts w:eastAsia="Calibri" w:cs="Arial"/>
          <w:lang w:val="ka-GE"/>
        </w:rPr>
        <w:t xml:space="preserve">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თითოეული უბნის ათვისების დროს მოსახლეობას ექნება შესაძლებლობა საძოვრად გამოიყენოს სანაყაროსთვის მონიშნული სხვა უბნები;  </w:t>
      </w:r>
    </w:p>
    <w:p w14:paraId="36BDC203" w14:textId="77777777" w:rsidR="00706774" w:rsidRPr="00706774" w:rsidRDefault="00706774" w:rsidP="00504B0F">
      <w:pPr>
        <w:pStyle w:val="ListParagraph"/>
        <w:numPr>
          <w:ilvl w:val="0"/>
          <w:numId w:val="27"/>
        </w:numPr>
        <w:jc w:val="left"/>
        <w:rPr>
          <w:rFonts w:eastAsia="Calibri" w:cs="Arial"/>
          <w:lang w:val="ka-GE"/>
        </w:rPr>
      </w:pPr>
      <w:r w:rsidRPr="00706774">
        <w:rPr>
          <w:rFonts w:eastAsia="Calibri" w:cs="Arial"/>
          <w:lang w:val="ka-GE"/>
        </w:rPr>
        <w:t>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და ნაპირსამაგრი სამუშაოებისთვის. რაც ხელს შეუწყობს სანაყაროების ეტაპობრივ ათვისებას და საძოვრებზე ხელმისაწვდომობას;</w:t>
      </w:r>
    </w:p>
    <w:p w14:paraId="28C8CC2D" w14:textId="77777777" w:rsidR="00706774" w:rsidRDefault="00706774" w:rsidP="00706774">
      <w:pPr>
        <w:rPr>
          <w:rFonts w:eastAsia="Calibri" w:cs="Arial"/>
          <w:lang w:val="ka-GE"/>
        </w:rPr>
      </w:pPr>
      <w:r w:rsidRPr="00706774">
        <w:rPr>
          <w:rFonts w:eastAsia="Calibri" w:cs="Arial"/>
          <w:lang w:val="ka-GE"/>
        </w:rPr>
        <w:t xml:space="preserve">სანაყაროების ზედაპირების სათანადო რეკულტივაციის პირობებში სავარაუდოა, რომ ამ ტერიტორიების ძველი დანიშნულებით გამოყენება შესაძლებელი იქნება </w:t>
      </w:r>
      <w:r>
        <w:rPr>
          <w:rFonts w:eastAsia="Calibri" w:cs="Arial"/>
          <w:lang w:val="ka-GE"/>
        </w:rPr>
        <w:t>1-2</w:t>
      </w:r>
      <w:r w:rsidRPr="00706774">
        <w:rPr>
          <w:rFonts w:eastAsia="Calibri" w:cs="Arial"/>
          <w:lang w:val="ka-GE"/>
        </w:rPr>
        <w:t xml:space="preserve"> წელიწადში. გარდა ამისა, საპროექტო მილსადენი იქნება მიწისქვეშა. მისი დერეფანი გასუფთავებული იქნება დიდი ზომის ლოდებისაგან</w:t>
      </w:r>
      <w:r>
        <w:rPr>
          <w:rFonts w:eastAsia="Calibri" w:cs="Arial"/>
          <w:lang w:val="ka-GE"/>
        </w:rPr>
        <w:t xml:space="preserve"> და შეძლებისდაგვარად ჩაუტარდება რეკულტივაცია</w:t>
      </w:r>
      <w:r w:rsidRPr="00706774">
        <w:rPr>
          <w:rFonts w:eastAsia="Calibri" w:cs="Arial"/>
          <w:lang w:val="ka-GE"/>
        </w:rPr>
        <w:t>. ასე, რომ მოსალოდნელია გარკვეული პერიოდის შემდგომ ამ ტერიტორიებმაც შეიძინონ ანალოგიური დანიშნულება.</w:t>
      </w:r>
    </w:p>
    <w:p w14:paraId="3A4DA115" w14:textId="6EF127D3" w:rsidR="00275454" w:rsidRDefault="00706774" w:rsidP="00A766ED">
      <w:pPr>
        <w:rPr>
          <w:lang w:val="ka-GE"/>
        </w:rPr>
      </w:pPr>
      <w:r>
        <w:rPr>
          <w:rFonts w:eastAsia="Calibri" w:cs="Arial"/>
          <w:lang w:val="ka-GE"/>
        </w:rPr>
        <w:t xml:space="preserve">ვინაიდან პროექტი </w:t>
      </w:r>
      <w:r>
        <w:rPr>
          <w:lang w:val="ka-GE"/>
        </w:rPr>
        <w:t>შეეხება ჰიდროე</w:t>
      </w:r>
      <w:r w:rsidR="00275454">
        <w:rPr>
          <w:lang w:val="ka-GE"/>
        </w:rPr>
        <w:t xml:space="preserve">ნერგეტიკულ ობიექტს, </w:t>
      </w:r>
      <w:r w:rsidR="00275454" w:rsidRPr="00275454">
        <w:rPr>
          <w:u w:val="single"/>
          <w:lang w:val="ka-GE"/>
        </w:rPr>
        <w:t>ექსპლუატაციის ეტაპზე</w:t>
      </w:r>
      <w:r w:rsidR="00275454">
        <w:rPr>
          <w:lang w:val="ka-GE"/>
        </w:rPr>
        <w:t xml:space="preserve"> გასათვალისწინებელი საკითხია წყალაღების გამო ადგილობრივი მოსახლეობის </w:t>
      </w:r>
      <w:r w:rsidR="00275454" w:rsidRPr="00275454">
        <w:rPr>
          <w:lang w:val="ka-GE"/>
        </w:rPr>
        <w:t>ხელმისაწვდომობის შეზღუდვა</w:t>
      </w:r>
      <w:r w:rsidR="00275454">
        <w:rPr>
          <w:lang w:val="ka-GE"/>
        </w:rPr>
        <w:t xml:space="preserve"> მდ. ჩირუხისწყლის ბუნებრივ ჩამონადენზე. წინასწარი შეფასებით სათავე კვანძიდან სააგრეგატო შენობამდე დაახლოებით </w:t>
      </w:r>
      <w:r w:rsidR="005F33DC">
        <w:rPr>
          <w:lang w:val="ka-GE"/>
        </w:rPr>
        <w:t>4</w:t>
      </w:r>
      <w:r w:rsidR="00275454">
        <w:rPr>
          <w:lang w:val="ka-GE"/>
        </w:rPr>
        <w:t xml:space="preserve"> კმ სიგრძის მონაკვეთში რაიმე მნიშვნელოვანი წყალმომხმარებელი ობიექტები არ ფიქსირდება. თუმცა საკითხი ექვემდებარება დეტალურ შესწავლას გზშ-ს ეტაპზე და საჭიროების შემთხვევაში გატარდება შესაბამისი შერბილების ღონსიძიებები.</w:t>
      </w:r>
    </w:p>
    <w:p w14:paraId="4F296816" w14:textId="77777777" w:rsidR="00275454" w:rsidRDefault="00275454" w:rsidP="00A766ED">
      <w:pPr>
        <w:rPr>
          <w:lang w:val="ka-GE"/>
        </w:rPr>
      </w:pPr>
      <w:r>
        <w:rPr>
          <w:lang w:val="ka-GE"/>
        </w:rPr>
        <w:t xml:space="preserve">საერთო ჯამში </w:t>
      </w:r>
      <w:r w:rsidRPr="00275454">
        <w:rPr>
          <w:lang w:val="ka-GE"/>
        </w:rPr>
        <w:t>ადგილობრივ ბუნებრივ რესურსებზე ხელმისაწვდომობის შეზღუდვ</w:t>
      </w:r>
      <w:r>
        <w:rPr>
          <w:lang w:val="ka-GE"/>
        </w:rPr>
        <w:t xml:space="preserve">ის რისკები არ არის მაღალი. ამ მიმართულებით პროექტი არ მოითხოვს განსაკუთრებული საკომპენსაციო ღონისძიებების გატარებას. თუმცა სამივე მიმართულებით </w:t>
      </w:r>
      <w:r w:rsidR="008936F4">
        <w:rPr>
          <w:lang w:val="ka-GE"/>
        </w:rPr>
        <w:t xml:space="preserve">დამატებითი შეფასება წარმოდგენილი იქნება გზშ-ს ეტაპზე. </w:t>
      </w:r>
    </w:p>
    <w:p w14:paraId="028AFC72" w14:textId="77777777" w:rsidR="00275454" w:rsidRDefault="00275454" w:rsidP="00A766ED">
      <w:pPr>
        <w:rPr>
          <w:lang w:val="ka-GE"/>
        </w:rPr>
      </w:pPr>
    </w:p>
    <w:p w14:paraId="29035CD5" w14:textId="77777777" w:rsidR="008936F4" w:rsidRPr="008936F4" w:rsidRDefault="008936F4" w:rsidP="008936F4">
      <w:pPr>
        <w:pStyle w:val="Heading4"/>
        <w:rPr>
          <w:rFonts w:eastAsia="Calibri"/>
          <w:lang w:val="ka-GE"/>
        </w:rPr>
      </w:pPr>
      <w:bookmarkStart w:id="149" w:name="_Toc117767529"/>
      <w:r w:rsidRPr="008936F4">
        <w:rPr>
          <w:rFonts w:eastAsia="Calibri"/>
          <w:lang w:val="ka-GE"/>
        </w:rPr>
        <w:t>ზემოქმედება ტურიზმზე</w:t>
      </w:r>
      <w:bookmarkEnd w:id="149"/>
    </w:p>
    <w:p w14:paraId="010D32CC" w14:textId="77777777" w:rsidR="008936F4" w:rsidRPr="008936F4" w:rsidRDefault="008936F4" w:rsidP="008936F4">
      <w:pPr>
        <w:rPr>
          <w:rFonts w:eastAsia="Calibri" w:cs="Arial"/>
          <w:lang w:val="ka-GE"/>
        </w:rPr>
      </w:pPr>
      <w:r w:rsidRPr="008936F4">
        <w:rPr>
          <w:rFonts w:eastAsia="Calibri" w:cs="Arial"/>
          <w:lang w:val="ka-GE"/>
        </w:rPr>
        <w:t xml:space="preserve">ტურისტული თვალსაზრისით პროექტო დერეფანი მაღალი ღირებულებით არ გამოირჩევა. </w:t>
      </w:r>
      <w:r>
        <w:rPr>
          <w:rFonts w:eastAsia="Calibri" w:cs="Arial"/>
          <w:lang w:val="ka-GE"/>
        </w:rPr>
        <w:t xml:space="preserve">წინასწარი შეფასებით </w:t>
      </w:r>
      <w:r w:rsidRPr="008936F4">
        <w:rPr>
          <w:rFonts w:eastAsia="Calibri" w:cs="Arial"/>
          <w:lang w:val="ka-GE"/>
        </w:rPr>
        <w:t xml:space="preserve">მშენებლობის და  ექსპლუატაციის პროცესში ტურიზმზე </w:t>
      </w:r>
      <w:r>
        <w:rPr>
          <w:rFonts w:eastAsia="Calibri" w:cs="Arial"/>
          <w:lang w:val="ka-GE"/>
        </w:rPr>
        <w:t xml:space="preserve">ნეგატიური </w:t>
      </w:r>
      <w:r w:rsidRPr="008936F4">
        <w:rPr>
          <w:rFonts w:eastAsia="Calibri" w:cs="Arial"/>
          <w:lang w:val="ka-GE"/>
        </w:rPr>
        <w:lastRenderedPageBreak/>
        <w:t>ზემოქმედება მოსალოდნელი არ არის და ამ მხრივ მნიშვნელოვანი შერბილების ღონისძიებების გატარების საჭიროება არ დგას.</w:t>
      </w:r>
    </w:p>
    <w:p w14:paraId="7262774D" w14:textId="77777777" w:rsidR="00275454" w:rsidRDefault="00275454" w:rsidP="00A766ED">
      <w:pPr>
        <w:rPr>
          <w:lang w:val="ka-GE"/>
        </w:rPr>
      </w:pPr>
    </w:p>
    <w:p w14:paraId="4687B1D8" w14:textId="77777777" w:rsidR="008936F4" w:rsidRPr="008936F4" w:rsidRDefault="008936F4" w:rsidP="008936F4">
      <w:pPr>
        <w:pStyle w:val="Heading4"/>
        <w:rPr>
          <w:rFonts w:eastAsia="Calibri"/>
          <w:lang w:val="ka-GE"/>
        </w:rPr>
      </w:pPr>
      <w:bookmarkStart w:id="150" w:name="_Toc117767530"/>
      <w:r w:rsidRPr="008936F4">
        <w:rPr>
          <w:rFonts w:eastAsia="Calibri"/>
          <w:lang w:val="ka-GE"/>
        </w:rPr>
        <w:t>სატრანსპორტო ინფრასტრუქტურის გაუარესება, სამოძრაო გზების ბლოკირება</w:t>
      </w:r>
      <w:bookmarkEnd w:id="150"/>
    </w:p>
    <w:p w14:paraId="5EBE8DFF" w14:textId="6C85AFD8" w:rsidR="008936F4" w:rsidRPr="008936F4" w:rsidRDefault="008936F4" w:rsidP="008936F4">
      <w:pPr>
        <w:rPr>
          <w:rFonts w:eastAsia="Calibri" w:cs="Arial"/>
          <w:lang w:val="ka-GE"/>
        </w:rPr>
      </w:pPr>
      <w:r w:rsidRPr="008936F4">
        <w:rPr>
          <w:rFonts w:eastAsia="Calibri" w:cs="Arial"/>
          <w:lang w:val="ka-GE"/>
        </w:rPr>
        <w:t xml:space="preserve">პროექტის განხორციელების პროცესში (კერძოდ მილსადენის გაყვანის, მიმდინარე სამუშაოების თუ სატრანსპორტო გადაადგილებების პროცესში) შესაძლოა ადგილი ჰქონდეს გადაადგილების შეფერხებას. </w:t>
      </w:r>
      <w:r w:rsidR="00333591">
        <w:rPr>
          <w:rFonts w:eastAsia="Calibri" w:cs="Arial"/>
          <w:lang w:val="ka-GE"/>
        </w:rPr>
        <w:t xml:space="preserve">ზემოქმედებას დაექვემდებარება სატრანსპორტო მარშრუტები, რომლებიც გადის შუახევი-ჩირუხის, ასევე სოფლებთან </w:t>
      </w:r>
      <w:r w:rsidR="005F33DC">
        <w:rPr>
          <w:rFonts w:eastAsia="Calibri" w:cs="Arial"/>
          <w:lang w:val="ka-GE"/>
        </w:rPr>
        <w:t>დღვანი, გოგინაური</w:t>
      </w:r>
      <w:r w:rsidR="00333591">
        <w:rPr>
          <w:rFonts w:eastAsia="Calibri" w:cs="Arial"/>
          <w:lang w:val="ka-GE"/>
        </w:rPr>
        <w:t xml:space="preserve"> და </w:t>
      </w:r>
      <w:r w:rsidR="005F33DC">
        <w:rPr>
          <w:rFonts w:eastAsia="Calibri" w:cs="Arial"/>
          <w:lang w:val="ka-GE"/>
        </w:rPr>
        <w:t xml:space="preserve">ლომანაური </w:t>
      </w:r>
      <w:r w:rsidR="00333591">
        <w:rPr>
          <w:rFonts w:eastAsia="Calibri" w:cs="Arial"/>
          <w:lang w:val="ka-GE"/>
        </w:rPr>
        <w:t xml:space="preserve">მისასვლელ გზებზე. </w:t>
      </w:r>
    </w:p>
    <w:p w14:paraId="4F5A6A5E" w14:textId="77777777" w:rsidR="008936F4" w:rsidRPr="008936F4" w:rsidRDefault="008936F4" w:rsidP="008936F4">
      <w:pPr>
        <w:rPr>
          <w:rFonts w:eastAsia="Calibri" w:cs="Arial"/>
          <w:lang w:val="ka-GE"/>
        </w:rPr>
      </w:pPr>
      <w:r w:rsidRPr="008936F4">
        <w:rPr>
          <w:rFonts w:eastAsia="Calibri" w:cs="Arial"/>
          <w:lang w:val="ka-GE"/>
        </w:rPr>
        <w:t>ზემოქმედების შემცირებისთვის სამუშაოების განმახორციელებელს ექნება მჭიდრო კომუნიკაცია ადგილობრივ მოსახლეობასთან</w:t>
      </w:r>
      <w:r w:rsidR="00333591">
        <w:rPr>
          <w:rFonts w:eastAsia="Calibri" w:cs="Arial"/>
          <w:lang w:val="ka-GE"/>
        </w:rPr>
        <w:t xml:space="preserve">. </w:t>
      </w:r>
      <w:r w:rsidRPr="008936F4">
        <w:rPr>
          <w:rFonts w:eastAsia="Calibri" w:cs="Arial"/>
          <w:lang w:val="ka-GE"/>
        </w:rPr>
        <w:t xml:space="preserve">ხანგრძლივი შეფერხებების შემთხვევაში წინასწარ ეცნობება მოსახლეობას დაგეგმილი სამუშაოების შესახებ. </w:t>
      </w:r>
    </w:p>
    <w:p w14:paraId="5AAF8637" w14:textId="77777777" w:rsidR="00333591" w:rsidRDefault="008936F4" w:rsidP="008936F4">
      <w:pPr>
        <w:rPr>
          <w:rFonts w:eastAsia="Calibri" w:cs="Arial"/>
          <w:lang w:val="ka-GE"/>
        </w:rPr>
      </w:pPr>
      <w:r w:rsidRPr="008936F4">
        <w:rPr>
          <w:rFonts w:eastAsia="Calibri" w:cs="Arial"/>
          <w:lang w:val="ka-GE"/>
        </w:rPr>
        <w:t>მშენებლობის დასრულების შემდგომ ადგილობრივი მოსახლეობისთვის თავისუფალი გადაადგილების შეზღუდვის რისკები აღარ იარსებებს. წესრიგში იქნება მოყვანილი</w:t>
      </w:r>
      <w:r w:rsidR="00333591">
        <w:rPr>
          <w:rFonts w:eastAsia="Calibri" w:cs="Arial"/>
          <w:lang w:val="ka-GE"/>
        </w:rPr>
        <w:t xml:space="preserve"> კონკრეტულად ჰესის მშენებლობისას ინტენსიურად გამოყენებული მეორადი გზები. </w:t>
      </w:r>
    </w:p>
    <w:p w14:paraId="1ABCE5AB" w14:textId="77777777" w:rsidR="00333591" w:rsidRDefault="00333591" w:rsidP="008936F4">
      <w:pPr>
        <w:rPr>
          <w:rFonts w:eastAsia="Calibri" w:cs="Arial"/>
          <w:lang w:val="ka-GE"/>
        </w:rPr>
      </w:pPr>
    </w:p>
    <w:p w14:paraId="5BC383FF" w14:textId="77777777" w:rsidR="008936F4" w:rsidRPr="008936F4" w:rsidRDefault="008936F4" w:rsidP="008936F4">
      <w:pPr>
        <w:pStyle w:val="Heading4"/>
        <w:rPr>
          <w:lang w:val="ka-GE"/>
        </w:rPr>
      </w:pPr>
      <w:bookmarkStart w:id="151" w:name="_Toc117767531"/>
      <w:r>
        <w:rPr>
          <w:lang w:val="ka-GE"/>
        </w:rPr>
        <w:t xml:space="preserve">ადამიანის </w:t>
      </w:r>
      <w:r w:rsidRPr="008936F4">
        <w:rPr>
          <w:lang w:val="ka-GE"/>
        </w:rPr>
        <w:t>ჯანმრთელობა</w:t>
      </w:r>
      <w:r>
        <w:rPr>
          <w:lang w:val="ka-GE"/>
        </w:rPr>
        <w:t xml:space="preserve"> და უსაფრთხოება</w:t>
      </w:r>
      <w:bookmarkEnd w:id="151"/>
    </w:p>
    <w:p w14:paraId="76ABB449" w14:textId="77777777" w:rsidR="008936F4" w:rsidRPr="008936F4" w:rsidRDefault="008936F4" w:rsidP="008936F4">
      <w:pPr>
        <w:rPr>
          <w:lang w:val="ka-GE"/>
        </w:rPr>
      </w:pPr>
      <w:r w:rsidRPr="008936F4">
        <w:rPr>
          <w:lang w:val="ka-GE"/>
        </w:rPr>
        <w:t>როგორც მშენებლობის, ასევე ექსპლუატაციის პროცესში მომსახურე პერსონალის და ადგილობრივი მოსახლეობის ჯანმრთელობასა და უსაფრთხოებაზე  ზემოქმედების რისკები შეიძლება დაკავშირებული იყოს გაუთვალისწინებელ შემთხვევებთან. სხვა სახის ზემოქმედებები, ისეთები როგორიცაა ხმაურის გავლენა, ჰაერის ხარისხის გაუარესება და სხვ, შესაბამისი შერბილების ღონისძიებების პირობებში არ იქნება მნიშვნელოვანი.</w:t>
      </w:r>
    </w:p>
    <w:p w14:paraId="34304EE1" w14:textId="77777777" w:rsidR="00862B40" w:rsidRDefault="008936F4" w:rsidP="008936F4">
      <w:pPr>
        <w:rPr>
          <w:lang w:val="ka-GE"/>
        </w:rPr>
      </w:pPr>
      <w:r w:rsidRPr="008936F4">
        <w:rPr>
          <w:lang w:val="ka-GE"/>
        </w:rPr>
        <w:t xml:space="preserve">გაუთვალისწინებელი შემთხვევები გულისხმობს, სატრანსპორტო ავარიას, ელექტროშოკით გამოწვეულ დაზიანებას, სიმაღლიდან ჩამოვარდნას, დანადგარ-მექანიზმებთან მუშაობისას უბედურ შემთხვევებს და სხვ. ასეთი სახის რისკების პრევენციის მიზნით, უსაფრთხოების ნორმების შესრულებას განსაკუთრებული ყურადღება მიექცევა. </w:t>
      </w:r>
      <w:r w:rsidR="00862B40">
        <w:rPr>
          <w:lang w:val="ka-GE"/>
        </w:rPr>
        <w:t xml:space="preserve">ამ მიზნით გამოყოფილი იქნება შესაბამისი კომპეტენციის მქონე პერსონალი. </w:t>
      </w:r>
      <w:r w:rsidRPr="008936F4">
        <w:rPr>
          <w:lang w:val="ka-GE"/>
        </w:rPr>
        <w:t xml:space="preserve">პროექტის განხორციელების პროცესში ჯანმრთელობისთვის საშიში ყველა სახიფათო უბანი იქნება შემოღობილი და მკაცრად გაკონტროლდება ტერიტორიაზე გადაადგილებულ პირთა ვინაობა. </w:t>
      </w:r>
    </w:p>
    <w:p w14:paraId="3C4ED90B" w14:textId="5FB7D007" w:rsidR="00422973" w:rsidRPr="00422973" w:rsidRDefault="00422973" w:rsidP="00422973">
      <w:pPr>
        <w:rPr>
          <w:rFonts w:eastAsia="Calibri" w:cs="Times New Roman"/>
          <w:lang w:val="ka-GE"/>
        </w:rPr>
      </w:pPr>
      <w:r w:rsidRPr="00422973">
        <w:rPr>
          <w:rFonts w:eastAsia="Calibri" w:cs="Times New Roman"/>
          <w:lang w:val="ka-GE"/>
        </w:rPr>
        <w:t>მნიშვნელოვანია, რომ დასაქმებულთა უმრავლესობა იქნება ადგილობრივი, რაც ამცირებს გადამდებ დაავადებათა გავრცელების რისკებს. მშენებელი კონტრაქტორის მიერ გამოყოფილი  ჯანმრთელობის და უსაფრთხოების ოფიცერი</w:t>
      </w:r>
      <w:r>
        <w:rPr>
          <w:rFonts w:eastAsia="Calibri" w:cs="Times New Roman"/>
          <w:lang w:val="ka-GE"/>
        </w:rPr>
        <w:t xml:space="preserve"> </w:t>
      </w:r>
      <w:r w:rsidRPr="00422973">
        <w:rPr>
          <w:rFonts w:eastAsia="Calibri" w:cs="Times New Roman"/>
          <w:lang w:val="ka-GE"/>
        </w:rPr>
        <w:t xml:space="preserve">გააკონტროლებს სამუშაოების წარმოების პროცესში უსაფრთხოების პირობებს. </w:t>
      </w:r>
    </w:p>
    <w:p w14:paraId="37E94387" w14:textId="77777777" w:rsidR="00862B40" w:rsidRDefault="00862B40" w:rsidP="008936F4">
      <w:pPr>
        <w:rPr>
          <w:lang w:val="ka-GE"/>
        </w:rPr>
      </w:pPr>
    </w:p>
    <w:p w14:paraId="0AD0654B" w14:textId="77777777" w:rsidR="00862B40" w:rsidRDefault="00862B40" w:rsidP="00862B40">
      <w:pPr>
        <w:pStyle w:val="Heading4"/>
        <w:rPr>
          <w:lang w:val="ka-GE"/>
        </w:rPr>
      </w:pPr>
      <w:bookmarkStart w:id="152" w:name="_Toc117767532"/>
      <w:r>
        <w:rPr>
          <w:lang w:val="ka-GE"/>
        </w:rPr>
        <w:t>შერბილების ღონისძიებების წინასწარი მონახაზი</w:t>
      </w:r>
      <w:bookmarkEnd w:id="152"/>
    </w:p>
    <w:tbl>
      <w:tblPr>
        <w:tblStyle w:val="TableGrid22"/>
        <w:tblW w:w="9671" w:type="dxa"/>
        <w:jc w:val="center"/>
        <w:tblLook w:val="04A0" w:firstRow="1" w:lastRow="0" w:firstColumn="1" w:lastColumn="0" w:noHBand="0" w:noVBand="1"/>
      </w:tblPr>
      <w:tblGrid>
        <w:gridCol w:w="1733"/>
        <w:gridCol w:w="7938"/>
      </w:tblGrid>
      <w:tr w:rsidR="00862B40" w:rsidRPr="00862B40" w14:paraId="4192553F" w14:textId="77777777" w:rsidTr="00F06223">
        <w:trPr>
          <w:trHeight w:val="515"/>
          <w:jc w:val="center"/>
        </w:trPr>
        <w:tc>
          <w:tcPr>
            <w:tcW w:w="173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7CA9A27" w14:textId="77777777" w:rsidR="00862B40" w:rsidRPr="00862B40" w:rsidRDefault="00862B40" w:rsidP="00862B40">
            <w:pPr>
              <w:spacing w:after="0"/>
              <w:jc w:val="center"/>
              <w:rPr>
                <w:b/>
                <w:sz w:val="20"/>
                <w:lang w:val="ka-GE"/>
              </w:rPr>
            </w:pPr>
            <w:r w:rsidRPr="00862B40">
              <w:rPr>
                <w:b/>
                <w:sz w:val="20"/>
                <w:lang w:val="ka-GE"/>
              </w:rPr>
              <w:t>საქმიანობის ეტაპი</w:t>
            </w:r>
          </w:p>
        </w:tc>
        <w:tc>
          <w:tcPr>
            <w:tcW w:w="793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88B4F1" w14:textId="77777777" w:rsidR="00862B40" w:rsidRPr="00862B40" w:rsidRDefault="00862B40" w:rsidP="00862B40">
            <w:pPr>
              <w:spacing w:after="0"/>
              <w:jc w:val="center"/>
              <w:rPr>
                <w:b/>
                <w:sz w:val="20"/>
                <w:lang w:val="ka-GE"/>
              </w:rPr>
            </w:pPr>
            <w:r w:rsidRPr="00862B40">
              <w:rPr>
                <w:b/>
                <w:sz w:val="20"/>
                <w:lang w:val="ka-GE"/>
              </w:rPr>
              <w:t>შერბილების ღონისძიებები</w:t>
            </w:r>
          </w:p>
        </w:tc>
      </w:tr>
      <w:tr w:rsidR="00862B40" w:rsidRPr="00862B40" w14:paraId="3045375B" w14:textId="77777777" w:rsidTr="00F06223">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25DD279B" w14:textId="77777777" w:rsidR="00862B40" w:rsidRPr="00862B40" w:rsidRDefault="00862B40" w:rsidP="00862B40">
            <w:pPr>
              <w:spacing w:after="0"/>
              <w:jc w:val="center"/>
              <w:rPr>
                <w:b/>
                <w:sz w:val="20"/>
                <w:lang w:val="ka-GE"/>
              </w:rPr>
            </w:pPr>
            <w:r w:rsidRPr="00862B40">
              <w:rPr>
                <w:b/>
                <w:sz w:val="20"/>
                <w:lang w:val="ka-GE"/>
              </w:rPr>
              <w:t>მიზანი - კერძო საკუთრების გამოყენების შემთხვევაში მოსახლეობის უკმაყოფილების პრევენცია</w:t>
            </w:r>
          </w:p>
        </w:tc>
      </w:tr>
      <w:tr w:rsidR="00862B40" w:rsidRPr="00862B40" w14:paraId="102024EB"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A6973ED" w14:textId="77777777" w:rsidR="00862B40" w:rsidRPr="00862B40" w:rsidRDefault="00862B40" w:rsidP="00862B40">
            <w:pPr>
              <w:spacing w:after="0"/>
              <w:jc w:val="right"/>
              <w:rPr>
                <w:b/>
                <w:sz w:val="20"/>
                <w:lang w:val="ka-GE"/>
              </w:rPr>
            </w:pPr>
            <w:r w:rsidRPr="00862B40">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vAlign w:val="center"/>
            <w:hideMark/>
          </w:tcPr>
          <w:p w14:paraId="6A912B14" w14:textId="77777777" w:rsidR="00862B40" w:rsidRPr="00862B40" w:rsidRDefault="00862B40" w:rsidP="00504B0F">
            <w:pPr>
              <w:numPr>
                <w:ilvl w:val="0"/>
                <w:numId w:val="13"/>
              </w:numPr>
              <w:spacing w:after="0"/>
              <w:ind w:left="317" w:hanging="284"/>
              <w:contextualSpacing/>
              <w:jc w:val="left"/>
              <w:rPr>
                <w:b/>
                <w:sz w:val="20"/>
                <w:szCs w:val="20"/>
                <w:lang w:val="ka-GE"/>
              </w:rPr>
            </w:pPr>
            <w:r w:rsidRPr="00862B40">
              <w:rPr>
                <w:sz w:val="20"/>
                <w:szCs w:val="20"/>
                <w:lang w:val="ka-GE"/>
              </w:rPr>
              <w:t>ინდივიდუალური შეთანხმებების გაფორმება მესაკუთრეებთან;</w:t>
            </w:r>
          </w:p>
          <w:p w14:paraId="5E2E9241" w14:textId="77777777" w:rsidR="00862B40" w:rsidRPr="00301B56" w:rsidRDefault="00862B40" w:rsidP="00504B0F">
            <w:pPr>
              <w:numPr>
                <w:ilvl w:val="0"/>
                <w:numId w:val="13"/>
              </w:numPr>
              <w:spacing w:after="0"/>
              <w:ind w:left="317" w:hanging="284"/>
              <w:contextualSpacing/>
              <w:jc w:val="left"/>
              <w:rPr>
                <w:b/>
                <w:sz w:val="20"/>
                <w:szCs w:val="20"/>
                <w:lang w:val="ka-GE"/>
              </w:rPr>
            </w:pPr>
            <w:r w:rsidRPr="00862B40">
              <w:rPr>
                <w:sz w:val="20"/>
                <w:szCs w:val="20"/>
                <w:lang w:val="ka-GE"/>
              </w:rPr>
              <w:t>სამუშაოების დასრულების შემდგომ გამოყენებული ნაკვეთის/ინფრასტრუქტურუის აღდგენა და მესაკუთრისთვის ჩაბარება გამართულ/რეკულტივირებულ მდგომარეობაში</w:t>
            </w:r>
            <w:r w:rsidR="00301B56" w:rsidRPr="00301B56">
              <w:rPr>
                <w:sz w:val="20"/>
                <w:szCs w:val="20"/>
                <w:lang w:val="ka-GE"/>
              </w:rPr>
              <w:t>;</w:t>
            </w:r>
          </w:p>
          <w:p w14:paraId="3BADA859" w14:textId="77777777" w:rsidR="00301B56" w:rsidRPr="00862B40" w:rsidRDefault="00301B56" w:rsidP="00504B0F">
            <w:pPr>
              <w:numPr>
                <w:ilvl w:val="0"/>
                <w:numId w:val="13"/>
              </w:numPr>
              <w:spacing w:after="0"/>
              <w:ind w:left="317" w:hanging="284"/>
              <w:contextualSpacing/>
              <w:jc w:val="left"/>
              <w:rPr>
                <w:b/>
                <w:sz w:val="20"/>
                <w:lang w:val="ka-GE"/>
              </w:rPr>
            </w:pPr>
            <w:r w:rsidRPr="00301B56">
              <w:rPr>
                <w:sz w:val="20"/>
                <w:szCs w:val="20"/>
                <w:lang w:val="ka-GE"/>
              </w:rPr>
              <w:t>იწარმოებს საჩივრების განხილვის ქმედითუნარიანი მექანიზმი. მოსახლეობიდან საჩივრების შემოსვლის შემთხვევაში უმოკლეს დროში მოხდება შესაბამისი რეაგირება.</w:t>
            </w:r>
          </w:p>
        </w:tc>
      </w:tr>
      <w:tr w:rsidR="00862B40" w:rsidRPr="00862B40" w14:paraId="5F583059"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C3502E5" w14:textId="77777777" w:rsidR="00862B40" w:rsidRPr="00862B40" w:rsidRDefault="00862B40" w:rsidP="00862B40">
            <w:pPr>
              <w:spacing w:after="0"/>
              <w:jc w:val="center"/>
              <w:rPr>
                <w:b/>
                <w:sz w:val="20"/>
                <w:lang w:val="ka-GE"/>
              </w:rPr>
            </w:pPr>
            <w:r w:rsidRPr="00862B40">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vAlign w:val="center"/>
            <w:hideMark/>
          </w:tcPr>
          <w:p w14:paraId="58BCD585" w14:textId="77777777" w:rsidR="00862B40" w:rsidRPr="00862B40" w:rsidRDefault="00862B40" w:rsidP="00504B0F">
            <w:pPr>
              <w:numPr>
                <w:ilvl w:val="0"/>
                <w:numId w:val="13"/>
              </w:numPr>
              <w:spacing w:after="0"/>
              <w:ind w:left="317" w:hanging="284"/>
              <w:contextualSpacing/>
              <w:jc w:val="left"/>
              <w:rPr>
                <w:b/>
                <w:sz w:val="20"/>
                <w:lang w:val="ka-GE"/>
              </w:rPr>
            </w:pPr>
            <w:r w:rsidRPr="00862B40">
              <w:rPr>
                <w:sz w:val="20"/>
                <w:lang w:val="ka-GE"/>
              </w:rPr>
              <w:t>შერბილების ღონისძიებები საჭირო არ არის.</w:t>
            </w:r>
          </w:p>
        </w:tc>
      </w:tr>
      <w:tr w:rsidR="00862B40" w:rsidRPr="00862B40" w14:paraId="1BA35CD9"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5543A8C9" w14:textId="77777777" w:rsidR="00862B40" w:rsidRPr="00862B40" w:rsidRDefault="00862B40" w:rsidP="00862B40">
            <w:pPr>
              <w:spacing w:after="0"/>
              <w:jc w:val="right"/>
              <w:rPr>
                <w:b/>
                <w:sz w:val="20"/>
                <w:lang w:val="ka-GE"/>
              </w:rPr>
            </w:pPr>
            <w:r w:rsidRPr="00862B40">
              <w:rPr>
                <w:i/>
                <w:sz w:val="20"/>
                <w:lang w:val="ka-GE"/>
              </w:rPr>
              <w:lastRenderedPageBreak/>
              <w:t>ლიკვიდაცია</w:t>
            </w:r>
          </w:p>
        </w:tc>
        <w:tc>
          <w:tcPr>
            <w:tcW w:w="7938" w:type="dxa"/>
            <w:tcBorders>
              <w:top w:val="single" w:sz="4" w:space="0" w:color="auto"/>
              <w:left w:val="single" w:sz="4" w:space="0" w:color="auto"/>
              <w:bottom w:val="single" w:sz="4" w:space="0" w:color="auto"/>
              <w:right w:val="single" w:sz="4" w:space="0" w:color="auto"/>
            </w:tcBorders>
            <w:vAlign w:val="center"/>
            <w:hideMark/>
          </w:tcPr>
          <w:p w14:paraId="1FAF1AC9" w14:textId="77777777" w:rsidR="00862B40" w:rsidRPr="00862B40" w:rsidRDefault="00862B40" w:rsidP="00504B0F">
            <w:pPr>
              <w:numPr>
                <w:ilvl w:val="0"/>
                <w:numId w:val="13"/>
              </w:numPr>
              <w:spacing w:after="0"/>
              <w:ind w:left="317" w:hanging="284"/>
              <w:contextualSpacing/>
              <w:jc w:val="left"/>
              <w:rPr>
                <w:b/>
                <w:sz w:val="20"/>
                <w:lang w:val="ka-GE"/>
              </w:rPr>
            </w:pPr>
            <w:r w:rsidRPr="00862B40">
              <w:rPr>
                <w:sz w:val="20"/>
                <w:lang w:val="ka-GE"/>
              </w:rPr>
              <w:t>მშენებლობის ეტაპის ანალოგიურია.</w:t>
            </w:r>
          </w:p>
        </w:tc>
      </w:tr>
      <w:tr w:rsidR="0069076A" w:rsidRPr="00862B40" w14:paraId="27BC860E" w14:textId="77777777" w:rsidTr="00F06223">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tcPr>
          <w:p w14:paraId="652DC3C7" w14:textId="77777777" w:rsidR="0069076A" w:rsidRPr="0069076A" w:rsidRDefault="0069076A" w:rsidP="00301B56">
            <w:pPr>
              <w:spacing w:after="0"/>
              <w:contextualSpacing/>
              <w:jc w:val="center"/>
              <w:rPr>
                <w:b/>
                <w:sz w:val="20"/>
                <w:lang w:val="ka-GE"/>
              </w:rPr>
            </w:pPr>
            <w:r w:rsidRPr="0069076A">
              <w:rPr>
                <w:b/>
                <w:sz w:val="20"/>
                <w:lang w:val="ka-GE"/>
              </w:rPr>
              <w:t xml:space="preserve">მიზანი - </w:t>
            </w:r>
            <w:r w:rsidR="00301B56">
              <w:rPr>
                <w:b/>
                <w:sz w:val="20"/>
                <w:lang w:val="ka-GE"/>
              </w:rPr>
              <w:t xml:space="preserve"> მოსახლეობის ადგილობრივ რესურსებზე ხელმისაწვდომობის უზრუნველყოფა</w:t>
            </w:r>
          </w:p>
        </w:tc>
      </w:tr>
      <w:tr w:rsidR="00301B56" w:rsidRPr="00862B40" w14:paraId="340D34E3"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tcPr>
          <w:p w14:paraId="066F9BFC" w14:textId="77777777" w:rsidR="00301B56" w:rsidRPr="00862B40" w:rsidRDefault="00301B56" w:rsidP="00F06223">
            <w:pPr>
              <w:spacing w:after="0"/>
              <w:jc w:val="right"/>
              <w:rPr>
                <w:b/>
                <w:sz w:val="20"/>
                <w:lang w:val="ka-GE"/>
              </w:rPr>
            </w:pPr>
            <w:r w:rsidRPr="00862B40">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vAlign w:val="center"/>
          </w:tcPr>
          <w:p w14:paraId="02BFBE4F" w14:textId="77777777" w:rsidR="00301B56" w:rsidRPr="00301B56" w:rsidRDefault="00301B56" w:rsidP="00504B0F">
            <w:pPr>
              <w:numPr>
                <w:ilvl w:val="0"/>
                <w:numId w:val="13"/>
              </w:numPr>
              <w:spacing w:after="0"/>
              <w:contextualSpacing/>
              <w:jc w:val="left"/>
              <w:rPr>
                <w:sz w:val="20"/>
                <w:lang w:val="ka-GE"/>
              </w:rPr>
            </w:pPr>
            <w:r w:rsidRPr="00301B56">
              <w:rPr>
                <w:sz w:val="20"/>
                <w:lang w:val="ka-GE"/>
              </w:rPr>
              <w:t>სამშენებლო სამუშაოების მიმდინარეობის პროცესში მაქსიმალურად უზრუნველყოფილი იქნება მოსახლეობის და შინაური ცხოველების თავისუფალი გადაადგილების შესაძლებლობა. ცალკეულ შემთხვევაში გადაადგილების შეფერხების რისკების შესახებ სათანადო ინფორმაცია მიეწოდება ადგილობრივ მოსახლეობას და გაეწევათ დახმარება ალტერნატიული საშუალებების მოძიებაში;</w:t>
            </w:r>
          </w:p>
          <w:p w14:paraId="10F4932D" w14:textId="77777777" w:rsidR="00301B56" w:rsidRPr="00301B56" w:rsidRDefault="00301B56" w:rsidP="00504B0F">
            <w:pPr>
              <w:numPr>
                <w:ilvl w:val="0"/>
                <w:numId w:val="13"/>
              </w:numPr>
              <w:spacing w:after="0"/>
              <w:contextualSpacing/>
              <w:jc w:val="left"/>
              <w:rPr>
                <w:sz w:val="20"/>
                <w:lang w:val="ka-GE"/>
              </w:rPr>
            </w:pPr>
            <w:r w:rsidRPr="00301B56">
              <w:rPr>
                <w:sz w:val="20"/>
                <w:lang w:val="ka-GE"/>
              </w:rPr>
              <w:t xml:space="preserve">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თითოეული უბნის ათვისების დროს მოსახლეობას ექნება შესაძლებლობა საძოვრად გამოიყენოს სანაყაროსთვის მონიშნული სხვა უბნები;  </w:t>
            </w:r>
          </w:p>
          <w:p w14:paraId="11BEDADA" w14:textId="77777777" w:rsidR="00301B56" w:rsidRPr="00301B56" w:rsidRDefault="00301B56" w:rsidP="00504B0F">
            <w:pPr>
              <w:numPr>
                <w:ilvl w:val="0"/>
                <w:numId w:val="13"/>
              </w:numPr>
              <w:spacing w:after="0"/>
              <w:contextualSpacing/>
              <w:jc w:val="left"/>
              <w:rPr>
                <w:sz w:val="20"/>
                <w:lang w:val="ka-GE"/>
              </w:rPr>
            </w:pPr>
            <w:r w:rsidRPr="00301B56">
              <w:rPr>
                <w:sz w:val="20"/>
                <w:lang w:val="ka-GE"/>
              </w:rPr>
              <w:t>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და ნაპირსამაგრი სამუშაოებისთვის. რაც ხელს შეუწყობს სანაყაროების ეტაპობრივ ათვისებას და საძოვრებზე ხელმისაწვდომობას;</w:t>
            </w:r>
          </w:p>
          <w:p w14:paraId="61DE9BD5" w14:textId="77777777" w:rsidR="00301B56" w:rsidRPr="00862B40" w:rsidRDefault="00301B56" w:rsidP="00504B0F">
            <w:pPr>
              <w:numPr>
                <w:ilvl w:val="0"/>
                <w:numId w:val="13"/>
              </w:numPr>
              <w:spacing w:after="0"/>
              <w:contextualSpacing/>
              <w:jc w:val="left"/>
              <w:rPr>
                <w:sz w:val="20"/>
                <w:lang w:val="ka-GE"/>
              </w:rPr>
            </w:pPr>
            <w:r w:rsidRPr="00301B56">
              <w:rPr>
                <w:sz w:val="20"/>
                <w:lang w:val="ka-GE"/>
              </w:rPr>
              <w:t>იწარმოებს საჩივრების განხილვის ქმედითუნარიანი მექანიზმი. მოსახლეობიდან საჩივრების შემოსვლის შემთხვევაში უმოკლეს დროში მოხდება შესაბამისი რეაგირება.</w:t>
            </w:r>
          </w:p>
        </w:tc>
      </w:tr>
      <w:tr w:rsidR="00301B56" w:rsidRPr="00862B40" w14:paraId="0F16052C"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tcPr>
          <w:p w14:paraId="79B2C1A0" w14:textId="77777777" w:rsidR="00301B56" w:rsidRPr="00862B40" w:rsidRDefault="00301B56" w:rsidP="00F06223">
            <w:pPr>
              <w:spacing w:after="0"/>
              <w:jc w:val="center"/>
              <w:rPr>
                <w:b/>
                <w:sz w:val="20"/>
                <w:lang w:val="ka-GE"/>
              </w:rPr>
            </w:pPr>
            <w:r w:rsidRPr="00862B40">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vAlign w:val="center"/>
          </w:tcPr>
          <w:p w14:paraId="59BB1D2C" w14:textId="77777777" w:rsidR="00301B56" w:rsidRDefault="00301B56" w:rsidP="00504B0F">
            <w:pPr>
              <w:numPr>
                <w:ilvl w:val="0"/>
                <w:numId w:val="13"/>
              </w:numPr>
              <w:spacing w:after="0"/>
              <w:ind w:left="317" w:hanging="284"/>
              <w:contextualSpacing/>
              <w:jc w:val="left"/>
              <w:rPr>
                <w:sz w:val="20"/>
                <w:lang w:val="ka-GE"/>
              </w:rPr>
            </w:pPr>
            <w:r>
              <w:rPr>
                <w:sz w:val="20"/>
                <w:lang w:val="ka-GE"/>
              </w:rPr>
              <w:t>სათავე ნაგებობიდან მუდმივად გაშვებული იქნება სათანადო რაოდენობის ეკოლოგიური ხარჯი. დაწესდება მუდმივი კონტროლი;</w:t>
            </w:r>
          </w:p>
          <w:p w14:paraId="7A5AF92C" w14:textId="77777777" w:rsidR="00301B56" w:rsidRPr="00862B40" w:rsidRDefault="00301B56" w:rsidP="00504B0F">
            <w:pPr>
              <w:numPr>
                <w:ilvl w:val="0"/>
                <w:numId w:val="13"/>
              </w:numPr>
              <w:spacing w:after="0"/>
              <w:ind w:left="317" w:hanging="284"/>
              <w:contextualSpacing/>
              <w:jc w:val="left"/>
              <w:rPr>
                <w:sz w:val="20"/>
                <w:lang w:val="ka-GE"/>
              </w:rPr>
            </w:pPr>
            <w:r>
              <w:rPr>
                <w:sz w:val="20"/>
                <w:lang w:val="ka-GE"/>
              </w:rPr>
              <w:t>საჭიროების შემთხვევაში გატარდება დამატებითი შერბილების და საკომპენსაციო ღონისძიებები (წინასწარი შეფასებით ამის საჭიროება არ არსებობს.)</w:t>
            </w:r>
          </w:p>
        </w:tc>
      </w:tr>
      <w:tr w:rsidR="00301B56" w:rsidRPr="00862B40" w14:paraId="199377D8" w14:textId="77777777" w:rsidTr="00F06223">
        <w:trPr>
          <w:trHeight w:val="106"/>
          <w:jc w:val="center"/>
        </w:trPr>
        <w:tc>
          <w:tcPr>
            <w:tcW w:w="1733" w:type="dxa"/>
            <w:tcBorders>
              <w:top w:val="single" w:sz="4" w:space="0" w:color="auto"/>
              <w:left w:val="single" w:sz="4" w:space="0" w:color="auto"/>
              <w:bottom w:val="single" w:sz="4" w:space="0" w:color="auto"/>
              <w:right w:val="single" w:sz="4" w:space="0" w:color="auto"/>
            </w:tcBorders>
            <w:vAlign w:val="center"/>
          </w:tcPr>
          <w:p w14:paraId="5AD129F2" w14:textId="77777777" w:rsidR="00301B56" w:rsidRPr="00862B40" w:rsidRDefault="00301B56" w:rsidP="00F06223">
            <w:pPr>
              <w:spacing w:after="0"/>
              <w:jc w:val="right"/>
              <w:rPr>
                <w:b/>
                <w:sz w:val="20"/>
                <w:lang w:val="ka-GE"/>
              </w:rPr>
            </w:pPr>
            <w:r w:rsidRPr="00862B40">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vAlign w:val="center"/>
          </w:tcPr>
          <w:p w14:paraId="25431543" w14:textId="77777777" w:rsidR="00301B56" w:rsidRPr="00862B40" w:rsidRDefault="00301B56" w:rsidP="00504B0F">
            <w:pPr>
              <w:numPr>
                <w:ilvl w:val="0"/>
                <w:numId w:val="13"/>
              </w:numPr>
              <w:spacing w:after="0"/>
              <w:contextualSpacing/>
              <w:jc w:val="left"/>
              <w:rPr>
                <w:sz w:val="20"/>
                <w:lang w:val="ka-GE"/>
              </w:rPr>
            </w:pPr>
            <w:r w:rsidRPr="00301B56">
              <w:rPr>
                <w:sz w:val="20"/>
                <w:lang w:val="ka-GE"/>
              </w:rPr>
              <w:t>მშენებლობის ეტაპის ანალოგიურია.</w:t>
            </w:r>
          </w:p>
        </w:tc>
      </w:tr>
      <w:tr w:rsidR="00301B56" w:rsidRPr="00862B40" w14:paraId="6A577373" w14:textId="77777777" w:rsidTr="00F06223">
        <w:trPr>
          <w:trHeight w:val="10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49695E67" w14:textId="77777777" w:rsidR="00301B56" w:rsidRPr="00862B40" w:rsidRDefault="00301B56" w:rsidP="00862B40">
            <w:pPr>
              <w:spacing w:after="0"/>
              <w:jc w:val="center"/>
              <w:rPr>
                <w:b/>
                <w:sz w:val="20"/>
                <w:lang w:val="ka-GE"/>
              </w:rPr>
            </w:pPr>
            <w:r w:rsidRPr="00862B40">
              <w:rPr>
                <w:b/>
                <w:sz w:val="20"/>
                <w:lang w:val="ka-GE"/>
              </w:rPr>
              <w:t>მიზანი - სატრანსპორტო ინფრასტრუქტურის ტექნიკური მდგომარეობის შენარჩუნება, საზოგადოებრივი გზების გადატვირთვის პრევენცია</w:t>
            </w:r>
          </w:p>
        </w:tc>
      </w:tr>
      <w:tr w:rsidR="00301B56" w:rsidRPr="00862B40" w14:paraId="152BB19D" w14:textId="77777777" w:rsidTr="00F06223">
        <w:trPr>
          <w:trHeight w:val="274"/>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37F50168" w14:textId="77777777" w:rsidR="00301B56" w:rsidRPr="00862B40" w:rsidRDefault="00301B56" w:rsidP="00862B40">
            <w:pPr>
              <w:spacing w:after="0"/>
              <w:jc w:val="right"/>
              <w:rPr>
                <w:i/>
                <w:sz w:val="20"/>
                <w:lang w:val="ka-GE"/>
              </w:rPr>
            </w:pPr>
            <w:r w:rsidRPr="00862B40">
              <w:rPr>
                <w:i/>
                <w:sz w:val="20"/>
                <w:lang w:val="ka-GE"/>
              </w:rPr>
              <w:t>მშენებლობა</w:t>
            </w:r>
          </w:p>
        </w:tc>
        <w:tc>
          <w:tcPr>
            <w:tcW w:w="7938" w:type="dxa"/>
            <w:tcBorders>
              <w:top w:val="single" w:sz="4" w:space="0" w:color="auto"/>
              <w:left w:val="single" w:sz="4" w:space="0" w:color="auto"/>
              <w:bottom w:val="single" w:sz="4" w:space="0" w:color="auto"/>
              <w:right w:val="single" w:sz="4" w:space="0" w:color="auto"/>
            </w:tcBorders>
            <w:hideMark/>
          </w:tcPr>
          <w:p w14:paraId="4D43CB92"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 xml:space="preserve">სამუშაო საზღვრების დაცვა; </w:t>
            </w:r>
          </w:p>
          <w:p w14:paraId="3CE5833F"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საზოგადოებრივ გზებზე მძიმე ტექნიკის გადაადგილების შეზღუდვა;</w:t>
            </w:r>
          </w:p>
          <w:p w14:paraId="4BE8CE3E"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სატრანსპორტო გადაადგილებისთვის უსაფრთხო მარშრუტების შერჩევა;</w:t>
            </w:r>
          </w:p>
          <w:p w14:paraId="3D3D0FDE"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საჭიროების შემთხვევაში მოსახლეობისთვის/</w:t>
            </w:r>
            <w:r>
              <w:rPr>
                <w:sz w:val="20"/>
                <w:lang w:val="ka-GE"/>
              </w:rPr>
              <w:t>მერიისთვის</w:t>
            </w:r>
            <w:r w:rsidRPr="00862B40">
              <w:rPr>
                <w:sz w:val="20"/>
                <w:lang w:val="ka-GE"/>
              </w:rPr>
              <w:t xml:space="preserve"> ინფორმაციის მიწოდება სატრანსპორტო ოპერაციების წარმოების დროის და პერიოდის შესახებ;</w:t>
            </w:r>
          </w:p>
          <w:p w14:paraId="6A968E57" w14:textId="77777777" w:rsidR="00301B56" w:rsidRPr="00862B40" w:rsidRDefault="00301B56" w:rsidP="00504B0F">
            <w:pPr>
              <w:numPr>
                <w:ilvl w:val="0"/>
                <w:numId w:val="13"/>
              </w:numPr>
              <w:spacing w:after="0"/>
              <w:ind w:left="317" w:hanging="284"/>
              <w:contextualSpacing/>
              <w:jc w:val="left"/>
              <w:rPr>
                <w:sz w:val="20"/>
                <w:lang w:val="ka-GE"/>
              </w:rPr>
            </w:pPr>
            <w:r>
              <w:rPr>
                <w:sz w:val="20"/>
                <w:lang w:val="ka-GE"/>
              </w:rPr>
              <w:t xml:space="preserve">პროექტის გამო </w:t>
            </w:r>
            <w:r w:rsidRPr="00862B40">
              <w:rPr>
                <w:sz w:val="20"/>
                <w:lang w:val="ka-GE"/>
              </w:rPr>
              <w:t>დაზიანებული გზების აღდგება, რათა ხელმისაწვდომი იყოს მოსახლეობისთვის;</w:t>
            </w:r>
          </w:p>
          <w:p w14:paraId="2CDF7F84"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მოსახლეობის საჩივრებზე დროული რეაგირება.</w:t>
            </w:r>
          </w:p>
        </w:tc>
      </w:tr>
      <w:tr w:rsidR="00301B56" w:rsidRPr="00862B40" w14:paraId="5CC777A8" w14:textId="77777777" w:rsidTr="00F06223">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48499286" w14:textId="77777777" w:rsidR="00301B56" w:rsidRPr="00862B40" w:rsidRDefault="00301B56" w:rsidP="00862B40">
            <w:pPr>
              <w:spacing w:after="0"/>
              <w:jc w:val="right"/>
              <w:rPr>
                <w:i/>
                <w:sz w:val="20"/>
                <w:lang w:val="ka-GE"/>
              </w:rPr>
            </w:pPr>
            <w:r w:rsidRPr="00862B40">
              <w:rPr>
                <w:i/>
                <w:sz w:val="20"/>
                <w:lang w:val="ka-GE"/>
              </w:rPr>
              <w:t>ექსპლუატაცია</w:t>
            </w:r>
          </w:p>
        </w:tc>
        <w:tc>
          <w:tcPr>
            <w:tcW w:w="7938" w:type="dxa"/>
            <w:tcBorders>
              <w:top w:val="single" w:sz="4" w:space="0" w:color="auto"/>
              <w:left w:val="single" w:sz="4" w:space="0" w:color="auto"/>
              <w:bottom w:val="single" w:sz="4" w:space="0" w:color="auto"/>
              <w:right w:val="single" w:sz="4" w:space="0" w:color="auto"/>
            </w:tcBorders>
            <w:hideMark/>
          </w:tcPr>
          <w:p w14:paraId="49870B40"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საავტომობილო გზის მიმდებარე ფერდობზე დამცავი ნაგებობების გამოყენება</w:t>
            </w:r>
            <w:r w:rsidR="00422973">
              <w:rPr>
                <w:sz w:val="20"/>
                <w:lang w:val="ka-GE"/>
              </w:rPr>
              <w:t>.</w:t>
            </w:r>
          </w:p>
        </w:tc>
      </w:tr>
      <w:tr w:rsidR="00301B56" w:rsidRPr="00862B40" w14:paraId="39B508AE" w14:textId="77777777" w:rsidTr="00F06223">
        <w:trPr>
          <w:trHeight w:val="56"/>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B4646F7" w14:textId="77777777" w:rsidR="00301B56" w:rsidRPr="00862B40" w:rsidRDefault="00301B56" w:rsidP="00862B40">
            <w:pPr>
              <w:spacing w:after="0"/>
              <w:jc w:val="right"/>
              <w:rPr>
                <w:i/>
                <w:sz w:val="20"/>
                <w:lang w:val="ka-GE"/>
              </w:rPr>
            </w:pPr>
            <w:r w:rsidRPr="00862B40">
              <w:rPr>
                <w:i/>
                <w:sz w:val="20"/>
                <w:lang w:val="ka-GE"/>
              </w:rPr>
              <w:t>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021D50E5" w14:textId="77777777" w:rsidR="00301B56" w:rsidRPr="00862B40" w:rsidRDefault="00301B56" w:rsidP="00504B0F">
            <w:pPr>
              <w:numPr>
                <w:ilvl w:val="0"/>
                <w:numId w:val="13"/>
              </w:numPr>
              <w:spacing w:after="0"/>
              <w:contextualSpacing/>
              <w:jc w:val="left"/>
              <w:rPr>
                <w:sz w:val="20"/>
                <w:lang w:val="ka-GE"/>
              </w:rPr>
            </w:pPr>
            <w:r w:rsidRPr="00862B40">
              <w:rPr>
                <w:sz w:val="20"/>
                <w:lang w:val="ka-GE"/>
              </w:rPr>
              <w:t>მშენებლობის ეტაპის ანალოგიურია.</w:t>
            </w:r>
          </w:p>
        </w:tc>
      </w:tr>
      <w:tr w:rsidR="00301B56" w:rsidRPr="00862B40" w14:paraId="2BD6EEA2" w14:textId="77777777" w:rsidTr="00F06223">
        <w:trPr>
          <w:trHeight w:val="56"/>
          <w:jc w:val="center"/>
        </w:trPr>
        <w:tc>
          <w:tcPr>
            <w:tcW w:w="9671" w:type="dxa"/>
            <w:gridSpan w:val="2"/>
            <w:tcBorders>
              <w:top w:val="single" w:sz="4" w:space="0" w:color="auto"/>
              <w:left w:val="single" w:sz="4" w:space="0" w:color="auto"/>
              <w:bottom w:val="single" w:sz="4" w:space="0" w:color="auto"/>
              <w:right w:val="single" w:sz="4" w:space="0" w:color="auto"/>
            </w:tcBorders>
            <w:vAlign w:val="center"/>
            <w:hideMark/>
          </w:tcPr>
          <w:p w14:paraId="711ACA7C" w14:textId="77777777" w:rsidR="00301B56" w:rsidRPr="00862B40" w:rsidRDefault="00301B56" w:rsidP="00862B40">
            <w:pPr>
              <w:spacing w:after="0"/>
              <w:jc w:val="center"/>
              <w:rPr>
                <w:sz w:val="20"/>
                <w:lang w:val="ka-GE"/>
              </w:rPr>
            </w:pPr>
            <w:r w:rsidRPr="00862B40">
              <w:rPr>
                <w:b/>
                <w:sz w:val="20"/>
                <w:lang w:val="ka-GE"/>
              </w:rPr>
              <w:t>მიზანი - შრომის უსაფრთხოების და ადამიანთა ჯანმრთელობის უზრუნველყოფა.</w:t>
            </w:r>
          </w:p>
        </w:tc>
      </w:tr>
      <w:tr w:rsidR="00301B56" w:rsidRPr="00862B40" w14:paraId="710208AE" w14:textId="77777777" w:rsidTr="00F06223">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6F8D92CB" w14:textId="77777777" w:rsidR="00301B56" w:rsidRPr="00862B40" w:rsidRDefault="00301B56" w:rsidP="00862B40">
            <w:pPr>
              <w:spacing w:after="0"/>
              <w:jc w:val="right"/>
              <w:rPr>
                <w:i/>
                <w:sz w:val="20"/>
                <w:lang w:val="ka-GE"/>
              </w:rPr>
            </w:pPr>
            <w:r w:rsidRPr="00862B40">
              <w:rPr>
                <w:i/>
                <w:sz w:val="20"/>
                <w:lang w:val="ka-GE"/>
              </w:rPr>
              <w:t>პროექტირება</w:t>
            </w:r>
          </w:p>
        </w:tc>
        <w:tc>
          <w:tcPr>
            <w:tcW w:w="7938" w:type="dxa"/>
            <w:tcBorders>
              <w:top w:val="single" w:sz="4" w:space="0" w:color="auto"/>
              <w:left w:val="single" w:sz="4" w:space="0" w:color="auto"/>
              <w:bottom w:val="single" w:sz="4" w:space="0" w:color="auto"/>
              <w:right w:val="single" w:sz="4" w:space="0" w:color="auto"/>
            </w:tcBorders>
            <w:hideMark/>
          </w:tcPr>
          <w:p w14:paraId="25455CB3"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სახიფათო უბნების პერიმეტრზე სათანადო ღობეების მოწყობა;</w:t>
            </w:r>
          </w:p>
        </w:tc>
      </w:tr>
      <w:tr w:rsidR="00301B56" w:rsidRPr="00862B40" w14:paraId="2AC5EAE3" w14:textId="77777777" w:rsidTr="00F06223">
        <w:trPr>
          <w:jc w:val="center"/>
        </w:trPr>
        <w:tc>
          <w:tcPr>
            <w:tcW w:w="1733" w:type="dxa"/>
            <w:tcBorders>
              <w:top w:val="single" w:sz="4" w:space="0" w:color="auto"/>
              <w:left w:val="single" w:sz="4" w:space="0" w:color="auto"/>
              <w:bottom w:val="single" w:sz="4" w:space="0" w:color="auto"/>
              <w:right w:val="single" w:sz="4" w:space="0" w:color="auto"/>
            </w:tcBorders>
            <w:vAlign w:val="center"/>
            <w:hideMark/>
          </w:tcPr>
          <w:p w14:paraId="7613EA40" w14:textId="77777777" w:rsidR="00301B56" w:rsidRPr="00862B40" w:rsidRDefault="00301B56" w:rsidP="00862B40">
            <w:pPr>
              <w:spacing w:after="0"/>
              <w:jc w:val="right"/>
              <w:rPr>
                <w:i/>
                <w:sz w:val="20"/>
                <w:lang w:val="ka-GE"/>
              </w:rPr>
            </w:pPr>
            <w:r w:rsidRPr="00862B40">
              <w:rPr>
                <w:i/>
                <w:sz w:val="20"/>
                <w:lang w:val="ka-GE"/>
              </w:rPr>
              <w:t>მშენებლობა-ექსპლუატაცია-ლიკვიდაცია</w:t>
            </w:r>
          </w:p>
        </w:tc>
        <w:tc>
          <w:tcPr>
            <w:tcW w:w="7938" w:type="dxa"/>
            <w:tcBorders>
              <w:top w:val="single" w:sz="4" w:space="0" w:color="auto"/>
              <w:left w:val="single" w:sz="4" w:space="0" w:color="auto"/>
              <w:bottom w:val="single" w:sz="4" w:space="0" w:color="auto"/>
              <w:right w:val="single" w:sz="4" w:space="0" w:color="auto"/>
            </w:tcBorders>
            <w:hideMark/>
          </w:tcPr>
          <w:p w14:paraId="750EA0F1"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პერსონალისთვის ტრეინინგების ჩატარება უსაფრთხოებისა და შრომის დაცვის საკითხებზე;</w:t>
            </w:r>
          </w:p>
          <w:p w14:paraId="4D413BF4"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პერსონალის მომარაგება პირადი დაცვის საშუალებებით;</w:t>
            </w:r>
          </w:p>
          <w:p w14:paraId="5AA5E9F6"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 xml:space="preserve">სამშენებლო ტერიტორიაზე და ჰესის პერიმეტრზე გამაფრთხილებელი ნიშნების </w:t>
            </w:r>
            <w:r w:rsidRPr="00862B40">
              <w:rPr>
                <w:sz w:val="20"/>
                <w:lang w:val="ka-GE"/>
              </w:rPr>
              <w:lastRenderedPageBreak/>
              <w:t>დაყენება;</w:t>
            </w:r>
          </w:p>
          <w:p w14:paraId="2A0D78E8"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ჯანმრთელობისათვის სახიფათო უბნების შემოღობვა;</w:t>
            </w:r>
          </w:p>
          <w:p w14:paraId="61E41D64"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სამუშაო ტერიტორიის საზღვრების დაცვა;</w:t>
            </w:r>
          </w:p>
          <w:p w14:paraId="07487F9D"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სატრანსპორტო საშუალებების მოძრაობის სიჩქარეების შეზღუდვა;</w:t>
            </w:r>
          </w:p>
          <w:p w14:paraId="03546E4D"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59181F4B"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ელექტრო უსაფრთხოების დაცვა</w:t>
            </w:r>
            <w:r w:rsidR="00422973">
              <w:rPr>
                <w:sz w:val="20"/>
                <w:lang w:val="ka-GE"/>
              </w:rPr>
              <w:t>;</w:t>
            </w:r>
          </w:p>
          <w:p w14:paraId="0D75573E"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მასალებისა და ნარჩენების სათანადო მართვა;</w:t>
            </w:r>
          </w:p>
          <w:p w14:paraId="69A0AB94" w14:textId="77777777" w:rsidR="00301B56" w:rsidRPr="00862B40" w:rsidRDefault="00301B56" w:rsidP="00504B0F">
            <w:pPr>
              <w:numPr>
                <w:ilvl w:val="0"/>
                <w:numId w:val="13"/>
              </w:numPr>
              <w:spacing w:after="0"/>
              <w:ind w:left="317" w:hanging="284"/>
              <w:contextualSpacing/>
              <w:jc w:val="left"/>
              <w:rPr>
                <w:sz w:val="20"/>
                <w:lang w:val="ka-GE"/>
              </w:rPr>
            </w:pPr>
            <w:r w:rsidRPr="00862B40">
              <w:rPr>
                <w:sz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511842C2" w14:textId="0C874FC2" w:rsidR="00422973" w:rsidRPr="00862B40" w:rsidRDefault="00301B56" w:rsidP="00504B0F">
            <w:pPr>
              <w:numPr>
                <w:ilvl w:val="0"/>
                <w:numId w:val="13"/>
              </w:numPr>
              <w:spacing w:after="0"/>
              <w:ind w:left="317" w:hanging="284"/>
              <w:contextualSpacing/>
              <w:jc w:val="left"/>
              <w:rPr>
                <w:sz w:val="20"/>
                <w:lang w:val="ka-GE"/>
              </w:rPr>
            </w:pPr>
            <w:r w:rsidRPr="00862B40">
              <w:rPr>
                <w:sz w:val="20"/>
                <w:lang w:val="ka-GE"/>
              </w:rPr>
              <w:t>საინჟინრო-გეოდინამიკური პროცესების სათანადო მართვა</w:t>
            </w:r>
            <w:r w:rsidR="005F33DC">
              <w:rPr>
                <w:sz w:val="20"/>
                <w:lang w:val="ka-GE"/>
              </w:rPr>
              <w:t>.</w:t>
            </w:r>
          </w:p>
        </w:tc>
      </w:tr>
    </w:tbl>
    <w:p w14:paraId="05D0DB36" w14:textId="77777777" w:rsidR="00862B40" w:rsidRDefault="00862B40" w:rsidP="008936F4">
      <w:pPr>
        <w:rPr>
          <w:lang w:val="ka-GE"/>
        </w:rPr>
      </w:pPr>
    </w:p>
    <w:p w14:paraId="38766ACD" w14:textId="77777777" w:rsidR="00186F40" w:rsidRDefault="00186F40" w:rsidP="008936F4">
      <w:pPr>
        <w:rPr>
          <w:lang w:val="ka-GE"/>
        </w:rPr>
      </w:pPr>
    </w:p>
    <w:p w14:paraId="31EC1F8D" w14:textId="77777777" w:rsidR="00862B40" w:rsidRDefault="00862B40" w:rsidP="00862B40">
      <w:pPr>
        <w:pStyle w:val="Heading3"/>
        <w:rPr>
          <w:lang w:val="ka-GE"/>
        </w:rPr>
      </w:pPr>
      <w:bookmarkStart w:id="153" w:name="_Toc117767533"/>
      <w:r w:rsidRPr="00862B40">
        <w:rPr>
          <w:lang w:val="ka-GE"/>
        </w:rPr>
        <w:t>დადებითი სოციალურ-ეკონომიკური ეფექტი</w:t>
      </w:r>
      <w:bookmarkEnd w:id="153"/>
    </w:p>
    <w:p w14:paraId="4A833F56" w14:textId="77777777" w:rsidR="00186F40" w:rsidRPr="00186F40" w:rsidRDefault="00186F40" w:rsidP="00186F40">
      <w:pPr>
        <w:pStyle w:val="Heading4"/>
        <w:rPr>
          <w:rFonts w:eastAsia="Calibri"/>
          <w:lang w:val="ka-GE"/>
        </w:rPr>
      </w:pPr>
      <w:bookmarkStart w:id="154" w:name="_Toc117767534"/>
      <w:r w:rsidRPr="00186F40">
        <w:rPr>
          <w:rFonts w:eastAsia="Calibri"/>
          <w:lang w:val="ka-GE"/>
        </w:rPr>
        <w:t>დამატებითი ელექტროენერგიის გამომუშავების შესაძლებლობა</w:t>
      </w:r>
      <w:bookmarkEnd w:id="154"/>
    </w:p>
    <w:p w14:paraId="28219B4A" w14:textId="77777777" w:rsidR="00B7234B" w:rsidRDefault="00186F40" w:rsidP="00186F40">
      <w:pPr>
        <w:rPr>
          <w:rFonts w:eastAsia="Calibri" w:cs="Arial"/>
          <w:lang w:val="ka-GE"/>
        </w:rPr>
      </w:pPr>
      <w:r w:rsidRPr="00186F40">
        <w:rPr>
          <w:rFonts w:eastAsia="Calibri" w:cs="Arial"/>
          <w:lang w:val="ka-GE"/>
        </w:rPr>
        <w:t xml:space="preserve">საპროექტო </w:t>
      </w:r>
      <w:r w:rsidR="00F06223">
        <w:rPr>
          <w:rFonts w:eastAsia="Calibri" w:cs="Arial"/>
          <w:lang w:val="ka-GE"/>
        </w:rPr>
        <w:t>ჰესი იქნება</w:t>
      </w:r>
      <w:r w:rsidRPr="00186F40">
        <w:rPr>
          <w:rFonts w:eastAsia="Calibri" w:cs="Arial"/>
          <w:lang w:val="ka-GE"/>
        </w:rPr>
        <w:t xml:space="preserve"> მცირე სიმძლავრის. მა</w:t>
      </w:r>
      <w:r w:rsidR="00F06223">
        <w:rPr>
          <w:rFonts w:eastAsia="Calibri" w:cs="Arial"/>
          <w:lang w:val="ka-GE"/>
        </w:rPr>
        <w:t>ს</w:t>
      </w:r>
      <w:r w:rsidRPr="00186F40">
        <w:rPr>
          <w:rFonts w:eastAsia="Calibri" w:cs="Arial"/>
          <w:lang w:val="ka-GE"/>
        </w:rPr>
        <w:t xml:space="preserve"> ვერ ექნება წყლის დაგროვების ფუნქცია და ელექტროენერგიის გამომუშავება სრულად დამოკიდებული იქნება მდინარის ბუნებრივ ნაკადზე. </w:t>
      </w:r>
      <w:r w:rsidR="00B7234B">
        <w:rPr>
          <w:rFonts w:eastAsia="Calibri" w:cs="Arial"/>
          <w:lang w:val="ka-GE"/>
        </w:rPr>
        <w:t xml:space="preserve">აღსანიშნავია, რომ მდინარის ჩამონადენი მეტნაკბებად სტაბილურობით გამოირჩევა და ზამთრის პერიოდშიც შესაძლებელი იქნება ელექტროენერგიის გამომუშავება. საერთო ჯამში ჰესი </w:t>
      </w:r>
      <w:r w:rsidR="00B7234B" w:rsidRPr="00B7234B">
        <w:rPr>
          <w:rFonts w:eastAsia="Calibri" w:cs="Arial"/>
          <w:lang w:val="ka-GE"/>
        </w:rPr>
        <w:t xml:space="preserve">გადამწყვეტ როლს ვერ ითამაშებს ქვეყნის ელექტროენერგიის წლიური ბალანსის გაუმჯობესებაში. თუმცა რეგიონში </w:t>
      </w:r>
      <w:r w:rsidR="00B7234B">
        <w:rPr>
          <w:rFonts w:eastAsia="Calibri" w:cs="Arial"/>
          <w:lang w:val="ka-GE"/>
        </w:rPr>
        <w:t xml:space="preserve">არსებულ და სამომავლოდ </w:t>
      </w:r>
      <w:r w:rsidR="00B7234B" w:rsidRPr="00B7234B">
        <w:rPr>
          <w:rFonts w:eastAsia="Calibri" w:cs="Arial"/>
          <w:lang w:val="ka-GE"/>
        </w:rPr>
        <w:t>გათვალისწინებულ სხვა მცირე ჰესებთან ერთად საკმაოდ პოზიტიურ გავლენას იქონიებს შემდეგი მიმართულებებით: მნიშვნელოვანი იქნება, რომ ზამთრის პერიოდში გამომუშავებული ელექტროენერგიის დიდი ნაწილი მოხმარდება ადგილობრივ ბაზარს, ამასთანავე ზაფხულის სეზონზე გამომუშავებული ელექტროენერგია გავა ექსპორტზე. შემცირდება დატვირთვა რეგულირებად ჰესებზე, რომლებსაც შეუნარჩუნდებათ რესურსი უფრო მეტი ენერგია გამოიმუშაონ ზამთრის სეზონზე.</w:t>
      </w:r>
    </w:p>
    <w:p w14:paraId="2C4F1F94" w14:textId="77777777" w:rsidR="00186F40" w:rsidRPr="00186F40" w:rsidRDefault="00186F40" w:rsidP="00186F40">
      <w:pPr>
        <w:jc w:val="left"/>
        <w:rPr>
          <w:rFonts w:eastAsia="Calibri" w:cs="Arial"/>
          <w:b/>
          <w:i/>
          <w:lang w:val="ka-GE"/>
        </w:rPr>
      </w:pPr>
    </w:p>
    <w:p w14:paraId="727B455B" w14:textId="77777777" w:rsidR="00186F40" w:rsidRPr="00186F40" w:rsidRDefault="00186F40" w:rsidP="00186F40">
      <w:pPr>
        <w:pStyle w:val="Heading4"/>
        <w:rPr>
          <w:rFonts w:eastAsia="Calibri"/>
          <w:lang w:val="ka-GE"/>
        </w:rPr>
      </w:pPr>
      <w:bookmarkStart w:id="155" w:name="_Toc117767535"/>
      <w:r w:rsidRPr="00186F40">
        <w:rPr>
          <w:rFonts w:eastAsia="Calibri"/>
          <w:lang w:val="ka-GE"/>
        </w:rPr>
        <w:t>შემოსავლები ბიუჯეტში</w:t>
      </w:r>
      <w:bookmarkEnd w:id="155"/>
    </w:p>
    <w:p w14:paraId="7E20B708" w14:textId="59BBB3D8" w:rsidR="00186F40" w:rsidRPr="00186F40" w:rsidRDefault="00B7234B" w:rsidP="00186F40">
      <w:pPr>
        <w:rPr>
          <w:rFonts w:eastAsia="Calibri" w:cs="Arial"/>
          <w:lang w:val="ka-GE"/>
        </w:rPr>
      </w:pPr>
      <w:r>
        <w:rPr>
          <w:rFonts w:eastAsia="Calibri" w:cs="Arial"/>
          <w:lang w:val="ka-GE"/>
        </w:rPr>
        <w:t xml:space="preserve">როგორც პარაგრაფში 2.3.1. აღინიშნა, ჰესის </w:t>
      </w:r>
      <w:r w:rsidRPr="00214EAE">
        <w:rPr>
          <w:rFonts w:eastAsia="Calibri" w:cs="Times New Roman"/>
          <w:lang w:val="ka-GE"/>
        </w:rPr>
        <w:t xml:space="preserve">ექსპლუატაციაში გაშვების შემდგომ მხოლოდ ქონების გადასახადის სახით მუნიციპალიტეტის ბიუჯეტში წლიურად შევა დაახლოებით </w:t>
      </w:r>
      <w:r w:rsidR="00116C72" w:rsidRPr="00214EAE">
        <w:rPr>
          <w:rFonts w:eastAsia="Calibri" w:cs="Times New Roman"/>
          <w:lang w:val="ka-GE"/>
        </w:rPr>
        <w:t>1</w:t>
      </w:r>
      <w:r w:rsidR="005F33DC">
        <w:rPr>
          <w:rFonts w:eastAsia="Calibri" w:cs="Times New Roman"/>
          <w:lang w:val="ka-GE"/>
        </w:rPr>
        <w:t>0</w:t>
      </w:r>
      <w:r w:rsidR="00116C72" w:rsidRPr="00214EAE">
        <w:rPr>
          <w:rFonts w:eastAsia="Calibri" w:cs="Times New Roman"/>
          <w:lang w:val="ka-GE"/>
        </w:rPr>
        <w:t>0</w:t>
      </w:r>
      <w:r w:rsidRPr="00214EAE">
        <w:rPr>
          <w:rFonts w:eastAsia="Calibri" w:cs="Times New Roman"/>
          <w:lang w:val="ka-GE"/>
        </w:rPr>
        <w:t xml:space="preserve"> ათასი ლარი. გარდა ამისა, </w:t>
      </w:r>
      <w:r w:rsidR="00186F40" w:rsidRPr="00214EAE">
        <w:rPr>
          <w:rFonts w:eastAsia="Calibri" w:cs="Arial"/>
          <w:lang w:val="ka-GE"/>
        </w:rPr>
        <w:t>ბიუჯეტში დამატებითი თანხები შევა</w:t>
      </w:r>
      <w:r w:rsidR="00186F40" w:rsidRPr="00186F40">
        <w:rPr>
          <w:rFonts w:eastAsia="Calibri" w:cs="Arial"/>
          <w:lang w:val="ka-GE"/>
        </w:rPr>
        <w:t xml:space="preserve"> მოგების გადასახადის, მიწის გადასახადის და სხვ</w:t>
      </w:r>
      <w:r w:rsidR="009550A7">
        <w:rPr>
          <w:rFonts w:eastAsia="Calibri" w:cs="Arial"/>
          <w:lang w:val="ka-GE"/>
        </w:rPr>
        <w:t>ა</w:t>
      </w:r>
      <w:r w:rsidR="00186F40" w:rsidRPr="00186F40">
        <w:rPr>
          <w:rFonts w:eastAsia="Calibri" w:cs="Arial"/>
          <w:lang w:val="ka-GE"/>
        </w:rPr>
        <w:t xml:space="preserve"> სახით. პროექტი </w:t>
      </w:r>
      <w:r>
        <w:rPr>
          <w:rFonts w:eastAsia="Calibri" w:cs="Arial"/>
          <w:lang w:val="ka-GE"/>
        </w:rPr>
        <w:t xml:space="preserve">თავის წვლილს შეიტანს </w:t>
      </w:r>
      <w:r w:rsidR="00186F40" w:rsidRPr="00186F40">
        <w:rPr>
          <w:rFonts w:eastAsia="Calibri" w:cs="Arial"/>
          <w:lang w:val="ka-GE"/>
        </w:rPr>
        <w:t>სამშენებლო სექტორ</w:t>
      </w:r>
      <w:r>
        <w:rPr>
          <w:rFonts w:eastAsia="Calibri" w:cs="Arial"/>
          <w:lang w:val="ka-GE"/>
        </w:rPr>
        <w:t>ი</w:t>
      </w:r>
      <w:r w:rsidR="00186F40" w:rsidRPr="00186F40">
        <w:rPr>
          <w:rFonts w:eastAsia="Calibri" w:cs="Arial"/>
          <w:lang w:val="ka-GE"/>
        </w:rPr>
        <w:t>ს</w:t>
      </w:r>
      <w:r>
        <w:rPr>
          <w:rFonts w:eastAsia="Calibri" w:cs="Arial"/>
          <w:lang w:val="ka-GE"/>
        </w:rPr>
        <w:t xml:space="preserve"> გაქტიურებაში</w:t>
      </w:r>
      <w:r w:rsidR="009550A7">
        <w:rPr>
          <w:rFonts w:eastAsia="Calibri" w:cs="Arial"/>
          <w:lang w:val="ka-GE"/>
        </w:rPr>
        <w:t>. მოსალოდნელია</w:t>
      </w:r>
      <w:r>
        <w:rPr>
          <w:rFonts w:eastAsia="Calibri" w:cs="Arial"/>
          <w:lang w:val="ka-GE"/>
        </w:rPr>
        <w:t xml:space="preserve">, რომ მშენებლობის დროს გარკვეული </w:t>
      </w:r>
      <w:r w:rsidR="009550A7">
        <w:rPr>
          <w:rFonts w:eastAsia="Calibri" w:cs="Arial"/>
          <w:lang w:val="ka-GE"/>
        </w:rPr>
        <w:t xml:space="preserve">სახის </w:t>
      </w:r>
      <w:r>
        <w:rPr>
          <w:rFonts w:eastAsia="Calibri" w:cs="Arial"/>
          <w:lang w:val="ka-GE"/>
        </w:rPr>
        <w:t>მომსახურების</w:t>
      </w:r>
      <w:r w:rsidR="009550A7">
        <w:rPr>
          <w:rFonts w:eastAsia="Calibri" w:cs="Arial"/>
          <w:lang w:val="ka-GE"/>
        </w:rPr>
        <w:t xml:space="preserve"> გაწევა</w:t>
      </w:r>
      <w:r>
        <w:rPr>
          <w:rFonts w:eastAsia="Calibri" w:cs="Arial"/>
          <w:lang w:val="ka-GE"/>
        </w:rPr>
        <w:t xml:space="preserve"> (</w:t>
      </w:r>
      <w:r w:rsidR="009550A7">
        <w:rPr>
          <w:rFonts w:eastAsia="Calibri" w:cs="Arial"/>
          <w:lang w:val="ka-GE"/>
        </w:rPr>
        <w:t xml:space="preserve">პროექტში დასაქმებული </w:t>
      </w:r>
      <w:r>
        <w:rPr>
          <w:rFonts w:eastAsia="Calibri" w:cs="Arial"/>
          <w:lang w:val="ka-GE"/>
        </w:rPr>
        <w:t xml:space="preserve">პერსონალის კვება, სადღეღამისო განთავსება და სხვ.) პირდაპირ გაზრდის ადგილობრივი მოსახლეობის შემოსავლის წყაროებს. </w:t>
      </w:r>
    </w:p>
    <w:p w14:paraId="481A9B3A" w14:textId="77777777" w:rsidR="00186F40" w:rsidRPr="00186F40" w:rsidRDefault="00186F40" w:rsidP="00186F40">
      <w:pPr>
        <w:jc w:val="left"/>
        <w:rPr>
          <w:rFonts w:eastAsia="Calibri" w:cs="Arial"/>
          <w:b/>
          <w:i/>
          <w:lang w:val="ka-GE"/>
        </w:rPr>
      </w:pPr>
    </w:p>
    <w:p w14:paraId="3FC1DA82" w14:textId="77777777" w:rsidR="00186F40" w:rsidRPr="00186F40" w:rsidRDefault="00186F40" w:rsidP="00186F40">
      <w:pPr>
        <w:pStyle w:val="Heading4"/>
        <w:rPr>
          <w:rFonts w:eastAsia="Calibri"/>
          <w:lang w:val="ka-GE"/>
        </w:rPr>
      </w:pPr>
      <w:bookmarkStart w:id="156" w:name="_Toc117767536"/>
      <w:r w:rsidRPr="00186F40">
        <w:rPr>
          <w:rFonts w:eastAsia="Calibri"/>
          <w:lang w:val="ka-GE"/>
        </w:rPr>
        <w:t>დასაქმება</w:t>
      </w:r>
      <w:bookmarkEnd w:id="156"/>
    </w:p>
    <w:p w14:paraId="0AE89049" w14:textId="7DF43B4A" w:rsidR="00186F40" w:rsidRPr="00186F40" w:rsidRDefault="00186F40" w:rsidP="009550A7">
      <w:pPr>
        <w:rPr>
          <w:rFonts w:eastAsia="Calibri" w:cs="Arial"/>
          <w:lang w:val="ka-GE"/>
        </w:rPr>
      </w:pPr>
      <w:r w:rsidRPr="00186F40">
        <w:rPr>
          <w:rFonts w:eastAsia="Calibri" w:cs="Arial"/>
          <w:lang w:val="ka-GE"/>
        </w:rPr>
        <w:t xml:space="preserve">მშენებლობის ეტაპზე დასაქმებულთა რაოდენობა იქნება </w:t>
      </w:r>
      <w:r w:rsidR="00520EEB">
        <w:rPr>
          <w:rFonts w:eastAsia="Calibri" w:cs="Arial"/>
          <w:lang w:val="ka-GE"/>
        </w:rPr>
        <w:t xml:space="preserve">80 </w:t>
      </w:r>
      <w:r w:rsidRPr="00186F40">
        <w:rPr>
          <w:rFonts w:eastAsia="Calibri" w:cs="Arial"/>
          <w:lang w:val="ka-GE"/>
        </w:rPr>
        <w:t xml:space="preserve">კაცამდე, ექსპლუატაციის ეტაპზე კი ჯამში 20 ადამიანი. საშუალო და დაბალ პოზიციებზე სამუშაოზე აყვანის დროს უპირატესობა მიენიჭება ადგილობრივ მოსახლეობას. შესაბამისი კვალიფიკაციის არსებობის შემთხვევაში საქმიანობის განმახორციელებლისთვის ხელსაყრელი იქნება ადგილობრივების დასაქმება წამყვან პოზიციებზეც. </w:t>
      </w:r>
      <w:r w:rsidR="009550A7">
        <w:rPr>
          <w:rFonts w:eastAsia="Calibri" w:cs="Arial"/>
          <w:lang w:val="ka-GE"/>
        </w:rPr>
        <w:t xml:space="preserve">საჭიროების შემთხვევაში ამ მიზნით საქმიანობის განმახორციელებელი უზრუნველყოფს შესაბამისი ტრეინინგების ჩატარებას ან სწავლების კურსის დაფინანსებას. </w:t>
      </w:r>
      <w:r w:rsidRPr="00186F40">
        <w:rPr>
          <w:rFonts w:eastAsia="Times New Roman" w:cs="Arial"/>
          <w:color w:val="000000"/>
          <w:lang w:val="ka-GE"/>
        </w:rPr>
        <w:t xml:space="preserve">თუ გავითვალისწინებთ </w:t>
      </w:r>
      <w:r w:rsidR="009550A7">
        <w:rPr>
          <w:rFonts w:eastAsia="Times New Roman" w:cs="Arial"/>
          <w:color w:val="000000"/>
          <w:lang w:val="ka-GE"/>
        </w:rPr>
        <w:t>რეგიონში უმუშევრობის</w:t>
      </w:r>
      <w:r w:rsidRPr="00186F40">
        <w:rPr>
          <w:rFonts w:eastAsia="Times New Roman" w:cs="Arial"/>
          <w:color w:val="000000"/>
          <w:lang w:val="ka-GE"/>
        </w:rPr>
        <w:t xml:space="preserve"> სტატისტიკას, შეიძლება ითქვას, რომ მოცემული პროექტი </w:t>
      </w:r>
      <w:r w:rsidRPr="00186F40">
        <w:rPr>
          <w:rFonts w:eastAsia="Calibri" w:cs="Arial"/>
          <w:lang w:val="ka-GE"/>
        </w:rPr>
        <w:t>მნიშვნელოვან დადებით გავლენას მოახდენს მოსახლეობის შემოსავლების ზრდაზე, რაც თავის მხრივ მიგრაციის შემაფერხებელი ფაქტორი იქნება.</w:t>
      </w:r>
    </w:p>
    <w:p w14:paraId="16F3F8F2" w14:textId="77777777" w:rsidR="00186F40" w:rsidRPr="00186F40" w:rsidRDefault="00186F40" w:rsidP="00186F40">
      <w:pPr>
        <w:rPr>
          <w:rFonts w:eastAsia="Calibri" w:cs="Arial"/>
          <w:lang w:val="ka-GE"/>
        </w:rPr>
      </w:pPr>
    </w:p>
    <w:p w14:paraId="2181A163" w14:textId="77777777" w:rsidR="00186F40" w:rsidRPr="009977F5" w:rsidRDefault="00186F40" w:rsidP="00186F40">
      <w:pPr>
        <w:pStyle w:val="Heading4"/>
        <w:rPr>
          <w:lang w:val="ka-GE"/>
        </w:rPr>
      </w:pPr>
      <w:bookmarkStart w:id="157" w:name="_Toc117767537"/>
      <w:r w:rsidRPr="009977F5">
        <w:rPr>
          <w:lang w:val="ka-GE"/>
        </w:rPr>
        <w:t>დამატებითი სოციალური პროექტები</w:t>
      </w:r>
      <w:bookmarkEnd w:id="157"/>
    </w:p>
    <w:p w14:paraId="05191BA6" w14:textId="6D9908FE" w:rsidR="00186F40" w:rsidRPr="000D5763" w:rsidRDefault="000D5763" w:rsidP="00186F40">
      <w:pPr>
        <w:rPr>
          <w:lang w:val="ka-GE"/>
        </w:rPr>
      </w:pPr>
      <w:r w:rsidRPr="009977F5">
        <w:rPr>
          <w:lang w:val="ka-GE"/>
        </w:rPr>
        <w:t xml:space="preserve">მსგავსი ტიპის საქმიანობის პრაქტიკიდან გამომდინარე ინვესტორი მიმდებარე დასახლებული პუნქტების მოსახლეობისთვის განახორციელებს </w:t>
      </w:r>
      <w:r w:rsidR="00274DED" w:rsidRPr="009977F5">
        <w:rPr>
          <w:lang w:val="ka-GE"/>
        </w:rPr>
        <w:t xml:space="preserve">დამატებით </w:t>
      </w:r>
      <w:r w:rsidRPr="009977F5">
        <w:rPr>
          <w:lang w:val="ka-GE"/>
        </w:rPr>
        <w:t xml:space="preserve">სოციალურ პროექტებს. ეს შეიძლება იყოს რეკრეაციული ადგილების მოწყობა, სასწავლო-აღმზრდელობითი დაწესებულებების მშენებლობა-რეაბილიტაცია, კულტურული მემკვიდრეობის ძეგლების რეაბილიტაცია და ა.შ. </w:t>
      </w:r>
      <w:r w:rsidR="00274DED" w:rsidRPr="009977F5">
        <w:rPr>
          <w:lang w:val="ka-GE"/>
        </w:rPr>
        <w:t xml:space="preserve">დამატებით განსახორციელებელი სოციალურ პროექტები (რა თქმა უნდა </w:t>
      </w:r>
      <w:r w:rsidR="00746161">
        <w:rPr>
          <w:lang w:val="ka-GE"/>
        </w:rPr>
        <w:t>დღვანი 1 ჰესი</w:t>
      </w:r>
      <w:r w:rsidR="00274DED" w:rsidRPr="009977F5">
        <w:rPr>
          <w:lang w:val="ka-GE"/>
        </w:rPr>
        <w:t>ს პროექტის საერთო ბიუჯეტის გათვალისწინებით) გამოიკვეთება სკოპინგის ანგარიშის საჯარო განხილვების და მოსახლეობასთან კომუნიკაციების ფარგლებში. დამატებითი ინფორმაცია ასახული იქნება გზშ-ს ანგარიშში.</w:t>
      </w:r>
      <w:r w:rsidR="00274DED">
        <w:rPr>
          <w:lang w:val="ka-GE"/>
        </w:rPr>
        <w:t xml:space="preserve"> </w:t>
      </w:r>
    </w:p>
    <w:p w14:paraId="2F466A20" w14:textId="77777777" w:rsidR="00186F40" w:rsidRPr="00186F40" w:rsidRDefault="00186F40" w:rsidP="00186F40"/>
    <w:p w14:paraId="3B6217A8" w14:textId="77777777" w:rsidR="00186F40" w:rsidRDefault="00186F40" w:rsidP="00186F40">
      <w:pPr>
        <w:pStyle w:val="Heading3"/>
        <w:rPr>
          <w:lang w:val="ka-GE"/>
        </w:rPr>
      </w:pPr>
      <w:bookmarkStart w:id="158" w:name="_Toc117767538"/>
      <w:r w:rsidRPr="00186F40">
        <w:t>ისტორიულ-კულტურულ და არქეოლოგიურ</w:t>
      </w:r>
      <w:r>
        <w:rPr>
          <w:lang w:val="ka-GE"/>
        </w:rPr>
        <w:t xml:space="preserve"> ძეგლებზე ზემოქმედება</w:t>
      </w:r>
      <w:bookmarkEnd w:id="158"/>
    </w:p>
    <w:p w14:paraId="3D324D31" w14:textId="77777777" w:rsidR="00186F40" w:rsidRPr="00186F40" w:rsidRDefault="00186F40" w:rsidP="00186F40">
      <w:pPr>
        <w:spacing w:before="120"/>
        <w:rPr>
          <w:rFonts w:eastAsia="Calibri" w:cs="Arial"/>
          <w:lang w:val="ka-GE"/>
        </w:rPr>
      </w:pPr>
      <w:r w:rsidRPr="00186F40">
        <w:rPr>
          <w:rFonts w:eastAsia="Calibri" w:cs="Arial"/>
          <w:lang w:val="ka-GE"/>
        </w:rPr>
        <w:t xml:space="preserve">ისტორიულ-კულტურული ძეგლებზე უარყოფითი ზემოქმედების განმსაზღვრელი ფაქტორებია დაცილების მანძილები და მშენებლობა-ექსპლუატაციისას გამოყენებული მეთოდები. </w:t>
      </w:r>
    </w:p>
    <w:p w14:paraId="4DC81D61" w14:textId="77777777" w:rsidR="00186F40" w:rsidRPr="00186F40" w:rsidRDefault="00186F40" w:rsidP="00186F40">
      <w:pPr>
        <w:spacing w:before="120"/>
        <w:rPr>
          <w:rFonts w:eastAsia="Calibri" w:cs="Arial"/>
          <w:lang w:val="ka-GE"/>
        </w:rPr>
      </w:pPr>
      <w:r w:rsidRPr="00186F40">
        <w:rPr>
          <w:rFonts w:eastAsia="Calibri" w:cs="Arial"/>
          <w:lang w:val="ka-GE"/>
        </w:rPr>
        <w:t>როგორც აღინიშნა</w:t>
      </w:r>
      <w:r w:rsidR="005551B8">
        <w:rPr>
          <w:rFonts w:eastAsia="Calibri" w:cs="Arial"/>
          <w:lang w:val="ka-GE"/>
        </w:rPr>
        <w:t>, წინასწარი შეფასებით</w:t>
      </w:r>
      <w:r w:rsidRPr="00186F40">
        <w:rPr>
          <w:rFonts w:eastAsia="Calibri" w:cs="Arial"/>
          <w:lang w:val="ka-GE"/>
        </w:rPr>
        <w:t xml:space="preserve"> საპროექტო დერეფანში რაიმე ისტორიულ-კულტურული მემკვიდერობის ძეგლი არ ხვდება. შესაბამისად მიწის სამუშაოებისას წარმოქმნილი ვიბრაციით კულტურული მეკვიდრეობის ძეგლების დაზიანება მოსალოდნელი არ არის. </w:t>
      </w:r>
    </w:p>
    <w:p w14:paraId="111BDE25" w14:textId="77777777" w:rsidR="00186F40" w:rsidRPr="00186F40" w:rsidRDefault="00186F40" w:rsidP="00186F40">
      <w:pPr>
        <w:spacing w:before="120"/>
        <w:rPr>
          <w:rFonts w:eastAsia="Calibri" w:cs="Arial"/>
          <w:lang w:val="ka-GE"/>
        </w:rPr>
      </w:pPr>
      <w:r w:rsidRPr="00186F40">
        <w:rPr>
          <w:rFonts w:eastAsia="Calibri" w:cs="Arial"/>
          <w:lang w:val="ka-GE"/>
        </w:rPr>
        <w:t>ხეობის საპროექტო მონაკვეთში არქეოლოგიური მნიშვნელობის ობიექტების გვიანი გამოვლინების ალბათობა ძალზედ დაბალია. ამ მხრივ გასათვალისწინებელია დერეფნის სპეციფიკა (რომელიც მოიცავს მდინარის კალაპოტისპირა ტერასებს)</w:t>
      </w:r>
      <w:r w:rsidR="005551B8">
        <w:rPr>
          <w:rFonts w:eastAsia="Calibri" w:cs="Arial"/>
          <w:lang w:val="ka-GE"/>
        </w:rPr>
        <w:t>.</w:t>
      </w:r>
      <w:r w:rsidRPr="00186F40">
        <w:rPr>
          <w:rFonts w:eastAsia="Calibri" w:cs="Arial"/>
          <w:lang w:val="ka-GE"/>
        </w:rPr>
        <w:t xml:space="preserve"> </w:t>
      </w:r>
    </w:p>
    <w:p w14:paraId="7525E4FD" w14:textId="77777777" w:rsidR="00186F40" w:rsidRPr="00186F40" w:rsidRDefault="005551B8" w:rsidP="00186F40">
      <w:pPr>
        <w:spacing w:before="120"/>
        <w:rPr>
          <w:rFonts w:eastAsia="Calibri" w:cs="Arial"/>
          <w:lang w:val="ka-GE"/>
        </w:rPr>
      </w:pPr>
      <w:r>
        <w:rPr>
          <w:rFonts w:eastAsia="Calibri" w:cs="Arial"/>
          <w:lang w:val="ka-GE"/>
        </w:rPr>
        <w:t>მიუხედავად ამისა,</w:t>
      </w:r>
      <w:r w:rsidR="00186F40" w:rsidRPr="00186F40">
        <w:rPr>
          <w:rFonts w:eastAsia="Calibri" w:cs="Arial"/>
          <w:lang w:val="ka-GE"/>
        </w:rPr>
        <w:t xml:space="preserve"> </w:t>
      </w:r>
      <w:r>
        <w:rPr>
          <w:rFonts w:eastAsia="Calibri" w:cs="Arial"/>
          <w:lang w:val="ka-GE"/>
        </w:rPr>
        <w:t xml:space="preserve">მასშტაბური </w:t>
      </w:r>
      <w:r w:rsidR="00186F40" w:rsidRPr="00186F40">
        <w:rPr>
          <w:rFonts w:eastAsia="Calibri" w:cs="Arial"/>
          <w:lang w:val="ka-GE"/>
        </w:rPr>
        <w:t xml:space="preserve">საექსკავაციო სამუშაოები </w:t>
      </w:r>
      <w:r>
        <w:rPr>
          <w:rFonts w:eastAsia="Calibri" w:cs="Arial"/>
          <w:lang w:val="ka-GE"/>
        </w:rPr>
        <w:t>განხორციელდება</w:t>
      </w:r>
      <w:r w:rsidR="00186F40" w:rsidRPr="00186F40">
        <w:rPr>
          <w:rFonts w:eastAsia="Calibri" w:cs="Arial"/>
          <w:lang w:val="ka-GE"/>
        </w:rPr>
        <w:t xml:space="preserve"> სიფრთხილის ზომების დაცვით. მუშაობას </w:t>
      </w:r>
      <w:r>
        <w:rPr>
          <w:rFonts w:eastAsia="Calibri" w:cs="Arial"/>
          <w:lang w:val="ka-GE"/>
        </w:rPr>
        <w:t>გააკონტროლებს</w:t>
      </w:r>
      <w:r w:rsidR="00186F40" w:rsidRPr="00186F40">
        <w:rPr>
          <w:rFonts w:eastAsia="Calibri" w:cs="Arial"/>
          <w:lang w:val="ka-GE"/>
        </w:rPr>
        <w:t xml:space="preserve"> დამატებითი პერსონალი, რომელმაც უცხო (დაუდგენელი) ნივთის ან ადგილისათვის არადამახასიათებელი შრეების გამოვლენის შემთხვევაში დაუყოვნებლივ </w:t>
      </w:r>
      <w:r>
        <w:rPr>
          <w:rFonts w:eastAsia="Calibri" w:cs="Arial"/>
          <w:lang w:val="ka-GE"/>
        </w:rPr>
        <w:t>მოითხოვს</w:t>
      </w:r>
      <w:r w:rsidR="00186F40" w:rsidRPr="00186F40">
        <w:rPr>
          <w:rFonts w:eastAsia="Calibri" w:cs="Arial"/>
          <w:lang w:val="ka-GE"/>
        </w:rPr>
        <w:t xml:space="preserve"> საექსკავაციო სამუშაოების დროებითი შეჩერება</w:t>
      </w:r>
      <w:r>
        <w:rPr>
          <w:rFonts w:eastAsia="Calibri" w:cs="Arial"/>
          <w:lang w:val="ka-GE"/>
        </w:rPr>
        <w:t>ს</w:t>
      </w:r>
      <w:r w:rsidR="00186F40" w:rsidRPr="00186F40">
        <w:rPr>
          <w:rFonts w:eastAsia="Calibri" w:cs="Arial"/>
          <w:lang w:val="ka-GE"/>
        </w:rPr>
        <w:t xml:space="preserve"> სიტუაციის გარკვევამდე. </w:t>
      </w:r>
      <w:r>
        <w:rPr>
          <w:rFonts w:eastAsia="Calibri" w:cs="Arial"/>
          <w:lang w:val="ka-GE"/>
        </w:rPr>
        <w:t xml:space="preserve">ფაქტის შესახებ </w:t>
      </w:r>
      <w:r w:rsidR="000365C5">
        <w:rPr>
          <w:rFonts w:eastAsia="Calibri" w:cs="Arial"/>
          <w:lang w:val="ka-GE"/>
        </w:rPr>
        <w:t xml:space="preserve">დაუყოვნებლივ ეცნობება </w:t>
      </w:r>
      <w:r w:rsidR="000365C5" w:rsidRPr="000365C5">
        <w:rPr>
          <w:rFonts w:eastAsia="Calibri" w:cs="Arial"/>
          <w:lang w:val="ka-GE"/>
        </w:rPr>
        <w:t>კულტურული მემკვიდრეობის დაცვის სააგენტოს, რომელიც საერთო პასუხისმგებლობას აიღებს საქმიანობაზე. სამუშაოების განახლება დასაშვები</w:t>
      </w:r>
      <w:r w:rsidR="000365C5">
        <w:rPr>
          <w:rFonts w:eastAsia="Calibri" w:cs="Arial"/>
          <w:lang w:val="ka-GE"/>
        </w:rPr>
        <w:t xml:space="preserve"> იქნება</w:t>
      </w:r>
      <w:r w:rsidR="000365C5" w:rsidRPr="000365C5">
        <w:rPr>
          <w:rFonts w:eastAsia="Calibri" w:cs="Arial"/>
          <w:lang w:val="ka-GE"/>
        </w:rPr>
        <w:t xml:space="preserve"> მხოლოდ სააგენტოდან წერილობითი ნებართვის მიღების შემდეგ.</w:t>
      </w:r>
    </w:p>
    <w:p w14:paraId="49CEBCEA" w14:textId="77777777" w:rsidR="00186F40" w:rsidRPr="00186F40" w:rsidRDefault="00186F40" w:rsidP="00186F40">
      <w:pPr>
        <w:rPr>
          <w:rFonts w:eastAsia="Calibri" w:cs="Arial"/>
          <w:lang w:val="ka-GE"/>
        </w:rPr>
      </w:pPr>
      <w:r w:rsidRPr="00186F40">
        <w:rPr>
          <w:rFonts w:eastAsia="Calibri" w:cs="Arial"/>
          <w:lang w:val="ka-GE"/>
        </w:rPr>
        <w:t xml:space="preserve">ჰესის ექსპლუატაციისას გამოყენებული მეთოდები უხილავი არქეოლოგიური ძეგლების დაზიანების რისკებს პრაქტიკულად გამორიცხავს. </w:t>
      </w:r>
    </w:p>
    <w:p w14:paraId="1B32325B" w14:textId="77777777" w:rsidR="00186F40" w:rsidRDefault="00186F40" w:rsidP="00186F40">
      <w:pPr>
        <w:rPr>
          <w:lang w:val="ka-GE"/>
        </w:rPr>
      </w:pPr>
    </w:p>
    <w:p w14:paraId="6FC27C43" w14:textId="77777777" w:rsidR="00186F40" w:rsidRDefault="00186F40" w:rsidP="00186F40">
      <w:pPr>
        <w:pStyle w:val="Heading4"/>
        <w:rPr>
          <w:lang w:val="ka-GE"/>
        </w:rPr>
      </w:pPr>
      <w:bookmarkStart w:id="159" w:name="_Toc117767539"/>
      <w:r>
        <w:rPr>
          <w:lang w:val="ka-GE"/>
        </w:rPr>
        <w:t>შერბილების ღონისძიებების წინასწარი მონახაზი</w:t>
      </w:r>
      <w:bookmarkEnd w:id="159"/>
    </w:p>
    <w:tbl>
      <w:tblPr>
        <w:tblStyle w:val="TableGrid211"/>
        <w:tblW w:w="9671" w:type="dxa"/>
        <w:jc w:val="center"/>
        <w:tblLook w:val="04A0" w:firstRow="1" w:lastRow="0" w:firstColumn="1" w:lastColumn="0" w:noHBand="0" w:noVBand="1"/>
      </w:tblPr>
      <w:tblGrid>
        <w:gridCol w:w="1733"/>
        <w:gridCol w:w="7938"/>
      </w:tblGrid>
      <w:tr w:rsidR="00186F40" w:rsidRPr="00186F40" w14:paraId="1A54CA97" w14:textId="77777777" w:rsidTr="00F06223">
        <w:trPr>
          <w:trHeight w:val="515"/>
          <w:jc w:val="center"/>
        </w:trPr>
        <w:tc>
          <w:tcPr>
            <w:tcW w:w="1733" w:type="dxa"/>
            <w:shd w:val="clear" w:color="auto" w:fill="DBE5F1" w:themeFill="accent1" w:themeFillTint="33"/>
            <w:vAlign w:val="center"/>
          </w:tcPr>
          <w:p w14:paraId="132600D1" w14:textId="77777777" w:rsidR="00186F40" w:rsidRPr="00186F40" w:rsidRDefault="00186F40" w:rsidP="00186F40">
            <w:pPr>
              <w:spacing w:after="0"/>
              <w:jc w:val="center"/>
              <w:rPr>
                <w:rFonts w:eastAsia="Calibri" w:cs="Arial"/>
                <w:b/>
                <w:sz w:val="20"/>
                <w:lang w:val="ka-GE"/>
              </w:rPr>
            </w:pPr>
            <w:r w:rsidRPr="00186F40">
              <w:rPr>
                <w:rFonts w:eastAsia="Calibri" w:cs="Arial"/>
                <w:b/>
                <w:sz w:val="20"/>
                <w:lang w:val="ka-GE"/>
              </w:rPr>
              <w:t>საქმიანობის ეტაპი</w:t>
            </w:r>
          </w:p>
        </w:tc>
        <w:tc>
          <w:tcPr>
            <w:tcW w:w="7938" w:type="dxa"/>
            <w:shd w:val="clear" w:color="auto" w:fill="DBE5F1" w:themeFill="accent1" w:themeFillTint="33"/>
            <w:vAlign w:val="center"/>
          </w:tcPr>
          <w:p w14:paraId="33FA09C0" w14:textId="77777777" w:rsidR="00186F40" w:rsidRPr="00186F40" w:rsidRDefault="00186F40" w:rsidP="00186F40">
            <w:pPr>
              <w:spacing w:after="0"/>
              <w:jc w:val="center"/>
              <w:rPr>
                <w:rFonts w:eastAsia="Calibri" w:cs="Arial"/>
                <w:b/>
                <w:sz w:val="20"/>
                <w:lang w:val="ka-GE"/>
              </w:rPr>
            </w:pPr>
            <w:r w:rsidRPr="00186F40">
              <w:rPr>
                <w:rFonts w:eastAsia="Calibri" w:cs="Arial"/>
                <w:b/>
                <w:sz w:val="20"/>
                <w:lang w:val="ka-GE"/>
              </w:rPr>
              <w:t>შერბილების ღონისძიებები</w:t>
            </w:r>
          </w:p>
        </w:tc>
      </w:tr>
      <w:tr w:rsidR="00186F40" w:rsidRPr="00186F40" w14:paraId="3576FA60" w14:textId="77777777" w:rsidTr="00F06223">
        <w:trPr>
          <w:jc w:val="center"/>
        </w:trPr>
        <w:tc>
          <w:tcPr>
            <w:tcW w:w="9671" w:type="dxa"/>
            <w:gridSpan w:val="2"/>
          </w:tcPr>
          <w:p w14:paraId="41ECD367" w14:textId="77777777" w:rsidR="00186F40" w:rsidRPr="00186F40" w:rsidRDefault="00186F40" w:rsidP="00186F40">
            <w:pPr>
              <w:spacing w:after="0"/>
              <w:jc w:val="center"/>
              <w:rPr>
                <w:rFonts w:eastAsia="Calibri" w:cs="Arial"/>
                <w:b/>
                <w:sz w:val="20"/>
                <w:lang w:val="ka-GE"/>
              </w:rPr>
            </w:pPr>
            <w:r w:rsidRPr="00186F40">
              <w:rPr>
                <w:rFonts w:eastAsia="Calibri" w:cs="Arial"/>
                <w:b/>
                <w:sz w:val="20"/>
                <w:lang w:val="ka-GE"/>
              </w:rPr>
              <w:t>მიზანი - ხილული ისტორიულ-კულტურული ძეგლების დაცვა დაზიანებისაგან</w:t>
            </w:r>
          </w:p>
        </w:tc>
      </w:tr>
      <w:tr w:rsidR="00186F40" w:rsidRPr="00186F40" w14:paraId="28D7C844" w14:textId="77777777" w:rsidTr="00F06223">
        <w:trPr>
          <w:jc w:val="center"/>
        </w:trPr>
        <w:tc>
          <w:tcPr>
            <w:tcW w:w="1733" w:type="dxa"/>
            <w:vAlign w:val="center"/>
          </w:tcPr>
          <w:p w14:paraId="306FF431"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პროექტირება</w:t>
            </w:r>
          </w:p>
        </w:tc>
        <w:tc>
          <w:tcPr>
            <w:tcW w:w="7938" w:type="dxa"/>
            <w:vMerge w:val="restart"/>
          </w:tcPr>
          <w:p w14:paraId="51F7C1EF"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r w:rsidRPr="00186F40">
              <w:rPr>
                <w:rFonts w:eastAsia="Calibri" w:cs="Arial"/>
                <w:sz w:val="20"/>
                <w:lang w:val="ka-GE"/>
              </w:rPr>
              <w:t>შერბილების ღონისძიებები საჭირო არ არის.</w:t>
            </w:r>
          </w:p>
        </w:tc>
      </w:tr>
      <w:tr w:rsidR="00186F40" w:rsidRPr="00186F40" w14:paraId="59E1739E" w14:textId="77777777" w:rsidTr="00F06223">
        <w:trPr>
          <w:jc w:val="center"/>
        </w:trPr>
        <w:tc>
          <w:tcPr>
            <w:tcW w:w="1733" w:type="dxa"/>
            <w:vAlign w:val="center"/>
          </w:tcPr>
          <w:p w14:paraId="792A9564"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მშენებლობა</w:t>
            </w:r>
          </w:p>
        </w:tc>
        <w:tc>
          <w:tcPr>
            <w:tcW w:w="7938" w:type="dxa"/>
            <w:vMerge/>
          </w:tcPr>
          <w:p w14:paraId="71B22279"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p>
        </w:tc>
      </w:tr>
      <w:tr w:rsidR="00186F40" w:rsidRPr="00186F40" w14:paraId="78AA632C" w14:textId="77777777" w:rsidTr="00F06223">
        <w:trPr>
          <w:jc w:val="center"/>
        </w:trPr>
        <w:tc>
          <w:tcPr>
            <w:tcW w:w="1733" w:type="dxa"/>
            <w:vAlign w:val="center"/>
          </w:tcPr>
          <w:p w14:paraId="391D5163"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ექსპლუატაცია</w:t>
            </w:r>
          </w:p>
        </w:tc>
        <w:tc>
          <w:tcPr>
            <w:tcW w:w="7938" w:type="dxa"/>
            <w:vMerge/>
          </w:tcPr>
          <w:p w14:paraId="34C80667"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p>
        </w:tc>
      </w:tr>
      <w:tr w:rsidR="00186F40" w:rsidRPr="00186F40" w14:paraId="4E34E94A" w14:textId="77777777" w:rsidTr="00F06223">
        <w:trPr>
          <w:jc w:val="center"/>
        </w:trPr>
        <w:tc>
          <w:tcPr>
            <w:tcW w:w="1733" w:type="dxa"/>
            <w:vAlign w:val="center"/>
          </w:tcPr>
          <w:p w14:paraId="3BAB934F"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ლიკვიდაცია</w:t>
            </w:r>
          </w:p>
        </w:tc>
        <w:tc>
          <w:tcPr>
            <w:tcW w:w="7938" w:type="dxa"/>
            <w:vMerge/>
          </w:tcPr>
          <w:p w14:paraId="403F0F26"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p>
        </w:tc>
      </w:tr>
      <w:tr w:rsidR="00186F40" w:rsidRPr="00186F40" w14:paraId="4F276A96" w14:textId="77777777" w:rsidTr="00F06223">
        <w:trPr>
          <w:jc w:val="center"/>
        </w:trPr>
        <w:tc>
          <w:tcPr>
            <w:tcW w:w="9671" w:type="dxa"/>
            <w:gridSpan w:val="2"/>
          </w:tcPr>
          <w:p w14:paraId="5EE69678" w14:textId="77777777" w:rsidR="00186F40" w:rsidRPr="00186F40" w:rsidRDefault="00186F40" w:rsidP="00186F40">
            <w:pPr>
              <w:spacing w:after="0"/>
              <w:jc w:val="center"/>
              <w:rPr>
                <w:rFonts w:eastAsia="Calibri" w:cs="Arial"/>
                <w:sz w:val="20"/>
                <w:lang w:val="ka-GE"/>
              </w:rPr>
            </w:pPr>
            <w:r w:rsidRPr="00186F40">
              <w:rPr>
                <w:rFonts w:eastAsia="Calibri" w:cs="Arial"/>
                <w:b/>
                <w:sz w:val="20"/>
                <w:lang w:val="ka-GE"/>
              </w:rPr>
              <w:t>მიზანი - უხილავი არქეოლოგიური ძეგლების დაზიანების პრევენცია</w:t>
            </w:r>
          </w:p>
        </w:tc>
      </w:tr>
      <w:tr w:rsidR="00186F40" w:rsidRPr="00186F40" w14:paraId="0EBA636D" w14:textId="77777777" w:rsidTr="00F06223">
        <w:trPr>
          <w:trHeight w:val="110"/>
          <w:jc w:val="center"/>
        </w:trPr>
        <w:tc>
          <w:tcPr>
            <w:tcW w:w="1733" w:type="dxa"/>
            <w:vAlign w:val="center"/>
          </w:tcPr>
          <w:p w14:paraId="3630D309"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პროექტირება</w:t>
            </w:r>
          </w:p>
        </w:tc>
        <w:tc>
          <w:tcPr>
            <w:tcW w:w="7938" w:type="dxa"/>
          </w:tcPr>
          <w:p w14:paraId="0A1CD23F"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r w:rsidRPr="00186F40">
              <w:rPr>
                <w:rFonts w:eastAsia="Calibri" w:cs="Arial"/>
                <w:sz w:val="20"/>
                <w:lang w:val="ka-GE"/>
              </w:rPr>
              <w:t>შერბილების ღონისძიებები საჭირო არ არის.</w:t>
            </w:r>
          </w:p>
        </w:tc>
      </w:tr>
      <w:tr w:rsidR="00186F40" w:rsidRPr="00186F40" w14:paraId="5611D2AD" w14:textId="77777777" w:rsidTr="00F06223">
        <w:trPr>
          <w:jc w:val="center"/>
        </w:trPr>
        <w:tc>
          <w:tcPr>
            <w:tcW w:w="1733" w:type="dxa"/>
            <w:vAlign w:val="center"/>
          </w:tcPr>
          <w:p w14:paraId="1F850A57"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მშენებლობა</w:t>
            </w:r>
          </w:p>
        </w:tc>
        <w:tc>
          <w:tcPr>
            <w:tcW w:w="7938" w:type="dxa"/>
          </w:tcPr>
          <w:p w14:paraId="4DEA78DB"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r w:rsidRPr="00186F40">
              <w:rPr>
                <w:rFonts w:eastAsia="Calibri" w:cs="Arial"/>
                <w:sz w:val="20"/>
                <w:lang w:val="ka-GE"/>
              </w:rPr>
              <w:t>ექსკავაციის სამუშაოებისას სიფრთხილის ზომების მაქსიმალური დაცვა;</w:t>
            </w:r>
          </w:p>
          <w:p w14:paraId="372B4DD0"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r w:rsidRPr="00186F40">
              <w:rPr>
                <w:rFonts w:eastAsia="Calibri" w:cs="Arial"/>
                <w:sz w:val="20"/>
                <w:lang w:val="ka-GE"/>
              </w:rPr>
              <w:t>საპროექტო ტერიტორიის საზღვრების დაცვა;</w:t>
            </w:r>
          </w:p>
          <w:p w14:paraId="1354FFC1"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r w:rsidRPr="00186F40">
              <w:rPr>
                <w:rFonts w:eastAsia="Calibri" w:cs="Arial"/>
                <w:sz w:val="20"/>
                <w:lang w:val="ka-GE"/>
              </w:rPr>
              <w:t xml:space="preserve">ექსკავაციის სამუშაოებისას ხმაურისა და ვიბრაციის შერბილების ღონისძიებების </w:t>
            </w:r>
            <w:r w:rsidRPr="00186F40">
              <w:rPr>
                <w:rFonts w:eastAsia="Calibri" w:cs="Arial"/>
                <w:sz w:val="20"/>
                <w:lang w:val="ka-GE"/>
              </w:rPr>
              <w:lastRenderedPageBreak/>
              <w:t>გატარება;</w:t>
            </w:r>
          </w:p>
          <w:p w14:paraId="3EE444C3"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r w:rsidRPr="00186F40">
              <w:rPr>
                <w:rFonts w:eastAsia="Calibri" w:cs="Arial"/>
                <w:sz w:val="20"/>
                <w:lang w:val="ka-GE"/>
              </w:rPr>
              <w:t>ექსკავაციის სამუშაოების (საექსკავაციო ფართობის) მეთვალყურეობა დამატებითი პერსონალის მიერ;</w:t>
            </w:r>
          </w:p>
          <w:p w14:paraId="562EC8C7"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r w:rsidRPr="00186F40">
              <w:rPr>
                <w:rFonts w:eastAsia="Calibri" w:cs="Arial"/>
                <w:sz w:val="20"/>
                <w:lang w:val="ka-GE"/>
              </w:rPr>
              <w:t>ყოველი სამუშაო დღის დასაწყისში წინა დღით გაყვანილი თხრილების, ორმოების, ტრანშეების საფუძვლიანი შემოწმება და დაკვირვება უცხო (დაუდგენელი) ნივთის ან ადგილისათვის არადამახასიათებელი შრეების არსებობაზე;</w:t>
            </w:r>
          </w:p>
          <w:p w14:paraId="5BD94F43" w14:textId="77777777" w:rsidR="00186F40" w:rsidRPr="00186F40" w:rsidRDefault="00186F40" w:rsidP="00504B0F">
            <w:pPr>
              <w:numPr>
                <w:ilvl w:val="0"/>
                <w:numId w:val="13"/>
              </w:numPr>
              <w:spacing w:after="0"/>
              <w:contextualSpacing/>
              <w:jc w:val="left"/>
              <w:rPr>
                <w:rFonts w:eastAsia="Calibri" w:cs="Arial"/>
                <w:sz w:val="20"/>
                <w:lang w:val="ka-GE"/>
              </w:rPr>
            </w:pPr>
            <w:r w:rsidRPr="00186F40">
              <w:rPr>
                <w:rFonts w:eastAsia="Calibri" w:cs="Arial"/>
                <w:sz w:val="20"/>
                <w:lang w:val="ka-GE"/>
              </w:rPr>
              <w:t>ექსკავაციის სამუშაოებისას უცხო (დაუდგენელი) ნივთის ან ადგილისათვის არადამახასიათებელი შრეების გამოვლენის შემთხვევაში სამუშაოების დაუყოვნებლივ შეწყვეტა და კომპეტენტური პირის</w:t>
            </w:r>
            <w:r w:rsidR="00D3176F">
              <w:rPr>
                <w:rFonts w:eastAsia="Calibri" w:cs="Arial"/>
                <w:sz w:val="20"/>
                <w:lang w:val="ka-GE"/>
              </w:rPr>
              <w:t xml:space="preserve"> (</w:t>
            </w:r>
            <w:r w:rsidR="00D3176F" w:rsidRPr="00D3176F">
              <w:rPr>
                <w:rFonts w:eastAsia="Calibri" w:cs="Arial"/>
                <w:sz w:val="20"/>
                <w:lang w:val="ka-GE"/>
              </w:rPr>
              <w:t>კულტურული მემკვიდრეობის დაცვის სააგენტო</w:t>
            </w:r>
            <w:r w:rsidR="00D3176F">
              <w:rPr>
                <w:rFonts w:eastAsia="Calibri" w:cs="Arial"/>
                <w:sz w:val="20"/>
                <w:lang w:val="ka-GE"/>
              </w:rPr>
              <w:t>)</w:t>
            </w:r>
            <w:r w:rsidRPr="00186F40">
              <w:rPr>
                <w:rFonts w:eastAsia="Calibri" w:cs="Arial"/>
                <w:sz w:val="20"/>
                <w:lang w:val="ka-GE"/>
              </w:rPr>
              <w:t xml:space="preserve"> მოწვევა;</w:t>
            </w:r>
          </w:p>
          <w:p w14:paraId="3AC2966E"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r w:rsidRPr="00186F40">
              <w:rPr>
                <w:rFonts w:eastAsia="Calibri" w:cs="Arial"/>
                <w:sz w:val="20"/>
                <w:lang w:val="ka-GE"/>
              </w:rPr>
              <w:t>საექსკავაციო სამუშაოების განახლება მხოლოდ აღმოჩენილი ნივთის / შრეების არა ისტორიული ღირებულების დადასტურების შემდგომ;</w:t>
            </w:r>
          </w:p>
        </w:tc>
      </w:tr>
      <w:tr w:rsidR="00186F40" w:rsidRPr="00186F40" w14:paraId="6E7CD38F" w14:textId="77777777" w:rsidTr="00F06223">
        <w:trPr>
          <w:jc w:val="center"/>
        </w:trPr>
        <w:tc>
          <w:tcPr>
            <w:tcW w:w="1733" w:type="dxa"/>
            <w:vAlign w:val="center"/>
          </w:tcPr>
          <w:p w14:paraId="04CC1317"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lastRenderedPageBreak/>
              <w:t>ექსპლუატაცია</w:t>
            </w:r>
          </w:p>
        </w:tc>
        <w:tc>
          <w:tcPr>
            <w:tcW w:w="7938" w:type="dxa"/>
          </w:tcPr>
          <w:p w14:paraId="2404FD79"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r w:rsidRPr="00186F40">
              <w:rPr>
                <w:rFonts w:eastAsia="Calibri" w:cs="Arial"/>
                <w:sz w:val="20"/>
                <w:lang w:val="ka-GE"/>
              </w:rPr>
              <w:t>შერბილების ღონისძიებები საჭირო არ არის.</w:t>
            </w:r>
          </w:p>
        </w:tc>
      </w:tr>
      <w:tr w:rsidR="00186F40" w:rsidRPr="00186F40" w14:paraId="3EF104F3" w14:textId="77777777" w:rsidTr="00F06223">
        <w:trPr>
          <w:trHeight w:val="56"/>
          <w:jc w:val="center"/>
        </w:trPr>
        <w:tc>
          <w:tcPr>
            <w:tcW w:w="1733" w:type="dxa"/>
            <w:vAlign w:val="center"/>
          </w:tcPr>
          <w:p w14:paraId="45CD1587" w14:textId="77777777" w:rsidR="00186F40" w:rsidRPr="00186F40" w:rsidRDefault="00186F40" w:rsidP="00186F40">
            <w:pPr>
              <w:spacing w:after="0"/>
              <w:jc w:val="right"/>
              <w:rPr>
                <w:rFonts w:eastAsia="Calibri" w:cs="Arial"/>
                <w:i/>
                <w:sz w:val="20"/>
                <w:lang w:val="ka-GE"/>
              </w:rPr>
            </w:pPr>
            <w:r w:rsidRPr="00186F40">
              <w:rPr>
                <w:rFonts w:eastAsia="Calibri" w:cs="Arial"/>
                <w:i/>
                <w:sz w:val="20"/>
                <w:lang w:val="ka-GE"/>
              </w:rPr>
              <w:t>ლიკვიდაცია</w:t>
            </w:r>
          </w:p>
        </w:tc>
        <w:tc>
          <w:tcPr>
            <w:tcW w:w="7938" w:type="dxa"/>
          </w:tcPr>
          <w:p w14:paraId="67BFAA31" w14:textId="77777777" w:rsidR="00186F40" w:rsidRPr="00186F40" w:rsidRDefault="00186F40" w:rsidP="00504B0F">
            <w:pPr>
              <w:numPr>
                <w:ilvl w:val="0"/>
                <w:numId w:val="13"/>
              </w:numPr>
              <w:spacing w:after="0"/>
              <w:ind w:left="317" w:hanging="284"/>
              <w:contextualSpacing/>
              <w:jc w:val="left"/>
              <w:rPr>
                <w:rFonts w:eastAsia="Calibri" w:cs="Arial"/>
                <w:sz w:val="20"/>
                <w:lang w:val="ka-GE"/>
              </w:rPr>
            </w:pPr>
            <w:r w:rsidRPr="00186F40">
              <w:rPr>
                <w:rFonts w:eastAsia="Calibri" w:cs="Arial"/>
                <w:sz w:val="20"/>
                <w:lang w:val="ka-GE"/>
              </w:rPr>
              <w:t>შერბილების ღონისძიებები საჭირო არ არის.</w:t>
            </w:r>
          </w:p>
        </w:tc>
      </w:tr>
    </w:tbl>
    <w:p w14:paraId="3F57AE60" w14:textId="77777777" w:rsidR="00186F40" w:rsidRDefault="00186F40" w:rsidP="00186F40">
      <w:pPr>
        <w:rPr>
          <w:lang w:val="ka-GE"/>
        </w:rPr>
      </w:pPr>
    </w:p>
    <w:p w14:paraId="21C97963" w14:textId="77777777" w:rsidR="00186F40" w:rsidRDefault="00186F40" w:rsidP="00186F40">
      <w:pPr>
        <w:rPr>
          <w:lang w:val="ka-GE"/>
        </w:rPr>
      </w:pPr>
    </w:p>
    <w:p w14:paraId="49427CA4" w14:textId="77777777" w:rsidR="00186F40" w:rsidRDefault="00F06223" w:rsidP="00F06223">
      <w:pPr>
        <w:pStyle w:val="Heading3"/>
        <w:rPr>
          <w:lang w:val="ka-GE"/>
        </w:rPr>
      </w:pPr>
      <w:bookmarkStart w:id="160" w:name="_Toc117767540"/>
      <w:r>
        <w:rPr>
          <w:lang w:val="ka-GE"/>
        </w:rPr>
        <w:t>კუმულაციური ზემოქმედება</w:t>
      </w:r>
      <w:bookmarkEnd w:id="160"/>
    </w:p>
    <w:p w14:paraId="16B489D4" w14:textId="77777777" w:rsidR="00986DA6" w:rsidRDefault="00986DA6" w:rsidP="00986DA6">
      <w:pPr>
        <w:rPr>
          <w:lang w:val="ka-GE"/>
        </w:rPr>
      </w:pPr>
      <w:r w:rsidRPr="00986DA6">
        <w:rPr>
          <w:lang w:val="en-US"/>
        </w:rPr>
        <w:t>კუმულაციური ზემოქმედება არის არსებული, დაგეგმილი და მომავალში გონივრულად მოსალოდნელი ქმედებების/პროექტების კომპლექსურ ეფექტი ბუნებრივ და სოციალურ გარემო ობიექტებზე.</w:t>
      </w:r>
      <w:r>
        <w:rPr>
          <w:lang w:val="en-US"/>
        </w:rPr>
        <w:t xml:space="preserve"> </w:t>
      </w:r>
      <w:r w:rsidRPr="00986DA6">
        <w:rPr>
          <w:lang w:val="en-US"/>
        </w:rPr>
        <w:t xml:space="preserve">პრაქტიკული მოსაზრებიდან გამომდინარე კუმულაციური ზემოქმედების იდენტიფიცირება და მართვა, ანუ შეფასება შემოიფარგლება იმ სახის ეფექტებით, რომლებიც აღიარებულია მნიშვნელოვნად ან  </w:t>
      </w:r>
      <w:r>
        <w:rPr>
          <w:lang w:val="ka-GE"/>
        </w:rPr>
        <w:t xml:space="preserve">პოტენციურად </w:t>
      </w:r>
      <w:r w:rsidRPr="00986DA6">
        <w:rPr>
          <w:lang w:val="en-US"/>
        </w:rPr>
        <w:t>საზოგადოების მნიშვნელოვან შეშფოთებას გამოიწვევს. არსებული და პოტენციური პროექტების ჯამურად გამოწვეულმა გარემოსდაცვითმა და სოციალურმა შედეგებმა, შეიძლება გაცილებით მნიშვნელოვანი ზემოქმედება მოახდინონ, ვიდრე ცალკე აღებული რომელიმე პროექტის განვითარებამ.</w:t>
      </w:r>
      <w:r>
        <w:rPr>
          <w:lang w:val="ka-GE"/>
        </w:rPr>
        <w:t xml:space="preserve"> </w:t>
      </w:r>
    </w:p>
    <w:p w14:paraId="27185339" w14:textId="77777777" w:rsidR="00005951" w:rsidRDefault="00986DA6" w:rsidP="00BC2BD0">
      <w:pPr>
        <w:spacing w:after="0"/>
        <w:rPr>
          <w:lang w:val="ka-GE"/>
        </w:rPr>
      </w:pPr>
      <w:r w:rsidRPr="00986DA6">
        <w:rPr>
          <w:lang w:val="en-US"/>
        </w:rPr>
        <w:t>კუმულაციური ზემოქმედების შეფასების („CIA“) მთავარი მიზანი სწორედ მნიშვნელოვანი ღირებულების ბუნებრივ და სოციალურ კომპონენტებზე კომპლექსური ზემოქმედებების გამოვლენა და ამ ზემოქმედებების შემამცირებელი ღონისძიებების განსაზღვრაა.</w:t>
      </w:r>
      <w:r w:rsidR="00BC2BD0">
        <w:rPr>
          <w:lang w:val="en-US"/>
        </w:rPr>
        <w:t xml:space="preserve"> </w:t>
      </w:r>
      <w:r w:rsidR="00BC2BD0">
        <w:rPr>
          <w:lang w:val="ka-GE"/>
        </w:rPr>
        <w:t>ზოგადად</w:t>
      </w:r>
      <w:r w:rsidR="00BC2BD0">
        <w:rPr>
          <w:lang w:val="en-US"/>
        </w:rPr>
        <w:t xml:space="preserve"> </w:t>
      </w:r>
      <w:r w:rsidR="00BC2BD0" w:rsidRPr="00BC2BD0">
        <w:rPr>
          <w:lang w:val="en-US"/>
        </w:rPr>
        <w:t>კუმულაციური ზემოქმედების შეფასებამ უნდა მოცვას</w:t>
      </w:r>
      <w:r w:rsidR="00BC2BD0">
        <w:rPr>
          <w:lang w:val="ka-GE"/>
        </w:rPr>
        <w:t xml:space="preserve"> შემდეგი ეტაპები:</w:t>
      </w:r>
    </w:p>
    <w:p w14:paraId="6B3D76F0" w14:textId="77777777" w:rsidR="00BC2BD0" w:rsidRDefault="00BC2BD0" w:rsidP="00504B0F">
      <w:pPr>
        <w:pStyle w:val="ListParagraph"/>
        <w:numPr>
          <w:ilvl w:val="0"/>
          <w:numId w:val="30"/>
        </w:numPr>
        <w:rPr>
          <w:lang w:val="ka-GE"/>
        </w:rPr>
      </w:pPr>
      <w:r>
        <w:rPr>
          <w:lang w:val="ka-GE"/>
        </w:rPr>
        <w:t>პოტენციური ზეგავლენის არეალში ბუნებრივ და სოციალურ კომპონენტებზე ზემოქმედების მქონე სხვადასხვა პროექტების გამოვლენა</w:t>
      </w:r>
      <w:r w:rsidR="00D7440B">
        <w:rPr>
          <w:lang w:val="ka-GE"/>
        </w:rPr>
        <w:t>:</w:t>
      </w:r>
    </w:p>
    <w:p w14:paraId="3008CF19" w14:textId="77777777" w:rsidR="00BC2BD0" w:rsidRDefault="00BC2BD0" w:rsidP="00504B0F">
      <w:pPr>
        <w:pStyle w:val="ListParagraph"/>
        <w:numPr>
          <w:ilvl w:val="0"/>
          <w:numId w:val="30"/>
        </w:numPr>
        <w:rPr>
          <w:lang w:val="ka-GE"/>
        </w:rPr>
      </w:pPr>
      <w:r>
        <w:rPr>
          <w:lang w:val="ka-GE"/>
        </w:rPr>
        <w:t>კუმულაციური ზემოქმედების სივრცითი და დროითი საზღვრების დადგენა;</w:t>
      </w:r>
    </w:p>
    <w:p w14:paraId="5CFDB9F0" w14:textId="77777777" w:rsidR="00BC2BD0" w:rsidRDefault="00BC2BD0" w:rsidP="00504B0F">
      <w:pPr>
        <w:pStyle w:val="ListParagraph"/>
        <w:numPr>
          <w:ilvl w:val="0"/>
          <w:numId w:val="30"/>
        </w:numPr>
        <w:rPr>
          <w:lang w:val="ka-GE"/>
        </w:rPr>
      </w:pPr>
      <w:r>
        <w:rPr>
          <w:lang w:val="ka-GE"/>
        </w:rPr>
        <w:t>მნიშვნელოვანი ღირებულების ბუნებრივი და სოციალური კომპონენტების გამოვლენა და მათი არსებული მდგომარეობის შეფასება;</w:t>
      </w:r>
    </w:p>
    <w:p w14:paraId="0CD30D73" w14:textId="77777777" w:rsidR="00BC2BD0" w:rsidRDefault="00BC2BD0" w:rsidP="00504B0F">
      <w:pPr>
        <w:pStyle w:val="ListParagraph"/>
        <w:numPr>
          <w:ilvl w:val="0"/>
          <w:numId w:val="30"/>
        </w:numPr>
        <w:rPr>
          <w:lang w:val="ka-GE"/>
        </w:rPr>
      </w:pPr>
      <w:r>
        <w:rPr>
          <w:lang w:val="ka-GE"/>
        </w:rPr>
        <w:t>კუმულაციური ზემოქმედების შეფასება და მისი მნიშვნელობის განსაზღვრა;</w:t>
      </w:r>
    </w:p>
    <w:p w14:paraId="17B79F6A" w14:textId="77777777" w:rsidR="00BC2BD0" w:rsidRPr="00BC2BD0" w:rsidRDefault="00BC2BD0" w:rsidP="00504B0F">
      <w:pPr>
        <w:pStyle w:val="ListParagraph"/>
        <w:numPr>
          <w:ilvl w:val="0"/>
          <w:numId w:val="30"/>
        </w:numPr>
        <w:rPr>
          <w:lang w:val="ka-GE"/>
        </w:rPr>
      </w:pPr>
      <w:r>
        <w:rPr>
          <w:lang w:val="ka-GE"/>
        </w:rPr>
        <w:t>კუმულაციური ზემოქმედების მნიშვნელობის საფუძველზე ადეკვატური სტრატეგიების, გეგმების და პროცედურების განსაზღვრა.</w:t>
      </w:r>
    </w:p>
    <w:p w14:paraId="7A6B668B" w14:textId="00E492B6" w:rsidR="00D7440B" w:rsidRDefault="00D7440B" w:rsidP="00986DA6">
      <w:pPr>
        <w:rPr>
          <w:lang w:val="ka-GE"/>
        </w:rPr>
      </w:pPr>
      <w:r>
        <w:rPr>
          <w:b/>
          <w:lang w:val="ka-GE"/>
        </w:rPr>
        <w:t xml:space="preserve">1. </w:t>
      </w:r>
      <w:r w:rsidRPr="00D7440B">
        <w:rPr>
          <w:b/>
          <w:lang w:val="en-US"/>
        </w:rPr>
        <w:t>ბუნებრივ და სოციალურ კომპონენტებზე პოტენციური ზემოქმედების მქონე სხვა პროექტები</w:t>
      </w:r>
      <w:r>
        <w:rPr>
          <w:b/>
          <w:lang w:val="ka-GE"/>
        </w:rPr>
        <w:t>:</w:t>
      </w:r>
      <w:r w:rsidR="004148AF">
        <w:rPr>
          <w:b/>
          <w:lang w:val="ka-GE"/>
        </w:rPr>
        <w:t xml:space="preserve"> </w:t>
      </w:r>
      <w:r>
        <w:rPr>
          <w:lang w:val="ka-GE"/>
        </w:rPr>
        <w:t xml:space="preserve">კუმულაციური ზემოქმედების წინასწარი შეფასების მიზნით სკოპინგის ეტაპზე ჩირუხისწყლის ხეობაში გამოვლენილი იქნა სხვა ანალოგიური ობიექტები. ამ ეტაპზე მოპოვებული ინფორმაციით არსებული თუ დაგეგმილი პროექტებია: არსებული </w:t>
      </w:r>
      <w:r w:rsidRPr="00D7440B">
        <w:rPr>
          <w:lang w:val="ka-GE"/>
        </w:rPr>
        <w:t>ჩირუხ-სანალიას მცირე ჰესი</w:t>
      </w:r>
      <w:r>
        <w:rPr>
          <w:lang w:val="ka-GE"/>
        </w:rPr>
        <w:t xml:space="preserve">, არსებული </w:t>
      </w:r>
      <w:r w:rsidRPr="00D7440B">
        <w:rPr>
          <w:lang w:val="ka-GE"/>
        </w:rPr>
        <w:t>სხალთა ჰესი</w:t>
      </w:r>
      <w:r>
        <w:rPr>
          <w:lang w:val="ka-GE"/>
        </w:rPr>
        <w:t xml:space="preserve">, დაგეგმილი </w:t>
      </w:r>
      <w:r w:rsidR="005F33DC">
        <w:rPr>
          <w:lang w:val="ka-GE"/>
        </w:rPr>
        <w:t>ჩირუხი</w:t>
      </w:r>
      <w:r w:rsidR="00746161">
        <w:rPr>
          <w:lang w:val="ka-GE"/>
        </w:rPr>
        <w:t xml:space="preserve"> ჰესი</w:t>
      </w:r>
      <w:r>
        <w:rPr>
          <w:lang w:val="ka-GE"/>
        </w:rPr>
        <w:t xml:space="preserve">, დაგეგმილი </w:t>
      </w:r>
      <w:r w:rsidRPr="00D7440B">
        <w:rPr>
          <w:lang w:val="ka-GE"/>
        </w:rPr>
        <w:t xml:space="preserve">გოგონაური </w:t>
      </w:r>
      <w:r>
        <w:rPr>
          <w:lang w:val="ka-GE"/>
        </w:rPr>
        <w:t>ჰესი.</w:t>
      </w:r>
      <w:r w:rsidR="00352E1B">
        <w:rPr>
          <w:lang w:val="ka-GE"/>
        </w:rPr>
        <w:t xml:space="preserve"> სხვა პროექტების შესახებ ინფორმაციის მოძიება ვერ მოხერხდა. თუმცა შესწავლა გაგრძელდება გზშ-ს ეტაპზეც და საჭიროების შემთხვევაში კუმულაციური ზემოქმედების შეფასე</w:t>
      </w:r>
      <w:r w:rsidR="005F33DC">
        <w:rPr>
          <w:lang w:val="ka-GE"/>
        </w:rPr>
        <w:t>ბ</w:t>
      </w:r>
      <w:r w:rsidR="00352E1B">
        <w:rPr>
          <w:lang w:val="ka-GE"/>
        </w:rPr>
        <w:t xml:space="preserve">ის ფარგლებში განხილული იქნება </w:t>
      </w:r>
      <w:r w:rsidR="004148AF">
        <w:rPr>
          <w:lang w:val="ka-GE"/>
        </w:rPr>
        <w:t>სხვა პროექტებიც. ჩა</w:t>
      </w:r>
      <w:r w:rsidR="008D0B38">
        <w:rPr>
          <w:lang w:val="ka-GE"/>
        </w:rPr>
        <w:t>მ</w:t>
      </w:r>
      <w:r w:rsidR="004148AF">
        <w:rPr>
          <w:lang w:val="ka-GE"/>
        </w:rPr>
        <w:t>ოთვლილი პროექტების შესახებ ინფორმაცია წარმოდგენილია პარაგრაფში</w:t>
      </w:r>
      <w:r w:rsidR="005F33DC">
        <w:rPr>
          <w:lang w:val="ka-GE"/>
        </w:rPr>
        <w:t xml:space="preserve"> 2.1.7.5</w:t>
      </w:r>
      <w:r w:rsidR="004148AF">
        <w:rPr>
          <w:lang w:val="ka-GE"/>
        </w:rPr>
        <w:t>.</w:t>
      </w:r>
      <w:r w:rsidR="008D0B38">
        <w:rPr>
          <w:lang w:val="ka-GE"/>
        </w:rPr>
        <w:t xml:space="preserve"> აქვე მოყვანილია შესაბამისი სიტუაციური ნახაზი. </w:t>
      </w:r>
    </w:p>
    <w:p w14:paraId="0549D5D1" w14:textId="77777777" w:rsidR="00986DA6" w:rsidRDefault="004148AF" w:rsidP="004148AF">
      <w:pPr>
        <w:rPr>
          <w:lang w:val="ka-GE"/>
        </w:rPr>
      </w:pPr>
      <w:r>
        <w:rPr>
          <w:b/>
          <w:lang w:val="ka-GE"/>
        </w:rPr>
        <w:t xml:space="preserve">2. </w:t>
      </w:r>
      <w:r w:rsidRPr="004148AF">
        <w:rPr>
          <w:b/>
          <w:lang w:val="ka-GE"/>
        </w:rPr>
        <w:t>კუმულაციური ზემოქმედების სივრცითი და დროითი საზღვრების დადგენა</w:t>
      </w:r>
      <w:r>
        <w:rPr>
          <w:b/>
          <w:lang w:val="ka-GE"/>
        </w:rPr>
        <w:t xml:space="preserve">: </w:t>
      </w:r>
      <w:r w:rsidRPr="004148AF">
        <w:rPr>
          <w:lang w:val="ka-GE"/>
        </w:rPr>
        <w:t>განსა</w:t>
      </w:r>
      <w:r>
        <w:rPr>
          <w:lang w:val="ka-GE"/>
        </w:rPr>
        <w:t xml:space="preserve">ხილველი საქმიანობა შეეხება </w:t>
      </w:r>
      <w:r w:rsidR="008D0B38">
        <w:rPr>
          <w:lang w:val="ka-GE"/>
        </w:rPr>
        <w:t xml:space="preserve">ბუნებრივ ჩამონადენზე მომუშავე </w:t>
      </w:r>
      <w:r>
        <w:rPr>
          <w:lang w:val="ka-GE"/>
        </w:rPr>
        <w:t xml:space="preserve">მცირე სიმძლავრის პროექტს. </w:t>
      </w:r>
      <w:r>
        <w:rPr>
          <w:lang w:val="ka-GE"/>
        </w:rPr>
        <w:lastRenderedPageBreak/>
        <w:t>კუმულაციური ზემოქმედების ფარგლებში განსახილველი სხვა პროექტებიც იდენტურ ჰიდოტექნიკურ ნაგებობებს წარმოადგენენ. ისინი განლაგებულნი არიან/განლაგდებიან მდ. ჩირუხისწყლის ვიწრო ხეობაში, რომელიც ბუნებრივად შემოსაზღვრულია საკმაოდ მაღალი წყალგამყოფი ქედები</w:t>
      </w:r>
      <w:r w:rsidR="008D0B38">
        <w:rPr>
          <w:lang w:val="ka-GE"/>
        </w:rPr>
        <w:t>თ. შესაბამისად აქ არსებული ეკოსისტემა გარკვეულწილად იზოლირებულია მომიჯნავე ხეობებისგან</w:t>
      </w:r>
      <w:r>
        <w:rPr>
          <w:lang w:val="ka-GE"/>
        </w:rPr>
        <w:t>. შეიძლება ითქვას, რომ კუმულაციური ზემოქმედების მიახლოებითი სივრ</w:t>
      </w:r>
      <w:r w:rsidR="008D0B38">
        <w:rPr>
          <w:lang w:val="ka-GE"/>
        </w:rPr>
        <w:t>ც</w:t>
      </w:r>
      <w:r>
        <w:rPr>
          <w:lang w:val="ka-GE"/>
        </w:rPr>
        <w:t xml:space="preserve">ითი საზღვარი მოიცავს მდ. ჩირუხისწყლის ხეობას ზ.დ.  </w:t>
      </w:r>
      <w:r w:rsidR="008D0B38">
        <w:rPr>
          <w:lang w:val="ka-GE"/>
        </w:rPr>
        <w:t xml:space="preserve">დაახლოებით 1200 მ ნიშნულიდან აჭარისწყლის შესართავამდე. თუმცა გარკვეული სახის ზემოქმედებიები (განსაკუთრებით წყლის და იქთიოფაუნის საკითხები) შეიძლება გავრცელდეს უფრო მაღალ ნიშნულებზეც და ასევე მდ. აჭარისწყლის ფარგლებშიც. </w:t>
      </w:r>
    </w:p>
    <w:p w14:paraId="30E16D79" w14:textId="715EAAC3" w:rsidR="005F33DC" w:rsidRDefault="008D0B38" w:rsidP="004148AF">
      <w:pPr>
        <w:rPr>
          <w:lang w:val="ka-GE"/>
        </w:rPr>
      </w:pPr>
      <w:r>
        <w:rPr>
          <w:lang w:val="ka-GE"/>
        </w:rPr>
        <w:t xml:space="preserve">რაც შეეხება დროით საზღვრებს: </w:t>
      </w:r>
      <w:r w:rsidR="005F33DC">
        <w:rPr>
          <w:lang w:val="ka-GE"/>
        </w:rPr>
        <w:t>ჩ</w:t>
      </w:r>
      <w:r w:rsidR="005F33DC" w:rsidRPr="008D0B38">
        <w:rPr>
          <w:lang w:val="ka-GE"/>
        </w:rPr>
        <w:t>ირუხ-სანალიას</w:t>
      </w:r>
      <w:r w:rsidR="005F33DC">
        <w:rPr>
          <w:lang w:val="ka-GE"/>
        </w:rPr>
        <w:t xml:space="preserve"> </w:t>
      </w:r>
      <w:r w:rsidR="005F33DC" w:rsidRPr="008D0B38">
        <w:rPr>
          <w:lang w:val="ka-GE"/>
        </w:rPr>
        <w:t>ჰესი</w:t>
      </w:r>
      <w:r w:rsidR="005F33DC">
        <w:rPr>
          <w:lang w:val="ka-GE"/>
        </w:rPr>
        <w:t xml:space="preserve"> და</w:t>
      </w:r>
      <w:r w:rsidR="005F33DC" w:rsidRPr="008D0B38">
        <w:rPr>
          <w:lang w:val="ka-GE"/>
        </w:rPr>
        <w:t xml:space="preserve"> სხალთა ჰესი</w:t>
      </w:r>
      <w:r w:rsidR="005F33DC">
        <w:rPr>
          <w:lang w:val="ka-GE"/>
        </w:rPr>
        <w:t xml:space="preserve"> მიმდინარე საქმიანობებს წარმოადგენენ. ხოლო დანარჩენი ორი - გოგინაური ჰესი და ჩირუხი ჰესი, - დაგეგმილ საქმიანობებს. ყველაზე ახლოს მდებარეობს გოგინაური ჰესის საპროექტო დერეფანი და შესაბამისად მასთან ერთად განსახილველი დღვანი 1 ჰესის პროექტის ჯამური ეფექტი უფრო საგულისხმო იქნება. ჩირუხი ჰესის პროექტო საპროექტო დღვანი 1 ჰესის პროექტის დერეფნიდან დაცილებულია საკმაოდ დიდი მანძილით. ამ შემთხვევაში დროის კონკრეტულ მონაკვეთში მეტად საყურადღებო მხოლოდ სატრანსპორტო გადაადგილებით გამოწვეული კუმულაციური ეფექტი იქნება. </w:t>
      </w:r>
    </w:p>
    <w:p w14:paraId="14766D19" w14:textId="77777777" w:rsidR="00F9075D" w:rsidRDefault="00A1467C" w:rsidP="00EE5A83">
      <w:pPr>
        <w:rPr>
          <w:lang w:val="ka-GE"/>
        </w:rPr>
      </w:pPr>
      <w:r w:rsidRPr="00A1467C">
        <w:rPr>
          <w:b/>
          <w:lang w:val="ka-GE"/>
        </w:rPr>
        <w:t xml:space="preserve">3. </w:t>
      </w:r>
      <w:r w:rsidR="008710F5" w:rsidRPr="00A1467C">
        <w:rPr>
          <w:b/>
          <w:lang w:val="ka-GE"/>
        </w:rPr>
        <w:t>მნიშვნელოვანი ღირებულების ბუნებრივი და სოციალური კომპონენტები</w:t>
      </w:r>
      <w:r w:rsidRPr="00A1467C">
        <w:rPr>
          <w:b/>
          <w:lang w:val="ka-GE"/>
        </w:rPr>
        <w:t xml:space="preserve">: </w:t>
      </w:r>
      <w:r w:rsidR="00EE5A83" w:rsidRPr="00EE5A83">
        <w:rPr>
          <w:lang w:val="ka-GE"/>
        </w:rPr>
        <w:t>განსახილველი პროექტი</w:t>
      </w:r>
      <w:r w:rsidR="00EE5A83">
        <w:rPr>
          <w:b/>
          <w:lang w:val="ka-GE"/>
        </w:rPr>
        <w:t xml:space="preserve"> </w:t>
      </w:r>
      <w:r w:rsidR="00EE5A83" w:rsidRPr="00EE5A83">
        <w:rPr>
          <w:lang w:val="ka-GE"/>
        </w:rPr>
        <w:t>და კუმულაციური ზემოქმედების შეფასებისას გასათვალისწინებელი სხვა პროექტებიც ჰიდროტექნიკურ ნაგებობ</w:t>
      </w:r>
      <w:r w:rsidR="00EE5A83">
        <w:rPr>
          <w:lang w:val="ka-GE"/>
        </w:rPr>
        <w:t xml:space="preserve">ებს წარმოადგენენ. მათი ფუნქციონირების ტექნოლოგია მკვეთრად დამოკიდებულია მდ. ჩირუხისწყალის და მისი შენაკადების ბუნებრივ ჩამონადენზე. შესაბამისად ნეგატიური კუმულაციური ზემოქმედების </w:t>
      </w:r>
      <w:r w:rsidR="00F9075D">
        <w:rPr>
          <w:lang w:val="ka-GE"/>
        </w:rPr>
        <w:t xml:space="preserve">მთავარი რეცეპტორები წყლის გარემო და წყალთან დაკავშირებული ცოცხალი ორგანიზმებია.  </w:t>
      </w:r>
      <w:r w:rsidR="0062746E">
        <w:rPr>
          <w:lang w:val="ka-GE"/>
        </w:rPr>
        <w:t xml:space="preserve">მეორე მნიშვნელოვანი საკითხი ეს არის ხეობის სოციალურ-ეკონომიკურ გარემოზე დადებითი ხასიათის კუმულაციური ზემოქმედების ალბათობა. გზშ-ს ფარგლებში ასევე შესაძლებელია საჭირო გახდეს სხვა </w:t>
      </w:r>
      <w:r w:rsidR="0062746E" w:rsidRPr="0062746E">
        <w:rPr>
          <w:lang w:val="ka-GE"/>
        </w:rPr>
        <w:t>ბუნებრივ</w:t>
      </w:r>
      <w:r w:rsidR="0062746E">
        <w:rPr>
          <w:lang w:val="ka-GE"/>
        </w:rPr>
        <w:t>-</w:t>
      </w:r>
      <w:r w:rsidR="0062746E" w:rsidRPr="0062746E">
        <w:rPr>
          <w:lang w:val="ka-GE"/>
        </w:rPr>
        <w:t>სოციალურ</w:t>
      </w:r>
      <w:r w:rsidR="0062746E">
        <w:rPr>
          <w:lang w:val="ka-GE"/>
        </w:rPr>
        <w:t xml:space="preserve"> </w:t>
      </w:r>
      <w:r w:rsidR="0062746E" w:rsidRPr="0062746E">
        <w:rPr>
          <w:lang w:val="ka-GE"/>
        </w:rPr>
        <w:t>კომპონენტებ</w:t>
      </w:r>
      <w:r w:rsidR="0062746E">
        <w:rPr>
          <w:lang w:val="ka-GE"/>
        </w:rPr>
        <w:t xml:space="preserve">ზე (მაგ. ხმელეთის ბიოლოგია, გეოლოგიური გარემო და სხვ.) კუმულაციური ზემოქმედების მიმოხილვა. </w:t>
      </w:r>
    </w:p>
    <w:p w14:paraId="1E440843" w14:textId="77777777" w:rsidR="0062746E" w:rsidRPr="0062746E" w:rsidRDefault="0062746E" w:rsidP="00EE5A83">
      <w:pPr>
        <w:rPr>
          <w:b/>
          <w:lang w:val="ka-GE"/>
        </w:rPr>
      </w:pPr>
      <w:r w:rsidRPr="0062746E">
        <w:rPr>
          <w:b/>
          <w:lang w:val="ka-GE"/>
        </w:rPr>
        <w:t xml:space="preserve">4. კუმულაციური ზემოქმედების </w:t>
      </w:r>
      <w:r>
        <w:rPr>
          <w:b/>
          <w:lang w:val="ka-GE"/>
        </w:rPr>
        <w:t xml:space="preserve">წინასწარი </w:t>
      </w:r>
      <w:r w:rsidRPr="0062746E">
        <w:rPr>
          <w:b/>
          <w:lang w:val="ka-GE"/>
        </w:rPr>
        <w:t>შეფასება:</w:t>
      </w:r>
    </w:p>
    <w:p w14:paraId="32FDC450" w14:textId="77777777" w:rsidR="00FF7DEF" w:rsidRDefault="00FF7DEF" w:rsidP="00504B0F">
      <w:pPr>
        <w:pStyle w:val="ListParagraph"/>
        <w:numPr>
          <w:ilvl w:val="0"/>
          <w:numId w:val="31"/>
        </w:numPr>
        <w:ind w:left="709" w:hanging="357"/>
        <w:contextualSpacing w:val="0"/>
        <w:rPr>
          <w:lang w:val="ka-GE"/>
        </w:rPr>
      </w:pPr>
      <w:r w:rsidRPr="00B617BE">
        <w:rPr>
          <w:u w:val="single"/>
          <w:lang w:val="ka-GE"/>
        </w:rPr>
        <w:t xml:space="preserve">მიკროკლიმატი: </w:t>
      </w:r>
      <w:r w:rsidRPr="00B617BE">
        <w:rPr>
          <w:lang w:val="ka-GE"/>
        </w:rPr>
        <w:t xml:space="preserve">ხეობაში დაგეგმილი არცერთი პროექტი დიდი ზომის წყალსაცავის შექმნას არ ითვალისწინებს. ყველა პროექტისთვის განსაზღვრულია ეკოლოგიური ხარჯის რაოდენობა. შესაბამისად განსახილველი პროექტები არ უკავშირდება ხეობაში მიკროკლიმატის ცვლილების რისკებს. </w:t>
      </w:r>
    </w:p>
    <w:p w14:paraId="4C60FFF6" w14:textId="77777777" w:rsidR="00FF7DEF" w:rsidRPr="00FF7DEF" w:rsidRDefault="0062746E" w:rsidP="00504B0F">
      <w:pPr>
        <w:pStyle w:val="ListParagraph"/>
        <w:numPr>
          <w:ilvl w:val="0"/>
          <w:numId w:val="31"/>
        </w:numPr>
        <w:ind w:hanging="357"/>
        <w:contextualSpacing w:val="0"/>
        <w:rPr>
          <w:u w:val="single"/>
          <w:lang w:val="ka-GE"/>
        </w:rPr>
      </w:pPr>
      <w:r w:rsidRPr="00FF7DEF">
        <w:rPr>
          <w:u w:val="single"/>
          <w:lang w:val="ka-GE"/>
        </w:rPr>
        <w:t>წყლის გარემო:</w:t>
      </w:r>
      <w:r w:rsidR="00FF7DEF" w:rsidRPr="00FF7DEF">
        <w:rPr>
          <w:lang w:val="ka-GE"/>
        </w:rPr>
        <w:t xml:space="preserve"> არცერთ პროექტზე გათვალისწინებული არ არის დიდი ზომის კაშხლების და წყალსაცავების მოწყობა. შესაბამისად ხეობაში დაგეგმილი პროექტებს არ ახასიათებს დაგუბების ეფექტი და ჰიდროპიკებით გამოწვეული ზემოქმედება. ხუთივე პროექტი სათვეზე აღჭურვილია ან აღიჭურვება შესაბამისი გამრეცხი ინფრასტრუქტურით და სათანადო ოპერირების პროცესში ნატანის გადაადგილების დარღვევით გამოწვეულ მორფოლოგიურ ცვლილებებს ადგილი არ ექნება. </w:t>
      </w:r>
    </w:p>
    <w:p w14:paraId="40486479" w14:textId="538FAAA7" w:rsidR="0062746E" w:rsidRDefault="00FF7DEF" w:rsidP="00FF7DEF">
      <w:pPr>
        <w:pStyle w:val="ListParagraph"/>
        <w:contextualSpacing w:val="0"/>
        <w:rPr>
          <w:lang w:val="ka-GE"/>
        </w:rPr>
      </w:pPr>
      <w:r w:rsidRPr="00FF7DEF">
        <w:rPr>
          <w:lang w:val="ka-GE"/>
        </w:rPr>
        <w:t>ყველაზე მნ</w:t>
      </w:r>
      <w:r>
        <w:rPr>
          <w:lang w:val="ka-GE"/>
        </w:rPr>
        <w:t>ი</w:t>
      </w:r>
      <w:r w:rsidRPr="00FF7DEF">
        <w:rPr>
          <w:lang w:val="ka-GE"/>
        </w:rPr>
        <w:t>შვნელოვანი რისკი წყალაღებით გამოწვეულ ზემოქმედებას უკავშირდება</w:t>
      </w:r>
      <w:r>
        <w:rPr>
          <w:lang w:val="ka-GE"/>
        </w:rPr>
        <w:t xml:space="preserve">, რომელიც </w:t>
      </w:r>
      <w:r w:rsidR="007428CC">
        <w:rPr>
          <w:lang w:val="ka-GE"/>
        </w:rPr>
        <w:t xml:space="preserve">ჩირუხი </w:t>
      </w:r>
      <w:r w:rsidR="00746161">
        <w:rPr>
          <w:lang w:val="ka-GE"/>
        </w:rPr>
        <w:t>ჰესი</w:t>
      </w:r>
      <w:r>
        <w:rPr>
          <w:lang w:val="ka-GE"/>
        </w:rPr>
        <w:t xml:space="preserve">ს სათავე ნაგებობიდან აჭარისწყლის ხეობამდე გავრცელდება. უნდა აღინიშნოს, რომ ამ ზემოქმედების უდიდესი ნაწილი უკვე დამდგარია და  განსაკუთრებით </w:t>
      </w:r>
      <w:r w:rsidR="007428CC">
        <w:rPr>
          <w:lang w:val="ka-GE"/>
        </w:rPr>
        <w:t>სხ</w:t>
      </w:r>
      <w:r>
        <w:rPr>
          <w:lang w:val="ka-GE"/>
        </w:rPr>
        <w:t>ალთა ჰესის წყალაღების ადგილიდან ქვედა დინებაში ვრცელდება (ვინაიდან წყლის დიდი ნაწილის გადაგდება ხდება სხალთას ხეობაში</w:t>
      </w:r>
      <w:r w:rsidR="007428CC">
        <w:rPr>
          <w:lang w:val="ka-GE"/>
        </w:rPr>
        <w:t>).</w:t>
      </w:r>
      <w:r w:rsidR="00250976">
        <w:rPr>
          <w:lang w:val="ka-GE"/>
        </w:rPr>
        <w:t xml:space="preserve"> </w:t>
      </w:r>
      <w:r>
        <w:rPr>
          <w:lang w:val="ka-GE"/>
        </w:rPr>
        <w:t xml:space="preserve">აღსანიშნავია, რომ ყველა პროექტისთვის გათვალისწინებულია </w:t>
      </w:r>
      <w:r w:rsidR="00250976">
        <w:rPr>
          <w:lang w:val="ka-GE"/>
        </w:rPr>
        <w:t xml:space="preserve">ეკოლოგიური ხარჯის ოდენობა. ეკოლოგიური ხარჯი, მდ. ჩირუხისწყლის საკმაოდ მრავალრიცხოვანი შენაკადების გათვალისწინებით მნიშვნელოვნად შეარბილებს ზემოქმედებას. </w:t>
      </w:r>
    </w:p>
    <w:p w14:paraId="34434336" w14:textId="599E6CD8" w:rsidR="00250976" w:rsidRPr="00250976" w:rsidRDefault="00250976" w:rsidP="00FF7DEF">
      <w:pPr>
        <w:pStyle w:val="ListParagraph"/>
        <w:contextualSpacing w:val="0"/>
        <w:rPr>
          <w:lang w:val="ka-GE"/>
        </w:rPr>
      </w:pPr>
      <w:r w:rsidRPr="00250976">
        <w:rPr>
          <w:lang w:val="ka-GE"/>
        </w:rPr>
        <w:lastRenderedPageBreak/>
        <w:t xml:space="preserve">რაც შეეხება </w:t>
      </w:r>
      <w:r>
        <w:rPr>
          <w:lang w:val="ka-GE"/>
        </w:rPr>
        <w:t>ბ</w:t>
      </w:r>
      <w:r w:rsidRPr="00250976">
        <w:rPr>
          <w:lang w:val="ka-GE"/>
        </w:rPr>
        <w:t xml:space="preserve">არიერის ეფექტს: </w:t>
      </w:r>
      <w:r>
        <w:rPr>
          <w:lang w:val="ka-GE"/>
        </w:rPr>
        <w:t xml:space="preserve">ამ შემთხვევაშიც უნდა აღინიშნოს, რომ ყველა პროექტი ითვალისწინებს მცირე სიმაღლის დამბის მოწყობას. ასეთ პირობებში თევზსავალები საკმაოდ ეფექტურია. ხუთიდან ოთხ შემთხვევაში მოწყობილია ან დაგეგმილია თევზსავალი ნაგებობა. ამ ეტაპზე მოპოვებული ინფორმაციით გამონაკლისს წარმოადგენს სანალიას ჰესი (საკითხი დაზუსტდება გზშ-ს ეტაპზე), თუმცა თევზსავალის მოწყობა მის ფარგლებშიც განიხილება. </w:t>
      </w:r>
      <w:r w:rsidR="00746161">
        <w:rPr>
          <w:lang w:val="ka-GE"/>
        </w:rPr>
        <w:t>დღვანი 1 ჰესი</w:t>
      </w:r>
      <w:r>
        <w:rPr>
          <w:lang w:val="ka-GE"/>
        </w:rPr>
        <w:t>ს პროექტი, თავისი დაბალი სიმაღლის დამბით და ეფექტური თევზსავალით</w:t>
      </w:r>
      <w:r w:rsidR="00265B94">
        <w:rPr>
          <w:lang w:val="ka-GE"/>
        </w:rPr>
        <w:t>,</w:t>
      </w:r>
      <w:r>
        <w:rPr>
          <w:lang w:val="ka-GE"/>
        </w:rPr>
        <w:t xml:space="preserve"> მნ</w:t>
      </w:r>
      <w:r w:rsidR="00265B94">
        <w:rPr>
          <w:lang w:val="ka-GE"/>
        </w:rPr>
        <w:t>ი</w:t>
      </w:r>
      <w:r>
        <w:rPr>
          <w:lang w:val="ka-GE"/>
        </w:rPr>
        <w:t xml:space="preserve">შვნელოვნად ვერ გააუარესებს დღეისათვის არსებულ მდგომარეობას. </w:t>
      </w:r>
    </w:p>
    <w:p w14:paraId="13762C83" w14:textId="79F32454" w:rsidR="00FF7DEF" w:rsidRDefault="00FF7DEF" w:rsidP="00504B0F">
      <w:pPr>
        <w:pStyle w:val="ListParagraph"/>
        <w:numPr>
          <w:ilvl w:val="0"/>
          <w:numId w:val="31"/>
        </w:numPr>
        <w:ind w:left="714" w:hanging="357"/>
        <w:contextualSpacing w:val="0"/>
        <w:rPr>
          <w:u w:val="single"/>
          <w:lang w:val="ka-GE"/>
        </w:rPr>
      </w:pPr>
      <w:r>
        <w:rPr>
          <w:u w:val="single"/>
          <w:lang w:val="ka-GE"/>
        </w:rPr>
        <w:t>გარემოს დაბინძურება (ემისიები, ხმაური, ნარჩენები, ავარიული დაღვრა და სხვ.):</w:t>
      </w:r>
      <w:r w:rsidR="0017784E">
        <w:rPr>
          <w:lang w:val="ka-GE"/>
        </w:rPr>
        <w:t xml:space="preserve"> ზოგადად მცირე ზომის ჰესების ექსპლუატაცია გარემოს დაბინძურების მნიშვნელოვან რისკებს არ უკავშირდება. ძირითადი დაბინძურების წყაროები განლაგებული არიან/განლაგდებიან სააგრეგატო შენობებში. ხუთიდან ერთი ჰესის სააგრეგატო შენობა  საერთოდ სხვა ხეობაშია მოწყობილი. მომსახურე პერსონალის მცირე რაოდენობიდან გამომდინარე სამეურნეო-ფეკალური წყლების დიდი რაოდენობით წარმოქმნას ადგილი არ ექნება. სათანადო მენეჯმენტის და გარემოსდაცვითი ნორმების შესრულების პირობებში კუმულაციური ზემოქმედების მნიშვნელობა „დაბალ“-ს არ გასცდება.</w:t>
      </w:r>
    </w:p>
    <w:p w14:paraId="3796526A" w14:textId="77777777" w:rsidR="000078D2" w:rsidRPr="000547A0" w:rsidRDefault="000078D2" w:rsidP="00504B0F">
      <w:pPr>
        <w:pStyle w:val="ListParagraph"/>
        <w:numPr>
          <w:ilvl w:val="0"/>
          <w:numId w:val="31"/>
        </w:numPr>
        <w:spacing w:before="120"/>
        <w:ind w:left="714" w:hanging="357"/>
        <w:contextualSpacing w:val="0"/>
        <w:rPr>
          <w:lang w:val="ka-GE"/>
        </w:rPr>
      </w:pPr>
      <w:r>
        <w:rPr>
          <w:u w:val="single"/>
          <w:lang w:val="ka-GE"/>
        </w:rPr>
        <w:t>გეოლოგიური გარემო:</w:t>
      </w:r>
      <w:r w:rsidR="00954F38" w:rsidRPr="00954F38">
        <w:rPr>
          <w:lang w:val="ka-GE"/>
        </w:rPr>
        <w:t xml:space="preserve"> განსახილბელი პროექტების ფარგლებში ყველაზე რთული ჰიდროტექნიკური ნაგებობა </w:t>
      </w:r>
      <w:r w:rsidR="00954F38" w:rsidRPr="000547A0">
        <w:rPr>
          <w:lang w:val="ka-GE"/>
        </w:rPr>
        <w:t xml:space="preserve">- </w:t>
      </w:r>
      <w:r w:rsidR="000547A0" w:rsidRPr="000547A0">
        <w:rPr>
          <w:lang w:val="ka-GE"/>
        </w:rPr>
        <w:t xml:space="preserve">ჩირუხისწყლის </w:t>
      </w:r>
      <w:r w:rsidR="000547A0">
        <w:rPr>
          <w:lang w:val="ka-GE"/>
        </w:rPr>
        <w:t xml:space="preserve">ხეობიდან სხალთას ხეობაში გამავალი დაახლოებით 6 კმ სიგრძის სადერივაციო გვირაბი უკვე მოწყობილია. მის ფარგლებში გეოლოგიური სტაბილურობის დარღვევის განსაკუთრებული ნიშნები არ იკვეთება. ასევე ძირითადი საინჟინრო-გეოლოგიური პირობები შენარჩუნებულია სხვა არსებულ პროექტებზე. ყველა დაგეგმილი პროექტები მოეწყობა დეტალური საინჟინრო-გეოლოგიური კვლევების საფუძველზე, შესაბამის ადგილებში დამცავი ნაგებობების გათვალისწინებით. ზოგადად საშიში გეოდინამიკური პროცესების განვითარება ლოკალური ხასიათის იქნება და მინიმალურია კუმულაციური ზემოქმედების რისკები. </w:t>
      </w:r>
    </w:p>
    <w:p w14:paraId="1CE48886" w14:textId="77777777" w:rsidR="000078D2" w:rsidRDefault="00250976" w:rsidP="00504B0F">
      <w:pPr>
        <w:pStyle w:val="ListParagraph"/>
        <w:numPr>
          <w:ilvl w:val="0"/>
          <w:numId w:val="31"/>
        </w:numPr>
        <w:ind w:left="714" w:hanging="357"/>
        <w:contextualSpacing w:val="0"/>
        <w:rPr>
          <w:u w:val="single"/>
          <w:lang w:val="ka-GE"/>
        </w:rPr>
      </w:pPr>
      <w:r>
        <w:rPr>
          <w:u w:val="single"/>
          <w:lang w:val="ka-GE"/>
        </w:rPr>
        <w:t xml:space="preserve">ხმელეთის </w:t>
      </w:r>
      <w:r w:rsidR="000078D2">
        <w:rPr>
          <w:u w:val="single"/>
          <w:lang w:val="ka-GE"/>
        </w:rPr>
        <w:t>ბიომრავალფეროვნება:</w:t>
      </w:r>
      <w:r w:rsidR="000547A0" w:rsidRPr="00466D76">
        <w:rPr>
          <w:lang w:val="ka-GE"/>
        </w:rPr>
        <w:t xml:space="preserve"> განსახილველი პროექტები არ </w:t>
      </w:r>
      <w:r w:rsidR="00233677">
        <w:rPr>
          <w:lang w:val="ka-GE"/>
        </w:rPr>
        <w:t xml:space="preserve">მოითხოვს დიდი ტერიტორიების ათვისებას. მნიშვნელოვანია, რომ დაგეგმილი ინფრასტრუქტურის ნაწილი ემთხვევა არსებულ გზებს ან მათ სიახლოვეს გაივლის. ნაწილი სხვა სახის ანთროპოგენურ ტერიტორიებს მოიცავს (მაგ. აგროლანდშაფტი). სხალთა ჰესის სადერივაციო სიტემა გვირაბს წარმოადგენს, ხოლო სხვა ობიექტების მილსადენები მიწისქვეშაა. ეს გარემოებები მნიშვნელოვნად ამცირებს ხმელეთის ბიოლოგიაზე (მათ შორის ტყის საფარი) ზემოქმედებას და მასთან დაკავშირებულ ირიბ ეფექტს. საერთო ჯამში ხმელეთის ბიოლოგიაზე კუმულაციური ზემოქმედება ნაკლებად მოსალოდნელია. თითოეული პროექტის შემთხვევაში ზემოქმედება ძირითადად ლოკალური ხასიათისაა და მათი შემცირება არ საჭიროებს განსაკუთრებულ საკომპენსაციო ღონისძიებებს. </w:t>
      </w:r>
    </w:p>
    <w:p w14:paraId="06563242" w14:textId="2686B329" w:rsidR="000078D2" w:rsidRPr="0062746E" w:rsidRDefault="000078D2" w:rsidP="00504B0F">
      <w:pPr>
        <w:pStyle w:val="ListParagraph"/>
        <w:numPr>
          <w:ilvl w:val="0"/>
          <w:numId w:val="31"/>
        </w:numPr>
        <w:rPr>
          <w:lang w:val="ka-GE"/>
        </w:rPr>
      </w:pPr>
      <w:r>
        <w:rPr>
          <w:u w:val="single"/>
          <w:lang w:val="ka-GE"/>
        </w:rPr>
        <w:t>დადებითი სოციალურ-ეკონომიკური ზემოქმედება</w:t>
      </w:r>
      <w:r w:rsidR="00233677">
        <w:rPr>
          <w:u w:val="single"/>
          <w:lang w:val="ka-GE"/>
        </w:rPr>
        <w:t>:</w:t>
      </w:r>
      <w:r w:rsidR="00233677" w:rsidRPr="00233677">
        <w:rPr>
          <w:lang w:val="ka-GE"/>
        </w:rPr>
        <w:t xml:space="preserve"> </w:t>
      </w:r>
      <w:r w:rsidR="00233677">
        <w:rPr>
          <w:lang w:val="ka-GE"/>
        </w:rPr>
        <w:t>ინდივიდუალურად თითოეულ განსახილველ პროექტს, შუახევის მუნიციპალიტეტის სოციალურ-ეკონომიკური მდგომარეობის და ადგილობრივი მოსახლეობის ცხოვრების პირობების გაუმჯობესების თვალსაზრისით, დაბალი</w:t>
      </w:r>
      <w:r w:rsidR="00F758BB">
        <w:rPr>
          <w:lang w:val="ka-GE"/>
        </w:rPr>
        <w:t xml:space="preserve"> ან საშუალო</w:t>
      </w:r>
      <w:r w:rsidR="00233677">
        <w:rPr>
          <w:lang w:val="ka-GE"/>
        </w:rPr>
        <w:t xml:space="preserve"> მნიშვნელობის კუმულაციური ეფექტი ექნება. თუმცა თუ მათ ერთიან კონტექსტში განვიხილავთ, </w:t>
      </w:r>
      <w:r w:rsidR="00F758BB">
        <w:rPr>
          <w:lang w:val="ka-GE"/>
        </w:rPr>
        <w:t>საკმაოდ მაღალი მნიშვნელობის დადებით სოციალურ-ეკონომიკურ ეფექტს მივიღებთ, რაც გამოიხატება: ხეობაში უმუშევრობის დონის მკვეთრ შემცირებაში, შუახევის მუნიციპალიტეტის ბი</w:t>
      </w:r>
      <w:r w:rsidR="007428CC">
        <w:rPr>
          <w:lang w:val="ka-GE"/>
        </w:rPr>
        <w:t>უ</w:t>
      </w:r>
      <w:r w:rsidR="00F758BB">
        <w:rPr>
          <w:lang w:val="ka-GE"/>
        </w:rPr>
        <w:t>ჯეტის საკმაოდ მნიშვნელოვან ზრდაში, ადგილობრივი მოსახლეობის შემოსავლის დამატებითი წყაროების გაჩენაში, სხვადასხვა სოციალური პროექტების განვითარებაში, მიგრაციის შემცირებაში და ა.შ. საერთო ჯამში განსახილველი პროექტების შედეგად მოსალოდნელი დადებითი კუმულაციური სოციალურ-ეკონომიკური ეფექტი რეგიონალური, შეიძლება ითქვას ეროვნული მასშ</w:t>
      </w:r>
      <w:r w:rsidR="007428CC">
        <w:rPr>
          <w:lang w:val="ka-GE"/>
        </w:rPr>
        <w:t>ტ</w:t>
      </w:r>
      <w:r w:rsidR="00F758BB">
        <w:rPr>
          <w:lang w:val="ka-GE"/>
        </w:rPr>
        <w:t>ა</w:t>
      </w:r>
      <w:r w:rsidR="00412CF4">
        <w:rPr>
          <w:lang w:val="ka-GE"/>
        </w:rPr>
        <w:t>ბ</w:t>
      </w:r>
      <w:r w:rsidR="00F758BB">
        <w:rPr>
          <w:lang w:val="ka-GE"/>
        </w:rPr>
        <w:t xml:space="preserve">ისაც იქნება. </w:t>
      </w:r>
    </w:p>
    <w:p w14:paraId="33D2BC95" w14:textId="77777777" w:rsidR="00A1467C" w:rsidRPr="0003233F" w:rsidRDefault="00A1467C" w:rsidP="0003233F">
      <w:pPr>
        <w:rPr>
          <w:lang w:val="ka-GE"/>
        </w:rPr>
      </w:pPr>
      <w:r>
        <w:rPr>
          <w:b/>
          <w:lang w:val="ka-GE"/>
        </w:rPr>
        <w:lastRenderedPageBreak/>
        <w:t xml:space="preserve">5. </w:t>
      </w:r>
      <w:r w:rsidRPr="00A1467C">
        <w:rPr>
          <w:b/>
          <w:lang w:val="ka-GE"/>
        </w:rPr>
        <w:t>კუმულაციური ზემოქმედებების მართვის სტრატეგიის წინასწარი მონახაზი:</w:t>
      </w:r>
      <w:r w:rsidRPr="0003233F">
        <w:rPr>
          <w:lang w:val="ka-GE"/>
        </w:rPr>
        <w:t xml:space="preserve"> </w:t>
      </w:r>
      <w:r w:rsidR="0003233F" w:rsidRPr="0003233F">
        <w:rPr>
          <w:lang w:val="ka-GE"/>
        </w:rPr>
        <w:t xml:space="preserve"> უ</w:t>
      </w:r>
      <w:r w:rsidR="0003233F">
        <w:rPr>
          <w:lang w:val="ka-GE"/>
        </w:rPr>
        <w:t xml:space="preserve">მეტესი მიმართულებით პროექტების განხორციელებით მოსალოდნელი კუმულაციური ზემოქმედება </w:t>
      </w:r>
      <w:r w:rsidR="0003233F" w:rsidRPr="0003233F">
        <w:rPr>
          <w:lang w:val="ka-GE"/>
        </w:rPr>
        <w:t>მართვის</w:t>
      </w:r>
      <w:r w:rsidR="0003233F">
        <w:rPr>
          <w:lang w:val="ka-GE"/>
        </w:rPr>
        <w:t xml:space="preserve"> განსაკუთრებულ ღონისძიებებს არ საჭიროებს. მათ შორის ყველაზე გასათვალისწინებელია წყლის გარემოზე ზემოქმედების რისკები. აღნიშნულის შერბილების საუკეთესო საშუალება შეიძლება იყოს პროექტების ოპერატორ კომპანიებს შორის ეფექტური კომუნიკაციის არსებობა და ზოგიერთ შემთხვევაში გარკვეული ღონისძიებების სინქრონულად, ერთმანეთთან შეთ</w:t>
      </w:r>
      <w:r w:rsidR="00840E46">
        <w:rPr>
          <w:lang w:val="ka-GE"/>
        </w:rPr>
        <w:t xml:space="preserve">ანხმებით </w:t>
      </w:r>
      <w:r w:rsidR="0003233F">
        <w:rPr>
          <w:lang w:val="ka-GE"/>
        </w:rPr>
        <w:t>გატარება</w:t>
      </w:r>
      <w:r w:rsidR="00840E46">
        <w:rPr>
          <w:lang w:val="ka-GE"/>
        </w:rPr>
        <w:t xml:space="preserve">. </w:t>
      </w:r>
    </w:p>
    <w:p w14:paraId="36997938" w14:textId="77777777" w:rsidR="00A1467C" w:rsidRDefault="00A1467C">
      <w:pPr>
        <w:spacing w:after="200" w:line="276" w:lineRule="auto"/>
        <w:jc w:val="left"/>
        <w:rPr>
          <w:b/>
          <w:lang w:val="ka-GE"/>
        </w:rPr>
      </w:pPr>
    </w:p>
    <w:p w14:paraId="38CC320F" w14:textId="77777777" w:rsidR="00840E46" w:rsidRDefault="00840E46" w:rsidP="00840E46">
      <w:pPr>
        <w:pStyle w:val="Heading3"/>
        <w:rPr>
          <w:lang w:val="ka-GE"/>
        </w:rPr>
      </w:pPr>
      <w:bookmarkStart w:id="161" w:name="_Toc117767541"/>
      <w:r>
        <w:rPr>
          <w:lang w:val="ka-GE"/>
        </w:rPr>
        <w:t>შესაძლო ავარიული სიტუაციები</w:t>
      </w:r>
      <w:bookmarkEnd w:id="161"/>
    </w:p>
    <w:p w14:paraId="0CA945B0" w14:textId="77777777" w:rsidR="00840E46" w:rsidRPr="00840E46" w:rsidRDefault="00840E46" w:rsidP="00840E46">
      <w:pPr>
        <w:spacing w:after="0"/>
        <w:rPr>
          <w:rFonts w:eastAsia="Calibri" w:cs="Arial"/>
          <w:lang w:val="ka-GE"/>
        </w:rPr>
      </w:pPr>
      <w:r w:rsidRPr="00840E46">
        <w:rPr>
          <w:rFonts w:eastAsia="Calibri" w:cs="Arial"/>
          <w:lang w:val="ka-GE"/>
        </w:rPr>
        <w:t>დაგეგმილი საქმიანობის სპეციფიკიდან, მშენებლობის და ექსპლუატაციის მეთოდებიდან გამომდინარე ძირითადი სახის ავარიული სიტუაციები შეიძლება იყოს:</w:t>
      </w:r>
    </w:p>
    <w:p w14:paraId="54E33B6A" w14:textId="77777777" w:rsidR="00840E46" w:rsidRPr="00840E46" w:rsidRDefault="00840E46" w:rsidP="00504B0F">
      <w:pPr>
        <w:numPr>
          <w:ilvl w:val="0"/>
          <w:numId w:val="32"/>
        </w:numPr>
        <w:spacing w:after="0"/>
        <w:contextualSpacing/>
        <w:jc w:val="left"/>
        <w:rPr>
          <w:rFonts w:eastAsia="Calibri" w:cs="Arial"/>
          <w:lang w:val="ka-GE"/>
        </w:rPr>
      </w:pPr>
      <w:r w:rsidRPr="00840E46">
        <w:rPr>
          <w:rFonts w:eastAsia="Calibri" w:cs="Arial"/>
          <w:lang w:val="ka-GE"/>
        </w:rPr>
        <w:t>ჰეს</w:t>
      </w:r>
      <w:r>
        <w:rPr>
          <w:rFonts w:eastAsia="Calibri" w:cs="Arial"/>
          <w:lang w:val="ka-GE"/>
        </w:rPr>
        <w:t xml:space="preserve">ის </w:t>
      </w:r>
      <w:r w:rsidRPr="00840E46">
        <w:rPr>
          <w:rFonts w:eastAsia="Calibri" w:cs="Arial"/>
          <w:lang w:val="ka-GE"/>
        </w:rPr>
        <w:t xml:space="preserve">ნაგებობების </w:t>
      </w:r>
      <w:r>
        <w:rPr>
          <w:rFonts w:eastAsia="Calibri" w:cs="Arial"/>
          <w:lang w:val="ka-GE"/>
        </w:rPr>
        <w:t xml:space="preserve">(სათავე, მილსადენი და სხვ.) </w:t>
      </w:r>
      <w:r w:rsidRPr="00840E46">
        <w:rPr>
          <w:rFonts w:eastAsia="Calibri" w:cs="Arial"/>
          <w:lang w:val="ka-GE"/>
        </w:rPr>
        <w:t xml:space="preserve">ავარიული დაზიანება, რომელმაც საფრთხე შეიძლება შეუქმნას ადამიანის უსაფრთხოებას, </w:t>
      </w:r>
      <w:r>
        <w:rPr>
          <w:rFonts w:eastAsia="Calibri" w:cs="Arial"/>
          <w:lang w:val="ka-GE"/>
        </w:rPr>
        <w:t xml:space="preserve">ქვედა ბიეფში არსებულ ობიექტებს, </w:t>
      </w:r>
      <w:r w:rsidRPr="00840E46">
        <w:rPr>
          <w:rFonts w:eastAsia="Calibri" w:cs="Arial"/>
          <w:lang w:val="ka-GE"/>
        </w:rPr>
        <w:t>გარემოს ხარისხობრივ მდგომარეობას</w:t>
      </w:r>
      <w:r>
        <w:rPr>
          <w:rFonts w:eastAsia="Calibri" w:cs="Arial"/>
          <w:lang w:val="ka-GE"/>
        </w:rPr>
        <w:t xml:space="preserve"> და ა.შ.</w:t>
      </w:r>
    </w:p>
    <w:p w14:paraId="2C6B407A" w14:textId="77777777" w:rsidR="00840E46" w:rsidRPr="00840E46" w:rsidRDefault="00840E46" w:rsidP="00504B0F">
      <w:pPr>
        <w:numPr>
          <w:ilvl w:val="0"/>
          <w:numId w:val="32"/>
        </w:numPr>
        <w:spacing w:after="0"/>
        <w:contextualSpacing/>
        <w:rPr>
          <w:rFonts w:eastAsia="Calibri" w:cs="Arial"/>
          <w:lang w:val="ka-GE"/>
        </w:rPr>
      </w:pPr>
      <w:r w:rsidRPr="00840E46">
        <w:rPr>
          <w:rFonts w:eastAsia="Calibri" w:cs="Arial"/>
          <w:lang w:val="ka-GE"/>
        </w:rPr>
        <w:t>ხანძარი;</w:t>
      </w:r>
    </w:p>
    <w:p w14:paraId="29956289" w14:textId="77777777" w:rsidR="00840E46" w:rsidRPr="00840E46" w:rsidRDefault="00840E46" w:rsidP="00504B0F">
      <w:pPr>
        <w:numPr>
          <w:ilvl w:val="0"/>
          <w:numId w:val="32"/>
        </w:numPr>
        <w:spacing w:after="0"/>
        <w:contextualSpacing/>
        <w:rPr>
          <w:rFonts w:eastAsia="Calibri" w:cs="Arial"/>
          <w:lang w:val="ka-GE"/>
        </w:rPr>
      </w:pPr>
      <w:r w:rsidRPr="00840E46">
        <w:rPr>
          <w:rFonts w:eastAsia="Calibri" w:cs="Arial"/>
          <w:lang w:val="ka-GE"/>
        </w:rPr>
        <w:t>ნავთობპროდუქტების და სხვა სახის დამაბინძურებელი ნივთიერებების დაღვრა-გავრცელება. გარემოს ობიექტების უეცარი დაბინძურება;</w:t>
      </w:r>
    </w:p>
    <w:p w14:paraId="62F1EFEB" w14:textId="77777777" w:rsidR="00840E46" w:rsidRPr="00840E46" w:rsidRDefault="00840E46" w:rsidP="00504B0F">
      <w:pPr>
        <w:numPr>
          <w:ilvl w:val="0"/>
          <w:numId w:val="32"/>
        </w:numPr>
        <w:spacing w:after="0"/>
        <w:contextualSpacing/>
        <w:rPr>
          <w:rFonts w:eastAsia="Calibri" w:cs="Arial"/>
          <w:lang w:val="ka-GE"/>
        </w:rPr>
      </w:pPr>
      <w:r w:rsidRPr="00840E46">
        <w:rPr>
          <w:rFonts w:eastAsia="Calibri" w:cs="Arial"/>
          <w:lang w:val="ka-GE"/>
        </w:rPr>
        <w:t>უსაფრთხოებასთან დაკავშირებული შემთხვევები.</w:t>
      </w:r>
    </w:p>
    <w:p w14:paraId="768DF584" w14:textId="77777777" w:rsidR="00840E46" w:rsidRPr="00840E46" w:rsidRDefault="00840E46" w:rsidP="00840E46">
      <w:pPr>
        <w:spacing w:before="120" w:after="0"/>
        <w:rPr>
          <w:rFonts w:eastAsia="Calibri" w:cs="Arial"/>
          <w:lang w:val="ka-GE"/>
        </w:rPr>
      </w:pPr>
      <w:r w:rsidRPr="00840E46">
        <w:rPr>
          <w:rFonts w:eastAsia="Calibri" w:cs="Arial"/>
          <w:lang w:val="ka-GE"/>
        </w:rPr>
        <w:t>ჩამოთვლილი ავარიული სიტუაციები შეიძლება წარმოიქმნას საქმიანობის ნებისმიერ ეტაპზე, თუმცა ნაგებობების ავარიული დაზიანების რისკი დამახასიათებელია ექსპლუატაციის ეტაპისთვის. საერთაშორისო პრაქტიკიდან გამომდინარე ავარიებზე რეაგირება მოიცავს 5 ძირითად საფეხურს, ესენია:</w:t>
      </w:r>
    </w:p>
    <w:p w14:paraId="3F10BF6A" w14:textId="77777777" w:rsidR="00840E46" w:rsidRPr="00840E46" w:rsidRDefault="00840E46" w:rsidP="00504B0F">
      <w:pPr>
        <w:numPr>
          <w:ilvl w:val="0"/>
          <w:numId w:val="33"/>
        </w:numPr>
        <w:spacing w:after="0"/>
        <w:ind w:left="714" w:hanging="357"/>
        <w:contextualSpacing/>
        <w:jc w:val="left"/>
        <w:rPr>
          <w:rFonts w:eastAsia="Calibri" w:cs="Arial"/>
          <w:lang w:val="ka-GE"/>
        </w:rPr>
      </w:pPr>
      <w:r w:rsidRPr="00840E46">
        <w:rPr>
          <w:rFonts w:eastAsia="Calibri" w:cs="Arial"/>
          <w:lang w:val="ka-GE"/>
        </w:rPr>
        <w:t>ინციდენტის დაფიქსირება;</w:t>
      </w:r>
    </w:p>
    <w:p w14:paraId="008C2618" w14:textId="77777777" w:rsidR="00840E46" w:rsidRPr="00840E46" w:rsidRDefault="00840E46" w:rsidP="00504B0F">
      <w:pPr>
        <w:numPr>
          <w:ilvl w:val="0"/>
          <w:numId w:val="33"/>
        </w:numPr>
        <w:spacing w:before="120" w:after="0"/>
        <w:contextualSpacing/>
        <w:jc w:val="left"/>
        <w:rPr>
          <w:rFonts w:eastAsia="Calibri" w:cs="Arial"/>
          <w:lang w:val="ka-GE"/>
        </w:rPr>
      </w:pPr>
      <w:r w:rsidRPr="00840E46">
        <w:rPr>
          <w:rFonts w:eastAsia="Calibri" w:cs="Arial"/>
          <w:lang w:val="ka-GE"/>
        </w:rPr>
        <w:t>ინციდენტის მასშტაბის შეფასება;</w:t>
      </w:r>
    </w:p>
    <w:p w14:paraId="1B9E1F5E" w14:textId="77777777" w:rsidR="00840E46" w:rsidRPr="00840E46" w:rsidRDefault="00840E46" w:rsidP="00504B0F">
      <w:pPr>
        <w:numPr>
          <w:ilvl w:val="0"/>
          <w:numId w:val="33"/>
        </w:numPr>
        <w:spacing w:before="120" w:after="0"/>
        <w:contextualSpacing/>
        <w:jc w:val="left"/>
        <w:rPr>
          <w:rFonts w:eastAsia="Calibri" w:cs="Arial"/>
          <w:lang w:val="ka-GE"/>
        </w:rPr>
      </w:pPr>
      <w:r w:rsidRPr="00840E46">
        <w:rPr>
          <w:rFonts w:eastAsia="Calibri" w:cs="Arial"/>
          <w:lang w:val="ka-GE"/>
        </w:rPr>
        <w:t>ინციდენტის შესახებ ინფორმაციის გადაცემა, დახმარების მოთხოვნა და საჭირო შიდა რესურსების მობილიზება;</w:t>
      </w:r>
    </w:p>
    <w:p w14:paraId="1C2618EB" w14:textId="77777777" w:rsidR="00840E46" w:rsidRPr="00840E46" w:rsidRDefault="00840E46" w:rsidP="00504B0F">
      <w:pPr>
        <w:numPr>
          <w:ilvl w:val="0"/>
          <w:numId w:val="33"/>
        </w:numPr>
        <w:spacing w:before="120" w:after="0"/>
        <w:contextualSpacing/>
        <w:jc w:val="left"/>
        <w:rPr>
          <w:rFonts w:eastAsia="Calibri" w:cs="Arial"/>
          <w:lang w:val="ka-GE"/>
        </w:rPr>
      </w:pPr>
      <w:r w:rsidRPr="00840E46">
        <w:rPr>
          <w:rFonts w:eastAsia="Calibri" w:cs="Arial"/>
          <w:lang w:val="ka-GE"/>
        </w:rPr>
        <w:t>ინციდენტის აღმოფხვრის/ნეგატიური შედეგების მასშტაბების შემცირების ღონისძიებები;</w:t>
      </w:r>
    </w:p>
    <w:p w14:paraId="7C969E16" w14:textId="77777777" w:rsidR="00840E46" w:rsidRPr="00840E46" w:rsidRDefault="00840E46" w:rsidP="00504B0F">
      <w:pPr>
        <w:numPr>
          <w:ilvl w:val="0"/>
          <w:numId w:val="33"/>
        </w:numPr>
        <w:ind w:left="714" w:hanging="357"/>
        <w:jc w:val="left"/>
        <w:rPr>
          <w:rFonts w:eastAsia="Calibri" w:cs="Arial"/>
          <w:lang w:val="ka-GE"/>
        </w:rPr>
      </w:pPr>
      <w:r w:rsidRPr="00840E46">
        <w:rPr>
          <w:rFonts w:eastAsia="Calibri" w:cs="Arial"/>
          <w:lang w:val="ka-GE"/>
        </w:rPr>
        <w:t>ინციდენტის დასრულების შემდგომი ღონისძიებები.</w:t>
      </w:r>
    </w:p>
    <w:p w14:paraId="393BA8B8" w14:textId="77777777" w:rsidR="00840E46" w:rsidRPr="00840E46" w:rsidRDefault="00840E46" w:rsidP="00840E46">
      <w:pPr>
        <w:spacing w:before="120"/>
        <w:rPr>
          <w:rFonts w:eastAsia="Calibri" w:cs="Arial"/>
          <w:lang w:val="ka-GE"/>
        </w:rPr>
      </w:pPr>
      <w:r>
        <w:rPr>
          <w:rFonts w:eastAsia="Calibri" w:cs="Arial"/>
          <w:lang w:val="ka-GE"/>
        </w:rPr>
        <w:t xml:space="preserve">ვინაიდან პროექტი შეეხება მცირე სიმძლავრის ჰიდროელექტროსადგურს, დაბალი სიმაღლის დამბით, ხოლო საქმიანობა არ მოთხოვს დამაბინძურებელი/ ხანძარსაშიში ნივთიერებების დიდი რაოდენობით შენახვას, მასშტაბური ავარიული სიტუაციები მოსალოდნელი არ არის. ავარიული სიტუაციების მართვა ძირითადად შესაძლებელი იქნება საკუთარი რესურსებით. გზშ-ს ანგარიშში წარმოდგენილი იქნება ავარიულ სიტუაციებზე რეაგირების დეტალური გეგმა. </w:t>
      </w:r>
    </w:p>
    <w:p w14:paraId="40C45A4F" w14:textId="77777777" w:rsidR="00840E46" w:rsidRDefault="00840E46" w:rsidP="00840E46">
      <w:pPr>
        <w:rPr>
          <w:lang w:val="ka-GE"/>
        </w:rPr>
      </w:pPr>
    </w:p>
    <w:p w14:paraId="47C95CC5" w14:textId="77777777" w:rsidR="00DE0092" w:rsidRPr="00DE0092" w:rsidRDefault="00DE0092" w:rsidP="00DE0092">
      <w:pPr>
        <w:pStyle w:val="Heading3"/>
        <w:rPr>
          <w:lang w:val="ka-GE"/>
        </w:rPr>
      </w:pPr>
      <w:bookmarkStart w:id="162" w:name="_Toc117767542"/>
      <w:r w:rsidRPr="00DE0092">
        <w:rPr>
          <w:lang w:val="ka-GE"/>
        </w:rPr>
        <w:t>ნარჩენი ზემოქმედება</w:t>
      </w:r>
      <w:bookmarkEnd w:id="162"/>
    </w:p>
    <w:p w14:paraId="12F8C3C4" w14:textId="77777777" w:rsidR="00F06223" w:rsidRPr="00A1467C" w:rsidRDefault="00DE0092" w:rsidP="00DE0092">
      <w:pPr>
        <w:rPr>
          <w:b/>
          <w:lang w:val="ka-GE"/>
        </w:rPr>
      </w:pPr>
      <w:r w:rsidRPr="00DE0092">
        <w:rPr>
          <w:lang w:val="ka-GE"/>
        </w:rPr>
        <w:t xml:space="preserve">წინასწარი შეფასებით შეიძლება ითქვას, რომ არცერთი სახის ნარჩენი ზემოქმედება არ იქნება საშუალოზე მაღალი მნიშვნელობის. </w:t>
      </w:r>
      <w:r>
        <w:rPr>
          <w:lang w:val="ka-GE"/>
        </w:rPr>
        <w:t xml:space="preserve">ხშირ შემთხვევაში </w:t>
      </w:r>
      <w:r w:rsidRPr="00DE0092">
        <w:rPr>
          <w:lang w:val="ka-GE"/>
        </w:rPr>
        <w:t xml:space="preserve">შემარბილებელი ღონისძიებები იქნება ეფექტური და საკომპენსაციო ღონისძიებების გატარების აუცილებლობა არ </w:t>
      </w:r>
      <w:r>
        <w:rPr>
          <w:lang w:val="ka-GE"/>
        </w:rPr>
        <w:t xml:space="preserve"> იარსებებს.</w:t>
      </w:r>
      <w:r w:rsidR="00F06223" w:rsidRPr="00A1467C">
        <w:rPr>
          <w:b/>
          <w:lang w:val="ka-GE"/>
        </w:rPr>
        <w:br w:type="page"/>
      </w:r>
    </w:p>
    <w:p w14:paraId="6C7AF3A4" w14:textId="77777777" w:rsidR="00F06223" w:rsidRDefault="00F06223" w:rsidP="00186F40">
      <w:pPr>
        <w:rPr>
          <w:lang w:val="ka-GE"/>
        </w:rPr>
        <w:sectPr w:rsidR="00F06223" w:rsidSect="0005514D">
          <w:pgSz w:w="11906" w:h="16838"/>
          <w:pgMar w:top="1134" w:right="1134" w:bottom="1134" w:left="1134" w:header="397" w:footer="397" w:gutter="0"/>
          <w:cols w:space="708"/>
          <w:titlePg/>
          <w:docGrid w:linePitch="360"/>
        </w:sectPr>
      </w:pPr>
    </w:p>
    <w:p w14:paraId="43E1D8AF" w14:textId="77777777" w:rsidR="00186F40" w:rsidRDefault="00F06223" w:rsidP="00F06223">
      <w:pPr>
        <w:pStyle w:val="Heading3"/>
        <w:rPr>
          <w:lang w:val="ka-GE"/>
        </w:rPr>
      </w:pPr>
      <w:bookmarkStart w:id="163" w:name="_Toc117767543"/>
      <w:r w:rsidRPr="00F06223">
        <w:rPr>
          <w:lang w:val="ka-GE"/>
        </w:rPr>
        <w:lastRenderedPageBreak/>
        <w:t>გარემოზე მოსალოდნელი ზემოქმედებების შეჯამება</w:t>
      </w:r>
      <w:bookmarkEnd w:id="163"/>
    </w:p>
    <w:tbl>
      <w:tblPr>
        <w:tblStyle w:val="TableGrid"/>
        <w:tblW w:w="14787" w:type="dxa"/>
        <w:tblLayout w:type="fixed"/>
        <w:tblLook w:val="04A0" w:firstRow="1" w:lastRow="0" w:firstColumn="1" w:lastColumn="0" w:noHBand="0" w:noVBand="1"/>
      </w:tblPr>
      <w:tblGrid>
        <w:gridCol w:w="3085"/>
        <w:gridCol w:w="1671"/>
        <w:gridCol w:w="1672"/>
        <w:gridCol w:w="1672"/>
        <w:gridCol w:w="1671"/>
        <w:gridCol w:w="1672"/>
        <w:gridCol w:w="1672"/>
        <w:gridCol w:w="1672"/>
      </w:tblGrid>
      <w:tr w:rsidR="0036738D" w:rsidRPr="0036738D" w14:paraId="4B04AF53" w14:textId="77777777" w:rsidTr="0036738D">
        <w:tc>
          <w:tcPr>
            <w:tcW w:w="3085" w:type="dxa"/>
            <w:vAlign w:val="center"/>
          </w:tcPr>
          <w:p w14:paraId="4A428006"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კატეგორია</w:t>
            </w:r>
          </w:p>
        </w:tc>
        <w:tc>
          <w:tcPr>
            <w:tcW w:w="1671" w:type="dxa"/>
            <w:vAlign w:val="center"/>
          </w:tcPr>
          <w:p w14:paraId="743646D6"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მიმართულება</w:t>
            </w:r>
            <w:r w:rsidRPr="0036738D">
              <w:rPr>
                <w:rFonts w:eastAsia="Calibri" w:cs="Arial"/>
                <w:b/>
                <w:bCs/>
                <w:i/>
                <w:iCs/>
                <w:sz w:val="20"/>
                <w:szCs w:val="20"/>
                <w:vertAlign w:val="superscript"/>
                <w:lang w:val="ka-GE"/>
              </w:rPr>
              <w:footnoteReference w:id="13"/>
            </w:r>
          </w:p>
        </w:tc>
        <w:tc>
          <w:tcPr>
            <w:tcW w:w="1672" w:type="dxa"/>
            <w:vAlign w:val="center"/>
          </w:tcPr>
          <w:p w14:paraId="614865B8"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გეოგრაფიული გავრცელება</w:t>
            </w:r>
            <w:r w:rsidRPr="0036738D">
              <w:rPr>
                <w:rFonts w:eastAsia="Calibri" w:cs="Arial"/>
                <w:b/>
                <w:bCs/>
                <w:i/>
                <w:iCs/>
                <w:sz w:val="20"/>
                <w:szCs w:val="20"/>
                <w:vertAlign w:val="superscript"/>
                <w:lang w:val="ka-GE"/>
              </w:rPr>
              <w:footnoteReference w:id="14"/>
            </w:r>
          </w:p>
        </w:tc>
        <w:tc>
          <w:tcPr>
            <w:tcW w:w="1672" w:type="dxa"/>
            <w:vAlign w:val="center"/>
          </w:tcPr>
          <w:p w14:paraId="317325ED"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საწყისი სიდიდი</w:t>
            </w:r>
            <w:r w:rsidRPr="0036738D">
              <w:rPr>
                <w:rFonts w:eastAsia="Calibri" w:cs="Arial"/>
                <w:b/>
                <w:bCs/>
                <w:i/>
                <w:iCs/>
                <w:sz w:val="20"/>
                <w:szCs w:val="20"/>
                <w:vertAlign w:val="superscript"/>
                <w:lang w:val="ka-GE"/>
              </w:rPr>
              <w:footnoteReference w:id="15"/>
            </w:r>
          </w:p>
        </w:tc>
        <w:tc>
          <w:tcPr>
            <w:tcW w:w="1671" w:type="dxa"/>
            <w:vAlign w:val="center"/>
          </w:tcPr>
          <w:p w14:paraId="2982C606"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ხანგრძლივობა</w:t>
            </w:r>
            <w:r w:rsidRPr="0036738D">
              <w:rPr>
                <w:rFonts w:eastAsia="Calibri" w:cs="Arial"/>
                <w:b/>
                <w:bCs/>
                <w:i/>
                <w:iCs/>
                <w:sz w:val="20"/>
                <w:szCs w:val="20"/>
                <w:vertAlign w:val="superscript"/>
                <w:lang w:val="ka-GE"/>
              </w:rPr>
              <w:footnoteReference w:id="16"/>
            </w:r>
          </w:p>
        </w:tc>
        <w:tc>
          <w:tcPr>
            <w:tcW w:w="1672" w:type="dxa"/>
            <w:vAlign w:val="center"/>
          </w:tcPr>
          <w:p w14:paraId="18F38E40"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რევერსულობა</w:t>
            </w:r>
          </w:p>
          <w:p w14:paraId="52A4FE52"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(შექცევადობა)</w:t>
            </w:r>
            <w:r w:rsidRPr="0036738D">
              <w:rPr>
                <w:rFonts w:eastAsia="Calibri" w:cs="Arial"/>
                <w:b/>
                <w:bCs/>
                <w:i/>
                <w:iCs/>
                <w:sz w:val="20"/>
                <w:szCs w:val="20"/>
                <w:vertAlign w:val="superscript"/>
                <w:lang w:val="ka-GE"/>
              </w:rPr>
              <w:footnoteReference w:id="17"/>
            </w:r>
          </w:p>
        </w:tc>
        <w:tc>
          <w:tcPr>
            <w:tcW w:w="1672" w:type="dxa"/>
            <w:vAlign w:val="center"/>
          </w:tcPr>
          <w:p w14:paraId="1EBD7E29"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შერბილების ეფექტურობა</w:t>
            </w:r>
            <w:r w:rsidRPr="0036738D">
              <w:rPr>
                <w:rFonts w:eastAsia="Calibri" w:cs="Arial"/>
                <w:b/>
                <w:bCs/>
                <w:i/>
                <w:iCs/>
                <w:sz w:val="20"/>
                <w:szCs w:val="20"/>
                <w:vertAlign w:val="superscript"/>
                <w:lang w:val="ka-GE"/>
              </w:rPr>
              <w:footnoteReference w:id="18"/>
            </w:r>
          </w:p>
        </w:tc>
        <w:tc>
          <w:tcPr>
            <w:tcW w:w="1672" w:type="dxa"/>
            <w:vAlign w:val="center"/>
          </w:tcPr>
          <w:p w14:paraId="669DB3B9" w14:textId="77777777" w:rsidR="0036738D" w:rsidRPr="0036738D" w:rsidRDefault="0036738D" w:rsidP="0036738D">
            <w:pPr>
              <w:spacing w:after="0"/>
              <w:jc w:val="center"/>
              <w:rPr>
                <w:rFonts w:eastAsia="Calibri" w:cs="Arial"/>
                <w:b/>
                <w:bCs/>
                <w:i/>
                <w:iCs/>
                <w:sz w:val="20"/>
                <w:szCs w:val="20"/>
                <w:lang w:val="ka-GE"/>
              </w:rPr>
            </w:pPr>
            <w:r w:rsidRPr="0036738D">
              <w:rPr>
                <w:rFonts w:eastAsia="Calibri" w:cs="Arial"/>
                <w:b/>
                <w:bCs/>
                <w:i/>
                <w:iCs/>
                <w:sz w:val="20"/>
                <w:szCs w:val="20"/>
                <w:lang w:val="ka-GE"/>
              </w:rPr>
              <w:t>ზემოქმედების საბოლოო რეიტინგი</w:t>
            </w:r>
            <w:r w:rsidRPr="0036738D">
              <w:rPr>
                <w:rFonts w:eastAsia="Calibri" w:cs="Arial"/>
                <w:b/>
                <w:bCs/>
                <w:i/>
                <w:iCs/>
                <w:sz w:val="20"/>
                <w:szCs w:val="20"/>
                <w:vertAlign w:val="superscript"/>
                <w:lang w:val="ka-GE"/>
              </w:rPr>
              <w:footnoteReference w:id="19"/>
            </w:r>
          </w:p>
        </w:tc>
      </w:tr>
      <w:tr w:rsidR="0036738D" w:rsidRPr="0036738D" w14:paraId="2CC823F5" w14:textId="77777777" w:rsidTr="0036738D">
        <w:tc>
          <w:tcPr>
            <w:tcW w:w="3085" w:type="dxa"/>
            <w:vAlign w:val="center"/>
          </w:tcPr>
          <w:p w14:paraId="0DC6EB4E"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მიკროკლიმატის ცვლილება</w:t>
            </w:r>
          </w:p>
        </w:tc>
        <w:tc>
          <w:tcPr>
            <w:tcW w:w="1671" w:type="dxa"/>
            <w:vAlign w:val="center"/>
          </w:tcPr>
          <w:p w14:paraId="233DD53F"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მოსალოდნელი არ არის</w:t>
            </w:r>
          </w:p>
        </w:tc>
        <w:tc>
          <w:tcPr>
            <w:tcW w:w="1672" w:type="dxa"/>
            <w:vAlign w:val="center"/>
          </w:tcPr>
          <w:p w14:paraId="162A976C"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7AFFD349"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c>
          <w:tcPr>
            <w:tcW w:w="1671" w:type="dxa"/>
            <w:vAlign w:val="center"/>
          </w:tcPr>
          <w:p w14:paraId="43599B8B"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5FB0FF6E"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24441A4B"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63B18855"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w:t>
            </w:r>
          </w:p>
        </w:tc>
      </w:tr>
      <w:tr w:rsidR="0066500F" w:rsidRPr="0036738D" w14:paraId="5FF4FCBE" w14:textId="77777777" w:rsidTr="0036738D">
        <w:tc>
          <w:tcPr>
            <w:tcW w:w="3085" w:type="dxa"/>
            <w:vAlign w:val="center"/>
          </w:tcPr>
          <w:p w14:paraId="15184A3E" w14:textId="77777777" w:rsidR="0066500F" w:rsidRPr="0036738D" w:rsidRDefault="0066500F" w:rsidP="0036738D">
            <w:pPr>
              <w:spacing w:after="0"/>
              <w:jc w:val="left"/>
              <w:rPr>
                <w:rFonts w:eastAsia="Calibri" w:cs="Arial"/>
                <w:sz w:val="20"/>
                <w:szCs w:val="20"/>
                <w:lang w:val="ka-GE"/>
              </w:rPr>
            </w:pPr>
            <w:r w:rsidRPr="0036738D">
              <w:rPr>
                <w:rFonts w:eastAsia="Calibri" w:cs="Arial"/>
                <w:sz w:val="20"/>
                <w:szCs w:val="20"/>
                <w:lang w:val="ka-GE"/>
              </w:rPr>
              <w:t>ატმოსფერული ჰაერის დაბინძურება მტვერით და გამონაბოლქვით</w:t>
            </w:r>
          </w:p>
        </w:tc>
        <w:tc>
          <w:tcPr>
            <w:tcW w:w="1671" w:type="dxa"/>
            <w:vAlign w:val="center"/>
          </w:tcPr>
          <w:p w14:paraId="5FE4F700"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6DE4A9F7"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7859694E"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1" w:type="dxa"/>
            <w:vAlign w:val="center"/>
          </w:tcPr>
          <w:p w14:paraId="1929C9DA"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მოკლევადიანი</w:t>
            </w:r>
          </w:p>
        </w:tc>
        <w:tc>
          <w:tcPr>
            <w:tcW w:w="1672" w:type="dxa"/>
            <w:vAlign w:val="center"/>
          </w:tcPr>
          <w:p w14:paraId="7331750D" w14:textId="700E302C"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 xml:space="preserve">ადვილად </w:t>
            </w:r>
            <w:r w:rsidRPr="007A5A58">
              <w:rPr>
                <w:rFonts w:eastAsia="Calibri" w:cs="Arial"/>
                <w:sz w:val="20"/>
                <w:szCs w:val="20"/>
                <w:lang w:val="ka-GE"/>
              </w:rPr>
              <w:t>შექცევადი</w:t>
            </w:r>
          </w:p>
        </w:tc>
        <w:tc>
          <w:tcPr>
            <w:tcW w:w="1672" w:type="dxa"/>
            <w:vAlign w:val="center"/>
          </w:tcPr>
          <w:p w14:paraId="4B647127"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6755C1B4"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დაბალი</w:t>
            </w:r>
          </w:p>
        </w:tc>
      </w:tr>
      <w:tr w:rsidR="0066500F" w:rsidRPr="0036738D" w14:paraId="0AC7BB9F" w14:textId="77777777" w:rsidTr="0036738D">
        <w:tc>
          <w:tcPr>
            <w:tcW w:w="3085" w:type="dxa"/>
            <w:vAlign w:val="center"/>
          </w:tcPr>
          <w:p w14:paraId="5490E382" w14:textId="77777777" w:rsidR="0066500F" w:rsidRPr="0036738D" w:rsidRDefault="0066500F" w:rsidP="0036738D">
            <w:pPr>
              <w:spacing w:after="0"/>
              <w:jc w:val="left"/>
              <w:rPr>
                <w:rFonts w:eastAsia="Calibri" w:cs="Arial"/>
                <w:sz w:val="20"/>
                <w:szCs w:val="20"/>
                <w:lang w:val="ka-GE"/>
              </w:rPr>
            </w:pPr>
            <w:r w:rsidRPr="0036738D">
              <w:rPr>
                <w:rFonts w:eastAsia="Calibri" w:cs="Arial"/>
                <w:sz w:val="20"/>
                <w:szCs w:val="20"/>
                <w:lang w:val="ka-GE"/>
              </w:rPr>
              <w:t>ხმაურის და ვიბრაციის გავრცელება</w:t>
            </w:r>
          </w:p>
        </w:tc>
        <w:tc>
          <w:tcPr>
            <w:tcW w:w="1671" w:type="dxa"/>
            <w:vAlign w:val="center"/>
          </w:tcPr>
          <w:p w14:paraId="5574CDF0"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7D0D569C"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03C0AA7E"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1" w:type="dxa"/>
            <w:vAlign w:val="center"/>
          </w:tcPr>
          <w:p w14:paraId="11595528"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მოკლევადიანი</w:t>
            </w:r>
          </w:p>
        </w:tc>
        <w:tc>
          <w:tcPr>
            <w:tcW w:w="1672" w:type="dxa"/>
            <w:vAlign w:val="center"/>
          </w:tcPr>
          <w:p w14:paraId="2B24878B" w14:textId="1C36A3B4"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 xml:space="preserve">ადვილად </w:t>
            </w:r>
            <w:r w:rsidRPr="007A5A58">
              <w:rPr>
                <w:rFonts w:eastAsia="Calibri" w:cs="Arial"/>
                <w:sz w:val="20"/>
                <w:szCs w:val="20"/>
                <w:lang w:val="ka-GE"/>
              </w:rPr>
              <w:t>შექცევადი</w:t>
            </w:r>
          </w:p>
        </w:tc>
        <w:tc>
          <w:tcPr>
            <w:tcW w:w="1672" w:type="dxa"/>
            <w:vAlign w:val="center"/>
          </w:tcPr>
          <w:p w14:paraId="3370B930"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067D2A2D"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დაბალი</w:t>
            </w:r>
          </w:p>
        </w:tc>
      </w:tr>
      <w:tr w:rsidR="0066500F" w:rsidRPr="0036738D" w14:paraId="1D86AA66" w14:textId="77777777" w:rsidTr="0036738D">
        <w:tc>
          <w:tcPr>
            <w:tcW w:w="3085" w:type="dxa"/>
            <w:vAlign w:val="center"/>
          </w:tcPr>
          <w:p w14:paraId="2B7569E0" w14:textId="77777777" w:rsidR="0066500F" w:rsidRPr="00881EA4" w:rsidRDefault="0066500F" w:rsidP="0036738D">
            <w:pPr>
              <w:spacing w:after="0"/>
              <w:jc w:val="left"/>
              <w:rPr>
                <w:rFonts w:eastAsia="Calibri" w:cs="Arial"/>
                <w:sz w:val="20"/>
                <w:szCs w:val="20"/>
                <w:lang w:val="ka-GE"/>
              </w:rPr>
            </w:pPr>
            <w:r>
              <w:rPr>
                <w:rFonts w:eastAsia="Calibri" w:cs="Arial"/>
                <w:sz w:val="20"/>
                <w:szCs w:val="20"/>
                <w:lang w:val="ka-GE"/>
              </w:rPr>
              <w:t>ელექტრომაგნიტური ველების გავრცელება</w:t>
            </w:r>
          </w:p>
        </w:tc>
        <w:tc>
          <w:tcPr>
            <w:tcW w:w="1671" w:type="dxa"/>
            <w:vAlign w:val="center"/>
          </w:tcPr>
          <w:p w14:paraId="526B892C"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027A2BD0"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23EF8156" w14:textId="77777777"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14:paraId="3641919E" w14:textId="77777777" w:rsidR="0066500F" w:rsidRPr="0036738D" w:rsidRDefault="0066500F"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0C7C2EEC" w14:textId="7A2261DD"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 xml:space="preserve">ადვილად </w:t>
            </w:r>
            <w:r w:rsidRPr="007A5A58">
              <w:rPr>
                <w:rFonts w:eastAsia="Calibri" w:cs="Arial"/>
                <w:sz w:val="20"/>
                <w:szCs w:val="20"/>
                <w:lang w:val="ka-GE"/>
              </w:rPr>
              <w:t>შექცევადი</w:t>
            </w:r>
          </w:p>
        </w:tc>
        <w:tc>
          <w:tcPr>
            <w:tcW w:w="1672" w:type="dxa"/>
            <w:vAlign w:val="center"/>
          </w:tcPr>
          <w:p w14:paraId="1320C304" w14:textId="77777777"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14:paraId="6AE63B87" w14:textId="77777777" w:rsidR="0066500F" w:rsidRPr="0036738D" w:rsidRDefault="0066500F" w:rsidP="0036738D">
            <w:pPr>
              <w:spacing w:after="0"/>
              <w:jc w:val="center"/>
              <w:rPr>
                <w:rFonts w:eastAsia="Calibri" w:cs="Arial"/>
                <w:sz w:val="20"/>
                <w:szCs w:val="20"/>
                <w:lang w:val="ka-GE"/>
              </w:rPr>
            </w:pPr>
            <w:r>
              <w:rPr>
                <w:rFonts w:eastAsia="Calibri" w:cs="Arial"/>
                <w:sz w:val="20"/>
                <w:szCs w:val="20"/>
                <w:lang w:val="ka-GE"/>
              </w:rPr>
              <w:t>უმნიშვნელო</w:t>
            </w:r>
          </w:p>
        </w:tc>
      </w:tr>
      <w:tr w:rsidR="0036738D" w:rsidRPr="0036738D" w14:paraId="74FE5C2F" w14:textId="77777777" w:rsidTr="0036738D">
        <w:tc>
          <w:tcPr>
            <w:tcW w:w="3085" w:type="dxa"/>
            <w:vAlign w:val="center"/>
          </w:tcPr>
          <w:p w14:paraId="5243C460"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გეოლოგიურ გარემოზე</w:t>
            </w:r>
          </w:p>
        </w:tc>
        <w:tc>
          <w:tcPr>
            <w:tcW w:w="1671" w:type="dxa"/>
            <w:vAlign w:val="center"/>
          </w:tcPr>
          <w:p w14:paraId="0CD16EFE"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599BD120"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49B2A412"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საშუალო-მაღალი</w:t>
            </w:r>
          </w:p>
        </w:tc>
        <w:tc>
          <w:tcPr>
            <w:tcW w:w="1671" w:type="dxa"/>
            <w:vAlign w:val="center"/>
          </w:tcPr>
          <w:p w14:paraId="654D3282"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5D979B9D"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1C39AF94"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საშუალო-მაღალი</w:t>
            </w:r>
          </w:p>
        </w:tc>
        <w:tc>
          <w:tcPr>
            <w:tcW w:w="1672" w:type="dxa"/>
            <w:vAlign w:val="center"/>
          </w:tcPr>
          <w:p w14:paraId="6C117690" w14:textId="77777777" w:rsidR="0036738D" w:rsidRPr="0036738D" w:rsidRDefault="0036738D" w:rsidP="00881EA4">
            <w:pPr>
              <w:spacing w:after="0"/>
              <w:jc w:val="center"/>
              <w:rPr>
                <w:rFonts w:eastAsia="Calibri" w:cs="Arial"/>
                <w:sz w:val="20"/>
                <w:szCs w:val="20"/>
                <w:lang w:val="ka-GE"/>
              </w:rPr>
            </w:pPr>
            <w:r w:rsidRPr="0036738D">
              <w:rPr>
                <w:rFonts w:eastAsia="Calibri" w:cs="Arial"/>
                <w:sz w:val="20"/>
                <w:szCs w:val="20"/>
                <w:lang w:val="ka-GE"/>
              </w:rPr>
              <w:t>დაბალი-</w:t>
            </w:r>
          </w:p>
        </w:tc>
      </w:tr>
      <w:tr w:rsidR="0036738D" w:rsidRPr="0036738D" w14:paraId="3A972C2E" w14:textId="77777777" w:rsidTr="0036738D">
        <w:tc>
          <w:tcPr>
            <w:tcW w:w="3085" w:type="dxa"/>
            <w:vAlign w:val="center"/>
          </w:tcPr>
          <w:p w14:paraId="5D236A3D"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წყლის გარემოზე</w:t>
            </w:r>
          </w:p>
        </w:tc>
        <w:tc>
          <w:tcPr>
            <w:tcW w:w="1671" w:type="dxa"/>
            <w:vAlign w:val="center"/>
          </w:tcPr>
          <w:p w14:paraId="32AF870B"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12DC8585"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30FAEE99"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საშუალო-მაღალი</w:t>
            </w:r>
          </w:p>
        </w:tc>
        <w:tc>
          <w:tcPr>
            <w:tcW w:w="1671" w:type="dxa"/>
            <w:vAlign w:val="center"/>
          </w:tcPr>
          <w:p w14:paraId="25A02EAA"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0D2AE363" w14:textId="5B2DC850" w:rsidR="0036738D" w:rsidRPr="0036738D" w:rsidRDefault="0066500F" w:rsidP="0066500F">
            <w:pPr>
              <w:spacing w:after="0"/>
              <w:jc w:val="center"/>
              <w:rPr>
                <w:rFonts w:eastAsia="Calibri" w:cs="Arial"/>
                <w:sz w:val="20"/>
                <w:szCs w:val="20"/>
                <w:lang w:val="ka-GE"/>
              </w:rPr>
            </w:pPr>
            <w:r>
              <w:rPr>
                <w:rFonts w:eastAsia="Calibri" w:cs="Arial"/>
                <w:sz w:val="20"/>
                <w:szCs w:val="20"/>
                <w:lang w:val="ka-GE"/>
              </w:rPr>
              <w:t>ძირითადად შექცევადი</w:t>
            </w:r>
          </w:p>
        </w:tc>
        <w:tc>
          <w:tcPr>
            <w:tcW w:w="1672" w:type="dxa"/>
            <w:vAlign w:val="center"/>
          </w:tcPr>
          <w:p w14:paraId="41620636"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689516C3"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r>
      <w:tr w:rsidR="0036738D" w:rsidRPr="0036738D" w14:paraId="5F293C50" w14:textId="77777777" w:rsidTr="0036738D">
        <w:tc>
          <w:tcPr>
            <w:tcW w:w="3085" w:type="dxa"/>
            <w:vAlign w:val="center"/>
          </w:tcPr>
          <w:p w14:paraId="5486A56B"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ნიადაგის სტაბილურობა და ხარისხი</w:t>
            </w:r>
          </w:p>
        </w:tc>
        <w:tc>
          <w:tcPr>
            <w:tcW w:w="1671" w:type="dxa"/>
            <w:vAlign w:val="center"/>
          </w:tcPr>
          <w:p w14:paraId="4C84E95D"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21F9796A"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7AB3AF2C"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14:paraId="5A5418C1"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674681FF"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16F60455"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საშუალო</w:t>
            </w:r>
          </w:p>
        </w:tc>
        <w:tc>
          <w:tcPr>
            <w:tcW w:w="1672" w:type="dxa"/>
            <w:vAlign w:val="center"/>
          </w:tcPr>
          <w:p w14:paraId="7710EB8B" w14:textId="77777777" w:rsidR="0036738D" w:rsidRPr="0036738D" w:rsidRDefault="0036738D" w:rsidP="00881EA4">
            <w:pPr>
              <w:spacing w:after="0"/>
              <w:jc w:val="center"/>
              <w:rPr>
                <w:rFonts w:eastAsia="Calibri" w:cs="Arial"/>
                <w:sz w:val="20"/>
                <w:szCs w:val="20"/>
                <w:lang w:val="ka-GE"/>
              </w:rPr>
            </w:pPr>
            <w:r w:rsidRPr="0036738D">
              <w:rPr>
                <w:rFonts w:eastAsia="Calibri" w:cs="Arial"/>
                <w:sz w:val="20"/>
                <w:szCs w:val="20"/>
                <w:lang w:val="ka-GE"/>
              </w:rPr>
              <w:t>დაბალ</w:t>
            </w:r>
            <w:r w:rsidR="00881EA4">
              <w:rPr>
                <w:rFonts w:eastAsia="Calibri" w:cs="Arial"/>
                <w:sz w:val="20"/>
                <w:szCs w:val="20"/>
                <w:lang w:val="ka-GE"/>
              </w:rPr>
              <w:t>ი ან უმნიშვნელო</w:t>
            </w:r>
          </w:p>
        </w:tc>
      </w:tr>
      <w:tr w:rsidR="0036738D" w:rsidRPr="0036738D" w14:paraId="45A2D18C" w14:textId="77777777" w:rsidTr="0036738D">
        <w:tc>
          <w:tcPr>
            <w:tcW w:w="3085" w:type="dxa"/>
            <w:vAlign w:val="center"/>
          </w:tcPr>
          <w:p w14:paraId="4BFBBCFA"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ფლორაზე და მცენარეულ საფარზე</w:t>
            </w:r>
          </w:p>
        </w:tc>
        <w:tc>
          <w:tcPr>
            <w:tcW w:w="1671" w:type="dxa"/>
            <w:vAlign w:val="center"/>
          </w:tcPr>
          <w:p w14:paraId="138D9C96"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3ABCF132"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7D7DE8AC"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საშუალო</w:t>
            </w:r>
          </w:p>
        </w:tc>
        <w:tc>
          <w:tcPr>
            <w:tcW w:w="1671" w:type="dxa"/>
            <w:vAlign w:val="center"/>
          </w:tcPr>
          <w:p w14:paraId="625402B2"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4BF85C60" w14:textId="52251D49" w:rsidR="0036738D" w:rsidRPr="0036738D" w:rsidRDefault="0066500F" w:rsidP="0036738D">
            <w:pPr>
              <w:spacing w:after="0"/>
              <w:jc w:val="center"/>
              <w:rPr>
                <w:rFonts w:eastAsia="Calibri" w:cs="Arial"/>
                <w:sz w:val="20"/>
                <w:szCs w:val="20"/>
                <w:lang w:val="ka-GE"/>
              </w:rPr>
            </w:pPr>
            <w:r>
              <w:rPr>
                <w:rFonts w:eastAsia="Calibri" w:cs="Arial"/>
                <w:sz w:val="20"/>
                <w:szCs w:val="20"/>
                <w:lang w:val="ka-GE"/>
              </w:rPr>
              <w:t>ძირითადად შექცევადი</w:t>
            </w:r>
          </w:p>
        </w:tc>
        <w:tc>
          <w:tcPr>
            <w:tcW w:w="1672" w:type="dxa"/>
            <w:vAlign w:val="center"/>
          </w:tcPr>
          <w:p w14:paraId="11FCB66E"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26EF4E7D"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დაბალი</w:t>
            </w:r>
          </w:p>
        </w:tc>
      </w:tr>
      <w:tr w:rsidR="0036738D" w:rsidRPr="0036738D" w14:paraId="2A9A3BDD" w14:textId="77777777" w:rsidTr="0036738D">
        <w:tc>
          <w:tcPr>
            <w:tcW w:w="3085" w:type="dxa"/>
            <w:vAlign w:val="center"/>
          </w:tcPr>
          <w:p w14:paraId="124DD449"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ხმელეთის ცხოველებზე</w:t>
            </w:r>
          </w:p>
        </w:tc>
        <w:tc>
          <w:tcPr>
            <w:tcW w:w="1671" w:type="dxa"/>
            <w:vAlign w:val="center"/>
          </w:tcPr>
          <w:p w14:paraId="4ED5A1A0"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74A65E4C"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რეგიონალური</w:t>
            </w:r>
          </w:p>
        </w:tc>
        <w:tc>
          <w:tcPr>
            <w:tcW w:w="1672" w:type="dxa"/>
            <w:vAlign w:val="center"/>
          </w:tcPr>
          <w:p w14:paraId="2D7C8E62"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საშუალო</w:t>
            </w:r>
          </w:p>
        </w:tc>
        <w:tc>
          <w:tcPr>
            <w:tcW w:w="1671" w:type="dxa"/>
            <w:vAlign w:val="center"/>
          </w:tcPr>
          <w:p w14:paraId="1E6F1A59"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 xml:space="preserve">ძირითადად </w:t>
            </w:r>
            <w:r w:rsidR="0036738D" w:rsidRPr="0036738D">
              <w:rPr>
                <w:rFonts w:eastAsia="Calibri" w:cs="Arial"/>
                <w:sz w:val="20"/>
                <w:szCs w:val="20"/>
                <w:lang w:val="ka-GE"/>
              </w:rPr>
              <w:t>მოკლევადიანი</w:t>
            </w:r>
          </w:p>
        </w:tc>
        <w:tc>
          <w:tcPr>
            <w:tcW w:w="1672" w:type="dxa"/>
            <w:vAlign w:val="center"/>
          </w:tcPr>
          <w:p w14:paraId="27528C85"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24E58909"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14C6D306" w14:textId="77777777" w:rsidR="0036738D" w:rsidRPr="0036738D" w:rsidRDefault="0036738D" w:rsidP="00881EA4">
            <w:pPr>
              <w:spacing w:after="0"/>
              <w:jc w:val="center"/>
              <w:rPr>
                <w:rFonts w:eastAsia="Calibri" w:cs="Arial"/>
                <w:sz w:val="20"/>
                <w:szCs w:val="20"/>
                <w:lang w:val="ka-GE"/>
              </w:rPr>
            </w:pPr>
            <w:r w:rsidRPr="0036738D">
              <w:rPr>
                <w:rFonts w:eastAsia="Calibri" w:cs="Arial"/>
                <w:sz w:val="20"/>
                <w:szCs w:val="20"/>
                <w:lang w:val="ka-GE"/>
              </w:rPr>
              <w:t>დაბალი</w:t>
            </w:r>
          </w:p>
        </w:tc>
      </w:tr>
      <w:tr w:rsidR="0036738D" w:rsidRPr="0036738D" w14:paraId="467998B6" w14:textId="77777777" w:rsidTr="0036738D">
        <w:tc>
          <w:tcPr>
            <w:tcW w:w="3085" w:type="dxa"/>
            <w:vAlign w:val="center"/>
          </w:tcPr>
          <w:p w14:paraId="79F746FA" w14:textId="77777777" w:rsidR="0036738D" w:rsidRPr="0036738D" w:rsidRDefault="0036738D"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იქთიოფაუნაზე</w:t>
            </w:r>
          </w:p>
        </w:tc>
        <w:tc>
          <w:tcPr>
            <w:tcW w:w="1671" w:type="dxa"/>
            <w:vAlign w:val="center"/>
          </w:tcPr>
          <w:p w14:paraId="1E6ADFC8"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0517B1FC"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7913B81B" w14:textId="77777777" w:rsidR="0036738D" w:rsidRPr="0036738D" w:rsidRDefault="0036738D" w:rsidP="00881EA4">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1" w:type="dxa"/>
            <w:vAlign w:val="center"/>
          </w:tcPr>
          <w:p w14:paraId="048AE06B"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5ED01F0B" w14:textId="72D316AB" w:rsidR="0036738D" w:rsidRPr="0036738D" w:rsidRDefault="0066500F" w:rsidP="0036738D">
            <w:pPr>
              <w:spacing w:after="0"/>
              <w:jc w:val="center"/>
              <w:rPr>
                <w:rFonts w:eastAsia="Calibri" w:cs="Arial"/>
                <w:sz w:val="20"/>
                <w:szCs w:val="20"/>
                <w:lang w:val="ka-GE"/>
              </w:rPr>
            </w:pPr>
            <w:r>
              <w:rPr>
                <w:rFonts w:eastAsia="Calibri" w:cs="Arial"/>
                <w:sz w:val="20"/>
                <w:szCs w:val="20"/>
                <w:lang w:val="ka-GE"/>
              </w:rPr>
              <w:t>ძირითადად შექცევადი</w:t>
            </w:r>
          </w:p>
        </w:tc>
        <w:tc>
          <w:tcPr>
            <w:tcW w:w="1672" w:type="dxa"/>
            <w:vAlign w:val="center"/>
          </w:tcPr>
          <w:p w14:paraId="7143CF58" w14:textId="77777777" w:rsidR="0036738D" w:rsidRPr="0036738D" w:rsidRDefault="0036738D"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517667D1" w14:textId="77777777" w:rsidR="0036738D" w:rsidRPr="0036738D" w:rsidRDefault="00881EA4" w:rsidP="0036738D">
            <w:pPr>
              <w:spacing w:after="0"/>
              <w:jc w:val="center"/>
              <w:rPr>
                <w:rFonts w:eastAsia="Calibri" w:cs="Arial"/>
                <w:sz w:val="20"/>
                <w:szCs w:val="20"/>
                <w:lang w:val="ka-GE"/>
              </w:rPr>
            </w:pPr>
            <w:r>
              <w:rPr>
                <w:rFonts w:eastAsia="Calibri" w:cs="Arial"/>
                <w:sz w:val="20"/>
                <w:szCs w:val="20"/>
                <w:lang w:val="ka-GE"/>
              </w:rPr>
              <w:t>დაბალი</w:t>
            </w:r>
          </w:p>
        </w:tc>
      </w:tr>
      <w:tr w:rsidR="00881EA4" w:rsidRPr="0036738D" w14:paraId="12BA47B5" w14:textId="77777777" w:rsidTr="0036738D">
        <w:tc>
          <w:tcPr>
            <w:tcW w:w="3085" w:type="dxa"/>
            <w:vAlign w:val="center"/>
          </w:tcPr>
          <w:p w14:paraId="41E46B83" w14:textId="77777777" w:rsidR="00881EA4" w:rsidRPr="0036738D" w:rsidRDefault="00881EA4" w:rsidP="0036738D">
            <w:pPr>
              <w:spacing w:after="0"/>
              <w:jc w:val="left"/>
              <w:rPr>
                <w:rFonts w:eastAsia="Calibri" w:cs="Arial"/>
                <w:sz w:val="20"/>
                <w:szCs w:val="20"/>
                <w:lang w:val="ka-GE"/>
              </w:rPr>
            </w:pPr>
            <w:r>
              <w:rPr>
                <w:rFonts w:eastAsia="Calibri" w:cs="Arial"/>
                <w:sz w:val="20"/>
                <w:szCs w:val="20"/>
                <w:lang w:val="ka-GE"/>
              </w:rPr>
              <w:t xml:space="preserve">ზემოქმედება დაცულ </w:t>
            </w:r>
            <w:r>
              <w:rPr>
                <w:rFonts w:eastAsia="Calibri" w:cs="Arial"/>
                <w:sz w:val="20"/>
                <w:szCs w:val="20"/>
                <w:lang w:val="ka-GE"/>
              </w:rPr>
              <w:lastRenderedPageBreak/>
              <w:t>ტერიტორიებზე</w:t>
            </w:r>
          </w:p>
        </w:tc>
        <w:tc>
          <w:tcPr>
            <w:tcW w:w="1671" w:type="dxa"/>
            <w:vAlign w:val="center"/>
          </w:tcPr>
          <w:p w14:paraId="72FD61EB" w14:textId="77777777" w:rsidR="00881EA4" w:rsidRPr="0036738D" w:rsidRDefault="00881EA4" w:rsidP="00986DA6">
            <w:pPr>
              <w:spacing w:after="0"/>
              <w:jc w:val="center"/>
              <w:rPr>
                <w:rFonts w:eastAsia="Calibri" w:cs="Arial"/>
                <w:sz w:val="20"/>
                <w:szCs w:val="20"/>
                <w:lang w:val="ka-GE"/>
              </w:rPr>
            </w:pPr>
            <w:r w:rsidRPr="0036738D">
              <w:rPr>
                <w:rFonts w:eastAsia="Calibri" w:cs="Arial"/>
                <w:sz w:val="20"/>
                <w:szCs w:val="20"/>
                <w:lang w:val="ka-GE"/>
              </w:rPr>
              <w:lastRenderedPageBreak/>
              <w:t>ნეგატიური</w:t>
            </w:r>
          </w:p>
        </w:tc>
        <w:tc>
          <w:tcPr>
            <w:tcW w:w="1672" w:type="dxa"/>
            <w:vAlign w:val="center"/>
          </w:tcPr>
          <w:p w14:paraId="7DA272B2" w14:textId="77777777" w:rsidR="00881EA4" w:rsidRPr="0036738D" w:rsidRDefault="00881EA4" w:rsidP="00986DA6">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5C172075" w14:textId="77777777" w:rsidR="00881EA4" w:rsidRPr="0036738D" w:rsidRDefault="00881EA4" w:rsidP="00881EA4">
            <w:pPr>
              <w:spacing w:after="0"/>
              <w:jc w:val="center"/>
              <w:rPr>
                <w:rFonts w:eastAsia="Calibri" w:cs="Arial"/>
                <w:sz w:val="20"/>
                <w:szCs w:val="20"/>
                <w:lang w:val="ka-GE"/>
              </w:rPr>
            </w:pPr>
            <w:r>
              <w:rPr>
                <w:rFonts w:eastAsia="Calibri" w:cs="Arial"/>
                <w:sz w:val="20"/>
                <w:szCs w:val="20"/>
                <w:lang w:val="ka-GE"/>
              </w:rPr>
              <w:t>დაბალი</w:t>
            </w:r>
          </w:p>
        </w:tc>
        <w:tc>
          <w:tcPr>
            <w:tcW w:w="1671" w:type="dxa"/>
            <w:vAlign w:val="center"/>
          </w:tcPr>
          <w:p w14:paraId="7E4503D7"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 xml:space="preserve">ძირითადად </w:t>
            </w:r>
            <w:r w:rsidRPr="0036738D">
              <w:rPr>
                <w:rFonts w:eastAsia="Calibri" w:cs="Arial"/>
                <w:sz w:val="20"/>
                <w:szCs w:val="20"/>
                <w:lang w:val="ka-GE"/>
              </w:rPr>
              <w:lastRenderedPageBreak/>
              <w:t>მოკლევადიანი</w:t>
            </w:r>
          </w:p>
        </w:tc>
        <w:tc>
          <w:tcPr>
            <w:tcW w:w="1672" w:type="dxa"/>
            <w:vAlign w:val="center"/>
          </w:tcPr>
          <w:p w14:paraId="38B1390E"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lastRenderedPageBreak/>
              <w:t>შექცევადი</w:t>
            </w:r>
          </w:p>
        </w:tc>
        <w:tc>
          <w:tcPr>
            <w:tcW w:w="1672" w:type="dxa"/>
            <w:vAlign w:val="center"/>
          </w:tcPr>
          <w:p w14:paraId="01E6A1EF"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დაბალი</w:t>
            </w:r>
          </w:p>
        </w:tc>
        <w:tc>
          <w:tcPr>
            <w:tcW w:w="1672" w:type="dxa"/>
            <w:vAlign w:val="center"/>
          </w:tcPr>
          <w:p w14:paraId="07DF0B1F" w14:textId="77777777" w:rsidR="00881EA4"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w:t>
            </w:r>
            <w:r>
              <w:rPr>
                <w:rFonts w:eastAsia="Calibri" w:cs="Arial"/>
                <w:sz w:val="20"/>
                <w:szCs w:val="20"/>
                <w:lang w:val="ka-GE"/>
              </w:rPr>
              <w:t xml:space="preserve">ი ან </w:t>
            </w:r>
            <w:r>
              <w:rPr>
                <w:rFonts w:eastAsia="Calibri" w:cs="Arial"/>
                <w:sz w:val="20"/>
                <w:szCs w:val="20"/>
                <w:lang w:val="ka-GE"/>
              </w:rPr>
              <w:lastRenderedPageBreak/>
              <w:t>უმნიშვნელო</w:t>
            </w:r>
          </w:p>
        </w:tc>
      </w:tr>
      <w:tr w:rsidR="00881EA4" w:rsidRPr="0036738D" w14:paraId="3663CECF" w14:textId="77777777" w:rsidTr="0036738D">
        <w:tc>
          <w:tcPr>
            <w:tcW w:w="3085" w:type="dxa"/>
            <w:vAlign w:val="center"/>
          </w:tcPr>
          <w:p w14:paraId="0F5DB201" w14:textId="77777777" w:rsidR="00881EA4" w:rsidRPr="0036738D" w:rsidRDefault="00881EA4" w:rsidP="0036738D">
            <w:pPr>
              <w:spacing w:after="0"/>
              <w:jc w:val="left"/>
              <w:rPr>
                <w:rFonts w:eastAsia="Calibri" w:cs="Arial"/>
                <w:sz w:val="20"/>
                <w:szCs w:val="20"/>
                <w:lang w:val="ka-GE"/>
              </w:rPr>
            </w:pPr>
            <w:r>
              <w:rPr>
                <w:rFonts w:eastAsia="Calibri" w:cs="Arial"/>
                <w:sz w:val="20"/>
                <w:szCs w:val="20"/>
                <w:lang w:val="ka-GE"/>
              </w:rPr>
              <w:lastRenderedPageBreak/>
              <w:t xml:space="preserve">ვიზუალურ-ლანდშაფტური </w:t>
            </w:r>
            <w:r w:rsidRPr="0036738D">
              <w:rPr>
                <w:rFonts w:eastAsia="Calibri" w:cs="Arial"/>
                <w:sz w:val="20"/>
                <w:szCs w:val="20"/>
                <w:lang w:val="ka-GE"/>
              </w:rPr>
              <w:t>ზემოქმედება</w:t>
            </w:r>
          </w:p>
        </w:tc>
        <w:tc>
          <w:tcPr>
            <w:tcW w:w="1671" w:type="dxa"/>
            <w:vAlign w:val="center"/>
          </w:tcPr>
          <w:p w14:paraId="188290FE"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64011A14"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1952637F"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1" w:type="dxa"/>
            <w:vAlign w:val="center"/>
          </w:tcPr>
          <w:p w14:paraId="08BFC26D"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3F92876B"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7361FA12"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c>
          <w:tcPr>
            <w:tcW w:w="1672" w:type="dxa"/>
            <w:vAlign w:val="center"/>
          </w:tcPr>
          <w:p w14:paraId="10C37B74" w14:textId="77777777" w:rsidR="00881EA4" w:rsidRPr="0036738D" w:rsidRDefault="00881EA4" w:rsidP="00881EA4">
            <w:pPr>
              <w:spacing w:after="0"/>
              <w:jc w:val="center"/>
              <w:rPr>
                <w:rFonts w:eastAsia="Calibri" w:cs="Arial"/>
                <w:sz w:val="20"/>
                <w:szCs w:val="20"/>
                <w:lang w:val="ka-GE"/>
              </w:rPr>
            </w:pPr>
            <w:r w:rsidRPr="0036738D">
              <w:rPr>
                <w:rFonts w:eastAsia="Calibri" w:cs="Arial"/>
                <w:sz w:val="20"/>
                <w:szCs w:val="20"/>
                <w:lang w:val="ka-GE"/>
              </w:rPr>
              <w:t>დაბალი</w:t>
            </w:r>
          </w:p>
        </w:tc>
      </w:tr>
      <w:tr w:rsidR="00881EA4" w:rsidRPr="0036738D" w14:paraId="1DA1C67C" w14:textId="77777777" w:rsidTr="0036738D">
        <w:tc>
          <w:tcPr>
            <w:tcW w:w="3085" w:type="dxa"/>
            <w:vAlign w:val="center"/>
          </w:tcPr>
          <w:p w14:paraId="2E01A17C" w14:textId="77777777" w:rsidR="00881EA4" w:rsidRPr="0036738D" w:rsidRDefault="00881EA4" w:rsidP="0036738D">
            <w:pPr>
              <w:spacing w:after="0"/>
              <w:jc w:val="left"/>
              <w:rPr>
                <w:rFonts w:eastAsia="Calibri" w:cs="Arial"/>
                <w:sz w:val="20"/>
                <w:szCs w:val="20"/>
                <w:lang w:val="ka-GE"/>
              </w:rPr>
            </w:pPr>
            <w:r w:rsidRPr="0036738D">
              <w:rPr>
                <w:rFonts w:eastAsia="Calibri" w:cs="Arial"/>
                <w:sz w:val="20"/>
                <w:szCs w:val="20"/>
                <w:lang w:val="ka-GE"/>
              </w:rPr>
              <w:t>სოციალურ-ეკონომიკური გარემო:</w:t>
            </w:r>
          </w:p>
        </w:tc>
        <w:tc>
          <w:tcPr>
            <w:tcW w:w="1671" w:type="dxa"/>
            <w:vAlign w:val="center"/>
          </w:tcPr>
          <w:p w14:paraId="0F9CD410" w14:textId="77777777" w:rsidR="00881EA4" w:rsidRPr="0036738D" w:rsidRDefault="00881EA4" w:rsidP="0036738D">
            <w:pPr>
              <w:spacing w:after="0"/>
              <w:jc w:val="center"/>
              <w:rPr>
                <w:rFonts w:eastAsia="Calibri" w:cs="Arial"/>
                <w:sz w:val="20"/>
                <w:szCs w:val="20"/>
                <w:lang w:val="ka-GE"/>
              </w:rPr>
            </w:pPr>
          </w:p>
        </w:tc>
        <w:tc>
          <w:tcPr>
            <w:tcW w:w="1672" w:type="dxa"/>
            <w:vAlign w:val="center"/>
          </w:tcPr>
          <w:p w14:paraId="0E801E44" w14:textId="77777777" w:rsidR="00881EA4" w:rsidRPr="0036738D" w:rsidRDefault="00881EA4" w:rsidP="0036738D">
            <w:pPr>
              <w:spacing w:after="0"/>
              <w:jc w:val="center"/>
              <w:rPr>
                <w:rFonts w:eastAsia="Calibri" w:cs="Arial"/>
                <w:sz w:val="20"/>
                <w:szCs w:val="20"/>
                <w:lang w:val="ka-GE"/>
              </w:rPr>
            </w:pPr>
          </w:p>
        </w:tc>
        <w:tc>
          <w:tcPr>
            <w:tcW w:w="1672" w:type="dxa"/>
            <w:vAlign w:val="center"/>
          </w:tcPr>
          <w:p w14:paraId="6415CFDF" w14:textId="77777777" w:rsidR="00881EA4" w:rsidRPr="0036738D" w:rsidRDefault="00881EA4" w:rsidP="0036738D">
            <w:pPr>
              <w:spacing w:after="0"/>
              <w:jc w:val="center"/>
              <w:rPr>
                <w:rFonts w:eastAsia="Calibri" w:cs="Arial"/>
                <w:sz w:val="20"/>
                <w:szCs w:val="20"/>
                <w:lang w:val="ka-GE"/>
              </w:rPr>
            </w:pPr>
          </w:p>
        </w:tc>
        <w:tc>
          <w:tcPr>
            <w:tcW w:w="1671" w:type="dxa"/>
            <w:vAlign w:val="center"/>
          </w:tcPr>
          <w:p w14:paraId="33D48E8E" w14:textId="77777777" w:rsidR="00881EA4" w:rsidRPr="0036738D" w:rsidRDefault="00881EA4" w:rsidP="0036738D">
            <w:pPr>
              <w:spacing w:after="0"/>
              <w:jc w:val="center"/>
              <w:rPr>
                <w:rFonts w:eastAsia="Calibri" w:cs="Arial"/>
                <w:sz w:val="20"/>
                <w:szCs w:val="20"/>
                <w:lang w:val="ka-GE"/>
              </w:rPr>
            </w:pPr>
          </w:p>
        </w:tc>
        <w:tc>
          <w:tcPr>
            <w:tcW w:w="1672" w:type="dxa"/>
            <w:vAlign w:val="center"/>
          </w:tcPr>
          <w:p w14:paraId="7C6DB0AE" w14:textId="77777777" w:rsidR="00881EA4" w:rsidRPr="0036738D" w:rsidRDefault="00881EA4" w:rsidP="0036738D">
            <w:pPr>
              <w:spacing w:after="0"/>
              <w:jc w:val="center"/>
              <w:rPr>
                <w:rFonts w:eastAsia="Calibri" w:cs="Arial"/>
                <w:sz w:val="20"/>
                <w:szCs w:val="20"/>
                <w:lang w:val="ka-GE"/>
              </w:rPr>
            </w:pPr>
          </w:p>
        </w:tc>
        <w:tc>
          <w:tcPr>
            <w:tcW w:w="1672" w:type="dxa"/>
            <w:vAlign w:val="center"/>
          </w:tcPr>
          <w:p w14:paraId="171FEDE9" w14:textId="77777777" w:rsidR="00881EA4" w:rsidRPr="0036738D" w:rsidRDefault="00881EA4" w:rsidP="0036738D">
            <w:pPr>
              <w:spacing w:after="0"/>
              <w:jc w:val="center"/>
              <w:rPr>
                <w:rFonts w:eastAsia="Calibri" w:cs="Arial"/>
                <w:sz w:val="20"/>
                <w:szCs w:val="20"/>
                <w:lang w:val="ka-GE"/>
              </w:rPr>
            </w:pPr>
          </w:p>
        </w:tc>
        <w:tc>
          <w:tcPr>
            <w:tcW w:w="1672" w:type="dxa"/>
            <w:vAlign w:val="center"/>
          </w:tcPr>
          <w:p w14:paraId="3EF6D04C" w14:textId="77777777" w:rsidR="00881EA4" w:rsidRPr="0036738D" w:rsidRDefault="00881EA4" w:rsidP="0036738D">
            <w:pPr>
              <w:spacing w:after="0"/>
              <w:jc w:val="center"/>
              <w:rPr>
                <w:rFonts w:eastAsia="Calibri" w:cs="Arial"/>
                <w:sz w:val="20"/>
                <w:szCs w:val="20"/>
                <w:lang w:val="ka-GE"/>
              </w:rPr>
            </w:pPr>
          </w:p>
        </w:tc>
      </w:tr>
      <w:tr w:rsidR="00881EA4" w:rsidRPr="0036738D" w14:paraId="3673A59E" w14:textId="77777777" w:rsidTr="0036738D">
        <w:tc>
          <w:tcPr>
            <w:tcW w:w="3085" w:type="dxa"/>
            <w:vAlign w:val="center"/>
          </w:tcPr>
          <w:p w14:paraId="6248327A" w14:textId="77777777" w:rsidR="00881EA4" w:rsidRPr="0036738D" w:rsidRDefault="00881EA4" w:rsidP="00504B0F">
            <w:pPr>
              <w:numPr>
                <w:ilvl w:val="0"/>
                <w:numId w:val="28"/>
              </w:numPr>
              <w:spacing w:after="0"/>
              <w:ind w:left="426"/>
              <w:contextualSpacing/>
              <w:jc w:val="left"/>
              <w:rPr>
                <w:rFonts w:eastAsia="Calibri" w:cs="Arial"/>
                <w:sz w:val="20"/>
                <w:szCs w:val="20"/>
                <w:lang w:val="ka-GE"/>
              </w:rPr>
            </w:pPr>
            <w:r w:rsidRPr="0036738D">
              <w:rPr>
                <w:rFonts w:eastAsia="Calibri" w:cs="Arial"/>
                <w:sz w:val="20"/>
                <w:szCs w:val="20"/>
                <w:lang w:val="ka-GE"/>
              </w:rPr>
              <w:t>ზემოქმედება მიწის გამოყენებაზე და ადგილობრივ რესურსებზე</w:t>
            </w:r>
          </w:p>
        </w:tc>
        <w:tc>
          <w:tcPr>
            <w:tcW w:w="1671" w:type="dxa"/>
            <w:vAlign w:val="center"/>
          </w:tcPr>
          <w:p w14:paraId="06C54B57"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59E7F3FD" w14:textId="77777777" w:rsidR="00881EA4" w:rsidRPr="0036738D" w:rsidRDefault="00881EA4" w:rsidP="00881EA4">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32881145"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1" w:type="dxa"/>
            <w:vAlign w:val="center"/>
          </w:tcPr>
          <w:p w14:paraId="290B4E2C" w14:textId="77777777" w:rsidR="00881EA4" w:rsidRPr="0036738D" w:rsidRDefault="00881EA4" w:rsidP="00881EA4">
            <w:pPr>
              <w:spacing w:after="0"/>
              <w:jc w:val="center"/>
              <w:rPr>
                <w:rFonts w:eastAsia="Calibri" w:cs="Arial"/>
                <w:sz w:val="20"/>
                <w:szCs w:val="20"/>
                <w:lang w:val="ka-GE"/>
              </w:rPr>
            </w:pPr>
            <w:r>
              <w:rPr>
                <w:rFonts w:eastAsia="Calibri" w:cs="Arial"/>
                <w:sz w:val="20"/>
                <w:szCs w:val="20"/>
                <w:lang w:val="ka-GE"/>
              </w:rPr>
              <w:t xml:space="preserve">ძირითადად </w:t>
            </w:r>
            <w:r w:rsidRPr="0036738D">
              <w:rPr>
                <w:rFonts w:eastAsia="Calibri" w:cs="Arial"/>
                <w:sz w:val="20"/>
                <w:szCs w:val="20"/>
                <w:lang w:val="ka-GE"/>
              </w:rPr>
              <w:t>მოკლევადიანი</w:t>
            </w:r>
          </w:p>
        </w:tc>
        <w:tc>
          <w:tcPr>
            <w:tcW w:w="1672" w:type="dxa"/>
            <w:vAlign w:val="center"/>
          </w:tcPr>
          <w:p w14:paraId="31C2BA1D"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166AB2FE"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c>
          <w:tcPr>
            <w:tcW w:w="1672" w:type="dxa"/>
            <w:vAlign w:val="center"/>
          </w:tcPr>
          <w:p w14:paraId="1661868E" w14:textId="77777777" w:rsidR="00881EA4" w:rsidRPr="0036738D" w:rsidRDefault="00881EA4" w:rsidP="00881EA4">
            <w:pPr>
              <w:spacing w:after="0"/>
              <w:jc w:val="center"/>
              <w:rPr>
                <w:rFonts w:eastAsia="Calibri" w:cs="Arial"/>
                <w:sz w:val="20"/>
                <w:szCs w:val="20"/>
                <w:lang w:val="ka-GE"/>
              </w:rPr>
            </w:pPr>
            <w:r w:rsidRPr="0036738D">
              <w:rPr>
                <w:rFonts w:eastAsia="Calibri" w:cs="Arial"/>
                <w:sz w:val="20"/>
                <w:szCs w:val="20"/>
                <w:lang w:val="ka-GE"/>
              </w:rPr>
              <w:t>დაბალი</w:t>
            </w:r>
          </w:p>
        </w:tc>
      </w:tr>
      <w:tr w:rsidR="00881EA4" w:rsidRPr="0036738D" w14:paraId="1E60A7E6" w14:textId="77777777" w:rsidTr="0036738D">
        <w:tc>
          <w:tcPr>
            <w:tcW w:w="3085" w:type="dxa"/>
            <w:vAlign w:val="center"/>
          </w:tcPr>
          <w:p w14:paraId="0DA56270" w14:textId="77777777" w:rsidR="00881EA4" w:rsidRPr="0036738D" w:rsidRDefault="00881EA4" w:rsidP="00504B0F">
            <w:pPr>
              <w:numPr>
                <w:ilvl w:val="0"/>
                <w:numId w:val="28"/>
              </w:numPr>
              <w:spacing w:after="0"/>
              <w:ind w:left="426"/>
              <w:contextualSpacing/>
              <w:jc w:val="left"/>
              <w:rPr>
                <w:rFonts w:eastAsia="Calibri" w:cs="Arial"/>
                <w:sz w:val="20"/>
                <w:szCs w:val="20"/>
                <w:lang w:val="ka-GE"/>
              </w:rPr>
            </w:pPr>
            <w:r w:rsidRPr="0036738D">
              <w:rPr>
                <w:rFonts w:eastAsia="Calibri" w:cs="Arial"/>
                <w:sz w:val="20"/>
                <w:szCs w:val="20"/>
                <w:lang w:val="ka-GE"/>
              </w:rPr>
              <w:t>დასაქმება</w:t>
            </w:r>
          </w:p>
        </w:tc>
        <w:tc>
          <w:tcPr>
            <w:tcW w:w="1671" w:type="dxa"/>
            <w:vAlign w:val="center"/>
          </w:tcPr>
          <w:p w14:paraId="1CBE1378"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დადებითი</w:t>
            </w:r>
          </w:p>
        </w:tc>
        <w:tc>
          <w:tcPr>
            <w:tcW w:w="1672" w:type="dxa"/>
            <w:vAlign w:val="center"/>
          </w:tcPr>
          <w:p w14:paraId="42FD9F96"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რეგიონალური</w:t>
            </w:r>
          </w:p>
        </w:tc>
        <w:tc>
          <w:tcPr>
            <w:tcW w:w="1672" w:type="dxa"/>
            <w:vAlign w:val="center"/>
          </w:tcPr>
          <w:p w14:paraId="16E011CA"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c>
          <w:tcPr>
            <w:tcW w:w="1671" w:type="dxa"/>
            <w:vAlign w:val="center"/>
          </w:tcPr>
          <w:p w14:paraId="2D17331F"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მშ-მოკლევადიანი;</w:t>
            </w:r>
          </w:p>
          <w:p w14:paraId="6E1103B3"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ექსპლ.-გრძელვადიანი</w:t>
            </w:r>
          </w:p>
        </w:tc>
        <w:tc>
          <w:tcPr>
            <w:tcW w:w="1672" w:type="dxa"/>
            <w:vAlign w:val="center"/>
          </w:tcPr>
          <w:p w14:paraId="1DC7E942"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194C4CF0"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1F30635D" w14:textId="77777777" w:rsidR="00881EA4" w:rsidRPr="0036738D" w:rsidRDefault="00881EA4" w:rsidP="00881EA4">
            <w:pPr>
              <w:spacing w:after="0"/>
              <w:jc w:val="center"/>
              <w:rPr>
                <w:rFonts w:eastAsia="Calibri" w:cs="Arial"/>
                <w:sz w:val="20"/>
                <w:szCs w:val="20"/>
                <w:lang w:val="ka-GE"/>
              </w:rPr>
            </w:pPr>
            <w:r w:rsidRPr="0036738D">
              <w:rPr>
                <w:rFonts w:eastAsia="Calibri" w:cs="Arial"/>
                <w:sz w:val="20"/>
                <w:szCs w:val="20"/>
                <w:lang w:val="ka-GE"/>
              </w:rPr>
              <w:t>დაბალი</w:t>
            </w:r>
          </w:p>
        </w:tc>
      </w:tr>
      <w:tr w:rsidR="00881EA4" w:rsidRPr="0036738D" w14:paraId="165A8E13" w14:textId="77777777" w:rsidTr="0036738D">
        <w:tc>
          <w:tcPr>
            <w:tcW w:w="3085" w:type="dxa"/>
            <w:vAlign w:val="center"/>
          </w:tcPr>
          <w:p w14:paraId="7D15F679" w14:textId="77777777" w:rsidR="00881EA4" w:rsidRPr="0036738D" w:rsidRDefault="00881EA4" w:rsidP="00504B0F">
            <w:pPr>
              <w:numPr>
                <w:ilvl w:val="0"/>
                <w:numId w:val="28"/>
              </w:numPr>
              <w:spacing w:after="0"/>
              <w:ind w:left="426"/>
              <w:contextualSpacing/>
              <w:jc w:val="left"/>
              <w:rPr>
                <w:rFonts w:eastAsia="Calibri" w:cs="Arial"/>
                <w:sz w:val="20"/>
                <w:szCs w:val="20"/>
                <w:lang w:val="ka-GE"/>
              </w:rPr>
            </w:pPr>
            <w:r w:rsidRPr="0036738D">
              <w:rPr>
                <w:rFonts w:eastAsia="Calibri" w:cs="Arial"/>
                <w:sz w:val="20"/>
                <w:szCs w:val="20"/>
                <w:lang w:val="ka-GE"/>
              </w:rPr>
              <w:t>ზემოქმედება ბიუჯეტზე/ეკონომიკაზე</w:t>
            </w:r>
          </w:p>
        </w:tc>
        <w:tc>
          <w:tcPr>
            <w:tcW w:w="1671" w:type="dxa"/>
            <w:vAlign w:val="center"/>
          </w:tcPr>
          <w:p w14:paraId="4E9D6A94"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დადებითი</w:t>
            </w:r>
          </w:p>
        </w:tc>
        <w:tc>
          <w:tcPr>
            <w:tcW w:w="1672" w:type="dxa"/>
            <w:vAlign w:val="center"/>
          </w:tcPr>
          <w:p w14:paraId="080E9BE4"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რეგიონალური/ქვეყნის მასშტაბით</w:t>
            </w:r>
          </w:p>
        </w:tc>
        <w:tc>
          <w:tcPr>
            <w:tcW w:w="1672" w:type="dxa"/>
            <w:vAlign w:val="center"/>
          </w:tcPr>
          <w:p w14:paraId="337F316D"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საშუალო</w:t>
            </w:r>
          </w:p>
        </w:tc>
        <w:tc>
          <w:tcPr>
            <w:tcW w:w="1671" w:type="dxa"/>
            <w:vAlign w:val="center"/>
          </w:tcPr>
          <w:p w14:paraId="3197F3E5"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გრძელვადიანი</w:t>
            </w:r>
          </w:p>
        </w:tc>
        <w:tc>
          <w:tcPr>
            <w:tcW w:w="1672" w:type="dxa"/>
            <w:vAlign w:val="center"/>
          </w:tcPr>
          <w:p w14:paraId="2D74751B"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67BD4946"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w:t>
            </w:r>
          </w:p>
        </w:tc>
        <w:tc>
          <w:tcPr>
            <w:tcW w:w="1672" w:type="dxa"/>
            <w:vAlign w:val="center"/>
          </w:tcPr>
          <w:p w14:paraId="63B0F2AC"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r>
      <w:tr w:rsidR="00881EA4" w:rsidRPr="0036738D" w14:paraId="0639D6B8" w14:textId="77777777" w:rsidTr="0036738D">
        <w:tc>
          <w:tcPr>
            <w:tcW w:w="3085" w:type="dxa"/>
            <w:vAlign w:val="center"/>
          </w:tcPr>
          <w:p w14:paraId="2B091D5C" w14:textId="77777777" w:rsidR="00881EA4" w:rsidRPr="0036738D" w:rsidRDefault="00881EA4" w:rsidP="00504B0F">
            <w:pPr>
              <w:numPr>
                <w:ilvl w:val="0"/>
                <w:numId w:val="28"/>
              </w:numPr>
              <w:spacing w:after="0"/>
              <w:ind w:left="426"/>
              <w:contextualSpacing/>
              <w:jc w:val="left"/>
              <w:rPr>
                <w:rFonts w:eastAsia="Calibri" w:cs="Arial"/>
                <w:sz w:val="20"/>
                <w:szCs w:val="20"/>
                <w:lang w:val="ka-GE"/>
              </w:rPr>
            </w:pPr>
            <w:r w:rsidRPr="0036738D">
              <w:rPr>
                <w:rFonts w:eastAsia="Calibri" w:cs="Arial"/>
                <w:sz w:val="20"/>
                <w:szCs w:val="20"/>
                <w:lang w:val="ka-GE"/>
              </w:rPr>
              <w:t>ზემოქმედება სატრანსპორტო ინფრასტრუქტურაზე</w:t>
            </w:r>
          </w:p>
        </w:tc>
        <w:tc>
          <w:tcPr>
            <w:tcW w:w="1671" w:type="dxa"/>
            <w:vAlign w:val="center"/>
          </w:tcPr>
          <w:p w14:paraId="17B81D94"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ნეგატიური</w:t>
            </w:r>
          </w:p>
        </w:tc>
        <w:tc>
          <w:tcPr>
            <w:tcW w:w="1672" w:type="dxa"/>
            <w:vAlign w:val="center"/>
          </w:tcPr>
          <w:p w14:paraId="0D53715D"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5530B1E9"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საშუალო</w:t>
            </w:r>
          </w:p>
        </w:tc>
        <w:tc>
          <w:tcPr>
            <w:tcW w:w="1671" w:type="dxa"/>
            <w:vAlign w:val="center"/>
          </w:tcPr>
          <w:p w14:paraId="4826092B"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მოკლევადიანი</w:t>
            </w:r>
          </w:p>
        </w:tc>
        <w:tc>
          <w:tcPr>
            <w:tcW w:w="1672" w:type="dxa"/>
            <w:vAlign w:val="center"/>
          </w:tcPr>
          <w:p w14:paraId="763A8212"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შექცევადი</w:t>
            </w:r>
          </w:p>
        </w:tc>
        <w:tc>
          <w:tcPr>
            <w:tcW w:w="1672" w:type="dxa"/>
            <w:vAlign w:val="center"/>
          </w:tcPr>
          <w:p w14:paraId="3D9CE95F"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47B1ACAA"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დაბალი</w:t>
            </w:r>
          </w:p>
        </w:tc>
      </w:tr>
      <w:tr w:rsidR="00881EA4" w:rsidRPr="0036738D" w14:paraId="097F6B8D" w14:textId="77777777" w:rsidTr="0036738D">
        <w:tc>
          <w:tcPr>
            <w:tcW w:w="3085" w:type="dxa"/>
            <w:vAlign w:val="center"/>
          </w:tcPr>
          <w:p w14:paraId="73EF05F7" w14:textId="77777777" w:rsidR="00881EA4" w:rsidRPr="0036738D" w:rsidRDefault="00881EA4" w:rsidP="00504B0F">
            <w:pPr>
              <w:numPr>
                <w:ilvl w:val="0"/>
                <w:numId w:val="28"/>
              </w:numPr>
              <w:spacing w:after="0"/>
              <w:ind w:left="426"/>
              <w:contextualSpacing/>
              <w:jc w:val="left"/>
              <w:rPr>
                <w:rFonts w:eastAsia="Calibri" w:cs="Arial"/>
                <w:sz w:val="20"/>
                <w:szCs w:val="20"/>
                <w:lang w:val="ka-GE"/>
              </w:rPr>
            </w:pPr>
            <w:r w:rsidRPr="0036738D">
              <w:rPr>
                <w:rFonts w:eastAsia="Calibri" w:cs="Arial"/>
                <w:sz w:val="20"/>
                <w:szCs w:val="20"/>
                <w:lang w:val="ka-GE"/>
              </w:rPr>
              <w:t>ადამიანის უსაფრთხოება და ჯანმრთელობა</w:t>
            </w:r>
          </w:p>
        </w:tc>
        <w:tc>
          <w:tcPr>
            <w:tcW w:w="1671" w:type="dxa"/>
            <w:vAlign w:val="center"/>
          </w:tcPr>
          <w:p w14:paraId="33C4CC9E"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1FEA94DA"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055D45AB"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დაბალი-საშუალო</w:t>
            </w:r>
          </w:p>
        </w:tc>
        <w:tc>
          <w:tcPr>
            <w:tcW w:w="1671" w:type="dxa"/>
            <w:vAlign w:val="center"/>
          </w:tcPr>
          <w:p w14:paraId="664655C2"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მოკლევადიანი</w:t>
            </w:r>
          </w:p>
        </w:tc>
        <w:tc>
          <w:tcPr>
            <w:tcW w:w="1672" w:type="dxa"/>
            <w:vAlign w:val="center"/>
          </w:tcPr>
          <w:p w14:paraId="3354ECDD" w14:textId="77777777" w:rsidR="00881EA4" w:rsidRPr="0036738D" w:rsidRDefault="00881EA4" w:rsidP="0036738D">
            <w:pPr>
              <w:spacing w:after="0"/>
              <w:jc w:val="center"/>
              <w:rPr>
                <w:rFonts w:eastAsia="Calibri" w:cs="Arial"/>
                <w:sz w:val="20"/>
                <w:szCs w:val="20"/>
                <w:lang w:val="ka-GE"/>
              </w:rPr>
            </w:pPr>
            <w:r>
              <w:rPr>
                <w:rFonts w:eastAsia="Calibri" w:cs="Arial"/>
                <w:sz w:val="20"/>
                <w:szCs w:val="20"/>
                <w:lang w:val="ka-GE"/>
              </w:rPr>
              <w:t>შე</w:t>
            </w:r>
            <w:r w:rsidRPr="0036738D">
              <w:rPr>
                <w:rFonts w:eastAsia="Calibri" w:cs="Arial"/>
                <w:sz w:val="20"/>
                <w:szCs w:val="20"/>
                <w:lang w:val="ka-GE"/>
              </w:rPr>
              <w:t>ქცევადი</w:t>
            </w:r>
          </w:p>
        </w:tc>
        <w:tc>
          <w:tcPr>
            <w:tcW w:w="1672" w:type="dxa"/>
            <w:vAlign w:val="center"/>
          </w:tcPr>
          <w:p w14:paraId="5C0F97A6"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საშუალო</w:t>
            </w:r>
          </w:p>
        </w:tc>
        <w:tc>
          <w:tcPr>
            <w:tcW w:w="1672" w:type="dxa"/>
            <w:vAlign w:val="center"/>
          </w:tcPr>
          <w:p w14:paraId="5D39B270"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r>
      <w:tr w:rsidR="00881EA4" w:rsidRPr="0036738D" w14:paraId="1D502771" w14:textId="77777777" w:rsidTr="0036738D">
        <w:tc>
          <w:tcPr>
            <w:tcW w:w="3085" w:type="dxa"/>
            <w:vAlign w:val="center"/>
          </w:tcPr>
          <w:p w14:paraId="784DB32C" w14:textId="77777777" w:rsidR="00881EA4" w:rsidRPr="0036738D" w:rsidRDefault="00881EA4" w:rsidP="0036738D">
            <w:pPr>
              <w:spacing w:after="0"/>
              <w:jc w:val="left"/>
              <w:rPr>
                <w:rFonts w:eastAsia="Calibri" w:cs="Arial"/>
                <w:sz w:val="20"/>
                <w:szCs w:val="20"/>
                <w:lang w:val="ka-GE"/>
              </w:rPr>
            </w:pPr>
            <w:r w:rsidRPr="0036738D">
              <w:rPr>
                <w:rFonts w:eastAsia="Calibri" w:cs="Arial"/>
                <w:sz w:val="20"/>
                <w:szCs w:val="20"/>
                <w:lang w:val="ka-GE"/>
              </w:rPr>
              <w:t>ზემოქმედება არქეოლოგიურ ძეგლებზე</w:t>
            </w:r>
          </w:p>
        </w:tc>
        <w:tc>
          <w:tcPr>
            <w:tcW w:w="1671" w:type="dxa"/>
            <w:vAlign w:val="center"/>
          </w:tcPr>
          <w:p w14:paraId="57DF8C9A"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ნეგატიური</w:t>
            </w:r>
          </w:p>
        </w:tc>
        <w:tc>
          <w:tcPr>
            <w:tcW w:w="1672" w:type="dxa"/>
            <w:vAlign w:val="center"/>
          </w:tcPr>
          <w:p w14:paraId="3621E642"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ლოკალური</w:t>
            </w:r>
          </w:p>
        </w:tc>
        <w:tc>
          <w:tcPr>
            <w:tcW w:w="1672" w:type="dxa"/>
            <w:vAlign w:val="center"/>
          </w:tcPr>
          <w:p w14:paraId="4D8B448C"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c>
          <w:tcPr>
            <w:tcW w:w="1671" w:type="dxa"/>
            <w:vAlign w:val="center"/>
          </w:tcPr>
          <w:p w14:paraId="72D18F24"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მოკლევადიანი</w:t>
            </w:r>
          </w:p>
        </w:tc>
        <w:tc>
          <w:tcPr>
            <w:tcW w:w="1672" w:type="dxa"/>
            <w:vAlign w:val="center"/>
          </w:tcPr>
          <w:p w14:paraId="6C6D4193" w14:textId="51CA9E32" w:rsidR="00881EA4" w:rsidRPr="0036738D" w:rsidRDefault="0066500F" w:rsidP="0036738D">
            <w:pPr>
              <w:spacing w:after="0"/>
              <w:jc w:val="center"/>
              <w:rPr>
                <w:rFonts w:eastAsia="Calibri" w:cs="Arial"/>
                <w:sz w:val="20"/>
                <w:szCs w:val="20"/>
                <w:lang w:val="ka-GE"/>
              </w:rPr>
            </w:pPr>
            <w:r>
              <w:rPr>
                <w:rFonts w:eastAsia="Calibri" w:cs="Arial"/>
                <w:sz w:val="20"/>
                <w:szCs w:val="20"/>
                <w:lang w:val="ka-GE"/>
              </w:rPr>
              <w:t>შექცევადი</w:t>
            </w:r>
          </w:p>
        </w:tc>
        <w:tc>
          <w:tcPr>
            <w:tcW w:w="1672" w:type="dxa"/>
            <w:vAlign w:val="center"/>
          </w:tcPr>
          <w:p w14:paraId="36799B04" w14:textId="77777777" w:rsidR="00881EA4" w:rsidRPr="0036738D" w:rsidRDefault="00881EA4" w:rsidP="0036738D">
            <w:pPr>
              <w:spacing w:after="0"/>
              <w:jc w:val="center"/>
              <w:rPr>
                <w:rFonts w:eastAsia="Calibri" w:cs="Arial"/>
                <w:sz w:val="20"/>
                <w:szCs w:val="20"/>
                <w:lang w:val="ka-GE"/>
              </w:rPr>
            </w:pPr>
            <w:r w:rsidRPr="0036738D">
              <w:rPr>
                <w:rFonts w:eastAsia="Calibri" w:cs="Arial"/>
                <w:sz w:val="20"/>
                <w:szCs w:val="20"/>
                <w:lang w:val="ka-GE"/>
              </w:rPr>
              <w:t>დაბალი</w:t>
            </w:r>
          </w:p>
        </w:tc>
        <w:tc>
          <w:tcPr>
            <w:tcW w:w="1672" w:type="dxa"/>
            <w:vAlign w:val="center"/>
          </w:tcPr>
          <w:p w14:paraId="723CB09B" w14:textId="77777777" w:rsidR="00881EA4" w:rsidRPr="0036738D" w:rsidRDefault="00881EA4" w:rsidP="0035599D">
            <w:pPr>
              <w:spacing w:after="0"/>
              <w:jc w:val="center"/>
              <w:rPr>
                <w:rFonts w:eastAsia="Calibri" w:cs="Arial"/>
                <w:sz w:val="20"/>
                <w:szCs w:val="20"/>
                <w:lang w:val="ka-GE"/>
              </w:rPr>
            </w:pPr>
            <w:r w:rsidRPr="0036738D">
              <w:rPr>
                <w:rFonts w:eastAsia="Calibri" w:cs="Arial"/>
                <w:sz w:val="20"/>
                <w:szCs w:val="20"/>
                <w:lang w:val="ka-GE"/>
              </w:rPr>
              <w:t xml:space="preserve">დაბალი </w:t>
            </w:r>
            <w:r w:rsidR="0035599D">
              <w:rPr>
                <w:rFonts w:eastAsia="Calibri" w:cs="Arial"/>
                <w:sz w:val="20"/>
                <w:szCs w:val="20"/>
                <w:lang w:val="ka-GE"/>
              </w:rPr>
              <w:t xml:space="preserve">ან </w:t>
            </w:r>
            <w:r w:rsidRPr="0036738D">
              <w:rPr>
                <w:rFonts w:eastAsia="Calibri" w:cs="Arial"/>
                <w:sz w:val="20"/>
                <w:szCs w:val="20"/>
                <w:lang w:val="ka-GE"/>
              </w:rPr>
              <w:t>მოსალოდნელი არ არის</w:t>
            </w:r>
          </w:p>
        </w:tc>
      </w:tr>
    </w:tbl>
    <w:p w14:paraId="2705DAB7" w14:textId="77777777" w:rsidR="00402FBE" w:rsidRPr="00402FBE" w:rsidRDefault="00402FBE" w:rsidP="00186F40">
      <w:pPr>
        <w:rPr>
          <w:lang w:val="en-US"/>
        </w:rPr>
      </w:pPr>
    </w:p>
    <w:p w14:paraId="26A46EF5" w14:textId="77777777" w:rsidR="00F06223" w:rsidRDefault="00F06223" w:rsidP="00186F40">
      <w:pPr>
        <w:rPr>
          <w:lang w:val="ka-GE"/>
        </w:rPr>
      </w:pPr>
    </w:p>
    <w:p w14:paraId="0D4163A1" w14:textId="77777777" w:rsidR="00F06223" w:rsidRDefault="00F06223" w:rsidP="00186F40">
      <w:pPr>
        <w:rPr>
          <w:lang w:val="ka-GE"/>
        </w:rPr>
      </w:pPr>
    </w:p>
    <w:p w14:paraId="2097DAED" w14:textId="77777777" w:rsidR="00F06223" w:rsidRDefault="00F06223" w:rsidP="00186F40">
      <w:pPr>
        <w:rPr>
          <w:lang w:val="ka-GE"/>
        </w:rPr>
      </w:pPr>
    </w:p>
    <w:p w14:paraId="7CB67BDA" w14:textId="77777777" w:rsidR="00F06223" w:rsidRDefault="00F06223" w:rsidP="00186F40">
      <w:pPr>
        <w:rPr>
          <w:lang w:val="ka-GE"/>
        </w:rPr>
      </w:pPr>
    </w:p>
    <w:p w14:paraId="7FBA5E84" w14:textId="77777777" w:rsidR="00F06223" w:rsidRDefault="00F06223" w:rsidP="00186F40">
      <w:pPr>
        <w:rPr>
          <w:lang w:val="ka-GE"/>
        </w:rPr>
        <w:sectPr w:rsidR="00F06223" w:rsidSect="00F06223">
          <w:pgSz w:w="16838" w:h="11906" w:orient="landscape"/>
          <w:pgMar w:top="1134" w:right="1134" w:bottom="1134" w:left="1134" w:header="397" w:footer="397" w:gutter="0"/>
          <w:cols w:space="708"/>
          <w:titlePg/>
          <w:docGrid w:linePitch="360"/>
        </w:sectPr>
      </w:pPr>
    </w:p>
    <w:p w14:paraId="2BC8E5C4" w14:textId="77777777" w:rsidR="00D94ED5" w:rsidRPr="00A85C28" w:rsidRDefault="00EA1E02" w:rsidP="00EA1E02">
      <w:pPr>
        <w:pStyle w:val="Heading1"/>
      </w:pPr>
      <w:bookmarkStart w:id="164" w:name="_Toc117767544"/>
      <w:r w:rsidRPr="00A85C28">
        <w:lastRenderedPageBreak/>
        <w:t>ინფორმაცია ჩასატარებელი საბაზისო/საძიებო კვლევებისა და გზშ-ის ანგარიშის მომზადებისთვის საჭირო მეთოდების შესახებ</w:t>
      </w:r>
      <w:r w:rsidRPr="00A85C28">
        <w:rPr>
          <w:rStyle w:val="FootnoteReference"/>
        </w:rPr>
        <w:footnoteReference w:id="20"/>
      </w:r>
      <w:bookmarkEnd w:id="164"/>
    </w:p>
    <w:p w14:paraId="552354C3" w14:textId="77777777" w:rsidR="00172113" w:rsidRPr="00172113" w:rsidRDefault="00172113" w:rsidP="00172113">
      <w:pPr>
        <w:rPr>
          <w:rFonts w:eastAsia="Calibri" w:cs="Arial"/>
          <w:lang w:val="ka-GE"/>
        </w:rPr>
      </w:pPr>
      <w:r w:rsidRPr="00172113">
        <w:rPr>
          <w:rFonts w:eastAsia="Calibri" w:cs="Arial"/>
          <w:lang w:val="ka-GE"/>
        </w:rPr>
        <w:t>შემდგომ ეტაპებზე დაგეგმილი კვლევების მიზანი იქნება ძირთადი ანგარიშის (გზშ-ს ანგარიში) შესაბამისობაში მოყვანა გარემოსდაცვითი შეფასების კოდექსის მე-10 მუხლის მოთხოვნებთან. დაგეგმილი კვლევები ითვალისწინებს შერჩეული დერეფნის ბუნებრივი და სოციალური კომპონენტების დეტალურ შესწავლას, ასევე მოპოვებული მასალის კომპიუტერულ დამუშავებას.</w:t>
      </w:r>
    </w:p>
    <w:p w14:paraId="47779E65" w14:textId="77777777" w:rsidR="00172113" w:rsidRPr="00972696" w:rsidRDefault="00172113" w:rsidP="00172113">
      <w:pPr>
        <w:rPr>
          <w:rFonts w:eastAsia="Calibri" w:cs="Arial"/>
          <w:lang w:val="ka-GE"/>
        </w:rPr>
      </w:pPr>
      <w:r w:rsidRPr="00972696">
        <w:rPr>
          <w:rFonts w:eastAsia="Calibri" w:cs="Arial"/>
          <w:lang w:val="ka-GE"/>
        </w:rPr>
        <w:t>გზშ-ს ანგარიშში ასახული იქნება სკოპინგის ეტაპზე საზოგადოების ინფორმირებისა და მის მიერ წარმოდგენილი მოსაზრებებისა და შენიშვნების შეფასება, ასევე საქართველოს გარემოს დაცვის და სოფლის მეურნეობის სამინისტროს მიერ გაცემული სკოპინგის დასკვნით მოთხოვნილი ინფორმაცია. გზშ-ს შემდგომ ეტაპებზე დაგეგმილი კვლევების და შეფასების მეთოდოლოგია შესაბამისობაში იქნება საქართველოს კანონთან „გარემოსდაცვითი შეფასების კოდექსი“ და სხვა ნორმატიულ დოკუმენტებთან.</w:t>
      </w:r>
    </w:p>
    <w:p w14:paraId="53047590" w14:textId="77777777" w:rsidR="00172113" w:rsidRPr="00172113" w:rsidRDefault="00172113" w:rsidP="00172113">
      <w:pPr>
        <w:rPr>
          <w:rFonts w:eastAsia="Calibri" w:cs="Arial"/>
          <w:lang w:val="ka-GE"/>
        </w:rPr>
      </w:pPr>
      <w:r w:rsidRPr="00972696">
        <w:rPr>
          <w:rFonts w:eastAsia="Calibri" w:cs="Arial"/>
          <w:lang w:val="ka-GE"/>
        </w:rPr>
        <w:t>სამომავლოდ ჩასატარებელი კვლევების და შეფასების შესახებ ინფორმაცია ასახულია ცხრილში 4.1.</w:t>
      </w:r>
    </w:p>
    <w:p w14:paraId="6D1EEC3A" w14:textId="77777777" w:rsidR="00172113" w:rsidRDefault="00172113">
      <w:pPr>
        <w:spacing w:after="200" w:line="276" w:lineRule="auto"/>
        <w:jc w:val="left"/>
        <w:rPr>
          <w:lang w:val="ka-GE"/>
        </w:rPr>
      </w:pPr>
      <w:r>
        <w:rPr>
          <w:lang w:val="ka-GE"/>
        </w:rPr>
        <w:br w:type="page"/>
      </w:r>
    </w:p>
    <w:p w14:paraId="565961E2" w14:textId="77777777" w:rsidR="00172113" w:rsidRDefault="00172113">
      <w:pPr>
        <w:spacing w:after="200" w:line="276" w:lineRule="auto"/>
        <w:jc w:val="left"/>
        <w:rPr>
          <w:lang w:val="ka-GE"/>
        </w:rPr>
        <w:sectPr w:rsidR="00172113" w:rsidSect="004078B0">
          <w:pgSz w:w="11901" w:h="16817" w:code="9"/>
          <w:pgMar w:top="1134" w:right="1134" w:bottom="1134" w:left="1134" w:header="397" w:footer="397" w:gutter="0"/>
          <w:cols w:space="708"/>
          <w:titlePg/>
          <w:docGrid w:linePitch="360"/>
        </w:sectPr>
      </w:pPr>
    </w:p>
    <w:p w14:paraId="3E0CFBD6" w14:textId="77777777" w:rsidR="00172113" w:rsidRPr="00172113" w:rsidRDefault="00172113" w:rsidP="00172113">
      <w:pPr>
        <w:jc w:val="right"/>
        <w:rPr>
          <w:rFonts w:eastAsia="Calibri" w:cs="Arial"/>
          <w:i/>
          <w:sz w:val="20"/>
          <w:lang w:val="ka-GE"/>
        </w:rPr>
      </w:pPr>
      <w:r w:rsidRPr="00FC6A97">
        <w:rPr>
          <w:rFonts w:eastAsia="Calibri" w:cs="Arial"/>
          <w:i/>
          <w:sz w:val="20"/>
          <w:lang w:val="ka-GE"/>
        </w:rPr>
        <w:lastRenderedPageBreak/>
        <w:t>ცხრილში 4.1. ინფორმაცია გზშ-ს ეტაპზე ჩასატარებელი კვლევების შესახებ</w:t>
      </w:r>
    </w:p>
    <w:tbl>
      <w:tblPr>
        <w:tblStyle w:val="TableGrid"/>
        <w:tblW w:w="14992" w:type="dxa"/>
        <w:tblLook w:val="04A0" w:firstRow="1" w:lastRow="0" w:firstColumn="1" w:lastColumn="0" w:noHBand="0" w:noVBand="1"/>
      </w:tblPr>
      <w:tblGrid>
        <w:gridCol w:w="2235"/>
        <w:gridCol w:w="5953"/>
        <w:gridCol w:w="6804"/>
      </w:tblGrid>
      <w:tr w:rsidR="00172113" w:rsidRPr="00172113" w14:paraId="0FE2A467" w14:textId="77777777" w:rsidTr="00172113">
        <w:tc>
          <w:tcPr>
            <w:tcW w:w="2235" w:type="dxa"/>
            <w:shd w:val="clear" w:color="auto" w:fill="B6DDE8" w:themeFill="accent5" w:themeFillTint="66"/>
            <w:vAlign w:val="center"/>
          </w:tcPr>
          <w:p w14:paraId="13260754" w14:textId="77777777" w:rsidR="00172113" w:rsidRPr="00172113" w:rsidRDefault="00172113" w:rsidP="00172113">
            <w:pPr>
              <w:spacing w:after="0"/>
              <w:jc w:val="center"/>
              <w:rPr>
                <w:rFonts w:eastAsia="Calibri" w:cs="Arial"/>
                <w:b/>
                <w:sz w:val="20"/>
                <w:szCs w:val="20"/>
                <w:lang w:val="ka-GE"/>
              </w:rPr>
            </w:pPr>
            <w:r w:rsidRPr="00172113">
              <w:rPr>
                <w:rFonts w:eastAsia="Calibri" w:cs="Arial"/>
                <w:b/>
                <w:sz w:val="20"/>
                <w:szCs w:val="20"/>
                <w:lang w:val="ka-GE"/>
              </w:rPr>
              <w:t>კომპონენტი</w:t>
            </w:r>
          </w:p>
        </w:tc>
        <w:tc>
          <w:tcPr>
            <w:tcW w:w="5953" w:type="dxa"/>
            <w:shd w:val="clear" w:color="auto" w:fill="B6DDE8" w:themeFill="accent5" w:themeFillTint="66"/>
            <w:vAlign w:val="center"/>
          </w:tcPr>
          <w:p w14:paraId="34F3D90A" w14:textId="77777777" w:rsidR="00172113" w:rsidRPr="00172113" w:rsidRDefault="00172113" w:rsidP="00172113">
            <w:pPr>
              <w:spacing w:after="0"/>
              <w:jc w:val="center"/>
              <w:rPr>
                <w:rFonts w:eastAsia="Calibri" w:cs="Arial"/>
                <w:b/>
                <w:sz w:val="20"/>
                <w:szCs w:val="20"/>
                <w:lang w:val="ka-GE"/>
              </w:rPr>
            </w:pPr>
            <w:r w:rsidRPr="00172113">
              <w:rPr>
                <w:rFonts w:eastAsia="Calibri" w:cs="Arial"/>
                <w:b/>
                <w:sz w:val="20"/>
                <w:szCs w:val="20"/>
                <w:lang w:val="ka-GE"/>
              </w:rPr>
              <w:t>ჩასატარებელი კვლევების მოკლე აღწერა</w:t>
            </w:r>
          </w:p>
        </w:tc>
        <w:tc>
          <w:tcPr>
            <w:tcW w:w="6804" w:type="dxa"/>
            <w:shd w:val="clear" w:color="auto" w:fill="B6DDE8" w:themeFill="accent5" w:themeFillTint="66"/>
            <w:vAlign w:val="center"/>
          </w:tcPr>
          <w:p w14:paraId="09DA1EF7" w14:textId="77777777" w:rsidR="00172113" w:rsidRPr="00172113" w:rsidRDefault="00172113" w:rsidP="00172113">
            <w:pPr>
              <w:spacing w:after="0"/>
              <w:jc w:val="center"/>
              <w:rPr>
                <w:rFonts w:eastAsia="Calibri" w:cs="Arial"/>
                <w:b/>
                <w:sz w:val="20"/>
                <w:szCs w:val="20"/>
                <w:lang w:val="ka-GE"/>
              </w:rPr>
            </w:pPr>
            <w:r w:rsidRPr="00172113">
              <w:rPr>
                <w:rFonts w:eastAsia="Calibri" w:cs="Arial"/>
                <w:b/>
                <w:sz w:val="20"/>
                <w:szCs w:val="20"/>
                <w:lang w:val="ka-GE"/>
              </w:rPr>
              <w:t>კვლევის/შეფასების პროცესში გამოსაყენებელი ნორმატიული დოკუმენტების არასრული ჩამონათვალი</w:t>
            </w:r>
          </w:p>
        </w:tc>
      </w:tr>
      <w:tr w:rsidR="00172113" w:rsidRPr="00172113" w14:paraId="3BDBDFA5" w14:textId="77777777" w:rsidTr="00EC7E34">
        <w:tc>
          <w:tcPr>
            <w:tcW w:w="2235" w:type="dxa"/>
          </w:tcPr>
          <w:p w14:paraId="04C9BF84" w14:textId="77777777" w:rsidR="00172113" w:rsidRPr="00172113" w:rsidRDefault="00172113" w:rsidP="00172113">
            <w:pPr>
              <w:spacing w:after="0"/>
              <w:jc w:val="left"/>
              <w:rPr>
                <w:rFonts w:eastAsia="Calibri" w:cs="Arial"/>
                <w:sz w:val="20"/>
                <w:szCs w:val="20"/>
                <w:lang w:val="ka-GE"/>
              </w:rPr>
            </w:pPr>
            <w:r w:rsidRPr="00172113">
              <w:rPr>
                <w:rFonts w:eastAsia="Calibri" w:cs="Arial"/>
                <w:sz w:val="20"/>
                <w:szCs w:val="20"/>
                <w:lang w:val="ka-GE"/>
              </w:rPr>
              <w:t>ატმოსფერული ჰაერი, ხმაური, ვიბრაცია</w:t>
            </w:r>
          </w:p>
        </w:tc>
        <w:tc>
          <w:tcPr>
            <w:tcW w:w="5953" w:type="dxa"/>
          </w:tcPr>
          <w:p w14:paraId="4AC4D1FE" w14:textId="77777777" w:rsidR="00172113" w:rsidRPr="00172113" w:rsidRDefault="00172113" w:rsidP="00172113">
            <w:pPr>
              <w:spacing w:after="0"/>
              <w:jc w:val="left"/>
              <w:rPr>
                <w:rFonts w:eastAsia="Calibri" w:cs="Arial"/>
                <w:sz w:val="20"/>
                <w:szCs w:val="20"/>
                <w:lang w:val="ka-GE"/>
              </w:rPr>
            </w:pPr>
            <w:r w:rsidRPr="00172113">
              <w:rPr>
                <w:rFonts w:eastAsia="Calibri" w:cs="Arial"/>
                <w:sz w:val="20"/>
                <w:szCs w:val="20"/>
                <w:lang w:val="ka-GE"/>
              </w:rPr>
              <w:t>დაზუსტებული იქნება საქმიანობის განხორციელების პროცესში ემისიების, ხმაურის და ვიბრაციის წყაროების განლაგება და მათი ტექნიკური მახასიათებლები. ამ ინფომრაციის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w:t>
            </w:r>
          </w:p>
          <w:p w14:paraId="7BB8C919" w14:textId="77777777" w:rsidR="00172113" w:rsidRDefault="00172113" w:rsidP="00172113">
            <w:pPr>
              <w:spacing w:before="120" w:after="0"/>
              <w:jc w:val="left"/>
              <w:rPr>
                <w:rFonts w:eastAsia="Calibri" w:cs="Arial"/>
                <w:sz w:val="20"/>
                <w:szCs w:val="20"/>
                <w:lang w:val="ka-GE"/>
              </w:rPr>
            </w:pPr>
            <w:r w:rsidRPr="00172113">
              <w:rPr>
                <w:rFonts w:eastAsia="Calibri" w:cs="Arial"/>
                <w:sz w:val="20"/>
                <w:szCs w:val="20"/>
                <w:lang w:val="ka-GE"/>
              </w:rPr>
              <w:t xml:space="preserve">განხორციელდება ხმაურის და ემისისები 3D მოდელირება მოხდება თანამედროვე და ეფექტური კომპიუტერული პროგრამით - CadnaA. პროგრამა CadnaA  გამოიყენება ისეთი ამოცანების შესასრულებლად, როგორიცაა ხმაურის და ჰაერის ემისიების გავრცელების კვლევა მაგალითად, სამრეწველო საწარმოებში, მანქანების პარკინგის მქონე დიდ სავაჭრო ცენტრებში, ახალი გზების, რკინიგზების ან მთლიანად ქალაქისა და ურბანული ტერიტორიების მასშტაბით. </w:t>
            </w:r>
          </w:p>
          <w:p w14:paraId="7B07BD63" w14:textId="77777777" w:rsidR="003F58AA" w:rsidRPr="00172113" w:rsidRDefault="003F58AA" w:rsidP="00172113">
            <w:pPr>
              <w:spacing w:before="120" w:after="0"/>
              <w:jc w:val="left"/>
              <w:rPr>
                <w:rFonts w:eastAsia="Calibri" w:cs="Arial"/>
                <w:sz w:val="20"/>
                <w:szCs w:val="20"/>
                <w:lang w:val="ka-GE"/>
              </w:rPr>
            </w:pPr>
            <w:r>
              <w:rPr>
                <w:rFonts w:eastAsia="Calibri" w:cs="Arial"/>
                <w:sz w:val="20"/>
                <w:szCs w:val="20"/>
                <w:lang w:val="ka-GE"/>
              </w:rPr>
              <w:t>საჭიროების შემთხვევაში შემუშავდება შესაბამისი ჰაერდაცვითი დოკუმენტაცია.</w:t>
            </w:r>
          </w:p>
        </w:tc>
        <w:tc>
          <w:tcPr>
            <w:tcW w:w="6804" w:type="dxa"/>
          </w:tcPr>
          <w:p w14:paraId="72F98229"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კანონი „ატმოსფერული ჰაერის დაცვის შესახებ“;</w:t>
            </w:r>
          </w:p>
          <w:p w14:paraId="69036131"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№435 დადგენილება. ტექნიკური რეგლამენტი - „დაბინძურების სტაციონარული წყაროებიდან ატმოსფერულ ჰაერში გაფრქვევების ფაქტობრივი რაოდენობის განსაზღვრის ინსტრუმენტული მეთოდის, დაბინძურების სტაციონარული წყაროებიდან ატმოსფერულ ჰაერში გაფრქვევების ფაქტობრივი რაოდენობის დამდგენი სპეციალური გამზომ-საკონტროლო აპარატურის სტანდარტული ჩამონათვალისა და დაბინძურების სტაციონარული წყაროებიდან ტექნოლოგიური პროცესების მიხედვით ატმოსფერულ ჰაერში გაფრქვევების ფაქტობრივი რაოდენობის საანგარიშო მეთოდიკა“;</w:t>
            </w:r>
          </w:p>
          <w:p w14:paraId="41B49035"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№42 დადგენილება. ტექნიკური რეგლამენტი - „ატმოსფერული ჰაერის დაბინძურების სტაციონარული წყაროების ინვენტარიზაციის მეთოდიკა“;</w:t>
            </w:r>
          </w:p>
          <w:p w14:paraId="470D2150"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5DC3CEA8"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№398 დადგენილება: ტექნიკური რეგლამენტი – „საცხოვრებელი სახლებისა და საზოგადოებრივი/საჯარო დაწესებულებების შენობების სათავსებში და ტერიტორიებზე აკუსტიკური ხმაურის ნორმების შესახებ.</w:t>
            </w:r>
          </w:p>
        </w:tc>
      </w:tr>
      <w:tr w:rsidR="00172113" w:rsidRPr="009977F5" w14:paraId="12AD491E" w14:textId="77777777" w:rsidTr="00EC7E34">
        <w:tc>
          <w:tcPr>
            <w:tcW w:w="2235" w:type="dxa"/>
          </w:tcPr>
          <w:p w14:paraId="7D1F83E5" w14:textId="77777777" w:rsidR="00172113" w:rsidRPr="00172113" w:rsidRDefault="00172113" w:rsidP="00172113">
            <w:pPr>
              <w:spacing w:after="0"/>
              <w:rPr>
                <w:rFonts w:eastAsia="Calibri" w:cs="Arial"/>
                <w:sz w:val="20"/>
                <w:szCs w:val="20"/>
                <w:lang w:val="ka-GE"/>
              </w:rPr>
            </w:pPr>
            <w:r w:rsidRPr="00172113">
              <w:rPr>
                <w:rFonts w:eastAsia="Calibri" w:cs="Arial"/>
                <w:sz w:val="20"/>
                <w:szCs w:val="20"/>
                <w:lang w:val="ka-GE"/>
              </w:rPr>
              <w:t>გეოლოგიური გარემო</w:t>
            </w:r>
          </w:p>
        </w:tc>
        <w:tc>
          <w:tcPr>
            <w:tcW w:w="5953" w:type="dxa"/>
          </w:tcPr>
          <w:p w14:paraId="3D13E8EB" w14:textId="77777777" w:rsidR="00172113" w:rsidRPr="009977F5" w:rsidRDefault="00172113" w:rsidP="00172113">
            <w:pPr>
              <w:spacing w:after="0"/>
              <w:jc w:val="left"/>
              <w:rPr>
                <w:rFonts w:eastAsia="Calibri" w:cs="Arial"/>
                <w:sz w:val="20"/>
                <w:szCs w:val="20"/>
                <w:lang w:val="ka-GE"/>
              </w:rPr>
            </w:pPr>
            <w:r w:rsidRPr="009977F5">
              <w:rPr>
                <w:rFonts w:eastAsia="Calibri" w:cs="Arial"/>
                <w:sz w:val="20"/>
                <w:szCs w:val="20"/>
                <w:lang w:val="ka-GE"/>
              </w:rPr>
              <w:t>საინჟინრო-გეოლოგიური საკვლევი სამუშაოების შემადგენლობაში შესრულებული იქნება საველე საინჟინრო-გეოლოგიური და ლაბორატორიული კვლევები. საველე კვლევების შემადგენლობაში განხორციელებული იქნება:</w:t>
            </w:r>
          </w:p>
          <w:p w14:paraId="3FDB5B9C" w14:textId="77777777" w:rsidR="00172113" w:rsidRPr="009977F5" w:rsidRDefault="00172113" w:rsidP="00504B0F">
            <w:pPr>
              <w:numPr>
                <w:ilvl w:val="0"/>
                <w:numId w:val="42"/>
              </w:numPr>
              <w:spacing w:after="0"/>
              <w:contextualSpacing/>
              <w:jc w:val="left"/>
              <w:rPr>
                <w:rFonts w:eastAsia="Calibri" w:cs="Arial"/>
                <w:sz w:val="20"/>
                <w:szCs w:val="20"/>
                <w:lang w:val="ka-GE"/>
              </w:rPr>
            </w:pPr>
            <w:r w:rsidRPr="009977F5">
              <w:rPr>
                <w:rFonts w:eastAsia="Calibri" w:cs="Arial"/>
                <w:sz w:val="20"/>
                <w:szCs w:val="20"/>
                <w:lang w:val="ka-GE"/>
              </w:rPr>
              <w:t>ჭაბურღილების ბურღვა;</w:t>
            </w:r>
          </w:p>
          <w:p w14:paraId="5D563A26" w14:textId="77777777" w:rsidR="00172113" w:rsidRPr="009977F5" w:rsidRDefault="00172113" w:rsidP="00504B0F">
            <w:pPr>
              <w:numPr>
                <w:ilvl w:val="0"/>
                <w:numId w:val="42"/>
              </w:numPr>
              <w:spacing w:after="0"/>
              <w:contextualSpacing/>
              <w:jc w:val="left"/>
              <w:rPr>
                <w:rFonts w:eastAsia="Calibri" w:cs="Arial"/>
                <w:sz w:val="20"/>
                <w:szCs w:val="20"/>
                <w:lang w:val="ka-GE"/>
              </w:rPr>
            </w:pPr>
            <w:r w:rsidRPr="009977F5">
              <w:rPr>
                <w:rFonts w:eastAsia="Calibri" w:cs="Arial"/>
                <w:sz w:val="20"/>
                <w:szCs w:val="20"/>
                <w:lang w:val="ka-GE"/>
              </w:rPr>
              <w:t>შურფების ამოთხრა;</w:t>
            </w:r>
          </w:p>
          <w:p w14:paraId="5001B2C6" w14:textId="77777777" w:rsidR="00172113" w:rsidRPr="009977F5" w:rsidRDefault="00172113" w:rsidP="00504B0F">
            <w:pPr>
              <w:numPr>
                <w:ilvl w:val="0"/>
                <w:numId w:val="42"/>
              </w:numPr>
              <w:spacing w:after="0"/>
              <w:contextualSpacing/>
              <w:jc w:val="left"/>
              <w:rPr>
                <w:rFonts w:eastAsia="Calibri" w:cs="Arial"/>
                <w:sz w:val="20"/>
                <w:szCs w:val="20"/>
                <w:lang w:val="ka-GE"/>
              </w:rPr>
            </w:pPr>
            <w:r w:rsidRPr="009977F5">
              <w:rPr>
                <w:rFonts w:eastAsia="Calibri" w:cs="Arial"/>
                <w:sz w:val="20"/>
                <w:szCs w:val="20"/>
                <w:lang w:val="ka-GE"/>
              </w:rPr>
              <w:t>ჭაბურღილებში გრუნტის წყლის დონის ცვლილების დადგენა;</w:t>
            </w:r>
          </w:p>
          <w:p w14:paraId="6C343024" w14:textId="77777777" w:rsidR="00172113" w:rsidRPr="009977F5" w:rsidRDefault="00172113" w:rsidP="00504B0F">
            <w:pPr>
              <w:numPr>
                <w:ilvl w:val="0"/>
                <w:numId w:val="42"/>
              </w:numPr>
              <w:spacing w:after="0"/>
              <w:contextualSpacing/>
              <w:jc w:val="left"/>
              <w:rPr>
                <w:rFonts w:eastAsia="Calibri" w:cs="Arial"/>
                <w:sz w:val="20"/>
                <w:szCs w:val="20"/>
                <w:lang w:val="ka-GE"/>
              </w:rPr>
            </w:pPr>
            <w:r w:rsidRPr="009977F5">
              <w:rPr>
                <w:rFonts w:eastAsia="Calibri" w:cs="Arial"/>
                <w:sz w:val="20"/>
                <w:szCs w:val="20"/>
                <w:lang w:val="ka-GE"/>
              </w:rPr>
              <w:t>გრუნტების საველე დინამიკური გამოცდა;</w:t>
            </w:r>
          </w:p>
          <w:p w14:paraId="2927C998" w14:textId="77777777" w:rsidR="00172113" w:rsidRPr="009977F5" w:rsidRDefault="00172113" w:rsidP="00504B0F">
            <w:pPr>
              <w:numPr>
                <w:ilvl w:val="0"/>
                <w:numId w:val="42"/>
              </w:numPr>
              <w:spacing w:after="0"/>
              <w:contextualSpacing/>
              <w:jc w:val="left"/>
              <w:rPr>
                <w:rFonts w:eastAsia="Calibri" w:cs="Arial"/>
                <w:sz w:val="20"/>
                <w:szCs w:val="20"/>
                <w:lang w:val="ka-GE"/>
              </w:rPr>
            </w:pPr>
            <w:r w:rsidRPr="009977F5">
              <w:rPr>
                <w:rFonts w:eastAsia="Calibri" w:cs="Arial"/>
                <w:sz w:val="20"/>
                <w:szCs w:val="20"/>
                <w:lang w:val="ka-GE"/>
              </w:rPr>
              <w:t>გრუნტის საველე სტანდარტული გამოცდა;</w:t>
            </w:r>
          </w:p>
          <w:p w14:paraId="766D9113" w14:textId="77777777" w:rsidR="00172113" w:rsidRPr="009977F5" w:rsidRDefault="00172113" w:rsidP="00504B0F">
            <w:pPr>
              <w:numPr>
                <w:ilvl w:val="0"/>
                <w:numId w:val="42"/>
              </w:numPr>
              <w:ind w:left="714" w:hanging="357"/>
              <w:jc w:val="left"/>
              <w:rPr>
                <w:rFonts w:eastAsia="Calibri" w:cs="Arial"/>
                <w:sz w:val="20"/>
                <w:szCs w:val="20"/>
                <w:lang w:val="ka-GE"/>
              </w:rPr>
            </w:pPr>
            <w:r w:rsidRPr="009977F5">
              <w:rPr>
                <w:rFonts w:eastAsia="Calibri" w:cs="Arial"/>
                <w:sz w:val="20"/>
                <w:szCs w:val="20"/>
                <w:lang w:val="ka-GE"/>
              </w:rPr>
              <w:t xml:space="preserve">ჭაბურღილებიდან </w:t>
            </w:r>
            <w:r w:rsidR="00412912" w:rsidRPr="009977F5">
              <w:rPr>
                <w:rFonts w:eastAsia="Calibri" w:cs="Arial"/>
                <w:sz w:val="20"/>
                <w:szCs w:val="20"/>
                <w:lang w:val="ka-GE"/>
              </w:rPr>
              <w:t xml:space="preserve">ამორებული </w:t>
            </w:r>
            <w:r w:rsidRPr="009977F5">
              <w:rPr>
                <w:rFonts w:eastAsia="Calibri" w:cs="Arial"/>
                <w:sz w:val="20"/>
                <w:szCs w:val="20"/>
                <w:lang w:val="ka-GE"/>
              </w:rPr>
              <w:t xml:space="preserve">გრუნტის ნიმუშების </w:t>
            </w:r>
            <w:r w:rsidRPr="009977F5">
              <w:rPr>
                <w:rFonts w:eastAsia="Calibri" w:cs="Arial"/>
                <w:sz w:val="20"/>
                <w:szCs w:val="20"/>
                <w:lang w:val="ka-GE"/>
              </w:rPr>
              <w:lastRenderedPageBreak/>
              <w:t>და გრუნტის წყლების სინჯები</w:t>
            </w:r>
            <w:r w:rsidR="00446605" w:rsidRPr="009977F5">
              <w:rPr>
                <w:rFonts w:eastAsia="Calibri" w:cs="Arial"/>
                <w:sz w:val="20"/>
                <w:szCs w:val="20"/>
                <w:lang w:val="ka-GE"/>
              </w:rPr>
              <w:t xml:space="preserve"> გაიგზავნება</w:t>
            </w:r>
            <w:r w:rsidRPr="009977F5">
              <w:rPr>
                <w:rFonts w:eastAsia="Calibri" w:cs="Arial"/>
                <w:sz w:val="20"/>
                <w:szCs w:val="20"/>
                <w:lang w:val="ka-GE"/>
              </w:rPr>
              <w:t xml:space="preserve"> ლაბორატორიული კვლევები</w:t>
            </w:r>
            <w:r w:rsidR="00446605" w:rsidRPr="009977F5">
              <w:rPr>
                <w:rFonts w:eastAsia="Calibri" w:cs="Arial"/>
                <w:sz w:val="20"/>
                <w:szCs w:val="20"/>
                <w:lang w:val="ka-GE"/>
              </w:rPr>
              <w:t>სთვის</w:t>
            </w:r>
            <w:r w:rsidR="00412912" w:rsidRPr="009977F5">
              <w:rPr>
                <w:rFonts w:eastAsia="Calibri" w:cs="Arial"/>
                <w:sz w:val="20"/>
                <w:szCs w:val="20"/>
                <w:lang w:val="ka-GE"/>
              </w:rPr>
              <w:t xml:space="preserve"> და ა.შ.</w:t>
            </w:r>
          </w:p>
          <w:p w14:paraId="64638355" w14:textId="77777777" w:rsidR="00412912" w:rsidRPr="009977F5" w:rsidRDefault="00412912" w:rsidP="00446605">
            <w:pPr>
              <w:spacing w:before="120" w:after="0"/>
              <w:contextualSpacing/>
              <w:jc w:val="left"/>
              <w:rPr>
                <w:rFonts w:eastAsia="Calibri" w:cs="Arial"/>
                <w:sz w:val="20"/>
                <w:szCs w:val="20"/>
                <w:lang w:val="ka-GE"/>
              </w:rPr>
            </w:pPr>
            <w:r w:rsidRPr="009977F5">
              <w:rPr>
                <w:rFonts w:eastAsia="Calibri" w:cs="Arial"/>
                <w:sz w:val="20"/>
                <w:szCs w:val="20"/>
                <w:lang w:val="ka-GE"/>
              </w:rPr>
              <w:t xml:space="preserve">რაც მთავარია დეტალურად განისაზღვრება საპროექტო და მისასვლელი გზების დერეფანში საშიში გეოდინამიკური პროცესების მხრივ მგრძნობიარე უბნები. დაზუსტდება აქ მიმდინარე გრავიტაციული პროცესების მასშტაბები, რის საფუძველზეც გაანგარიშებული და დაპროექტებული იქნება შესაბამისი დამცავი ღონისძიებები. </w:t>
            </w:r>
          </w:p>
          <w:p w14:paraId="58B2306A" w14:textId="77777777" w:rsidR="00172113" w:rsidRPr="009977F5" w:rsidRDefault="00172113" w:rsidP="00172113">
            <w:pPr>
              <w:spacing w:before="120" w:after="0"/>
              <w:jc w:val="left"/>
              <w:rPr>
                <w:rFonts w:eastAsia="Calibri" w:cs="Arial"/>
                <w:sz w:val="20"/>
                <w:szCs w:val="20"/>
                <w:lang w:val="ka-GE"/>
              </w:rPr>
            </w:pPr>
            <w:r w:rsidRPr="009977F5">
              <w:rPr>
                <w:rFonts w:eastAsia="Calibri" w:cs="Arial"/>
                <w:sz w:val="20"/>
                <w:szCs w:val="20"/>
                <w:lang w:val="ka-GE"/>
              </w:rPr>
              <w:t>საველე და ლაბორატორიული სამოშაოების დასრულების შემდეგ წარმოდგენილი იქნება საინჟინრო-გეოლოგიური კვლევების ტექნიკური ანგარიში.</w:t>
            </w:r>
          </w:p>
          <w:p w14:paraId="46F838DC" w14:textId="77777777" w:rsidR="00172113" w:rsidRPr="009977F5" w:rsidRDefault="00172113" w:rsidP="00504B0F">
            <w:pPr>
              <w:numPr>
                <w:ilvl w:val="0"/>
                <w:numId w:val="43"/>
              </w:numPr>
              <w:spacing w:after="0"/>
              <w:ind w:left="714" w:hanging="357"/>
              <w:contextualSpacing/>
              <w:jc w:val="left"/>
              <w:rPr>
                <w:rFonts w:eastAsia="Calibri" w:cs="Arial"/>
                <w:sz w:val="20"/>
                <w:szCs w:val="20"/>
                <w:lang w:val="ka-GE"/>
              </w:rPr>
            </w:pPr>
            <w:r w:rsidRPr="009977F5">
              <w:rPr>
                <w:rFonts w:eastAsia="Calibri" w:cs="Arial"/>
                <w:sz w:val="20"/>
                <w:szCs w:val="20"/>
                <w:lang w:val="ka-GE"/>
              </w:rPr>
              <w:t>ფაქტიური მასალების რუკა (სამთო გამონამუშევრების განლაგება);</w:t>
            </w:r>
          </w:p>
          <w:p w14:paraId="3BAA2E68" w14:textId="77777777" w:rsidR="00172113" w:rsidRPr="009977F5" w:rsidRDefault="00172113" w:rsidP="00504B0F">
            <w:pPr>
              <w:numPr>
                <w:ilvl w:val="0"/>
                <w:numId w:val="43"/>
              </w:numPr>
              <w:spacing w:after="0"/>
              <w:ind w:left="714" w:hanging="357"/>
              <w:contextualSpacing/>
              <w:jc w:val="left"/>
              <w:rPr>
                <w:rFonts w:eastAsia="Calibri" w:cs="Arial"/>
                <w:sz w:val="20"/>
                <w:szCs w:val="20"/>
                <w:lang w:val="ka-GE"/>
              </w:rPr>
            </w:pPr>
            <w:r w:rsidRPr="009977F5">
              <w:rPr>
                <w:rFonts w:eastAsia="Calibri" w:cs="Arial"/>
                <w:sz w:val="20"/>
                <w:szCs w:val="20"/>
                <w:lang w:val="ka-GE"/>
              </w:rPr>
              <w:t>ტრასის საინჟინრო-გეოლოგიური გრძივი პროფილი;</w:t>
            </w:r>
          </w:p>
          <w:p w14:paraId="0AC3277F" w14:textId="77777777" w:rsidR="00172113" w:rsidRPr="009977F5" w:rsidRDefault="00172113" w:rsidP="00504B0F">
            <w:pPr>
              <w:numPr>
                <w:ilvl w:val="0"/>
                <w:numId w:val="43"/>
              </w:numPr>
              <w:spacing w:after="0"/>
              <w:ind w:left="714" w:hanging="357"/>
              <w:contextualSpacing/>
              <w:jc w:val="left"/>
              <w:rPr>
                <w:rFonts w:eastAsia="Calibri" w:cs="Arial"/>
                <w:sz w:val="20"/>
                <w:szCs w:val="20"/>
                <w:lang w:val="ka-GE"/>
              </w:rPr>
            </w:pPr>
            <w:r w:rsidRPr="009977F5">
              <w:rPr>
                <w:rFonts w:eastAsia="Calibri" w:cs="Arial"/>
                <w:sz w:val="20"/>
                <w:szCs w:val="20"/>
                <w:lang w:val="ka-GE"/>
              </w:rPr>
              <w:t>საინჟინრო-გეოლოგიური განივი ჭრილები;</w:t>
            </w:r>
          </w:p>
          <w:p w14:paraId="7BCEF332" w14:textId="77777777" w:rsidR="00172113" w:rsidRPr="009977F5" w:rsidRDefault="00172113" w:rsidP="00504B0F">
            <w:pPr>
              <w:numPr>
                <w:ilvl w:val="0"/>
                <w:numId w:val="43"/>
              </w:numPr>
              <w:spacing w:after="0"/>
              <w:ind w:left="714" w:hanging="357"/>
              <w:contextualSpacing/>
              <w:jc w:val="left"/>
              <w:rPr>
                <w:rFonts w:eastAsia="Calibri" w:cs="Arial"/>
                <w:sz w:val="20"/>
                <w:szCs w:val="20"/>
                <w:lang w:val="ka-GE"/>
              </w:rPr>
            </w:pPr>
            <w:r w:rsidRPr="009977F5">
              <w:rPr>
                <w:rFonts w:eastAsia="Calibri" w:cs="Arial"/>
                <w:sz w:val="20"/>
                <w:szCs w:val="20"/>
                <w:lang w:val="ka-GE"/>
              </w:rPr>
              <w:t>ჭაბურღილების და შურფების გეოლოგიურ-ლითოლოგიური სვეტები;</w:t>
            </w:r>
          </w:p>
          <w:p w14:paraId="4D54D0FB" w14:textId="77777777" w:rsidR="00172113" w:rsidRPr="009977F5" w:rsidRDefault="00172113" w:rsidP="00504B0F">
            <w:pPr>
              <w:numPr>
                <w:ilvl w:val="0"/>
                <w:numId w:val="43"/>
              </w:numPr>
              <w:spacing w:after="0"/>
              <w:ind w:left="714" w:hanging="357"/>
              <w:contextualSpacing/>
              <w:jc w:val="left"/>
              <w:rPr>
                <w:rFonts w:eastAsia="Calibri" w:cs="Arial"/>
                <w:sz w:val="20"/>
                <w:szCs w:val="20"/>
                <w:lang w:val="ka-GE"/>
              </w:rPr>
            </w:pPr>
            <w:r w:rsidRPr="009977F5">
              <w:rPr>
                <w:rFonts w:eastAsia="Calibri" w:cs="Arial"/>
                <w:sz w:val="20"/>
                <w:szCs w:val="20"/>
                <w:lang w:val="ka-GE"/>
              </w:rPr>
              <w:t>საძიებო საინჟინრო-გეოლოგიური კვლევების ამსახველი ფოტომასალები</w:t>
            </w:r>
            <w:r w:rsidR="00412912" w:rsidRPr="009977F5">
              <w:rPr>
                <w:rFonts w:eastAsia="Calibri" w:cs="Arial"/>
                <w:sz w:val="20"/>
                <w:szCs w:val="20"/>
                <w:lang w:val="ka-GE"/>
              </w:rPr>
              <w:t>;</w:t>
            </w:r>
          </w:p>
          <w:p w14:paraId="49E204ED" w14:textId="77777777" w:rsidR="00412912" w:rsidRPr="009977F5" w:rsidRDefault="00412912" w:rsidP="00504B0F">
            <w:pPr>
              <w:numPr>
                <w:ilvl w:val="0"/>
                <w:numId w:val="43"/>
              </w:numPr>
              <w:spacing w:after="0"/>
              <w:ind w:left="714" w:hanging="357"/>
              <w:contextualSpacing/>
              <w:jc w:val="left"/>
              <w:rPr>
                <w:rFonts w:eastAsia="Calibri" w:cs="Arial"/>
                <w:sz w:val="20"/>
                <w:szCs w:val="20"/>
                <w:lang w:val="ka-GE"/>
              </w:rPr>
            </w:pPr>
            <w:r w:rsidRPr="009977F5">
              <w:rPr>
                <w:rFonts w:eastAsia="Calibri" w:cs="Arial"/>
                <w:sz w:val="20"/>
                <w:szCs w:val="20"/>
                <w:lang w:val="ka-GE"/>
              </w:rPr>
              <w:t>საშიში გეოდინამიკური პროცესების მხრივ მგრძნობიარე უბნების განლაგება და ა.შ.</w:t>
            </w:r>
          </w:p>
          <w:p w14:paraId="7EE3C678" w14:textId="77777777" w:rsidR="00172113" w:rsidRPr="009977F5" w:rsidRDefault="00172113" w:rsidP="00412912">
            <w:pPr>
              <w:spacing w:before="120" w:after="0"/>
              <w:jc w:val="left"/>
              <w:rPr>
                <w:rFonts w:eastAsia="Calibri" w:cs="Arial"/>
                <w:sz w:val="20"/>
                <w:szCs w:val="20"/>
                <w:lang w:val="ka-GE"/>
              </w:rPr>
            </w:pPr>
            <w:r w:rsidRPr="009977F5">
              <w:rPr>
                <w:rFonts w:eastAsia="Calibri" w:cs="Arial"/>
                <w:sz w:val="20"/>
                <w:szCs w:val="20"/>
                <w:lang w:val="ka-GE"/>
              </w:rPr>
              <w:t xml:space="preserve">ჩატარებული სამუშაოების შედეგების საფუძველზე გზშ-ს ანგარიშში ასახული იქნება </w:t>
            </w:r>
            <w:r w:rsidR="00412912" w:rsidRPr="009977F5">
              <w:rPr>
                <w:rFonts w:eastAsia="Calibri" w:cs="Arial"/>
                <w:sz w:val="20"/>
                <w:szCs w:val="20"/>
                <w:lang w:val="ka-GE"/>
              </w:rPr>
              <w:t xml:space="preserve">მაქსიმალურად დეტალური </w:t>
            </w:r>
            <w:r w:rsidRPr="009977F5">
              <w:rPr>
                <w:rFonts w:eastAsia="Calibri" w:cs="Arial"/>
                <w:sz w:val="20"/>
                <w:szCs w:val="20"/>
                <w:lang w:val="ka-GE"/>
              </w:rPr>
              <w:t>ი</w:t>
            </w:r>
            <w:r w:rsidR="00412912" w:rsidRPr="009977F5">
              <w:rPr>
                <w:rFonts w:eastAsia="Calibri" w:cs="Arial"/>
                <w:sz w:val="20"/>
                <w:szCs w:val="20"/>
                <w:lang w:val="ka-GE"/>
              </w:rPr>
              <w:t>ნ</w:t>
            </w:r>
            <w:r w:rsidRPr="009977F5">
              <w:rPr>
                <w:rFonts w:eastAsia="Calibri" w:cs="Arial"/>
                <w:sz w:val="20"/>
                <w:szCs w:val="20"/>
                <w:lang w:val="ka-GE"/>
              </w:rPr>
              <w:t>ფორმაცია საპროე</w:t>
            </w:r>
            <w:r w:rsidR="00412912" w:rsidRPr="009977F5">
              <w:rPr>
                <w:rFonts w:eastAsia="Calibri" w:cs="Arial"/>
                <w:sz w:val="20"/>
                <w:szCs w:val="20"/>
                <w:lang w:val="ka-GE"/>
              </w:rPr>
              <w:t>ქ</w:t>
            </w:r>
            <w:r w:rsidRPr="009977F5">
              <w:rPr>
                <w:rFonts w:eastAsia="Calibri" w:cs="Arial"/>
                <w:sz w:val="20"/>
                <w:szCs w:val="20"/>
                <w:lang w:val="ka-GE"/>
              </w:rPr>
              <w:t xml:space="preserve">ტო </w:t>
            </w:r>
            <w:r w:rsidR="00412912" w:rsidRPr="009977F5">
              <w:rPr>
                <w:rFonts w:eastAsia="Calibri" w:cs="Arial"/>
                <w:sz w:val="20"/>
                <w:szCs w:val="20"/>
                <w:lang w:val="ka-GE"/>
              </w:rPr>
              <w:t xml:space="preserve">დერეფნის და მისასვლელი გზების ვაკისების </w:t>
            </w:r>
            <w:r w:rsidRPr="009977F5">
              <w:rPr>
                <w:rFonts w:eastAsia="Calibri" w:cs="Arial"/>
                <w:sz w:val="20"/>
                <w:szCs w:val="20"/>
                <w:lang w:val="ka-GE"/>
              </w:rPr>
              <w:t>მომზადების პროცესში ადგილობრივი გრუნტების გამაგრების</w:t>
            </w:r>
            <w:r w:rsidR="00412912" w:rsidRPr="009977F5">
              <w:rPr>
                <w:rFonts w:eastAsia="Calibri" w:cs="Arial"/>
                <w:sz w:val="20"/>
                <w:szCs w:val="20"/>
                <w:lang w:val="ka-GE"/>
              </w:rPr>
              <w:t>, გრავიტაციული და ეროზიული პროცესების სტაბილიზაციის</w:t>
            </w:r>
            <w:r w:rsidRPr="009977F5">
              <w:rPr>
                <w:rFonts w:eastAsia="Calibri" w:cs="Arial"/>
                <w:sz w:val="20"/>
                <w:szCs w:val="20"/>
                <w:lang w:val="ka-GE"/>
              </w:rPr>
              <w:t xml:space="preserve"> შესახებ.</w:t>
            </w:r>
          </w:p>
        </w:tc>
        <w:tc>
          <w:tcPr>
            <w:tcW w:w="6804" w:type="dxa"/>
          </w:tcPr>
          <w:p w14:paraId="0341E9A6" w14:textId="77777777" w:rsidR="00172113" w:rsidRPr="009977F5" w:rsidRDefault="00172113" w:rsidP="00412912">
            <w:pPr>
              <w:spacing w:after="0"/>
              <w:jc w:val="left"/>
              <w:rPr>
                <w:rFonts w:eastAsia="Calibri" w:cs="Arial"/>
                <w:sz w:val="20"/>
                <w:szCs w:val="20"/>
                <w:lang w:val="ka-GE"/>
              </w:rPr>
            </w:pPr>
            <w:r w:rsidRPr="009977F5">
              <w:rPr>
                <w:rFonts w:eastAsia="Calibri" w:cs="Arial"/>
                <w:sz w:val="20"/>
                <w:szCs w:val="20"/>
                <w:lang w:val="ka-GE"/>
              </w:rPr>
              <w:lastRenderedPageBreak/>
              <w:t>საველე საინჟინრო-გეოლოგიური კვლევები განხორციელდება ტექნიკური დავალების</w:t>
            </w:r>
            <w:r w:rsidR="00412912" w:rsidRPr="009977F5">
              <w:rPr>
                <w:rFonts w:eastAsia="Calibri" w:cs="Arial"/>
                <w:sz w:val="20"/>
                <w:szCs w:val="20"/>
                <w:lang w:val="ka-GE"/>
              </w:rPr>
              <w:t>,</w:t>
            </w:r>
            <w:r w:rsidRPr="009977F5">
              <w:rPr>
                <w:rFonts w:eastAsia="Calibri" w:cs="Arial"/>
                <w:sz w:val="20"/>
                <w:szCs w:val="20"/>
                <w:lang w:val="ka-GE"/>
              </w:rPr>
              <w:t xml:space="preserve"> СНиП 1.02-87-ის</w:t>
            </w:r>
            <w:r w:rsidR="00412912" w:rsidRPr="009977F5">
              <w:rPr>
                <w:rFonts w:eastAsia="Calibri" w:cs="Arial"/>
                <w:sz w:val="20"/>
                <w:szCs w:val="20"/>
                <w:lang w:val="ka-GE"/>
              </w:rPr>
              <w:t xml:space="preserve"> და სხვა სახელმძღვანელო დოკუმენტების</w:t>
            </w:r>
            <w:r w:rsidRPr="009977F5">
              <w:rPr>
                <w:rFonts w:eastAsia="Calibri" w:cs="Arial"/>
                <w:sz w:val="20"/>
                <w:szCs w:val="20"/>
                <w:lang w:val="ka-GE"/>
              </w:rPr>
              <w:t xml:space="preserve"> მოთხოვნების საფუძველზე.</w:t>
            </w:r>
          </w:p>
        </w:tc>
      </w:tr>
      <w:tr w:rsidR="00172113" w:rsidRPr="00172113" w14:paraId="5266B4BB" w14:textId="77777777" w:rsidTr="00EC7E34">
        <w:tc>
          <w:tcPr>
            <w:tcW w:w="2235" w:type="dxa"/>
          </w:tcPr>
          <w:p w14:paraId="1CDAC624" w14:textId="39254A98" w:rsidR="00172113" w:rsidRPr="00172113" w:rsidRDefault="00172113" w:rsidP="00172113">
            <w:pPr>
              <w:spacing w:after="0"/>
              <w:jc w:val="left"/>
              <w:rPr>
                <w:rFonts w:eastAsia="Calibri" w:cs="Arial"/>
                <w:sz w:val="20"/>
                <w:szCs w:val="20"/>
                <w:lang w:val="ka-GE"/>
              </w:rPr>
            </w:pPr>
            <w:r w:rsidRPr="00172113">
              <w:rPr>
                <w:rFonts w:eastAsia="Calibri" w:cs="Arial"/>
                <w:sz w:val="20"/>
                <w:szCs w:val="20"/>
                <w:lang w:val="ka-GE"/>
              </w:rPr>
              <w:lastRenderedPageBreak/>
              <w:t xml:space="preserve">ბიოლოგიური გარემო, </w:t>
            </w:r>
            <w:r w:rsidR="00F41F3B">
              <w:rPr>
                <w:rFonts w:eastAsia="Calibri" w:cs="Arial"/>
                <w:sz w:val="20"/>
                <w:szCs w:val="20"/>
                <w:lang w:val="ka-GE"/>
              </w:rPr>
              <w:t xml:space="preserve">ტყის რესურსები, </w:t>
            </w:r>
            <w:r w:rsidRPr="00172113">
              <w:rPr>
                <w:rFonts w:eastAsia="Calibri" w:cs="Arial"/>
                <w:sz w:val="20"/>
                <w:szCs w:val="20"/>
                <w:lang w:val="ka-GE"/>
              </w:rPr>
              <w:t>ნიადაგის ნაყოფიერი ფენა</w:t>
            </w:r>
          </w:p>
        </w:tc>
        <w:tc>
          <w:tcPr>
            <w:tcW w:w="5953" w:type="dxa"/>
          </w:tcPr>
          <w:p w14:paraId="0FF00D13" w14:textId="77777777" w:rsidR="00446605" w:rsidRPr="00537B37" w:rsidRDefault="00537B37" w:rsidP="00582927">
            <w:pPr>
              <w:jc w:val="left"/>
              <w:rPr>
                <w:rFonts w:eastAsia="Calibri" w:cs="Arial"/>
                <w:sz w:val="20"/>
                <w:szCs w:val="20"/>
                <w:lang w:val="ka-GE"/>
              </w:rPr>
            </w:pPr>
            <w:r>
              <w:rPr>
                <w:rFonts w:eastAsia="Calibri" w:cs="Arial"/>
                <w:sz w:val="20"/>
                <w:szCs w:val="20"/>
                <w:lang w:val="ka-GE"/>
              </w:rPr>
              <w:t xml:space="preserve">შემდგომი კვლევის </w:t>
            </w:r>
            <w:r w:rsidR="00582927">
              <w:rPr>
                <w:rFonts w:eastAsia="Calibri" w:cs="Arial"/>
                <w:sz w:val="20"/>
                <w:szCs w:val="20"/>
                <w:lang w:val="ka-GE"/>
              </w:rPr>
              <w:t>ფარგ</w:t>
            </w:r>
            <w:r>
              <w:rPr>
                <w:rFonts w:eastAsia="Calibri" w:cs="Arial"/>
                <w:sz w:val="20"/>
                <w:szCs w:val="20"/>
                <w:lang w:val="ka-GE"/>
              </w:rPr>
              <w:t xml:space="preserve">ლებში განსაკუთრებული ყურადღება დაეთმობა ბიომრავალფეროვნების შესწავლას და შეფასებას. წინამდებარე დოკუმენტში წარმოდგენილი მეთოდოლოგიით კვლევები (მათ შორის ფოტოხაფანგების გამოყენებით და საკონტროლო იქთიოლოგიური ჭერები) გაგრძელდება ისე, რომ მაქსიმალურად მოიცვას წელიწადის ყველა სეზონი. ნებისმიერ შემთხვევაში დამატებითი კვლევები ზამთრის და </w:t>
            </w:r>
            <w:r>
              <w:rPr>
                <w:rFonts w:eastAsia="Calibri" w:cs="Arial"/>
                <w:sz w:val="20"/>
                <w:szCs w:val="20"/>
                <w:lang w:val="ka-GE"/>
              </w:rPr>
              <w:lastRenderedPageBreak/>
              <w:t xml:space="preserve">გაზაფხულის პერიოდებს მოიცავს.  </w:t>
            </w:r>
          </w:p>
          <w:p w14:paraId="07325C03" w14:textId="77777777" w:rsidR="00FB7DEA" w:rsidRDefault="00172113" w:rsidP="00582927">
            <w:pPr>
              <w:spacing w:before="120"/>
              <w:jc w:val="left"/>
              <w:rPr>
                <w:rFonts w:eastAsia="Calibri" w:cs="Arial"/>
                <w:sz w:val="20"/>
                <w:szCs w:val="20"/>
                <w:lang w:val="ka-GE"/>
              </w:rPr>
            </w:pPr>
            <w:r w:rsidRPr="00172113">
              <w:rPr>
                <w:rFonts w:eastAsia="Calibri" w:cs="Arial"/>
                <w:sz w:val="20"/>
                <w:szCs w:val="20"/>
                <w:lang w:val="ka-GE"/>
              </w:rPr>
              <w:t>დეტალური კვლევის ფარგლებში აღწერილი იქნება სანიმუშო ნაკვეთები</w:t>
            </w:r>
            <w:r w:rsidR="00FB7DEA">
              <w:rPr>
                <w:rFonts w:eastAsia="Calibri" w:cs="Arial"/>
                <w:sz w:val="20"/>
                <w:szCs w:val="20"/>
                <w:lang w:val="ka-GE"/>
              </w:rPr>
              <w:t xml:space="preserve">, სადაც სახეობების მიხედვით განისაზღვრება ზემოქმედების ფარგლებში მოქცეულ ტერიტორიებზე მცენარეული საფარის პროექციული დაფარულობა მოქმედი მეთოდოლოგიის შესაბამისად. </w:t>
            </w:r>
          </w:p>
          <w:p w14:paraId="320084DB" w14:textId="77777777" w:rsidR="00582927" w:rsidRDefault="00172113" w:rsidP="00582927">
            <w:pPr>
              <w:spacing w:before="120"/>
              <w:jc w:val="left"/>
              <w:rPr>
                <w:rFonts w:eastAsia="Calibri" w:cs="Arial"/>
                <w:sz w:val="20"/>
                <w:szCs w:val="20"/>
                <w:lang w:val="ka-GE"/>
              </w:rPr>
            </w:pPr>
            <w:r w:rsidRPr="00172113">
              <w:rPr>
                <w:rFonts w:eastAsia="Calibri" w:cs="Arial"/>
                <w:sz w:val="20"/>
                <w:szCs w:val="20"/>
                <w:lang w:val="ka-GE"/>
              </w:rPr>
              <w:t xml:space="preserve">ყურადღება გამახვილდება </w:t>
            </w:r>
            <w:r w:rsidR="00582927">
              <w:rPr>
                <w:rFonts w:eastAsia="Calibri" w:cs="Arial"/>
                <w:sz w:val="20"/>
                <w:szCs w:val="20"/>
                <w:lang w:val="ka-GE"/>
              </w:rPr>
              <w:t xml:space="preserve">ზურმუხტის ქსელის უბნისთვის დამახასიათებელი </w:t>
            </w:r>
            <w:r w:rsidRPr="00172113">
              <w:rPr>
                <w:rFonts w:eastAsia="Calibri" w:cs="Arial"/>
                <w:sz w:val="20"/>
                <w:szCs w:val="20"/>
                <w:lang w:val="ka-GE"/>
              </w:rPr>
              <w:t>ჰაბიტატების და დაცული სახეობების საპროექტო დერეფანში შეხვედრილობაზე. კვლ</w:t>
            </w:r>
            <w:r w:rsidR="00582927">
              <w:rPr>
                <w:rFonts w:eastAsia="Calibri" w:cs="Arial"/>
                <w:sz w:val="20"/>
                <w:szCs w:val="20"/>
                <w:lang w:val="ka-GE"/>
              </w:rPr>
              <w:t>ე</w:t>
            </w:r>
            <w:r w:rsidRPr="00172113">
              <w:rPr>
                <w:rFonts w:eastAsia="Calibri" w:cs="Arial"/>
                <w:sz w:val="20"/>
                <w:szCs w:val="20"/>
                <w:lang w:val="ka-GE"/>
              </w:rPr>
              <w:t xml:space="preserve">ვის შედეგების საფუძველზე განისაზღვრება </w:t>
            </w:r>
            <w:r w:rsidR="00582927">
              <w:rPr>
                <w:rFonts w:eastAsia="Calibri" w:cs="Arial"/>
                <w:sz w:val="20"/>
                <w:szCs w:val="20"/>
                <w:lang w:val="ka-GE"/>
              </w:rPr>
              <w:t xml:space="preserve">დეტალური და მიზანმიმართული </w:t>
            </w:r>
            <w:r w:rsidRPr="00172113">
              <w:rPr>
                <w:rFonts w:eastAsia="Calibri" w:cs="Arial"/>
                <w:sz w:val="20"/>
                <w:szCs w:val="20"/>
                <w:lang w:val="ka-GE"/>
              </w:rPr>
              <w:t>შემარბიებელი ღონისძიებები.</w:t>
            </w:r>
            <w:r w:rsidR="00582927">
              <w:rPr>
                <w:rFonts w:eastAsia="Calibri" w:cs="Arial"/>
                <w:sz w:val="20"/>
                <w:szCs w:val="20"/>
                <w:lang w:val="ka-GE"/>
              </w:rPr>
              <w:t xml:space="preserve"> დაკონკრეტდება ბიომრავალფეროვნებაზე მონიტორინგის გეგმა. </w:t>
            </w:r>
          </w:p>
          <w:p w14:paraId="58F58E03" w14:textId="77777777" w:rsidR="00172113" w:rsidRDefault="00582927" w:rsidP="00582927">
            <w:pPr>
              <w:spacing w:before="120"/>
              <w:jc w:val="left"/>
              <w:rPr>
                <w:rFonts w:eastAsia="Calibri" w:cs="Arial"/>
                <w:sz w:val="20"/>
                <w:szCs w:val="20"/>
                <w:lang w:val="ka-GE"/>
              </w:rPr>
            </w:pPr>
            <w:r>
              <w:rPr>
                <w:rFonts w:eastAsia="Calibri" w:cs="Arial"/>
                <w:sz w:val="20"/>
                <w:szCs w:val="20"/>
                <w:lang w:val="ka-GE"/>
              </w:rPr>
              <w:t xml:space="preserve">გზშ-ს ანგარიშში წარმოდგენილი იქნება საპროექტო დერეფანში მერქნული რესურსის აღრიცხვის შედეგების შემაჯამებელი მონაცემი, რის საფუძველზეც შესაძლებელი იქნება სატყეო ფონდზე მოსალოდნელი ზემოქმედების მნშვნელობის განსაზღვრა. </w:t>
            </w:r>
          </w:p>
          <w:p w14:paraId="5F55FBBB" w14:textId="62B075B8" w:rsidR="003F58AA" w:rsidRDefault="003F58AA" w:rsidP="00582927">
            <w:pPr>
              <w:spacing w:before="120"/>
              <w:jc w:val="left"/>
              <w:rPr>
                <w:rFonts w:eastAsia="Calibri" w:cs="Arial"/>
                <w:sz w:val="20"/>
                <w:szCs w:val="20"/>
                <w:lang w:val="ka-GE"/>
              </w:rPr>
            </w:pPr>
            <w:r>
              <w:rPr>
                <w:rFonts w:eastAsia="Calibri" w:cs="Arial"/>
                <w:sz w:val="20"/>
                <w:szCs w:val="20"/>
                <w:lang w:val="ka-GE"/>
              </w:rPr>
              <w:t>გზშ-ს ანგარიშში წარმოდგენილი იქნება ზურმუხტის ქსელის შე</w:t>
            </w:r>
            <w:r w:rsidR="007428CC">
              <w:rPr>
                <w:rFonts w:eastAsia="Calibri" w:cs="Arial"/>
                <w:sz w:val="20"/>
                <w:szCs w:val="20"/>
                <w:lang w:val="ka-GE"/>
              </w:rPr>
              <w:t>თ</w:t>
            </w:r>
            <w:r>
              <w:rPr>
                <w:rFonts w:eastAsia="Calibri" w:cs="Arial"/>
                <w:sz w:val="20"/>
                <w:szCs w:val="20"/>
                <w:lang w:val="ka-GE"/>
              </w:rPr>
              <w:t xml:space="preserve">ავაზებულ უბანზე მოსალოდნელი ზემოქმედების </w:t>
            </w:r>
            <w:r w:rsidR="007428CC">
              <w:rPr>
                <w:rFonts w:eastAsia="Calibri" w:cs="Arial"/>
                <w:sz w:val="20"/>
                <w:szCs w:val="20"/>
                <w:lang w:val="ka-GE"/>
              </w:rPr>
              <w:t>დ</w:t>
            </w:r>
            <w:r>
              <w:rPr>
                <w:rFonts w:eastAsia="Calibri" w:cs="Arial"/>
                <w:sz w:val="20"/>
                <w:szCs w:val="20"/>
                <w:lang w:val="ka-GE"/>
              </w:rPr>
              <w:t xml:space="preserve">ეტალური შეფასება. </w:t>
            </w:r>
          </w:p>
          <w:p w14:paraId="00A70B55" w14:textId="77777777" w:rsidR="00172113" w:rsidRPr="00172113" w:rsidRDefault="00172113" w:rsidP="00582927">
            <w:pPr>
              <w:spacing w:before="120" w:after="0"/>
              <w:jc w:val="left"/>
              <w:rPr>
                <w:rFonts w:eastAsia="Calibri" w:cs="Arial"/>
                <w:sz w:val="20"/>
                <w:szCs w:val="20"/>
                <w:lang w:val="ka-GE"/>
              </w:rPr>
            </w:pPr>
            <w:r w:rsidRPr="00172113">
              <w:rPr>
                <w:rFonts w:eastAsia="Calibri" w:cs="Arial"/>
                <w:sz w:val="20"/>
                <w:szCs w:val="20"/>
                <w:lang w:val="ka-GE"/>
              </w:rPr>
              <w:t>დაზუსტდება სამშე</w:t>
            </w:r>
            <w:r w:rsidR="00582927">
              <w:rPr>
                <w:rFonts w:eastAsia="Calibri" w:cs="Arial"/>
                <w:sz w:val="20"/>
                <w:szCs w:val="20"/>
                <w:lang w:val="ka-GE"/>
              </w:rPr>
              <w:t>ნ</w:t>
            </w:r>
            <w:r w:rsidRPr="00172113">
              <w:rPr>
                <w:rFonts w:eastAsia="Calibri" w:cs="Arial"/>
                <w:sz w:val="20"/>
                <w:szCs w:val="20"/>
                <w:lang w:val="ka-GE"/>
              </w:rPr>
              <w:t>ებლო სამ</w:t>
            </w:r>
            <w:r w:rsidR="00582927">
              <w:rPr>
                <w:rFonts w:eastAsia="Calibri" w:cs="Arial"/>
                <w:sz w:val="20"/>
                <w:szCs w:val="20"/>
                <w:lang w:val="ka-GE"/>
              </w:rPr>
              <w:t>უ</w:t>
            </w:r>
            <w:r w:rsidRPr="00172113">
              <w:rPr>
                <w:rFonts w:eastAsia="Calibri" w:cs="Arial"/>
                <w:sz w:val="20"/>
                <w:szCs w:val="20"/>
                <w:lang w:val="ka-GE"/>
              </w:rPr>
              <w:t>შაოების ფარგლებში მოსახსნელი ნიადაგის ნაყოფიერი ფენის რაოდენობა და დროებითი დასაწყობების ადილები.</w:t>
            </w:r>
          </w:p>
        </w:tc>
        <w:tc>
          <w:tcPr>
            <w:tcW w:w="6804" w:type="dxa"/>
          </w:tcPr>
          <w:p w14:paraId="236A598D"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lastRenderedPageBreak/>
              <w:t>საქართველოს კანონი „ცხოველთა სამყაროს შესახებ“</w:t>
            </w:r>
          </w:p>
          <w:p w14:paraId="41FA4D5E"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 xml:space="preserve">საქართველოს კანონი „საქართველოს წითელი ნუსხისა და წითელი წიგნის შესახებ“ </w:t>
            </w:r>
          </w:p>
          <w:p w14:paraId="3A76D7A4"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კანონი „ნიადაგის დაცვის შესახებ“;</w:t>
            </w:r>
          </w:p>
          <w:p w14:paraId="7C3B917B"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კანონი „ნიადაგების კონსერვაციისა და ნაყოფიერების აღდგენა-გაუმჯობესების შესახებ“;</w:t>
            </w:r>
          </w:p>
          <w:p w14:paraId="144912E6"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 xml:space="preserve">საქართველოს მთავრობის №424 დადგენილება. ტექნიკური რეგლამენტი - „ნიადაგის ნაყოფიერი ფენის მოხსნის, შენახვის, </w:t>
            </w:r>
            <w:r w:rsidRPr="00172113">
              <w:rPr>
                <w:rFonts w:eastAsia="Calibri" w:cs="Arial"/>
                <w:sz w:val="20"/>
                <w:szCs w:val="20"/>
                <w:lang w:val="ka-GE"/>
              </w:rPr>
              <w:lastRenderedPageBreak/>
              <w:t>გამოყენებისა და რეკულტივაციის შესახებ“;</w:t>
            </w:r>
          </w:p>
        </w:tc>
      </w:tr>
      <w:tr w:rsidR="00172113" w:rsidRPr="00172113" w14:paraId="3E8F9F0A" w14:textId="77777777" w:rsidTr="00EC7E34">
        <w:tc>
          <w:tcPr>
            <w:tcW w:w="2235" w:type="dxa"/>
          </w:tcPr>
          <w:p w14:paraId="49304618" w14:textId="77777777" w:rsidR="00172113" w:rsidRPr="00172113" w:rsidRDefault="00172113" w:rsidP="00172113">
            <w:pPr>
              <w:spacing w:after="0"/>
              <w:rPr>
                <w:rFonts w:eastAsia="Calibri" w:cs="Arial"/>
                <w:sz w:val="20"/>
                <w:szCs w:val="20"/>
                <w:lang w:val="ka-GE"/>
              </w:rPr>
            </w:pPr>
            <w:r w:rsidRPr="00172113">
              <w:rPr>
                <w:rFonts w:eastAsia="Calibri" w:cs="Arial"/>
                <w:sz w:val="20"/>
                <w:szCs w:val="20"/>
                <w:lang w:val="ka-GE"/>
              </w:rPr>
              <w:lastRenderedPageBreak/>
              <w:t>წყლის გარემო</w:t>
            </w:r>
          </w:p>
        </w:tc>
        <w:tc>
          <w:tcPr>
            <w:tcW w:w="5953" w:type="dxa"/>
          </w:tcPr>
          <w:p w14:paraId="5BFDF097" w14:textId="77777777" w:rsidR="00FB7DEA" w:rsidRDefault="00FB7DEA" w:rsidP="00FB7DEA">
            <w:pPr>
              <w:jc w:val="left"/>
              <w:rPr>
                <w:rFonts w:eastAsia="Calibri" w:cs="Arial"/>
                <w:sz w:val="20"/>
                <w:szCs w:val="20"/>
                <w:lang w:val="ka-GE"/>
              </w:rPr>
            </w:pPr>
            <w:r>
              <w:rPr>
                <w:rFonts w:eastAsia="Calibri" w:cs="Arial"/>
                <w:sz w:val="20"/>
                <w:szCs w:val="20"/>
                <w:lang w:val="ka-GE"/>
              </w:rPr>
              <w:t xml:space="preserve">შემდგომი კვლევის ფარგლებში ერთ-ერთ მთავარ სამიზნე ობიექტს წყლის გარემო, კერძოდ მდ. ჩირუხისწყალი და მისი შენაკადები წარმოადგენს. განსაკუთრებული ყურადღება გამახვილდება ეკოლოგიური ხარჯის შეფასებაზე, ამ მიზნით განისაზღვრება მდინარის ჩვენთვის საინტერესო მონაკვეთში შენაკადების გავლენა ეკოლოგიური ხარჯის საერთო რაოდენობაზე. შეფასებული იქნება მდინარის კალაპოტის მორფომეტრიული მახასიათებლები იმ თვალსაზრისით, სადაც ეკოლოგიური ხარჯის ნეგატიული ეფექტი მეტად შესამჩნევი იქნება და შერბილებისთვის საჭირო იქნება სხვა </w:t>
            </w:r>
            <w:r>
              <w:rPr>
                <w:rFonts w:eastAsia="Calibri" w:cs="Arial"/>
                <w:sz w:val="20"/>
                <w:szCs w:val="20"/>
                <w:lang w:val="ka-GE"/>
              </w:rPr>
              <w:lastRenderedPageBreak/>
              <w:t xml:space="preserve">დამატებითი ღონისძიებების  შემუშავება-მონიტორინგი. </w:t>
            </w:r>
          </w:p>
          <w:p w14:paraId="3803C3F2" w14:textId="77777777" w:rsidR="00172113" w:rsidRDefault="00172113" w:rsidP="00FB7DEA">
            <w:pPr>
              <w:jc w:val="left"/>
              <w:rPr>
                <w:rFonts w:eastAsia="Calibri" w:cs="Arial"/>
                <w:sz w:val="20"/>
                <w:szCs w:val="20"/>
                <w:lang w:val="ka-GE"/>
              </w:rPr>
            </w:pPr>
            <w:r w:rsidRPr="00172113">
              <w:rPr>
                <w:rFonts w:eastAsia="Calibri" w:cs="Arial"/>
                <w:sz w:val="20"/>
                <w:szCs w:val="20"/>
                <w:lang w:val="ka-GE"/>
              </w:rPr>
              <w:t>დაზუსტებული იქნება საქმიანობის განხორციელების პროცესში ჩამდინარე წყლების სტაციონალური წყაროების განლაგება და მათი ტექნიკური მახასიათებლები. ამ ინფო</w:t>
            </w:r>
            <w:r w:rsidR="00FB7DEA" w:rsidRPr="00172113">
              <w:rPr>
                <w:rFonts w:eastAsia="Calibri" w:cs="Arial"/>
                <w:sz w:val="20"/>
                <w:szCs w:val="20"/>
                <w:lang w:val="ka-GE"/>
              </w:rPr>
              <w:t>რ</w:t>
            </w:r>
            <w:r w:rsidRPr="00172113">
              <w:rPr>
                <w:rFonts w:eastAsia="Calibri" w:cs="Arial"/>
                <w:sz w:val="20"/>
                <w:szCs w:val="20"/>
                <w:lang w:val="ka-GE"/>
              </w:rPr>
              <w:t xml:space="preserve">მაციის საფუძველზე შეფასებული იქნება მოსალოდნელი ზემოქმედების მასშტაბები და გავრცელების არეალი, რაც საშუალებას მოგვცემს უფრო კონკრეტულად განვსაზღვროთ საჭირო შემარბილებელი ღონისძიებები. </w:t>
            </w:r>
          </w:p>
          <w:p w14:paraId="0380F4C2" w14:textId="07803C1A" w:rsidR="00FB7DEA" w:rsidRDefault="003F58AA" w:rsidP="003F58AA">
            <w:pPr>
              <w:jc w:val="left"/>
              <w:rPr>
                <w:rFonts w:eastAsia="Calibri" w:cs="Arial"/>
                <w:sz w:val="20"/>
                <w:szCs w:val="20"/>
                <w:lang w:val="ka-GE"/>
              </w:rPr>
            </w:pPr>
            <w:r>
              <w:rPr>
                <w:rFonts w:eastAsia="Calibri" w:cs="Arial"/>
                <w:sz w:val="20"/>
                <w:szCs w:val="20"/>
                <w:lang w:val="ka-GE"/>
              </w:rPr>
              <w:t xml:space="preserve">გზშ-ს ფარგლებში დაზუსტებული </w:t>
            </w:r>
            <w:r w:rsidR="00FB7DEA">
              <w:rPr>
                <w:rFonts w:eastAsia="Calibri" w:cs="Arial"/>
                <w:sz w:val="20"/>
                <w:szCs w:val="20"/>
                <w:lang w:val="ka-GE"/>
              </w:rPr>
              <w:t xml:space="preserve"> </w:t>
            </w:r>
            <w:r>
              <w:rPr>
                <w:rFonts w:eastAsia="Calibri" w:cs="Arial"/>
                <w:sz w:val="20"/>
                <w:szCs w:val="20"/>
                <w:lang w:val="ka-GE"/>
              </w:rPr>
              <w:t>იქნება საპროექტო მონაკვეთში წყლის მოხმარების არსებული მდგომარეობა, ქვედა ბიეფში წარმოდგენილი ჰიდროტექნიკური ნაგებობების საპროექტო მახასიათებლები და ამის მიხედვით შეფასდება მოსალოდნელი ზემოქმედება. საჭიროების შემ</w:t>
            </w:r>
            <w:r w:rsidR="007428CC">
              <w:rPr>
                <w:rFonts w:eastAsia="Calibri" w:cs="Arial"/>
                <w:sz w:val="20"/>
                <w:szCs w:val="20"/>
                <w:lang w:val="ka-GE"/>
              </w:rPr>
              <w:t>თ</w:t>
            </w:r>
            <w:r>
              <w:rPr>
                <w:rFonts w:eastAsia="Calibri" w:cs="Arial"/>
                <w:sz w:val="20"/>
                <w:szCs w:val="20"/>
                <w:lang w:val="ka-GE"/>
              </w:rPr>
              <w:t xml:space="preserve">ხვევაში განისაზღვრება დამატებითი შერბილების ღონისძიებები. </w:t>
            </w:r>
          </w:p>
          <w:p w14:paraId="053A61CA" w14:textId="77777777" w:rsidR="003F58AA" w:rsidRPr="00172113" w:rsidRDefault="003F58AA" w:rsidP="003F58AA">
            <w:pPr>
              <w:spacing w:after="0"/>
              <w:jc w:val="left"/>
              <w:rPr>
                <w:rFonts w:eastAsia="Calibri" w:cs="Arial"/>
                <w:sz w:val="20"/>
                <w:szCs w:val="20"/>
                <w:lang w:val="ka-GE"/>
              </w:rPr>
            </w:pPr>
            <w:r w:rsidRPr="003F58AA">
              <w:rPr>
                <w:rFonts w:eastAsia="Calibri" w:cs="Arial"/>
                <w:sz w:val="20"/>
                <w:szCs w:val="20"/>
                <w:lang w:val="ka-GE"/>
              </w:rPr>
              <w:t>ჩამდინარე წყლების მდინარეში ჩაშვების შემთხვევაში შემუშავდება და სამინისტროს შესათანხმებლად წარედგინება ზდჩ-ს ნორმატივების პროექტი.</w:t>
            </w:r>
          </w:p>
        </w:tc>
        <w:tc>
          <w:tcPr>
            <w:tcW w:w="6804" w:type="dxa"/>
          </w:tcPr>
          <w:p w14:paraId="2BC63569"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lastRenderedPageBreak/>
              <w:t>საქართველოს კანონი “წყლის შესახებ” (1997);</w:t>
            </w:r>
          </w:p>
          <w:p w14:paraId="6DFBCB5E"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შრომის, ჯანმრთელობისა და სოციალური დაცვის მინისტრის 2003 წლის 24 თებერვლის ბრძანება №38/ნ «გარემოს ხარისხობრივი მდგომარეობის ნორმების დამტკიცების შესახებ»;</w:t>
            </w:r>
          </w:p>
          <w:p w14:paraId="6FB5C743"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2013 წლის 31 დეკემბრის №425 დადგენილება: ტექნიკური რეგლამენტი - საქართველოს ზედაპირული წყლების დაბინძურებისაგან დაცვის შესახებ”;</w:t>
            </w:r>
          </w:p>
          <w:p w14:paraId="2BAA47C2"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 xml:space="preserve">საქართველოს მთავრობის 2013 წლის, 31 დეკემბრის, №414 დადგენილება: ტექნიკური რეგლამენტი - ზედაპირული წყლის ობიექტებში ჩამდინარე წყლებთან ერთად ჩაშვებულ </w:t>
            </w:r>
            <w:r w:rsidRPr="00172113">
              <w:rPr>
                <w:rFonts w:eastAsia="Calibri" w:cs="Arial"/>
                <w:sz w:val="20"/>
                <w:szCs w:val="20"/>
                <w:lang w:val="ka-GE"/>
              </w:rPr>
              <w:lastRenderedPageBreak/>
              <w:t>დამაბინძურებელ ნივთიერებათა ზღვრულად დასაშვები ჩაშვების (ზდჩ) ნორმების გაანგარიშების შესახებ”.</w:t>
            </w:r>
          </w:p>
        </w:tc>
      </w:tr>
      <w:tr w:rsidR="00172113" w:rsidRPr="00172113" w14:paraId="12B597F1" w14:textId="77777777" w:rsidTr="00EC7E34">
        <w:tc>
          <w:tcPr>
            <w:tcW w:w="2235" w:type="dxa"/>
          </w:tcPr>
          <w:p w14:paraId="26D51A00" w14:textId="77777777" w:rsidR="00172113" w:rsidRPr="00172113" w:rsidRDefault="00172113" w:rsidP="00172113">
            <w:pPr>
              <w:spacing w:after="0"/>
              <w:rPr>
                <w:rFonts w:eastAsia="Calibri" w:cs="Arial"/>
                <w:sz w:val="20"/>
                <w:szCs w:val="20"/>
                <w:lang w:val="ka-GE"/>
              </w:rPr>
            </w:pPr>
            <w:r w:rsidRPr="00172113">
              <w:rPr>
                <w:rFonts w:eastAsia="Calibri" w:cs="Arial"/>
                <w:sz w:val="20"/>
                <w:szCs w:val="20"/>
                <w:lang w:val="ka-GE"/>
              </w:rPr>
              <w:lastRenderedPageBreak/>
              <w:t>ნარჩენები</w:t>
            </w:r>
          </w:p>
        </w:tc>
        <w:tc>
          <w:tcPr>
            <w:tcW w:w="5953" w:type="dxa"/>
          </w:tcPr>
          <w:p w14:paraId="585343E5" w14:textId="77777777" w:rsidR="00172113" w:rsidRPr="00172113" w:rsidRDefault="00172113" w:rsidP="00172113">
            <w:pPr>
              <w:spacing w:after="0"/>
              <w:jc w:val="left"/>
              <w:rPr>
                <w:rFonts w:eastAsia="Calibri" w:cs="Arial"/>
                <w:sz w:val="20"/>
                <w:szCs w:val="20"/>
                <w:lang w:val="ka-GE"/>
              </w:rPr>
            </w:pPr>
            <w:r w:rsidRPr="00172113">
              <w:rPr>
                <w:rFonts w:eastAsia="Calibri" w:cs="Arial"/>
                <w:sz w:val="20"/>
                <w:szCs w:val="20"/>
                <w:lang w:val="ka-GE"/>
              </w:rPr>
              <w:t>გზშ-ს ანგარიშში წარმოდგენილი იქნება დაზუსტებული ინფორმაცია, იმ ნარჩენების სახეების, მახასიათებლებისა და რაოდენობის შესახებ, რომლებიც შესაძლოა წარმოიქმნას მშენებლობისა და ექსპლუატაციის ეტაპებზე, აგრეთვე, საჭიროების შემთხვევაში, ნარჩენების მართვის სფეროში მოქმედი ნორმატიული აქტებით განსაზღვრულ დამატებით ინფორმაცია.</w:t>
            </w:r>
            <w:r w:rsidR="00FC6A97">
              <w:rPr>
                <w:rFonts w:eastAsia="Calibri" w:cs="Arial"/>
                <w:sz w:val="20"/>
                <w:szCs w:val="20"/>
                <w:lang w:val="ka-GE"/>
              </w:rPr>
              <w:t xml:space="preserve"> ამ მხრივ განსაკუთრებული ყურადღება გამახვილდება ჰესის შენებლობის პროცესში წარმოქმნილი გამონამუშევარი ფუჭი ქანების მართვის საკითხებზე.</w:t>
            </w:r>
          </w:p>
        </w:tc>
        <w:tc>
          <w:tcPr>
            <w:tcW w:w="6804" w:type="dxa"/>
          </w:tcPr>
          <w:p w14:paraId="0D60967D"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ნარჩენების მართვის კოდექსი;</w:t>
            </w:r>
          </w:p>
          <w:p w14:paraId="4D79FB46"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გარემოსა და ბუნებრივი რესურსების დაცვის მინისტრის  №211 ბრძანება. ტექნიკური რეგლამენტი - „კომპანიის ნარჩენების მართვის გეგმის განხილვისა და შეთანხმების წესი</w:t>
            </w:r>
            <w:r w:rsidR="00FB7DEA">
              <w:rPr>
                <w:rFonts w:eastAsia="Calibri" w:cs="Arial"/>
                <w:sz w:val="20"/>
                <w:szCs w:val="20"/>
                <w:lang w:val="ka-GE"/>
              </w:rPr>
              <w:t>“;</w:t>
            </w:r>
          </w:p>
          <w:p w14:paraId="5BA9794E"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№422 დადგენილება: „ნარჩენების აღრიცხვის წარმოების, ანგარიშგების ფორმისა და შინაარსის შესახებ“</w:t>
            </w:r>
            <w:r w:rsidR="00FB7DEA">
              <w:rPr>
                <w:rFonts w:eastAsia="Calibri" w:cs="Arial"/>
                <w:sz w:val="20"/>
                <w:szCs w:val="20"/>
                <w:lang w:val="ka-GE"/>
              </w:rPr>
              <w:t>;</w:t>
            </w:r>
          </w:p>
          <w:p w14:paraId="0F9F8D1D"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N426 დადგენილება. ტექნიკური რეგლამენტი - „სახეობებისა და მახასიათებლების მიხედვით ნარჩენების ნუსხის განსაზღვრისა და კლასიფიკაციის შესახებ</w:t>
            </w:r>
            <w:r w:rsidR="00FB7DEA">
              <w:rPr>
                <w:rFonts w:eastAsia="Calibri" w:cs="Arial"/>
                <w:sz w:val="20"/>
                <w:szCs w:val="20"/>
                <w:lang w:val="ka-GE"/>
              </w:rPr>
              <w:t>“.;</w:t>
            </w:r>
          </w:p>
          <w:p w14:paraId="76F55AF6"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№144 დადგენილება: „ნარჩენების შეგროვების, ტრანსპორტირების, წინასწარი დამუშავებისა და დროებითი შენახვის რეგისტრაციის წესისა და პირობების შესახებ“</w:t>
            </w:r>
            <w:r w:rsidR="00FB7DEA">
              <w:rPr>
                <w:rFonts w:eastAsia="Calibri" w:cs="Arial"/>
                <w:sz w:val="20"/>
                <w:szCs w:val="20"/>
                <w:lang w:val="ka-GE"/>
              </w:rPr>
              <w:t>;</w:t>
            </w:r>
          </w:p>
          <w:p w14:paraId="3DAF8FDF"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საქართველოს მთავრობის №145 დადგენილება: ტექნიკური რეგლამენტი - სახიფათო ნარჩენების შეგროვებისა და დამუშავების სპეციალური მოთხოვნების შესახებ“</w:t>
            </w:r>
            <w:r w:rsidR="00FB7DEA">
              <w:rPr>
                <w:rFonts w:eastAsia="Calibri" w:cs="Arial"/>
                <w:sz w:val="20"/>
                <w:szCs w:val="20"/>
                <w:lang w:val="ka-GE"/>
              </w:rPr>
              <w:t>;</w:t>
            </w:r>
          </w:p>
          <w:p w14:paraId="132F2546" w14:textId="77777777" w:rsidR="00172113" w:rsidRPr="00172113" w:rsidRDefault="00172113" w:rsidP="00504B0F">
            <w:pPr>
              <w:numPr>
                <w:ilvl w:val="0"/>
                <w:numId w:val="28"/>
              </w:numPr>
              <w:spacing w:after="0"/>
              <w:ind w:left="317" w:hanging="284"/>
              <w:contextualSpacing/>
              <w:jc w:val="left"/>
              <w:rPr>
                <w:rFonts w:eastAsia="Calibri" w:cs="Arial"/>
                <w:sz w:val="20"/>
                <w:szCs w:val="20"/>
                <w:lang w:val="ka-GE"/>
              </w:rPr>
            </w:pPr>
            <w:r w:rsidRPr="00172113">
              <w:rPr>
                <w:rFonts w:eastAsia="Calibri" w:cs="Arial"/>
                <w:sz w:val="20"/>
                <w:szCs w:val="20"/>
                <w:lang w:val="ka-GE"/>
              </w:rPr>
              <w:t xml:space="preserve">საქართველოს მთავრობის №143 დადგენილება: ტექნიკური რეგლამენტი - ნარჩენების ტრანსპორტირების წესის დამტკიცების </w:t>
            </w:r>
            <w:r w:rsidRPr="00172113">
              <w:rPr>
                <w:rFonts w:eastAsia="Calibri" w:cs="Arial"/>
                <w:sz w:val="20"/>
                <w:szCs w:val="20"/>
                <w:lang w:val="ka-GE"/>
              </w:rPr>
              <w:lastRenderedPageBreak/>
              <w:t>თაობაზე</w:t>
            </w:r>
            <w:r w:rsidR="00FB7DEA">
              <w:rPr>
                <w:rFonts w:eastAsia="Calibri" w:cs="Arial"/>
                <w:sz w:val="20"/>
                <w:szCs w:val="20"/>
                <w:lang w:val="ka-GE"/>
              </w:rPr>
              <w:t>.</w:t>
            </w:r>
          </w:p>
        </w:tc>
      </w:tr>
      <w:tr w:rsidR="00172113" w:rsidRPr="00172113" w14:paraId="35C8FA2A" w14:textId="77777777" w:rsidTr="00EC7E34">
        <w:tc>
          <w:tcPr>
            <w:tcW w:w="2235" w:type="dxa"/>
          </w:tcPr>
          <w:p w14:paraId="5B92C427" w14:textId="77777777" w:rsidR="00172113" w:rsidRPr="00172113" w:rsidRDefault="00172113" w:rsidP="00172113">
            <w:pPr>
              <w:spacing w:after="0"/>
              <w:rPr>
                <w:rFonts w:eastAsia="Calibri" w:cs="Arial"/>
                <w:sz w:val="20"/>
                <w:szCs w:val="20"/>
                <w:lang w:val="ka-GE"/>
              </w:rPr>
            </w:pPr>
            <w:r w:rsidRPr="00172113">
              <w:rPr>
                <w:rFonts w:eastAsia="Calibri" w:cs="Arial"/>
                <w:sz w:val="20"/>
                <w:szCs w:val="20"/>
                <w:lang w:val="ka-GE"/>
              </w:rPr>
              <w:lastRenderedPageBreak/>
              <w:t>სოციალურ-ეკონომიკური საკითხები</w:t>
            </w:r>
          </w:p>
        </w:tc>
        <w:tc>
          <w:tcPr>
            <w:tcW w:w="12757" w:type="dxa"/>
            <w:gridSpan w:val="2"/>
          </w:tcPr>
          <w:p w14:paraId="287BF093" w14:textId="77777777" w:rsidR="00172113" w:rsidRPr="00172113" w:rsidRDefault="00172113" w:rsidP="00FC6A97">
            <w:pPr>
              <w:spacing w:after="0"/>
              <w:jc w:val="left"/>
              <w:rPr>
                <w:rFonts w:eastAsia="Calibri" w:cs="Arial"/>
                <w:sz w:val="20"/>
                <w:szCs w:val="20"/>
                <w:lang w:val="ka-GE"/>
              </w:rPr>
            </w:pPr>
            <w:r w:rsidRPr="00172113">
              <w:rPr>
                <w:rFonts w:eastAsia="Calibri" w:cs="Arial"/>
                <w:sz w:val="20"/>
                <w:szCs w:val="20"/>
                <w:lang w:val="ka-GE"/>
              </w:rPr>
              <w:t xml:space="preserve">ყურადღებას საჭიროებს საპროექტო დერეფანში არსებული სოციალურ-ეკონომიკური მდგომარეობის </w:t>
            </w:r>
            <w:r w:rsidR="00FC6A97">
              <w:rPr>
                <w:rFonts w:eastAsia="Calibri" w:cs="Arial"/>
                <w:sz w:val="20"/>
                <w:szCs w:val="20"/>
                <w:lang w:val="ka-GE"/>
              </w:rPr>
              <w:t xml:space="preserve">დამატებითი </w:t>
            </w:r>
            <w:r w:rsidRPr="00172113">
              <w:rPr>
                <w:rFonts w:eastAsia="Calibri" w:cs="Arial"/>
                <w:sz w:val="20"/>
                <w:szCs w:val="20"/>
                <w:lang w:val="ka-GE"/>
              </w:rPr>
              <w:t>შესწავლა</w:t>
            </w:r>
            <w:r w:rsidR="00FC6A97">
              <w:rPr>
                <w:rFonts w:eastAsia="Calibri" w:cs="Arial"/>
                <w:sz w:val="20"/>
                <w:szCs w:val="20"/>
                <w:lang w:val="ka-GE"/>
              </w:rPr>
              <w:t xml:space="preserve">, რისი უმთავრესი საფუძველი იქნება სკოპინგის ანგარიშის საჯარო განხილვის დროს ადგილობრივი მოსახლეობისგან და სხვა დაინტერესებული მხარეებისგან შემოსული შენიშვნები და წინადადებები </w:t>
            </w:r>
            <w:r w:rsidRPr="00172113">
              <w:rPr>
                <w:rFonts w:eastAsia="Calibri" w:cs="Arial"/>
                <w:sz w:val="20"/>
                <w:szCs w:val="20"/>
                <w:lang w:val="ka-GE"/>
              </w:rPr>
              <w:t xml:space="preserve">. გზშ-ს ანგარიშში წარმოდგენილი იქნება </w:t>
            </w:r>
            <w:r w:rsidR="00FC6A97">
              <w:rPr>
                <w:rFonts w:eastAsia="Calibri" w:cs="Arial"/>
                <w:sz w:val="20"/>
                <w:szCs w:val="20"/>
                <w:lang w:val="ka-GE"/>
              </w:rPr>
              <w:t xml:space="preserve">მაქსიმალურად დეტალური ინფორმაცია პროექტის განხორციელების შედეგად კერძო საკუთრებაზე ზემოქმედების, ადგილობრივ რესურსებზე ხელმისაწვდომობის შეზღუდვის რისკების შესახებ. საჭიროების შემთხვევაში </w:t>
            </w:r>
            <w:r w:rsidRPr="00172113">
              <w:rPr>
                <w:rFonts w:eastAsia="Calibri" w:cs="Arial"/>
                <w:sz w:val="20"/>
                <w:szCs w:val="20"/>
                <w:lang w:val="ka-GE"/>
              </w:rPr>
              <w:t xml:space="preserve">გზშ-ს ანგარიშში აისახება დამატებითი ინფორმაცია </w:t>
            </w:r>
            <w:r w:rsidR="00FC6A97">
              <w:rPr>
                <w:rFonts w:eastAsia="Calibri" w:cs="Arial"/>
                <w:sz w:val="20"/>
                <w:szCs w:val="20"/>
                <w:lang w:val="ka-GE"/>
              </w:rPr>
              <w:t xml:space="preserve">დადებითი სოციალურ-ეკონომიკური </w:t>
            </w:r>
            <w:r w:rsidRPr="00172113">
              <w:rPr>
                <w:rFonts w:eastAsia="Calibri" w:cs="Arial"/>
                <w:sz w:val="20"/>
                <w:szCs w:val="20"/>
                <w:lang w:val="ka-GE"/>
              </w:rPr>
              <w:t>ზემოქმედებების შესახებ, რომლებიც დაკავშირებული იქნება ადგილობრივი მოსახლეობის ცხოვრების პირობებ</w:t>
            </w:r>
            <w:r w:rsidR="00FC6A97">
              <w:rPr>
                <w:rFonts w:eastAsia="Calibri" w:cs="Arial"/>
                <w:sz w:val="20"/>
                <w:szCs w:val="20"/>
                <w:lang w:val="ka-GE"/>
              </w:rPr>
              <w:t>ის</w:t>
            </w:r>
            <w:r w:rsidRPr="00172113">
              <w:rPr>
                <w:rFonts w:eastAsia="Calibri" w:cs="Arial"/>
                <w:sz w:val="20"/>
                <w:szCs w:val="20"/>
                <w:lang w:val="ka-GE"/>
              </w:rPr>
              <w:t xml:space="preserve"> და შემოსავლის წყაროებ</w:t>
            </w:r>
            <w:r w:rsidR="00FC6A97">
              <w:rPr>
                <w:rFonts w:eastAsia="Calibri" w:cs="Arial"/>
                <w:sz w:val="20"/>
                <w:szCs w:val="20"/>
                <w:lang w:val="ka-GE"/>
              </w:rPr>
              <w:t xml:space="preserve">ის გაუმჯობესებასთან. </w:t>
            </w:r>
          </w:p>
        </w:tc>
      </w:tr>
      <w:tr w:rsidR="00172113" w:rsidRPr="00172113" w14:paraId="1EDC8370" w14:textId="77777777" w:rsidTr="00EC7E34">
        <w:tc>
          <w:tcPr>
            <w:tcW w:w="2235" w:type="dxa"/>
          </w:tcPr>
          <w:p w14:paraId="7A31F106" w14:textId="77777777" w:rsidR="00172113" w:rsidRPr="00172113" w:rsidRDefault="00172113" w:rsidP="00172113">
            <w:pPr>
              <w:spacing w:after="0"/>
              <w:rPr>
                <w:rFonts w:eastAsia="Calibri" w:cs="Arial"/>
                <w:sz w:val="20"/>
                <w:szCs w:val="20"/>
                <w:lang w:val="ka-GE"/>
              </w:rPr>
            </w:pPr>
            <w:r w:rsidRPr="00FC6A97">
              <w:rPr>
                <w:rFonts w:eastAsia="Calibri" w:cs="Arial"/>
                <w:sz w:val="20"/>
                <w:szCs w:val="20"/>
                <w:lang w:val="ka-GE"/>
              </w:rPr>
              <w:t>სხვა</w:t>
            </w:r>
          </w:p>
        </w:tc>
        <w:tc>
          <w:tcPr>
            <w:tcW w:w="12757" w:type="dxa"/>
            <w:gridSpan w:val="2"/>
          </w:tcPr>
          <w:p w14:paraId="68F8763A" w14:textId="77777777" w:rsidR="00172113" w:rsidRPr="00172113" w:rsidRDefault="00FC6A97" w:rsidP="00FC6A97">
            <w:pPr>
              <w:spacing w:after="0"/>
              <w:jc w:val="left"/>
              <w:rPr>
                <w:rFonts w:eastAsia="Calibri" w:cs="Arial"/>
                <w:sz w:val="20"/>
                <w:szCs w:val="20"/>
                <w:lang w:val="ka-GE"/>
              </w:rPr>
            </w:pPr>
            <w:r>
              <w:rPr>
                <w:rFonts w:eastAsia="Calibri" w:cs="Arial"/>
                <w:sz w:val="20"/>
                <w:szCs w:val="20"/>
                <w:lang w:val="ka-GE"/>
              </w:rPr>
              <w:t xml:space="preserve">გზშ-ს ანგარიშში წარმოდგენილი იქნება გარემოსდაცვითი შეფასების კოდექსით და სხვადასხვა ნორმატიული დოკუმენტებით მოთხოვნილი საკითხები, მათ შორის: ნარჩენების მართვის გეგმა, ავარიულ სიტუაციებზე რეაგირების გეგმა, </w:t>
            </w:r>
            <w:r w:rsidRPr="00FC6A97">
              <w:rPr>
                <w:rFonts w:eastAsia="Calibri" w:cs="Arial"/>
                <w:sz w:val="20"/>
                <w:szCs w:val="20"/>
                <w:lang w:val="ka-GE"/>
              </w:rPr>
              <w:t>დაინტერესებული მხარეების ჩართულობ</w:t>
            </w:r>
            <w:r>
              <w:rPr>
                <w:rFonts w:eastAsia="Calibri" w:cs="Arial"/>
                <w:sz w:val="20"/>
                <w:szCs w:val="20"/>
                <w:lang w:val="ka-GE"/>
              </w:rPr>
              <w:t>ის</w:t>
            </w:r>
            <w:r w:rsidRPr="00FC6A97">
              <w:rPr>
                <w:rFonts w:eastAsia="Calibri" w:cs="Arial"/>
                <w:sz w:val="20"/>
                <w:szCs w:val="20"/>
                <w:lang w:val="ka-GE"/>
              </w:rPr>
              <w:t xml:space="preserve"> და ინფორმირებ</w:t>
            </w:r>
            <w:r>
              <w:rPr>
                <w:rFonts w:eastAsia="Calibri" w:cs="Arial"/>
                <w:sz w:val="20"/>
                <w:szCs w:val="20"/>
                <w:lang w:val="ka-GE"/>
              </w:rPr>
              <w:t>ის საკითხები და ა.შ.</w:t>
            </w:r>
          </w:p>
        </w:tc>
      </w:tr>
    </w:tbl>
    <w:p w14:paraId="0CAB168A" w14:textId="77777777" w:rsidR="00172113" w:rsidRDefault="00172113">
      <w:pPr>
        <w:spacing w:after="200" w:line="276" w:lineRule="auto"/>
        <w:jc w:val="left"/>
        <w:rPr>
          <w:lang w:val="ka-GE"/>
        </w:rPr>
      </w:pPr>
    </w:p>
    <w:p w14:paraId="1A8C5E1D" w14:textId="77777777" w:rsidR="00172113" w:rsidRPr="00537B37" w:rsidRDefault="00172113">
      <w:pPr>
        <w:spacing w:after="200" w:line="276" w:lineRule="auto"/>
        <w:jc w:val="left"/>
        <w:rPr>
          <w:lang w:val="en-US"/>
        </w:rPr>
        <w:sectPr w:rsidR="00172113" w:rsidRPr="00537B37" w:rsidSect="00172113">
          <w:pgSz w:w="16817" w:h="11901" w:orient="landscape" w:code="9"/>
          <w:pgMar w:top="1134" w:right="1134" w:bottom="1134" w:left="1134" w:header="397" w:footer="397" w:gutter="0"/>
          <w:cols w:space="708"/>
          <w:titlePg/>
          <w:docGrid w:linePitch="360"/>
        </w:sectPr>
      </w:pPr>
    </w:p>
    <w:p w14:paraId="160337EF" w14:textId="77777777" w:rsidR="00D94ED5" w:rsidRPr="008C3240" w:rsidRDefault="00EA1E02" w:rsidP="00EA1E02">
      <w:pPr>
        <w:pStyle w:val="Heading1"/>
      </w:pPr>
      <w:bookmarkStart w:id="165" w:name="_Toc117767545"/>
      <w:r w:rsidRPr="008C3240">
        <w:lastRenderedPageBreak/>
        <w:t>ზოგადი ინფორმაცია შემარბილებელი ღონისძიებების შესახებ</w:t>
      </w:r>
      <w:r w:rsidRPr="008C3240">
        <w:rPr>
          <w:rStyle w:val="FootnoteReference"/>
        </w:rPr>
        <w:footnoteReference w:id="21"/>
      </w:r>
      <w:bookmarkEnd w:id="165"/>
    </w:p>
    <w:p w14:paraId="1485848C" w14:textId="60E22367" w:rsidR="00982EE3" w:rsidRPr="008C3240" w:rsidRDefault="00982EE3" w:rsidP="00982EE3">
      <w:pPr>
        <w:rPr>
          <w:rFonts w:eastAsia="Calibri" w:cs="Arial"/>
          <w:lang w:val="ka-GE"/>
        </w:rPr>
      </w:pPr>
      <w:r w:rsidRPr="008C3240">
        <w:rPr>
          <w:rFonts w:eastAsia="Calibri" w:cs="Arial"/>
          <w:lang w:val="ka-GE"/>
        </w:rPr>
        <w:t xml:space="preserve">საქართველოს გარემოსდაცვითი კანონმდებლობის მოთხოვნებიდან გამომდინარე პროექტის გარემოსდაცვითი შეფასების უმნიშვნელოვანეს კომპონენტს წარმოადგენს გარემოსდაცვითი </w:t>
      </w:r>
      <w:r w:rsidR="004078B0">
        <w:rPr>
          <w:rFonts w:eastAsia="Calibri" w:cs="Arial"/>
          <w:lang w:val="ka-GE"/>
        </w:rPr>
        <w:t>მართვის</w:t>
      </w:r>
      <w:r w:rsidRPr="008C3240">
        <w:rPr>
          <w:rFonts w:eastAsia="Calibri" w:cs="Arial"/>
          <w:lang w:val="ka-GE"/>
        </w:rPr>
        <w:t xml:space="preserve"> გეგმა (გმგ), ასევე ცნობილია როგორც ზემოქმედებების მართვის გეგმა</w:t>
      </w:r>
      <w:r w:rsidR="004078B0">
        <w:rPr>
          <w:rFonts w:eastAsia="Calibri" w:cs="Arial"/>
          <w:lang w:val="ka-GE"/>
        </w:rPr>
        <w:t xml:space="preserve"> ან შერბილების ღონისძიებების გეგმა</w:t>
      </w:r>
      <w:r w:rsidRPr="008C3240">
        <w:rPr>
          <w:rFonts w:eastAsia="Calibri" w:cs="Arial"/>
          <w:lang w:val="ka-GE"/>
        </w:rPr>
        <w:t xml:space="preserve">. გეგმის მიზანია გამოვლენილი ზემოქმედებების შერბილების და მონიტორინგის ღონისძიებების შემუშავება, რომელიც პრაქტიკაში უნდა გამოიყენოს მშენებელმა კონტრაქტორმა და შემდგომ </w:t>
      </w:r>
      <w:r w:rsidR="008C3240">
        <w:rPr>
          <w:rFonts w:eastAsia="Calibri" w:cs="Arial"/>
          <w:lang w:val="ka-GE"/>
        </w:rPr>
        <w:t>ჰესის</w:t>
      </w:r>
      <w:r w:rsidRPr="008C3240">
        <w:rPr>
          <w:rFonts w:eastAsia="Calibri" w:cs="Arial"/>
          <w:lang w:val="ka-GE"/>
        </w:rPr>
        <w:t xml:space="preserve"> ოპერატორმა კომპანიამ. გმგ-ს მაკონტროლებელი ორგანო ასევე იქნება საქა</w:t>
      </w:r>
      <w:r w:rsidRPr="008C3240">
        <w:rPr>
          <w:rFonts w:eastAsia="Calibri" w:cs="Arial"/>
          <w:color w:val="000000" w:themeColor="text1"/>
          <w:lang w:val="ka-GE"/>
        </w:rPr>
        <w:t>რ</w:t>
      </w:r>
      <w:r w:rsidRPr="008C3240">
        <w:rPr>
          <w:rFonts w:eastAsia="Calibri" w:cs="Arial"/>
          <w:lang w:val="ka-GE"/>
        </w:rPr>
        <w:t>თველოს გარემოს დაცვისა და სოფლის მეურნეობის სამინისტრო</w:t>
      </w:r>
      <w:r w:rsidR="008C3240">
        <w:rPr>
          <w:rFonts w:eastAsia="Calibri" w:cs="Arial"/>
          <w:lang w:val="ka-GE"/>
        </w:rPr>
        <w:t xml:space="preserve"> და შესაძლოა საერთაშორისო საფინანსო ორგანიზაციები</w:t>
      </w:r>
      <w:r w:rsidRPr="008C3240">
        <w:rPr>
          <w:rFonts w:eastAsia="Calibri" w:cs="Arial"/>
          <w:lang w:val="ka-GE"/>
        </w:rPr>
        <w:t>. გმგ-ს პრაქტიკაში გამოყენებით საქმიანობა შესაბამისობაში უნდა იყოს მოყვანილი ეროვნული კანონმდებლობის გარემოსდაცვით და სოციალურ მოთხოვნებთან.</w:t>
      </w:r>
    </w:p>
    <w:p w14:paraId="6299C1DA" w14:textId="29A373CE" w:rsidR="007428CC" w:rsidRDefault="00982EE3" w:rsidP="007428CC">
      <w:pPr>
        <w:spacing w:after="0"/>
        <w:rPr>
          <w:rFonts w:eastAsia="Calibri" w:cs="Arial"/>
          <w:lang w:val="ka-GE"/>
        </w:rPr>
      </w:pPr>
      <w:r w:rsidRPr="008C3240">
        <w:rPr>
          <w:rFonts w:eastAsia="Calibri" w:cs="Arial"/>
          <w:lang w:val="ka-GE"/>
        </w:rPr>
        <w:t xml:space="preserve">გმგ-ს შესრულების მნიშვნელოვან და შეიძლება ითქვას აუცილებელ მექანიზმს წარმოადგენს სათანადო გარემოსდაცვითი დოკუმენტების წესრიგში მოყვანა და მუდმივი განახლება. </w:t>
      </w:r>
      <w:r w:rsidR="002F7C61">
        <w:rPr>
          <w:rFonts w:eastAsia="Calibri" w:cs="Arial"/>
          <w:lang w:val="ka-GE"/>
        </w:rPr>
        <w:t>პროექტის დაწყებამდე და მისი მი</w:t>
      </w:r>
      <w:r w:rsidR="002473A8">
        <w:rPr>
          <w:rFonts w:eastAsia="Calibri" w:cs="Arial"/>
          <w:lang w:val="ka-GE"/>
        </w:rPr>
        <w:t>მ</w:t>
      </w:r>
      <w:r w:rsidR="002F7C61">
        <w:rPr>
          <w:rFonts w:eastAsia="Calibri" w:cs="Arial"/>
          <w:lang w:val="ka-GE"/>
        </w:rPr>
        <w:t xml:space="preserve">დინარეობისას </w:t>
      </w:r>
      <w:r w:rsidRPr="008C3240">
        <w:rPr>
          <w:rFonts w:eastAsia="Calibri" w:cs="Arial"/>
          <w:lang w:val="ka-GE"/>
        </w:rPr>
        <w:t>საქმიანობის</w:t>
      </w:r>
      <w:r w:rsidR="007428CC">
        <w:rPr>
          <w:rFonts w:eastAsia="Calibri" w:cs="Arial"/>
          <w:lang w:val="ka-GE"/>
        </w:rPr>
        <w:t xml:space="preserve"> განმახორციელებელი</w:t>
      </w:r>
      <w:r w:rsidRPr="008C3240">
        <w:rPr>
          <w:rFonts w:eastAsia="Calibri" w:cs="Arial"/>
          <w:lang w:val="ka-GE"/>
        </w:rPr>
        <w:t xml:space="preserve"> </w:t>
      </w:r>
      <w:r w:rsidR="007428CC" w:rsidRPr="007428CC">
        <w:rPr>
          <w:rFonts w:eastAsia="Calibri" w:cs="Arial"/>
          <w:lang w:val="ka-GE"/>
        </w:rPr>
        <w:t>გარემოს ეროვნულ სააგენტოს წარუდგენს შემდეგ გარემოსდაცვითი დოკუმენტებს:</w:t>
      </w:r>
    </w:p>
    <w:p w14:paraId="24554DAE" w14:textId="756935BA" w:rsidR="00982EE3" w:rsidRPr="008C3240" w:rsidRDefault="00982EE3" w:rsidP="00504B0F">
      <w:pPr>
        <w:numPr>
          <w:ilvl w:val="0"/>
          <w:numId w:val="28"/>
        </w:numPr>
        <w:contextualSpacing/>
        <w:jc w:val="left"/>
        <w:rPr>
          <w:rFonts w:eastAsia="Calibri" w:cs="Arial"/>
          <w:lang w:val="ka-GE"/>
        </w:rPr>
      </w:pPr>
      <w:r w:rsidRPr="008C3240">
        <w:rPr>
          <w:rFonts w:eastAsia="Calibri" w:cs="Arial"/>
          <w:lang w:val="ka-GE"/>
        </w:rPr>
        <w:t>ზედაპირულ წყლებში ჩამდინარე წყლებთან ერთად ჩაშვებულ დამაბინძურებელ ნივთიერებათა ზღვრულად დასაშვები ჩაშვების (ზდჩ) ნორმების პროექტი</w:t>
      </w:r>
      <w:r w:rsidR="002F7C61">
        <w:rPr>
          <w:rFonts w:eastAsia="Calibri" w:cs="Arial"/>
          <w:lang w:val="ka-GE"/>
        </w:rPr>
        <w:t xml:space="preserve"> </w:t>
      </w:r>
      <w:r w:rsidR="002F7C61" w:rsidRPr="008C3240">
        <w:rPr>
          <w:rFonts w:eastAsia="Calibri" w:cs="Arial"/>
          <w:lang w:val="ka-GE"/>
        </w:rPr>
        <w:t>(საჭიროების შემთხვევაში);</w:t>
      </w:r>
    </w:p>
    <w:p w14:paraId="7791CE4B" w14:textId="77777777" w:rsidR="00982EE3" w:rsidRPr="008C3240" w:rsidRDefault="00982EE3" w:rsidP="00504B0F">
      <w:pPr>
        <w:numPr>
          <w:ilvl w:val="0"/>
          <w:numId w:val="28"/>
        </w:numPr>
        <w:contextualSpacing/>
        <w:jc w:val="left"/>
        <w:rPr>
          <w:rFonts w:eastAsia="Calibri" w:cs="Arial"/>
          <w:lang w:val="ka-GE"/>
        </w:rPr>
      </w:pPr>
      <w:r w:rsidRPr="008C3240">
        <w:rPr>
          <w:rFonts w:eastAsia="Calibri" w:cs="Arial"/>
          <w:lang w:val="ka-GE"/>
        </w:rPr>
        <w:t>შესაბამისი ჰაერდაცვითი დოკუმენტაცია (საჭიროების შემთხვევაში);</w:t>
      </w:r>
    </w:p>
    <w:p w14:paraId="2FA41B64" w14:textId="77777777" w:rsidR="00982EE3" w:rsidRPr="008C3240" w:rsidRDefault="00982EE3" w:rsidP="00504B0F">
      <w:pPr>
        <w:numPr>
          <w:ilvl w:val="0"/>
          <w:numId w:val="28"/>
        </w:numPr>
        <w:contextualSpacing/>
        <w:jc w:val="left"/>
        <w:rPr>
          <w:rFonts w:eastAsia="Calibri" w:cs="Arial"/>
          <w:lang w:val="ka-GE"/>
        </w:rPr>
      </w:pPr>
      <w:r w:rsidRPr="008C3240">
        <w:rPr>
          <w:rFonts w:eastAsia="Calibri" w:cs="Arial"/>
          <w:lang w:val="ka-GE"/>
        </w:rPr>
        <w:t>ნარჩენების მართვის დეტალური გეგმა;</w:t>
      </w:r>
    </w:p>
    <w:p w14:paraId="45BBA6D1" w14:textId="77777777" w:rsidR="00982EE3" w:rsidRPr="008C3240" w:rsidRDefault="00982EE3" w:rsidP="00504B0F">
      <w:pPr>
        <w:numPr>
          <w:ilvl w:val="0"/>
          <w:numId w:val="28"/>
        </w:numPr>
        <w:contextualSpacing/>
        <w:jc w:val="left"/>
        <w:rPr>
          <w:rFonts w:eastAsia="Calibri" w:cs="Arial"/>
          <w:lang w:val="ka-GE"/>
        </w:rPr>
      </w:pPr>
      <w:r w:rsidRPr="008C3240">
        <w:rPr>
          <w:rFonts w:eastAsia="Calibri" w:cs="Arial"/>
          <w:lang w:val="ka-GE"/>
        </w:rPr>
        <w:t>საპროექტო დერეფანში მცენარეული საფარის ტაქსაციის შედეგები და სატყეო სააგენტოსთან შეთანხმების დამადასტურებელი დოკუმენტი;</w:t>
      </w:r>
    </w:p>
    <w:p w14:paraId="4AFB7173" w14:textId="77777777" w:rsidR="00982EE3" w:rsidRPr="008C3240" w:rsidRDefault="00982EE3" w:rsidP="00504B0F">
      <w:pPr>
        <w:numPr>
          <w:ilvl w:val="0"/>
          <w:numId w:val="28"/>
        </w:numPr>
        <w:ind w:left="714" w:hanging="357"/>
        <w:jc w:val="left"/>
        <w:rPr>
          <w:rFonts w:eastAsia="Calibri" w:cs="Arial"/>
          <w:lang w:val="ka-GE"/>
        </w:rPr>
      </w:pPr>
      <w:r w:rsidRPr="008C3240">
        <w:rPr>
          <w:rFonts w:eastAsia="Calibri" w:cs="Arial"/>
          <w:lang w:val="ka-GE"/>
        </w:rPr>
        <w:t>გარემოსდაცვითი გადაწყვეტილების პირობებით განსაზღვრული დოკუმენტაცია (</w:t>
      </w:r>
      <w:r w:rsidR="002F7C61">
        <w:rPr>
          <w:rFonts w:eastAsia="Calibri" w:cs="Arial"/>
          <w:lang w:val="ka-GE"/>
        </w:rPr>
        <w:t xml:space="preserve">მოთხოვნისამებრ - </w:t>
      </w:r>
      <w:r w:rsidRPr="008C3240">
        <w:rPr>
          <w:rFonts w:eastAsia="Calibri" w:cs="Arial"/>
          <w:lang w:val="ka-GE"/>
        </w:rPr>
        <w:t>მონიტორინგის ყოველკვარტლური ანგარიშები და სხვ.).</w:t>
      </w:r>
    </w:p>
    <w:p w14:paraId="2B3C143B" w14:textId="77777777" w:rsidR="00982EE3" w:rsidRPr="008C3240" w:rsidRDefault="00982EE3" w:rsidP="00982EE3">
      <w:pPr>
        <w:spacing w:after="0"/>
        <w:rPr>
          <w:rFonts w:eastAsia="Calibri" w:cs="Arial"/>
          <w:lang w:val="ka-GE"/>
        </w:rPr>
      </w:pPr>
      <w:r w:rsidRPr="008C3240">
        <w:rPr>
          <w:rFonts w:eastAsia="Calibri" w:cs="Arial"/>
          <w:lang w:val="ka-GE"/>
        </w:rPr>
        <w:t>თავის მხრივ მშენებელი კონტრაქტორი მშენებლობის დაწყებამდე დამკვეთს წარუდგენს და შეუთანხმებს შემდეგი სახის დოკუმენტაციას:</w:t>
      </w:r>
    </w:p>
    <w:p w14:paraId="3AE0F1E7" w14:textId="77777777" w:rsidR="00982EE3" w:rsidRPr="008C3240" w:rsidRDefault="00982EE3" w:rsidP="00504B0F">
      <w:pPr>
        <w:numPr>
          <w:ilvl w:val="0"/>
          <w:numId w:val="34"/>
        </w:numPr>
        <w:contextualSpacing/>
        <w:jc w:val="left"/>
        <w:rPr>
          <w:rFonts w:eastAsia="Calibri" w:cs="Arial"/>
          <w:lang w:val="ka-GE"/>
        </w:rPr>
      </w:pPr>
      <w:r w:rsidRPr="008C3240">
        <w:rPr>
          <w:rFonts w:eastAsia="Calibri" w:cs="Arial"/>
          <w:lang w:val="ka-GE"/>
        </w:rPr>
        <w:t>საგზაო მოძრაობის მართვის გეგმა;</w:t>
      </w:r>
    </w:p>
    <w:p w14:paraId="62ACF5EB" w14:textId="77777777" w:rsidR="00982EE3" w:rsidRPr="008C3240" w:rsidRDefault="00982EE3" w:rsidP="00504B0F">
      <w:pPr>
        <w:numPr>
          <w:ilvl w:val="0"/>
          <w:numId w:val="34"/>
        </w:numPr>
        <w:contextualSpacing/>
        <w:jc w:val="left"/>
        <w:rPr>
          <w:rFonts w:eastAsia="Calibri" w:cs="Arial"/>
          <w:lang w:val="ka-GE"/>
        </w:rPr>
      </w:pPr>
      <w:r w:rsidRPr="008C3240">
        <w:rPr>
          <w:rFonts w:eastAsia="Calibri" w:cs="Arial"/>
          <w:lang w:val="ka-GE"/>
        </w:rPr>
        <w:t>ჯანდაცვისა და უსაფრთხოების მართვის გეგმა;</w:t>
      </w:r>
    </w:p>
    <w:p w14:paraId="206331C2" w14:textId="77777777" w:rsidR="00982EE3" w:rsidRPr="008C3240" w:rsidRDefault="00982EE3" w:rsidP="00504B0F">
      <w:pPr>
        <w:numPr>
          <w:ilvl w:val="0"/>
          <w:numId w:val="34"/>
        </w:numPr>
        <w:ind w:left="714" w:hanging="357"/>
        <w:jc w:val="left"/>
        <w:rPr>
          <w:rFonts w:eastAsia="Calibri" w:cs="Arial"/>
          <w:lang w:val="ka-GE"/>
        </w:rPr>
      </w:pPr>
      <w:r w:rsidRPr="008C3240">
        <w:rPr>
          <w:rFonts w:eastAsia="Calibri" w:cs="Arial"/>
          <w:lang w:val="ka-GE"/>
        </w:rPr>
        <w:t>ავარიულ სიტუაციებზე რეაგირების გეგმა;</w:t>
      </w:r>
    </w:p>
    <w:p w14:paraId="18789CD8" w14:textId="77777777" w:rsidR="00982EE3" w:rsidRPr="008C3240" w:rsidRDefault="00982EE3" w:rsidP="00982EE3">
      <w:pPr>
        <w:autoSpaceDE w:val="0"/>
        <w:autoSpaceDN w:val="0"/>
        <w:adjustRightInd w:val="0"/>
        <w:spacing w:before="120" w:after="0"/>
        <w:rPr>
          <w:rFonts w:eastAsia="Calibri" w:cs="Sylfaen"/>
          <w:color w:val="000000"/>
          <w:lang w:val="ka-GE"/>
        </w:rPr>
      </w:pPr>
      <w:r w:rsidRPr="008C3240">
        <w:rPr>
          <w:rFonts w:eastAsia="Calibri" w:cs="Sylfaen"/>
          <w:color w:val="000000"/>
          <w:lang w:val="ka-GE"/>
        </w:rPr>
        <w:t xml:space="preserve">მშენებელი კონტრაქტორი აწარმოებს და პრაქტიკაში გამოიყენებს შემდეგი სახის ჩანაწერებს: </w:t>
      </w:r>
    </w:p>
    <w:p w14:paraId="6625DB3D" w14:textId="77777777" w:rsidR="00982EE3" w:rsidRPr="008C3240" w:rsidRDefault="00982EE3" w:rsidP="00504B0F">
      <w:pPr>
        <w:numPr>
          <w:ilvl w:val="0"/>
          <w:numId w:val="35"/>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შესასრულებელი სამუშაოების პროგრამა და გრაფიკი; </w:t>
      </w:r>
    </w:p>
    <w:p w14:paraId="5558AC05" w14:textId="77777777" w:rsidR="00982EE3" w:rsidRPr="008C3240" w:rsidRDefault="00982EE3" w:rsidP="00504B0F">
      <w:pPr>
        <w:numPr>
          <w:ilvl w:val="0"/>
          <w:numId w:val="35"/>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მშენებლობისთვის საჭირო დანადგარ-მექანიზმების და აღჭურვილობის სია; </w:t>
      </w:r>
    </w:p>
    <w:p w14:paraId="45CC1522" w14:textId="77777777" w:rsidR="00982EE3" w:rsidRPr="008C3240" w:rsidRDefault="00982EE3" w:rsidP="00504B0F">
      <w:pPr>
        <w:numPr>
          <w:ilvl w:val="0"/>
          <w:numId w:val="35"/>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წამოჭრილ გარემოსდაცვით პრობლემებთან დაკავშირებული ჩანაწერები; </w:t>
      </w:r>
    </w:p>
    <w:p w14:paraId="4153809C" w14:textId="77777777" w:rsidR="00982EE3" w:rsidRPr="008C3240" w:rsidRDefault="00982EE3" w:rsidP="00504B0F">
      <w:pPr>
        <w:numPr>
          <w:ilvl w:val="0"/>
          <w:numId w:val="35"/>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ჩანაწერები ნარჩენების მართვის საკითხებთან; </w:t>
      </w:r>
    </w:p>
    <w:p w14:paraId="3B79B08C" w14:textId="77777777" w:rsidR="00982EE3" w:rsidRPr="008C3240" w:rsidRDefault="00982EE3" w:rsidP="00504B0F">
      <w:pPr>
        <w:numPr>
          <w:ilvl w:val="0"/>
          <w:numId w:val="35"/>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ნარჩენების განთავსების ადგილების წერილობითი აღნიშვნები და ადგილობრივი ხელისუფლების/გარემოს დაცვისა და სოფლის მეურნეობის სამინისტროს მიერ გაცემული ნარჩენების ტრანსპორტირების და განთავსების ინსტრუქციები; </w:t>
      </w:r>
    </w:p>
    <w:p w14:paraId="4676B676" w14:textId="77777777" w:rsidR="00982EE3" w:rsidRPr="008C3240" w:rsidRDefault="00982EE3" w:rsidP="00504B0F">
      <w:pPr>
        <w:numPr>
          <w:ilvl w:val="0"/>
          <w:numId w:val="35"/>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ჩანაწერები საჭირო მასალების მარაგებისა და მოხმარების შესახებ; </w:t>
      </w:r>
    </w:p>
    <w:p w14:paraId="5342B145" w14:textId="77777777" w:rsidR="00982EE3" w:rsidRPr="008C3240" w:rsidRDefault="00982EE3" w:rsidP="00504B0F">
      <w:pPr>
        <w:numPr>
          <w:ilvl w:val="0"/>
          <w:numId w:val="35"/>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საჩივრების რეგისტრაციის ჟურნალები; </w:t>
      </w:r>
    </w:p>
    <w:p w14:paraId="40978D31" w14:textId="77777777" w:rsidR="00982EE3" w:rsidRPr="008C3240" w:rsidRDefault="00982EE3" w:rsidP="00504B0F">
      <w:pPr>
        <w:numPr>
          <w:ilvl w:val="0"/>
          <w:numId w:val="35"/>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ინციდენტების რეგისტრაციის ჟურნალები; </w:t>
      </w:r>
    </w:p>
    <w:p w14:paraId="11106493" w14:textId="77777777" w:rsidR="00982EE3" w:rsidRPr="008C3240" w:rsidRDefault="00982EE3" w:rsidP="00504B0F">
      <w:pPr>
        <w:numPr>
          <w:ilvl w:val="0"/>
          <w:numId w:val="35"/>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ანგარიშები მაკორექტირებელი ღონისძიებების შესახებ; </w:t>
      </w:r>
    </w:p>
    <w:p w14:paraId="3CEF11BA" w14:textId="77777777" w:rsidR="00982EE3" w:rsidRPr="008C3240" w:rsidRDefault="00982EE3" w:rsidP="00504B0F">
      <w:pPr>
        <w:numPr>
          <w:ilvl w:val="0"/>
          <w:numId w:val="35"/>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აღჭურვილობის კონტროლის და ტექნიკური მომსახურების ჟურნალები; </w:t>
      </w:r>
    </w:p>
    <w:p w14:paraId="3A87DA7F" w14:textId="77777777" w:rsidR="00982EE3" w:rsidRPr="008C3240" w:rsidRDefault="00982EE3" w:rsidP="00504B0F">
      <w:pPr>
        <w:numPr>
          <w:ilvl w:val="0"/>
          <w:numId w:val="35"/>
        </w:numPr>
        <w:autoSpaceDE w:val="0"/>
        <w:autoSpaceDN w:val="0"/>
        <w:adjustRightInd w:val="0"/>
        <w:spacing w:after="0"/>
        <w:contextualSpacing/>
        <w:jc w:val="left"/>
        <w:rPr>
          <w:rFonts w:eastAsia="Calibri" w:cs="Sylfaen"/>
          <w:color w:val="000000"/>
          <w:lang w:val="ka-GE"/>
        </w:rPr>
      </w:pPr>
      <w:r w:rsidRPr="008C3240">
        <w:rPr>
          <w:rFonts w:eastAsia="Calibri" w:cs="Sylfaen"/>
          <w:color w:val="000000"/>
          <w:lang w:val="ka-GE"/>
        </w:rPr>
        <w:t xml:space="preserve">ჩანაწერები მომსახურე პერსონალის ტრენინგების შესახებ. </w:t>
      </w:r>
    </w:p>
    <w:p w14:paraId="08D61062" w14:textId="77777777" w:rsidR="00982EE3" w:rsidRDefault="00982EE3" w:rsidP="00982EE3">
      <w:pPr>
        <w:spacing w:before="120"/>
        <w:rPr>
          <w:lang w:val="ka-GE"/>
        </w:rPr>
      </w:pPr>
      <w:r w:rsidRPr="008C3240">
        <w:rPr>
          <w:rFonts w:eastAsia="Calibri" w:cs="Arial"/>
          <w:lang w:val="ka-GE"/>
        </w:rPr>
        <w:t xml:space="preserve">შემდგომ ცხრილებში მოცემულია წინასწარი გმგ პროექტის </w:t>
      </w:r>
      <w:r w:rsidR="004078B0">
        <w:rPr>
          <w:rFonts w:eastAsia="Calibri" w:cs="Arial"/>
          <w:lang w:val="ka-GE"/>
        </w:rPr>
        <w:t>სხვა</w:t>
      </w:r>
      <w:r w:rsidR="002F7C61">
        <w:rPr>
          <w:rFonts w:eastAsia="Calibri" w:cs="Arial"/>
          <w:lang w:val="ka-GE"/>
        </w:rPr>
        <w:t xml:space="preserve">დასხვა </w:t>
      </w:r>
      <w:r w:rsidRPr="008C3240">
        <w:rPr>
          <w:rFonts w:eastAsia="Calibri" w:cs="Arial"/>
          <w:lang w:val="ka-GE"/>
        </w:rPr>
        <w:t>ეტაპისათვის.</w:t>
      </w:r>
    </w:p>
    <w:p w14:paraId="173F35B4" w14:textId="77777777" w:rsidR="00982EE3" w:rsidRDefault="00982EE3" w:rsidP="00982EE3">
      <w:pPr>
        <w:spacing w:after="200" w:line="276" w:lineRule="auto"/>
        <w:jc w:val="left"/>
        <w:rPr>
          <w:lang w:val="ka-GE"/>
        </w:rPr>
        <w:sectPr w:rsidR="00982EE3" w:rsidSect="004078B0">
          <w:pgSz w:w="11901" w:h="16817" w:code="9"/>
          <w:pgMar w:top="1134" w:right="1134" w:bottom="1134" w:left="1134" w:header="397" w:footer="397" w:gutter="0"/>
          <w:cols w:space="708"/>
          <w:titlePg/>
          <w:docGrid w:linePitch="360"/>
        </w:sectPr>
      </w:pPr>
    </w:p>
    <w:p w14:paraId="6EFBF369" w14:textId="77777777" w:rsidR="00D94ED5" w:rsidRDefault="004078B0" w:rsidP="004078B0">
      <w:pPr>
        <w:pStyle w:val="Heading2"/>
        <w:rPr>
          <w:lang w:val="ka-GE"/>
        </w:rPr>
      </w:pPr>
      <w:bookmarkStart w:id="166" w:name="_Toc117767546"/>
      <w:r>
        <w:rPr>
          <w:lang w:val="ka-GE"/>
        </w:rPr>
        <w:lastRenderedPageBreak/>
        <w:t xml:space="preserve">წინასწარი </w:t>
      </w:r>
      <w:r w:rsidRPr="004078B0">
        <w:rPr>
          <w:lang w:val="ka-GE"/>
        </w:rPr>
        <w:t>გარემოსდაცვითი მართვის გეგმა - მშენებლობის დაგეგმარების</w:t>
      </w:r>
      <w:r>
        <w:rPr>
          <w:lang w:val="ka-GE"/>
        </w:rPr>
        <w:t xml:space="preserve"> </w:t>
      </w:r>
      <w:r w:rsidRPr="004078B0">
        <w:rPr>
          <w:lang w:val="ka-GE"/>
        </w:rPr>
        <w:t>ეტაპი</w:t>
      </w:r>
      <w:bookmarkEnd w:id="166"/>
    </w:p>
    <w:tbl>
      <w:tblPr>
        <w:tblW w:w="15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0"/>
        <w:gridCol w:w="8707"/>
        <w:gridCol w:w="1417"/>
        <w:gridCol w:w="3201"/>
      </w:tblGrid>
      <w:tr w:rsidR="004078B0" w:rsidRPr="004078B0" w14:paraId="17B98A9C" w14:textId="77777777" w:rsidTr="00131353">
        <w:trPr>
          <w:trHeight w:val="60"/>
          <w:jc w:val="center"/>
        </w:trPr>
        <w:tc>
          <w:tcPr>
            <w:tcW w:w="2320"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2B5E5C0" w14:textId="77777777" w:rsidR="004078B0" w:rsidRPr="004078B0" w:rsidRDefault="004078B0" w:rsidP="004078B0">
            <w:pPr>
              <w:spacing w:after="0"/>
              <w:jc w:val="center"/>
              <w:rPr>
                <w:rFonts w:eastAsia="Calibri" w:cs="Times New Roman"/>
                <w:b/>
                <w:sz w:val="20"/>
                <w:szCs w:val="20"/>
                <w:lang w:val="ka-GE"/>
              </w:rPr>
            </w:pPr>
            <w:r w:rsidRPr="004078B0">
              <w:rPr>
                <w:rFonts w:eastAsia="Calibri" w:cs="Times New Roman"/>
                <w:b/>
                <w:sz w:val="20"/>
                <w:szCs w:val="20"/>
                <w:lang w:val="ka-GE"/>
              </w:rPr>
              <w:t>ნეგატიური ზემოქმედება</w:t>
            </w:r>
          </w:p>
        </w:tc>
        <w:tc>
          <w:tcPr>
            <w:tcW w:w="870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273BD217" w14:textId="77777777" w:rsidR="004078B0" w:rsidRPr="004078B0" w:rsidRDefault="004078B0" w:rsidP="0063177E">
            <w:pPr>
              <w:spacing w:after="0"/>
              <w:jc w:val="center"/>
              <w:rPr>
                <w:rFonts w:eastAsia="Calibri" w:cs="Times New Roman"/>
                <w:b/>
                <w:sz w:val="20"/>
                <w:szCs w:val="20"/>
                <w:lang w:val="ka-GE"/>
              </w:rPr>
            </w:pPr>
            <w:r w:rsidRPr="004078B0">
              <w:rPr>
                <w:rFonts w:eastAsia="Calibri" w:cs="Times New Roman"/>
                <w:b/>
                <w:sz w:val="20"/>
                <w:szCs w:val="20"/>
                <w:lang w:val="ka-GE"/>
              </w:rPr>
              <w:t>შე</w:t>
            </w:r>
            <w:r w:rsidR="0063177E">
              <w:rPr>
                <w:rFonts w:eastAsia="Calibri" w:cs="Times New Roman"/>
                <w:b/>
                <w:sz w:val="20"/>
                <w:szCs w:val="20"/>
                <w:lang w:val="ka-GE"/>
              </w:rPr>
              <w:t xml:space="preserve">რბილების </w:t>
            </w:r>
            <w:r w:rsidRPr="004078B0">
              <w:rPr>
                <w:rFonts w:eastAsia="Calibri" w:cs="Times New Roman"/>
                <w:b/>
                <w:sz w:val="20"/>
                <w:szCs w:val="20"/>
                <w:lang w:val="ka-GE"/>
              </w:rPr>
              <w:t>ღონისძიება</w:t>
            </w:r>
          </w:p>
        </w:tc>
        <w:tc>
          <w:tcPr>
            <w:tcW w:w="141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3CF77FF1" w14:textId="77777777" w:rsidR="004078B0" w:rsidRPr="004078B0" w:rsidRDefault="004078B0" w:rsidP="004078B0">
            <w:pPr>
              <w:spacing w:after="0"/>
              <w:jc w:val="center"/>
              <w:rPr>
                <w:rFonts w:eastAsia="Calibri" w:cs="Times New Roman"/>
                <w:b/>
                <w:sz w:val="20"/>
                <w:szCs w:val="20"/>
                <w:lang w:val="ka-GE"/>
              </w:rPr>
            </w:pPr>
            <w:r w:rsidRPr="004078B0">
              <w:rPr>
                <w:rFonts w:eastAsia="Calibri" w:cs="Times New Roman"/>
                <w:b/>
                <w:sz w:val="20"/>
                <w:szCs w:val="20"/>
                <w:lang w:val="ka-GE"/>
              </w:rPr>
              <w:t>ზედამხედველი ორგანო</w:t>
            </w:r>
          </w:p>
        </w:tc>
        <w:tc>
          <w:tcPr>
            <w:tcW w:w="3201"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7DF4143E" w14:textId="77777777" w:rsidR="004078B0" w:rsidRPr="004078B0" w:rsidRDefault="004078B0" w:rsidP="004078B0">
            <w:pPr>
              <w:spacing w:after="0"/>
              <w:jc w:val="center"/>
              <w:rPr>
                <w:rFonts w:eastAsia="Calibri" w:cs="Times New Roman"/>
                <w:b/>
                <w:sz w:val="20"/>
                <w:szCs w:val="20"/>
                <w:lang w:val="ka-GE"/>
              </w:rPr>
            </w:pPr>
            <w:r w:rsidRPr="004078B0">
              <w:rPr>
                <w:rFonts w:eastAsia="Calibri" w:cs="Times New Roman"/>
                <w:b/>
                <w:sz w:val="20"/>
                <w:szCs w:val="20"/>
                <w:lang w:val="ka-GE"/>
              </w:rPr>
              <w:t>მიახლოებითი ღირებულება</w:t>
            </w:r>
          </w:p>
        </w:tc>
      </w:tr>
      <w:tr w:rsidR="004078B0" w:rsidRPr="004078B0" w14:paraId="15D621E5" w14:textId="77777777" w:rsidTr="004078B0">
        <w:trPr>
          <w:trHeight w:val="2060"/>
          <w:jc w:val="center"/>
        </w:trPr>
        <w:tc>
          <w:tcPr>
            <w:tcW w:w="2320" w:type="dxa"/>
            <w:tcBorders>
              <w:top w:val="single" w:sz="4" w:space="0" w:color="auto"/>
              <w:left w:val="single" w:sz="4" w:space="0" w:color="auto"/>
              <w:right w:val="single" w:sz="4" w:space="0" w:color="auto"/>
            </w:tcBorders>
            <w:shd w:val="clear" w:color="auto" w:fill="auto"/>
          </w:tcPr>
          <w:p w14:paraId="44072E5B" w14:textId="77777777" w:rsidR="004078B0" w:rsidRPr="004078B0" w:rsidRDefault="004078B0" w:rsidP="004078B0">
            <w:pPr>
              <w:spacing w:after="0"/>
              <w:jc w:val="left"/>
              <w:rPr>
                <w:rFonts w:eastAsia="Calibri" w:cs="Times New Roman"/>
                <w:b/>
                <w:sz w:val="20"/>
                <w:szCs w:val="20"/>
                <w:lang w:val="ka-GE"/>
              </w:rPr>
            </w:pPr>
            <w:r w:rsidRPr="004078B0">
              <w:rPr>
                <w:rFonts w:eastAsia="Calibri" w:cs="Times New Roman"/>
                <w:sz w:val="20"/>
                <w:szCs w:val="20"/>
                <w:lang w:val="ka-GE"/>
              </w:rPr>
              <w:t>ატმოსფერულ ჰაერში მავნე ნივთიერებათა ემისიები, მტვერის, ხმაურის და ვიბრაციის გავრცელება</w:t>
            </w:r>
          </w:p>
        </w:tc>
        <w:tc>
          <w:tcPr>
            <w:tcW w:w="8707" w:type="dxa"/>
            <w:tcBorders>
              <w:top w:val="single" w:sz="4" w:space="0" w:color="auto"/>
              <w:left w:val="single" w:sz="4" w:space="0" w:color="auto"/>
              <w:right w:val="single" w:sz="4" w:space="0" w:color="auto"/>
            </w:tcBorders>
            <w:shd w:val="clear" w:color="auto" w:fill="auto"/>
          </w:tcPr>
          <w:p w14:paraId="628A2EED" w14:textId="77777777" w:rsidR="004078B0" w:rsidRPr="004078B0" w:rsidRDefault="004078B0" w:rsidP="00504B0F">
            <w:pPr>
              <w:numPr>
                <w:ilvl w:val="0"/>
                <w:numId w:val="13"/>
              </w:numPr>
              <w:spacing w:after="0"/>
              <w:ind w:left="317" w:hanging="284"/>
              <w:contextualSpacing/>
              <w:jc w:val="left"/>
              <w:rPr>
                <w:rFonts w:eastAsia="Calibri" w:cs="Times New Roman"/>
                <w:sz w:val="20"/>
                <w:lang w:val="ka-GE"/>
              </w:rPr>
            </w:pPr>
            <w:r w:rsidRPr="004078B0">
              <w:rPr>
                <w:rFonts w:eastAsia="Calibri" w:cs="Times New Roman"/>
                <w:sz w:val="20"/>
                <w:lang w:val="ka-GE"/>
              </w:rPr>
              <w:t>სამშენებლო ბანაკ(ებ)ის, ბეტონის კვანძ(ებ)ის</w:t>
            </w:r>
            <w:r w:rsidR="0063177E">
              <w:rPr>
                <w:rFonts w:eastAsia="Calibri" w:cs="Times New Roman"/>
                <w:sz w:val="20"/>
                <w:lang w:val="ka-GE"/>
              </w:rPr>
              <w:t xml:space="preserve"> ან სხვა მსგავსი დროებითი ინფრასტრუქტურისს </w:t>
            </w:r>
            <w:r w:rsidRPr="004078B0">
              <w:rPr>
                <w:rFonts w:eastAsia="Calibri" w:cs="Times New Roman"/>
                <w:sz w:val="20"/>
                <w:lang w:val="ka-GE"/>
              </w:rPr>
              <w:t>განთავსებისთვის ადგილის შერჩევა დასახლებული ზონებიდან მოშორებით;</w:t>
            </w:r>
          </w:p>
          <w:p w14:paraId="6A371A14" w14:textId="77777777" w:rsidR="004078B0" w:rsidRPr="0063177E" w:rsidRDefault="004078B0" w:rsidP="00504B0F">
            <w:pPr>
              <w:numPr>
                <w:ilvl w:val="0"/>
                <w:numId w:val="13"/>
              </w:numPr>
              <w:spacing w:after="0"/>
              <w:ind w:left="317" w:hanging="284"/>
              <w:contextualSpacing/>
              <w:jc w:val="left"/>
              <w:rPr>
                <w:rFonts w:eastAsia="Calibri" w:cs="Times New Roman"/>
                <w:sz w:val="20"/>
                <w:lang w:val="ka-GE"/>
              </w:rPr>
            </w:pPr>
            <w:r w:rsidRPr="0063177E">
              <w:rPr>
                <w:rFonts w:eastAsia="Calibri" w:cs="Times New Roman"/>
                <w:sz w:val="20"/>
                <w:lang w:val="ka-GE"/>
              </w:rPr>
              <w:t>ინერტული მასალების დამუშავება (მსხვრევა-დახარისხება</w:t>
            </w:r>
            <w:r w:rsidR="0063177E" w:rsidRPr="0063177E">
              <w:rPr>
                <w:rFonts w:eastAsia="Calibri" w:cs="Times New Roman"/>
                <w:sz w:val="20"/>
                <w:lang w:val="ka-GE"/>
              </w:rPr>
              <w:t xml:space="preserve">) </w:t>
            </w:r>
            <w:r w:rsidRPr="0063177E">
              <w:rPr>
                <w:rFonts w:eastAsia="Calibri" w:cs="Times New Roman"/>
                <w:sz w:val="20"/>
                <w:lang w:val="ka-GE"/>
              </w:rPr>
              <w:t>უნდა მოხდეს მოპოვების ადგილ</w:t>
            </w:r>
            <w:r w:rsidR="0063177E" w:rsidRPr="0063177E">
              <w:rPr>
                <w:rFonts w:eastAsia="Calibri" w:cs="Times New Roman"/>
                <w:sz w:val="20"/>
                <w:lang w:val="ka-GE"/>
              </w:rPr>
              <w:t xml:space="preserve">ზე. </w:t>
            </w:r>
            <w:r w:rsidRPr="0063177E">
              <w:rPr>
                <w:rFonts w:eastAsia="Calibri" w:cs="Times New Roman"/>
                <w:sz w:val="20"/>
                <w:lang w:val="ka-GE"/>
              </w:rPr>
              <w:t>კარგი პრაქტიკაა სამშენებლო მასალის მწარმოებელ მოქმედ ობიექტებთან ხელშეკრულებების გაფორმება;</w:t>
            </w:r>
          </w:p>
          <w:p w14:paraId="5EF06541" w14:textId="77777777" w:rsidR="004078B0" w:rsidRPr="004078B0" w:rsidRDefault="004078B0" w:rsidP="00504B0F">
            <w:pPr>
              <w:numPr>
                <w:ilvl w:val="0"/>
                <w:numId w:val="13"/>
              </w:numPr>
              <w:spacing w:after="0"/>
              <w:ind w:left="317" w:hanging="284"/>
              <w:contextualSpacing/>
              <w:jc w:val="left"/>
              <w:rPr>
                <w:rFonts w:eastAsia="Calibri" w:cs="Times New Roman"/>
                <w:sz w:val="20"/>
                <w:lang w:val="ka-GE"/>
              </w:rPr>
            </w:pPr>
            <w:r w:rsidRPr="004078B0">
              <w:rPr>
                <w:rFonts w:eastAsia="Calibri" w:cs="Times New Roman"/>
                <w:sz w:val="20"/>
                <w:lang w:val="ka-GE"/>
              </w:rPr>
              <w:t>ემისიების სტაციონალური ობიექტებისთვის ჰაერდაცვითი დოკუმენტაციის შემუშავება და სამინისტროსთან შეთანხმება;</w:t>
            </w:r>
          </w:p>
        </w:tc>
        <w:tc>
          <w:tcPr>
            <w:tcW w:w="1417" w:type="dxa"/>
            <w:tcBorders>
              <w:top w:val="single" w:sz="4" w:space="0" w:color="auto"/>
              <w:left w:val="single" w:sz="4" w:space="0" w:color="auto"/>
              <w:right w:val="single" w:sz="4" w:space="0" w:color="auto"/>
            </w:tcBorders>
            <w:shd w:val="clear" w:color="auto" w:fill="auto"/>
          </w:tcPr>
          <w:p w14:paraId="47694F58"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საქმიანობის განმახორციელებელი</w:t>
            </w:r>
          </w:p>
        </w:tc>
        <w:tc>
          <w:tcPr>
            <w:tcW w:w="3201" w:type="dxa"/>
            <w:tcBorders>
              <w:top w:val="single" w:sz="4" w:space="0" w:color="auto"/>
              <w:left w:val="single" w:sz="4" w:space="0" w:color="auto"/>
              <w:right w:val="single" w:sz="4" w:space="0" w:color="auto"/>
            </w:tcBorders>
            <w:shd w:val="clear" w:color="auto" w:fill="auto"/>
          </w:tcPr>
          <w:p w14:paraId="2E15CFEA"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დამატებითი ხარჯები შეიძლება დაკავშირებული იყოს ზიდვის შედარებით დიდ მანძილებთან. თუმცა ხარჯები არ იქნება მნიშვნელოვანი</w:t>
            </w:r>
          </w:p>
        </w:tc>
      </w:tr>
      <w:tr w:rsidR="0063177E" w:rsidRPr="004078B0" w14:paraId="2A19E1DB" w14:textId="77777777" w:rsidTr="0063177E">
        <w:trPr>
          <w:trHeight w:val="46"/>
          <w:jc w:val="center"/>
        </w:trPr>
        <w:tc>
          <w:tcPr>
            <w:tcW w:w="2320" w:type="dxa"/>
            <w:tcBorders>
              <w:top w:val="single" w:sz="4" w:space="0" w:color="auto"/>
              <w:left w:val="single" w:sz="4" w:space="0" w:color="auto"/>
              <w:right w:val="single" w:sz="4" w:space="0" w:color="auto"/>
            </w:tcBorders>
            <w:shd w:val="clear" w:color="auto" w:fill="auto"/>
          </w:tcPr>
          <w:p w14:paraId="52DF1885" w14:textId="77777777" w:rsidR="0063177E" w:rsidRPr="004078B0" w:rsidRDefault="0063177E" w:rsidP="004078B0">
            <w:pPr>
              <w:spacing w:after="0"/>
              <w:jc w:val="left"/>
              <w:rPr>
                <w:rFonts w:eastAsia="Calibri" w:cs="Times New Roman"/>
                <w:sz w:val="20"/>
                <w:szCs w:val="20"/>
                <w:lang w:val="ka-GE"/>
              </w:rPr>
            </w:pPr>
            <w:r>
              <w:rPr>
                <w:rFonts w:eastAsia="Calibri" w:cs="Times New Roman"/>
                <w:sz w:val="20"/>
                <w:szCs w:val="20"/>
                <w:lang w:val="ka-GE"/>
              </w:rPr>
              <w:t>ზეომოქმედება გეოლოგიაზე</w:t>
            </w:r>
          </w:p>
        </w:tc>
        <w:tc>
          <w:tcPr>
            <w:tcW w:w="8707" w:type="dxa"/>
            <w:tcBorders>
              <w:top w:val="single" w:sz="4" w:space="0" w:color="auto"/>
              <w:left w:val="single" w:sz="4" w:space="0" w:color="auto"/>
              <w:right w:val="single" w:sz="4" w:space="0" w:color="auto"/>
            </w:tcBorders>
            <w:shd w:val="clear" w:color="auto" w:fill="auto"/>
          </w:tcPr>
          <w:p w14:paraId="53BC8759" w14:textId="77777777" w:rsidR="0063177E" w:rsidRDefault="0063177E" w:rsidP="00504B0F">
            <w:pPr>
              <w:numPr>
                <w:ilvl w:val="0"/>
                <w:numId w:val="13"/>
              </w:numPr>
              <w:spacing w:after="0"/>
              <w:ind w:left="317" w:hanging="284"/>
              <w:contextualSpacing/>
              <w:jc w:val="left"/>
              <w:rPr>
                <w:rFonts w:eastAsia="Calibri" w:cs="Times New Roman"/>
                <w:sz w:val="20"/>
                <w:lang w:val="ka-GE"/>
              </w:rPr>
            </w:pPr>
            <w:r>
              <w:rPr>
                <w:rFonts w:eastAsia="Calibri" w:cs="Times New Roman"/>
                <w:sz w:val="20"/>
                <w:lang w:val="ka-GE"/>
              </w:rPr>
              <w:t>სატრანსპორტო მარშრუტების შერცევა ისე, რომ მინიმუმამდე დავიდეს ახალი გზების გაყვანის საჭიროება;</w:t>
            </w:r>
          </w:p>
          <w:p w14:paraId="02A143CB" w14:textId="77777777" w:rsidR="0063177E" w:rsidRPr="004078B0" w:rsidRDefault="0063177E" w:rsidP="00504B0F">
            <w:pPr>
              <w:numPr>
                <w:ilvl w:val="0"/>
                <w:numId w:val="13"/>
              </w:numPr>
              <w:spacing w:after="0"/>
              <w:ind w:left="317" w:hanging="284"/>
              <w:contextualSpacing/>
              <w:jc w:val="left"/>
              <w:rPr>
                <w:rFonts w:eastAsia="Calibri" w:cs="Times New Roman"/>
                <w:sz w:val="20"/>
                <w:lang w:val="ka-GE"/>
              </w:rPr>
            </w:pPr>
            <w:r>
              <w:rPr>
                <w:rFonts w:eastAsia="Calibri" w:cs="Times New Roman"/>
                <w:sz w:val="20"/>
                <w:lang w:val="ka-GE"/>
              </w:rPr>
              <w:t>საპროექტო დერეფნის.მისასვლელი გზების ყველა მგრძნობიარე უბნის დაზვერვა და საჭიროების შემთხვევაში პრევენციული/გამაგრებითი ღონისძიებების გატარება;</w:t>
            </w:r>
          </w:p>
        </w:tc>
        <w:tc>
          <w:tcPr>
            <w:tcW w:w="1417" w:type="dxa"/>
            <w:tcBorders>
              <w:top w:val="single" w:sz="4" w:space="0" w:color="auto"/>
              <w:left w:val="single" w:sz="4" w:space="0" w:color="auto"/>
              <w:right w:val="single" w:sz="4" w:space="0" w:color="auto"/>
            </w:tcBorders>
            <w:shd w:val="clear" w:color="auto" w:fill="auto"/>
          </w:tcPr>
          <w:p w14:paraId="7FB269C8" w14:textId="77777777" w:rsidR="0063177E" w:rsidRPr="004078B0" w:rsidRDefault="0063177E" w:rsidP="004078B0">
            <w:pPr>
              <w:spacing w:after="0"/>
              <w:jc w:val="center"/>
              <w:rPr>
                <w:rFonts w:eastAsia="Calibri" w:cs="Times New Roman"/>
                <w:sz w:val="20"/>
                <w:szCs w:val="20"/>
                <w:lang w:val="ka-GE"/>
              </w:rPr>
            </w:pPr>
            <w:r w:rsidRPr="004078B0">
              <w:rPr>
                <w:rFonts w:eastAsia="Calibri" w:cs="Times New Roman"/>
                <w:sz w:val="20"/>
                <w:szCs w:val="20"/>
                <w:lang w:val="ka-GE"/>
              </w:rPr>
              <w:t>„--------“</w:t>
            </w:r>
          </w:p>
        </w:tc>
        <w:tc>
          <w:tcPr>
            <w:tcW w:w="3201" w:type="dxa"/>
            <w:tcBorders>
              <w:top w:val="single" w:sz="4" w:space="0" w:color="auto"/>
              <w:left w:val="single" w:sz="4" w:space="0" w:color="auto"/>
              <w:right w:val="single" w:sz="4" w:space="0" w:color="auto"/>
            </w:tcBorders>
            <w:shd w:val="clear" w:color="auto" w:fill="auto"/>
          </w:tcPr>
          <w:p w14:paraId="7A910FD9" w14:textId="77777777" w:rsidR="0063177E" w:rsidRPr="004078B0" w:rsidRDefault="0063177E" w:rsidP="004078B0">
            <w:pPr>
              <w:spacing w:after="0"/>
              <w:jc w:val="center"/>
              <w:rPr>
                <w:rFonts w:eastAsia="Calibri" w:cs="Times New Roman"/>
                <w:sz w:val="20"/>
                <w:szCs w:val="20"/>
                <w:lang w:val="ka-GE"/>
              </w:rPr>
            </w:pPr>
          </w:p>
        </w:tc>
      </w:tr>
      <w:tr w:rsidR="004078B0" w:rsidRPr="004078B0" w14:paraId="78111C0F" w14:textId="77777777" w:rsidTr="004078B0">
        <w:trPr>
          <w:trHeight w:val="733"/>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3DFA694C" w14:textId="77777777" w:rsidR="004078B0" w:rsidRPr="004078B0" w:rsidRDefault="004078B0" w:rsidP="004078B0">
            <w:pPr>
              <w:spacing w:after="0"/>
              <w:jc w:val="left"/>
              <w:rPr>
                <w:rFonts w:eastAsia="Calibri" w:cs="Times New Roman"/>
                <w:sz w:val="20"/>
                <w:szCs w:val="20"/>
                <w:lang w:val="ka-GE"/>
              </w:rPr>
            </w:pPr>
            <w:r w:rsidRPr="004078B0">
              <w:rPr>
                <w:rFonts w:eastAsia="Calibri" w:cs="Times New Roman"/>
                <w:sz w:val="20"/>
                <w:szCs w:val="20"/>
                <w:lang w:val="ka-GE"/>
              </w:rPr>
              <w:t>ზემოქმედება წყლის გარემოზე</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4AA6612D" w14:textId="77777777" w:rsidR="004078B0" w:rsidRPr="004078B0" w:rsidRDefault="004078B0" w:rsidP="00504B0F">
            <w:pPr>
              <w:numPr>
                <w:ilvl w:val="0"/>
                <w:numId w:val="13"/>
              </w:numPr>
              <w:spacing w:after="0"/>
              <w:ind w:left="317" w:hanging="284"/>
              <w:contextualSpacing/>
              <w:jc w:val="left"/>
              <w:rPr>
                <w:rFonts w:eastAsia="Calibri" w:cs="Times New Roman"/>
                <w:sz w:val="20"/>
                <w:lang w:val="ka-GE"/>
              </w:rPr>
            </w:pPr>
            <w:r w:rsidRPr="004078B0">
              <w:rPr>
                <w:rFonts w:eastAsia="Calibri" w:cs="Times New Roman"/>
                <w:sz w:val="20"/>
                <w:lang w:val="ka-GE"/>
              </w:rPr>
              <w:t>სამეურნეო-ფეკალური წყლების შეგროვებისთვის საასენიზაციო ორმოების და ბიოტუალეტების გამოყენება. მაქსიმალურად უნდა შეიზღუდოს ზედაპირულ წყლებში ჩამდინარე წყლების ჩაშვება (ასეთ შემთხვევაში წინასწარ უნდა მომზადდეს და სამინისტროსთან შეთანხმდეს ზდჩ-ს ნორმების პროექტი</w:t>
            </w:r>
            <w:r w:rsidR="0063177E">
              <w:rPr>
                <w:rFonts w:eastAsia="Calibri" w:cs="Times New Roman"/>
                <w:sz w:val="20"/>
                <w:lang w:val="ka-GE"/>
              </w:rPr>
              <w:t xml:space="preserve"> და სხვა გარემოსდაცვითი დოკუმენტაცია</w:t>
            </w:r>
            <w:r w:rsidRPr="004078B0">
              <w:rPr>
                <w:rFonts w:eastAsia="Calibri" w:cs="Times New Roman"/>
                <w:sz w:val="20"/>
                <w:lang w:val="ka-GE"/>
              </w:rPr>
              <w:t>);</w:t>
            </w:r>
          </w:p>
          <w:p w14:paraId="6BEAC9A5" w14:textId="77777777" w:rsidR="004078B0" w:rsidRPr="004078B0" w:rsidRDefault="004078B0" w:rsidP="00504B0F">
            <w:pPr>
              <w:numPr>
                <w:ilvl w:val="0"/>
                <w:numId w:val="13"/>
              </w:numPr>
              <w:spacing w:after="0"/>
              <w:ind w:left="317" w:hanging="284"/>
              <w:contextualSpacing/>
              <w:jc w:val="left"/>
              <w:rPr>
                <w:rFonts w:eastAsia="Calibri" w:cs="Times New Roman"/>
                <w:sz w:val="20"/>
                <w:lang w:val="ka-GE"/>
              </w:rPr>
            </w:pPr>
            <w:r w:rsidRPr="004078B0">
              <w:rPr>
                <w:rFonts w:eastAsia="Calibri" w:cs="Times New Roman"/>
                <w:sz w:val="20"/>
                <w:szCs w:val="20"/>
                <w:lang w:val="ka-GE"/>
              </w:rPr>
              <w:t>სამშენებლო ბანაკ(ებ)ზე გათვალისწინებული უნდა იყოს წყლის სამარაგო რეზერვუარები, წყლის რესურსების რაციონალური გამოყენების მიზნით;</w:t>
            </w:r>
          </w:p>
          <w:p w14:paraId="2946B807" w14:textId="77777777" w:rsidR="004078B0" w:rsidRPr="0063177E" w:rsidRDefault="004078B0" w:rsidP="00504B0F">
            <w:pPr>
              <w:numPr>
                <w:ilvl w:val="0"/>
                <w:numId w:val="13"/>
              </w:numPr>
              <w:spacing w:after="0"/>
              <w:ind w:left="317" w:hanging="284"/>
              <w:contextualSpacing/>
              <w:jc w:val="left"/>
              <w:rPr>
                <w:rFonts w:eastAsia="Calibri" w:cs="Times New Roman"/>
                <w:sz w:val="20"/>
                <w:lang w:val="ka-GE"/>
              </w:rPr>
            </w:pPr>
            <w:r w:rsidRPr="004078B0">
              <w:rPr>
                <w:rFonts w:eastAsia="Calibri" w:cs="Times New Roman"/>
                <w:sz w:val="20"/>
                <w:lang w:val="ka-GE"/>
              </w:rPr>
              <w:t>ბანაკ(ებ)ზე გათვალისწინებული უნდა იყოს დრენაჟის სისტემების მოწყობა;</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190EAC67"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62F8A64F"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გათვალისწინებული უნდა იყოს კონტრაქტის საერთო ღირებულებაში</w:t>
            </w:r>
          </w:p>
        </w:tc>
      </w:tr>
      <w:tr w:rsidR="004078B0" w:rsidRPr="004078B0" w14:paraId="347A945C" w14:textId="77777777" w:rsidTr="004078B0">
        <w:trPr>
          <w:trHeight w:val="244"/>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436E52DA" w14:textId="77777777" w:rsidR="004078B0" w:rsidRPr="004078B0" w:rsidRDefault="004078B0" w:rsidP="004078B0">
            <w:pPr>
              <w:spacing w:after="0"/>
              <w:jc w:val="left"/>
              <w:rPr>
                <w:rFonts w:eastAsia="Calibri" w:cs="Times New Roman"/>
                <w:sz w:val="20"/>
                <w:szCs w:val="20"/>
                <w:lang w:val="ka-GE"/>
              </w:rPr>
            </w:pPr>
            <w:r w:rsidRPr="004078B0">
              <w:rPr>
                <w:rFonts w:eastAsia="Calibri" w:cs="Times New Roman"/>
                <w:sz w:val="20"/>
                <w:szCs w:val="20"/>
                <w:lang w:val="ka-GE"/>
              </w:rPr>
              <w:t>ვიზუალურ-ლანდშაფტური ცვლილება</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7A6D4225" w14:textId="77777777" w:rsidR="004078B0" w:rsidRPr="004078B0" w:rsidRDefault="004078B0" w:rsidP="00504B0F">
            <w:pPr>
              <w:numPr>
                <w:ilvl w:val="0"/>
                <w:numId w:val="13"/>
              </w:numPr>
              <w:spacing w:after="0"/>
              <w:ind w:left="317" w:hanging="284"/>
              <w:contextualSpacing/>
              <w:jc w:val="left"/>
              <w:rPr>
                <w:rFonts w:eastAsia="Calibri" w:cs="Times New Roman"/>
                <w:sz w:val="20"/>
                <w:szCs w:val="20"/>
                <w:lang w:val="ka-GE"/>
              </w:rPr>
            </w:pPr>
            <w:r w:rsidRPr="004078B0">
              <w:rPr>
                <w:rFonts w:eastAsia="Calibri" w:cs="Times New Roman"/>
                <w:sz w:val="20"/>
                <w:lang w:val="ka-GE"/>
              </w:rPr>
              <w:t>დროებითი სამშენებლო ინფრასტრუქტურის და ნარჩენების დასაწყობების ადგილების შერჩევა დასახლებული ზონებიდან მოშორებით, მაქსიმალურად შეუმჩნეველ ადგილებში;</w:t>
            </w:r>
          </w:p>
          <w:p w14:paraId="4C8F742F" w14:textId="77777777" w:rsidR="004078B0" w:rsidRPr="004078B0" w:rsidRDefault="004078B0" w:rsidP="00504B0F">
            <w:pPr>
              <w:numPr>
                <w:ilvl w:val="0"/>
                <w:numId w:val="13"/>
              </w:numPr>
              <w:spacing w:after="0"/>
              <w:ind w:left="317" w:hanging="284"/>
              <w:contextualSpacing/>
              <w:jc w:val="left"/>
              <w:rPr>
                <w:rFonts w:eastAsia="Calibri" w:cs="Times New Roman"/>
                <w:sz w:val="20"/>
                <w:szCs w:val="20"/>
                <w:lang w:val="ka-GE"/>
              </w:rPr>
            </w:pPr>
            <w:r w:rsidRPr="004078B0">
              <w:rPr>
                <w:rFonts w:eastAsia="Calibri" w:cs="Times New Roman"/>
                <w:sz w:val="20"/>
                <w:lang w:val="ka-GE"/>
              </w:rPr>
              <w:t>დროებითი სამშენებლო ინფრასტრუქტურის ფერის და დიზაინის შერჩევა გარემოსთან შეხამებულად.</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36691AE6"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7939ABA3"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დამატებითი ხარჯები შეიძლება დაკავშირებული იყოს ზიდვის შედარებით დიდ მანძილებთან და ფასების სხვაობასთან.</w:t>
            </w:r>
          </w:p>
        </w:tc>
      </w:tr>
      <w:tr w:rsidR="004078B0" w:rsidRPr="004078B0" w14:paraId="547681F9" w14:textId="77777777" w:rsidTr="004078B0">
        <w:trPr>
          <w:trHeight w:val="244"/>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5D9A68E8" w14:textId="77777777" w:rsidR="004078B0" w:rsidRPr="004078B0" w:rsidRDefault="004078B0" w:rsidP="004078B0">
            <w:pPr>
              <w:spacing w:after="0"/>
              <w:jc w:val="left"/>
              <w:rPr>
                <w:rFonts w:eastAsia="Calibri" w:cs="Times New Roman"/>
                <w:sz w:val="20"/>
                <w:szCs w:val="20"/>
                <w:lang w:val="ka-GE"/>
              </w:rPr>
            </w:pPr>
            <w:r w:rsidRPr="004078B0">
              <w:rPr>
                <w:rFonts w:eastAsia="Calibri" w:cs="Times New Roman"/>
                <w:sz w:val="20"/>
                <w:szCs w:val="20"/>
                <w:lang w:val="ka-GE"/>
              </w:rPr>
              <w:t xml:space="preserve">ზემოქმედება კერძო საკუთრებაზე/ ბიზნესზე </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07B7842C" w14:textId="77777777" w:rsidR="0063177E" w:rsidRDefault="00C3196A" w:rsidP="00504B0F">
            <w:pPr>
              <w:numPr>
                <w:ilvl w:val="0"/>
                <w:numId w:val="13"/>
              </w:numPr>
              <w:spacing w:after="0"/>
              <w:ind w:left="317" w:hanging="284"/>
              <w:contextualSpacing/>
              <w:jc w:val="left"/>
              <w:rPr>
                <w:rFonts w:eastAsia="Calibri" w:cs="Times New Roman"/>
                <w:sz w:val="20"/>
                <w:lang w:val="ka-GE"/>
              </w:rPr>
            </w:pPr>
            <w:r>
              <w:rPr>
                <w:rFonts w:eastAsia="Calibri" w:cs="Times New Roman"/>
                <w:sz w:val="20"/>
                <w:lang w:val="ka-GE"/>
              </w:rPr>
              <w:t xml:space="preserve">კერძო </w:t>
            </w:r>
            <w:r w:rsidR="0063177E">
              <w:rPr>
                <w:rFonts w:eastAsia="Calibri" w:cs="Times New Roman"/>
                <w:sz w:val="20"/>
                <w:lang w:val="ka-GE"/>
              </w:rPr>
              <w:t>მესაკუთრეებთან მჭიდრო კომუნიკაცია და ინდივიდუალური მოლაპარაკებების წარმოება;</w:t>
            </w:r>
          </w:p>
          <w:p w14:paraId="26563113" w14:textId="77777777" w:rsidR="004078B0" w:rsidRPr="004078B0" w:rsidRDefault="0063177E" w:rsidP="00504B0F">
            <w:pPr>
              <w:numPr>
                <w:ilvl w:val="0"/>
                <w:numId w:val="13"/>
              </w:numPr>
              <w:spacing w:after="0"/>
              <w:ind w:left="317" w:hanging="284"/>
              <w:contextualSpacing/>
              <w:jc w:val="left"/>
              <w:rPr>
                <w:rFonts w:eastAsia="Calibri" w:cs="Times New Roman"/>
                <w:sz w:val="20"/>
                <w:lang w:val="ka-GE"/>
              </w:rPr>
            </w:pPr>
            <w:r>
              <w:rPr>
                <w:rFonts w:eastAsia="Calibri" w:cs="Times New Roman"/>
                <w:sz w:val="20"/>
                <w:lang w:val="ka-GE"/>
              </w:rPr>
              <w:t>საჭიროების შემთხვევაში</w:t>
            </w:r>
            <w:r w:rsidR="004078B0" w:rsidRPr="004078B0">
              <w:rPr>
                <w:rFonts w:eastAsia="Calibri" w:cs="Times New Roman"/>
                <w:sz w:val="20"/>
                <w:lang w:val="ka-GE"/>
              </w:rPr>
              <w:t xml:space="preserve"> კომპენსაციების გაცემა/ ზიანის ანაზღაურება</w:t>
            </w:r>
            <w:r>
              <w:rPr>
                <w:rFonts w:eastAsia="Calibri" w:cs="Times New Roman"/>
                <w:sz w:val="20"/>
                <w:lang w:val="ka-GE"/>
              </w:rPr>
              <w:t xml:space="preserve"> საბაზრო ღირებულებების შესაბამისად;</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53A57C5E"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0EA11385"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ხარჯები შეიძლება დაკავშირებული იყოს კონსულტანტის აყვანასთან</w:t>
            </w:r>
          </w:p>
        </w:tc>
      </w:tr>
      <w:tr w:rsidR="004078B0" w:rsidRPr="004078B0" w14:paraId="6430C452" w14:textId="77777777" w:rsidTr="004078B0">
        <w:trPr>
          <w:trHeight w:val="244"/>
          <w:jc w:val="center"/>
        </w:trPr>
        <w:tc>
          <w:tcPr>
            <w:tcW w:w="2320" w:type="dxa"/>
            <w:tcBorders>
              <w:top w:val="single" w:sz="4" w:space="0" w:color="auto"/>
              <w:left w:val="single" w:sz="4" w:space="0" w:color="auto"/>
              <w:bottom w:val="single" w:sz="4" w:space="0" w:color="auto"/>
              <w:right w:val="single" w:sz="4" w:space="0" w:color="auto"/>
            </w:tcBorders>
            <w:shd w:val="clear" w:color="auto" w:fill="auto"/>
          </w:tcPr>
          <w:p w14:paraId="6165112F" w14:textId="77777777" w:rsidR="004078B0" w:rsidRPr="004078B0" w:rsidRDefault="004078B0" w:rsidP="004078B0">
            <w:pPr>
              <w:spacing w:after="0"/>
              <w:jc w:val="left"/>
              <w:rPr>
                <w:rFonts w:eastAsia="Calibri" w:cs="Times New Roman"/>
                <w:sz w:val="20"/>
                <w:szCs w:val="20"/>
                <w:lang w:val="ka-GE"/>
              </w:rPr>
            </w:pPr>
            <w:r w:rsidRPr="004078B0">
              <w:rPr>
                <w:rFonts w:eastAsia="Calibri" w:cs="Times New Roman"/>
                <w:sz w:val="20"/>
                <w:szCs w:val="20"/>
                <w:lang w:val="ka-GE"/>
              </w:rPr>
              <w:t>ზემოქმედება სატრანსპორტო ნაკადებზე</w:t>
            </w:r>
          </w:p>
        </w:tc>
        <w:tc>
          <w:tcPr>
            <w:tcW w:w="8707" w:type="dxa"/>
            <w:tcBorders>
              <w:top w:val="single" w:sz="4" w:space="0" w:color="auto"/>
              <w:left w:val="single" w:sz="4" w:space="0" w:color="auto"/>
              <w:bottom w:val="single" w:sz="4" w:space="0" w:color="auto"/>
              <w:right w:val="single" w:sz="4" w:space="0" w:color="auto"/>
            </w:tcBorders>
            <w:shd w:val="clear" w:color="auto" w:fill="auto"/>
          </w:tcPr>
          <w:p w14:paraId="7D512F35" w14:textId="77777777" w:rsidR="0063177E" w:rsidRPr="004078B0" w:rsidRDefault="004078B0" w:rsidP="00504B0F">
            <w:pPr>
              <w:numPr>
                <w:ilvl w:val="0"/>
                <w:numId w:val="13"/>
              </w:numPr>
              <w:contextualSpacing/>
              <w:jc w:val="left"/>
              <w:rPr>
                <w:rFonts w:eastAsia="Calibri" w:cs="Times New Roman"/>
                <w:sz w:val="20"/>
                <w:lang w:val="ka-GE"/>
              </w:rPr>
            </w:pPr>
            <w:r w:rsidRPr="004078B0">
              <w:rPr>
                <w:rFonts w:eastAsia="Calibri" w:cs="Times New Roman"/>
                <w:sz w:val="20"/>
                <w:lang w:val="ka-GE"/>
              </w:rPr>
              <w:t>საგზაო მოძრაობის მართვის გეგმის შემუშავება, სადაც გათვალისწინებული იქნება ადგილობრივი მოსახლეობის ინტერესები</w:t>
            </w:r>
            <w:r w:rsidR="0063177E">
              <w:rPr>
                <w:rFonts w:eastAsia="Calibri" w:cs="Times New Roman"/>
                <w:sz w:val="20"/>
                <w:lang w:val="ka-GE"/>
              </w:rPr>
              <w:t>.</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2E8CFD1D"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w:t>
            </w:r>
          </w:p>
        </w:tc>
        <w:tc>
          <w:tcPr>
            <w:tcW w:w="3201" w:type="dxa"/>
            <w:tcBorders>
              <w:top w:val="single" w:sz="4" w:space="0" w:color="auto"/>
              <w:left w:val="single" w:sz="4" w:space="0" w:color="auto"/>
              <w:bottom w:val="single" w:sz="4" w:space="0" w:color="auto"/>
              <w:right w:val="single" w:sz="4" w:space="0" w:color="auto"/>
            </w:tcBorders>
            <w:shd w:val="clear" w:color="auto" w:fill="auto"/>
          </w:tcPr>
          <w:p w14:paraId="71D71AEC" w14:textId="77777777" w:rsidR="004078B0" w:rsidRPr="004078B0" w:rsidRDefault="004078B0" w:rsidP="004078B0">
            <w:pPr>
              <w:spacing w:after="0"/>
              <w:jc w:val="center"/>
              <w:rPr>
                <w:rFonts w:eastAsia="Calibri" w:cs="Times New Roman"/>
                <w:sz w:val="20"/>
                <w:szCs w:val="20"/>
                <w:lang w:val="ka-GE"/>
              </w:rPr>
            </w:pPr>
            <w:r w:rsidRPr="004078B0">
              <w:rPr>
                <w:rFonts w:eastAsia="Calibri" w:cs="Times New Roman"/>
                <w:sz w:val="20"/>
                <w:szCs w:val="20"/>
                <w:lang w:val="ka-GE"/>
              </w:rPr>
              <w:t>გათვალისწინებული უნდა იყოს კონტრაქტის საერთო ღირებულებაში</w:t>
            </w:r>
          </w:p>
        </w:tc>
      </w:tr>
    </w:tbl>
    <w:p w14:paraId="3DE86FE8" w14:textId="77777777" w:rsidR="00F1516A" w:rsidRDefault="004078B0" w:rsidP="004078B0">
      <w:pPr>
        <w:pStyle w:val="Heading2"/>
        <w:rPr>
          <w:lang w:val="ka-GE"/>
        </w:rPr>
      </w:pPr>
      <w:bookmarkStart w:id="167" w:name="_Toc117767547"/>
      <w:r w:rsidRPr="004078B0">
        <w:rPr>
          <w:lang w:val="ka-GE"/>
        </w:rPr>
        <w:lastRenderedPageBreak/>
        <w:t>წინასწარი გარემოსდაცვითი მართვის გეგმა - მშენებლობის ეტაპი</w:t>
      </w:r>
      <w:bookmarkEnd w:id="167"/>
    </w:p>
    <w:tbl>
      <w:tblPr>
        <w:tblW w:w="15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9"/>
        <w:gridCol w:w="2037"/>
        <w:gridCol w:w="2543"/>
        <w:gridCol w:w="4913"/>
        <w:gridCol w:w="2158"/>
        <w:gridCol w:w="1855"/>
      </w:tblGrid>
      <w:tr w:rsidR="0063177E" w:rsidRPr="0063177E" w14:paraId="3DD35FFF" w14:textId="77777777" w:rsidTr="00131353">
        <w:trPr>
          <w:trHeight w:val="733"/>
          <w:jc w:val="center"/>
        </w:trPr>
        <w:tc>
          <w:tcPr>
            <w:tcW w:w="1779"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919E343"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სამუშაოს ტიპი</w:t>
            </w:r>
          </w:p>
        </w:tc>
        <w:tc>
          <w:tcPr>
            <w:tcW w:w="203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1303BDD"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მდებარეობა და ვადები</w:t>
            </w:r>
          </w:p>
        </w:tc>
        <w:tc>
          <w:tcPr>
            <w:tcW w:w="254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02753B72"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მოსალოდნელი ნეგატიური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667633B1"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შემარბილებელი ღონისძიება</w:t>
            </w:r>
          </w:p>
        </w:tc>
        <w:tc>
          <w:tcPr>
            <w:tcW w:w="2158"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5FA9FEBE"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პასუხისმგებელი ორგანო</w:t>
            </w:r>
          </w:p>
        </w:tc>
        <w:tc>
          <w:tcPr>
            <w:tcW w:w="1855"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hideMark/>
          </w:tcPr>
          <w:p w14:paraId="179EB005" w14:textId="77777777" w:rsidR="0063177E" w:rsidRPr="0063177E" w:rsidRDefault="0063177E" w:rsidP="0063177E">
            <w:pPr>
              <w:spacing w:after="0"/>
              <w:jc w:val="center"/>
              <w:rPr>
                <w:rFonts w:eastAsia="Calibri" w:cs="Times New Roman"/>
                <w:b/>
                <w:sz w:val="20"/>
                <w:szCs w:val="20"/>
                <w:lang w:val="ka-GE"/>
              </w:rPr>
            </w:pPr>
            <w:r w:rsidRPr="0063177E">
              <w:rPr>
                <w:rFonts w:eastAsia="Calibri" w:cs="Arial"/>
                <w:b/>
                <w:sz w:val="20"/>
                <w:szCs w:val="20"/>
                <w:lang w:val="ka-GE"/>
              </w:rPr>
              <w:t>საორიენტაციო  ღირებულება</w:t>
            </w:r>
          </w:p>
        </w:tc>
      </w:tr>
      <w:tr w:rsidR="0063177E" w:rsidRPr="0063177E" w14:paraId="4F47C438" w14:textId="77777777" w:rsidTr="00304EE7">
        <w:trPr>
          <w:trHeight w:val="733"/>
          <w:jc w:val="center"/>
        </w:trPr>
        <w:tc>
          <w:tcPr>
            <w:tcW w:w="1779" w:type="dxa"/>
            <w:vMerge w:val="restart"/>
            <w:tcBorders>
              <w:top w:val="single" w:sz="4" w:space="0" w:color="auto"/>
              <w:left w:val="single" w:sz="4" w:space="0" w:color="auto"/>
              <w:right w:val="single" w:sz="4" w:space="0" w:color="auto"/>
            </w:tcBorders>
            <w:shd w:val="clear" w:color="auto" w:fill="auto"/>
          </w:tcPr>
          <w:p w14:paraId="71168B9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მოსამზადებელი სამუშაოები: </w:t>
            </w:r>
          </w:p>
          <w:p w14:paraId="08F6AE93"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სამშენებლო ბანაკ</w:t>
            </w:r>
            <w:r>
              <w:rPr>
                <w:rFonts w:eastAsia="Calibri" w:cs="Arial"/>
                <w:sz w:val="20"/>
                <w:szCs w:val="20"/>
                <w:lang w:val="ka-GE"/>
              </w:rPr>
              <w:t>(</w:t>
            </w:r>
            <w:r w:rsidRPr="0063177E">
              <w:rPr>
                <w:rFonts w:eastAsia="Calibri" w:cs="Arial"/>
                <w:sz w:val="20"/>
                <w:szCs w:val="20"/>
                <w:lang w:val="ka-GE"/>
              </w:rPr>
              <w:t>ებ</w:t>
            </w:r>
            <w:r>
              <w:rPr>
                <w:rFonts w:eastAsia="Calibri" w:cs="Arial"/>
                <w:sz w:val="20"/>
                <w:szCs w:val="20"/>
                <w:lang w:val="ka-GE"/>
              </w:rPr>
              <w:t>)</w:t>
            </w:r>
            <w:r w:rsidRPr="0063177E">
              <w:rPr>
                <w:rFonts w:eastAsia="Calibri" w:cs="Arial"/>
                <w:sz w:val="20"/>
                <w:szCs w:val="20"/>
                <w:lang w:val="ka-GE"/>
              </w:rPr>
              <w:t>ის მოწყობა, მშენებლობისთვის საჭირო დროებითი ინფრასტრუქტურის, სატრანსპორტო და სამშენებლო საშუალებების და დანადგარ-მექანიზმების მობილიზაცია.</w:t>
            </w:r>
          </w:p>
        </w:tc>
        <w:tc>
          <w:tcPr>
            <w:tcW w:w="2037" w:type="dxa"/>
            <w:vMerge w:val="restart"/>
            <w:tcBorders>
              <w:top w:val="single" w:sz="4" w:space="0" w:color="auto"/>
              <w:left w:val="single" w:sz="4" w:space="0" w:color="auto"/>
              <w:right w:val="single" w:sz="4" w:space="0" w:color="auto"/>
            </w:tcBorders>
            <w:shd w:val="clear" w:color="auto" w:fill="auto"/>
          </w:tcPr>
          <w:p w14:paraId="7A93FB37" w14:textId="77777777" w:rsidR="0063177E" w:rsidRPr="0063177E" w:rsidRDefault="0063177E" w:rsidP="0063177E">
            <w:pPr>
              <w:jc w:val="left"/>
              <w:rPr>
                <w:rFonts w:eastAsia="Calibri" w:cs="Arial"/>
                <w:b/>
                <w:sz w:val="20"/>
                <w:szCs w:val="20"/>
                <w:lang w:val="ka-GE"/>
              </w:rPr>
            </w:pPr>
            <w:r w:rsidRPr="0063177E">
              <w:rPr>
                <w:rFonts w:eastAsia="Calibri" w:cs="Arial"/>
                <w:sz w:val="20"/>
                <w:szCs w:val="20"/>
                <w:lang w:val="ka-GE"/>
              </w:rPr>
              <w:t>სამშენებლო ბანაკ</w:t>
            </w:r>
            <w:r>
              <w:rPr>
                <w:rFonts w:eastAsia="Calibri" w:cs="Arial"/>
                <w:sz w:val="20"/>
                <w:szCs w:val="20"/>
                <w:lang w:val="ka-GE"/>
              </w:rPr>
              <w:t>(</w:t>
            </w:r>
            <w:r w:rsidRPr="0063177E">
              <w:rPr>
                <w:rFonts w:eastAsia="Calibri" w:cs="Arial"/>
                <w:sz w:val="20"/>
                <w:szCs w:val="20"/>
                <w:lang w:val="ka-GE"/>
              </w:rPr>
              <w:t>ებ</w:t>
            </w:r>
            <w:r>
              <w:rPr>
                <w:rFonts w:eastAsia="Calibri" w:cs="Arial"/>
                <w:sz w:val="20"/>
                <w:szCs w:val="20"/>
                <w:lang w:val="ka-GE"/>
              </w:rPr>
              <w:t>)</w:t>
            </w:r>
            <w:r w:rsidRPr="0063177E">
              <w:rPr>
                <w:rFonts w:eastAsia="Calibri" w:cs="Arial"/>
                <w:sz w:val="20"/>
                <w:szCs w:val="20"/>
                <w:lang w:val="ka-GE"/>
              </w:rPr>
              <w:t>ის ტერიტორია და სამშენებლო უბნები</w:t>
            </w:r>
            <w:r>
              <w:rPr>
                <w:rFonts w:eastAsia="Calibri" w:cs="Arial"/>
                <w:sz w:val="20"/>
                <w:szCs w:val="20"/>
                <w:lang w:val="ka-GE"/>
              </w:rPr>
              <w:t xml:space="preserve"> </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A196791" w14:textId="77777777" w:rsidR="0063177E" w:rsidRPr="0063177E" w:rsidRDefault="0063177E" w:rsidP="0063177E">
            <w:pPr>
              <w:spacing w:after="0"/>
              <w:jc w:val="left"/>
              <w:rPr>
                <w:rFonts w:eastAsia="Calibri" w:cs="Arial"/>
                <w:bCs/>
                <w:sz w:val="20"/>
                <w:szCs w:val="20"/>
                <w:lang w:val="ka-GE"/>
              </w:rPr>
            </w:pPr>
            <w:r w:rsidRPr="0063177E">
              <w:rPr>
                <w:rFonts w:eastAsia="Calibri" w:cs="Arial"/>
                <w:bCs/>
                <w:sz w:val="20"/>
                <w:szCs w:val="20"/>
                <w:lang w:val="ka-GE"/>
              </w:rPr>
              <w:t>ემისიები, ხმაურის გავრცელება, განათების ფონის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BA6DF72"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სამშენებლო ბანაკებისთვის ნაკლებად </w:t>
            </w:r>
            <w:r w:rsidR="00F80CAA">
              <w:rPr>
                <w:rFonts w:eastAsia="Calibri" w:cs="Arial"/>
                <w:sz w:val="20"/>
                <w:szCs w:val="20"/>
                <w:lang w:val="ka-GE"/>
              </w:rPr>
              <w:t>მგრძნობიარე</w:t>
            </w:r>
            <w:r w:rsidRPr="0063177E">
              <w:rPr>
                <w:rFonts w:eastAsia="Calibri" w:cs="Arial"/>
                <w:sz w:val="20"/>
                <w:szCs w:val="20"/>
                <w:lang w:val="ka-GE"/>
              </w:rPr>
              <w:t xml:space="preserve"> უბნების გამოყენება</w:t>
            </w:r>
            <w:r w:rsidR="00F80CAA">
              <w:rPr>
                <w:rFonts w:eastAsia="Calibri" w:cs="Arial"/>
                <w:sz w:val="20"/>
                <w:szCs w:val="20"/>
                <w:lang w:val="ka-GE"/>
              </w:rPr>
              <w:t>, მოსახლეობიდან და ტყის ზონიდან მოშორებით;</w:t>
            </w:r>
          </w:p>
          <w:p w14:paraId="2BD6F3FA"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ბეტონის მინი ქარხნისთვის და ემისიების სხვა წყაროებისთვის აირგამწმენდი სისტემების გამოყენება;</w:t>
            </w:r>
          </w:p>
          <w:p w14:paraId="705A964F" w14:textId="77777777" w:rsidR="0063177E" w:rsidRPr="0063177E" w:rsidRDefault="00C3196A" w:rsidP="00504B0F">
            <w:pPr>
              <w:numPr>
                <w:ilvl w:val="0"/>
                <w:numId w:val="13"/>
              </w:numPr>
              <w:spacing w:after="0"/>
              <w:ind w:left="317" w:hanging="284"/>
              <w:contextualSpacing/>
              <w:jc w:val="left"/>
              <w:rPr>
                <w:rFonts w:eastAsia="Calibri" w:cs="Arial"/>
                <w:sz w:val="20"/>
                <w:szCs w:val="20"/>
                <w:lang w:val="ka-GE"/>
              </w:rPr>
            </w:pPr>
            <w:r>
              <w:rPr>
                <w:rFonts w:eastAsia="Calibri" w:cs="Arial"/>
                <w:sz w:val="20"/>
                <w:szCs w:val="20"/>
                <w:lang w:val="ka-GE"/>
              </w:rPr>
              <w:t xml:space="preserve">მოსახლეობის სიახლოვეს განლაგებული </w:t>
            </w:r>
            <w:r w:rsidRPr="00C3196A">
              <w:rPr>
                <w:rFonts w:eastAsia="Calibri" w:cs="Arial"/>
                <w:sz w:val="20"/>
                <w:szCs w:val="20"/>
                <w:lang w:val="ka-GE"/>
              </w:rPr>
              <w:t xml:space="preserve">საკომპრესორო დანადგარების და სხვა  ხმაურგამომწვევი ობიექტების </w:t>
            </w:r>
            <w:r w:rsidR="0063177E" w:rsidRPr="0063177E">
              <w:rPr>
                <w:rFonts w:eastAsia="Calibri" w:cs="Arial"/>
                <w:sz w:val="20"/>
                <w:szCs w:val="20"/>
                <w:lang w:val="ka-GE"/>
              </w:rPr>
              <w:t>ხმაურსაიზოლაციო პანელებით აღჭურვა;</w:t>
            </w:r>
          </w:p>
          <w:p w14:paraId="5E454265" w14:textId="77777777" w:rsidR="0063177E" w:rsidRPr="0063177E" w:rsidRDefault="00C3196A" w:rsidP="00504B0F">
            <w:pPr>
              <w:numPr>
                <w:ilvl w:val="0"/>
                <w:numId w:val="13"/>
              </w:numPr>
              <w:spacing w:after="0"/>
              <w:ind w:left="317" w:hanging="284"/>
              <w:contextualSpacing/>
              <w:jc w:val="left"/>
              <w:rPr>
                <w:rFonts w:eastAsia="Calibri" w:cs="Arial"/>
                <w:sz w:val="20"/>
                <w:szCs w:val="20"/>
                <w:lang w:val="ka-GE"/>
              </w:rPr>
            </w:pPr>
            <w:r>
              <w:rPr>
                <w:rFonts w:eastAsia="Calibri" w:cs="Arial"/>
                <w:sz w:val="20"/>
                <w:szCs w:val="20"/>
                <w:lang w:val="ka-GE"/>
              </w:rPr>
              <w:t xml:space="preserve">მოსახლეობის სიახლოვეს განლაგებული </w:t>
            </w:r>
            <w:r w:rsidR="0063177E" w:rsidRPr="0063177E">
              <w:rPr>
                <w:rFonts w:eastAsia="Calibri" w:cs="Arial"/>
                <w:sz w:val="20"/>
                <w:szCs w:val="20"/>
                <w:lang w:val="ka-GE"/>
              </w:rPr>
              <w:t>საკომპრესორო დანადგარების და სხვა  ხმაურგამომწვევი ობიექტების სადგარების სახით რეზინის ფურცლების გამოყენება;</w:t>
            </w:r>
          </w:p>
          <w:p w14:paraId="2210F389"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განათების სისტემების მონტაჟი ისე, რომ სინათლის სხივი არ გავრცელდეს </w:t>
            </w:r>
            <w:r w:rsidR="00C3196A">
              <w:rPr>
                <w:rFonts w:eastAsia="Calibri" w:cs="Arial"/>
                <w:sz w:val="20"/>
                <w:szCs w:val="20"/>
                <w:lang w:val="ka-GE"/>
              </w:rPr>
              <w:t xml:space="preserve"> დასახლებაში </w:t>
            </w:r>
            <w:r w:rsidRPr="0063177E">
              <w:rPr>
                <w:rFonts w:eastAsia="Calibri" w:cs="Arial"/>
                <w:sz w:val="20"/>
                <w:szCs w:val="20"/>
                <w:lang w:val="ka-GE"/>
              </w:rPr>
              <w:t>და ტყის ზონაში.</w:t>
            </w:r>
          </w:p>
        </w:tc>
        <w:tc>
          <w:tcPr>
            <w:tcW w:w="2158" w:type="dxa"/>
            <w:vMerge w:val="restart"/>
            <w:tcBorders>
              <w:top w:val="single" w:sz="4" w:space="0" w:color="auto"/>
              <w:left w:val="single" w:sz="4" w:space="0" w:color="auto"/>
              <w:right w:val="single" w:sz="4" w:space="0" w:color="auto"/>
            </w:tcBorders>
            <w:shd w:val="clear" w:color="auto" w:fill="auto"/>
          </w:tcPr>
          <w:p w14:paraId="7F5B963F"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right w:val="single" w:sz="4" w:space="0" w:color="auto"/>
            </w:tcBorders>
            <w:shd w:val="clear" w:color="auto" w:fill="auto"/>
          </w:tcPr>
          <w:p w14:paraId="779FFA0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გარკვეული ფინანსური რესურსები დაბინძურების წყაროებისთვის აირგამწმენდი სისტემების მოწყობის, ხმაურდამცავი ღონისძიებების გატარებისთვის</w:t>
            </w:r>
          </w:p>
        </w:tc>
      </w:tr>
      <w:tr w:rsidR="0063177E" w:rsidRPr="0063177E" w14:paraId="798191A8" w14:textId="77777777" w:rsidTr="00753932">
        <w:trPr>
          <w:trHeight w:val="2967"/>
          <w:jc w:val="center"/>
        </w:trPr>
        <w:tc>
          <w:tcPr>
            <w:tcW w:w="1779" w:type="dxa"/>
            <w:vMerge/>
            <w:tcBorders>
              <w:left w:val="single" w:sz="4" w:space="0" w:color="auto"/>
              <w:right w:val="single" w:sz="4" w:space="0" w:color="auto"/>
            </w:tcBorders>
            <w:shd w:val="clear" w:color="auto" w:fill="auto"/>
          </w:tcPr>
          <w:p w14:paraId="0F3F84EB"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12DAE66B"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right w:val="single" w:sz="4" w:space="0" w:color="auto"/>
            </w:tcBorders>
            <w:shd w:val="clear" w:color="auto" w:fill="auto"/>
          </w:tcPr>
          <w:p w14:paraId="72C64F70"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ზედაპირული და გრუნტის წყლების, ნიადაგის დაბინძურების რისკები</w:t>
            </w:r>
          </w:p>
        </w:tc>
        <w:tc>
          <w:tcPr>
            <w:tcW w:w="4913" w:type="dxa"/>
            <w:tcBorders>
              <w:top w:val="single" w:sz="4" w:space="0" w:color="auto"/>
              <w:left w:val="single" w:sz="4" w:space="0" w:color="auto"/>
              <w:right w:val="single" w:sz="4" w:space="0" w:color="auto"/>
            </w:tcBorders>
            <w:shd w:val="clear" w:color="auto" w:fill="auto"/>
          </w:tcPr>
          <w:p w14:paraId="3CE28136"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5883C277"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მანქანა/დანადგარები და პოტენციურად დამაბინძურებელი მასალები განთავსდება ზედაპირული წყლის ობიექტებიდან დაშორებით, ატმოსფერული ნალექებისგან დაცულ ადგილზე</w:t>
            </w:r>
            <w:r w:rsidR="00C3196A">
              <w:rPr>
                <w:rFonts w:eastAsia="Calibri" w:cs="Arial"/>
                <w:sz w:val="20"/>
                <w:szCs w:val="20"/>
                <w:lang w:val="ka-GE"/>
              </w:rPr>
              <w:t xml:space="preserve">. </w:t>
            </w:r>
          </w:p>
          <w:p w14:paraId="51C844D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ტერიტორიის აღჭურვა საასენიზაციო ორმოებით, მშენებლობის საწყის ეტაპებზე;</w:t>
            </w:r>
          </w:p>
          <w:p w14:paraId="0B06D93C"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ნიადაგის ნაყოფიერი ფენის მოხსნა და დასაწყობება წინასწარ შერჩეულ, დაცულ  ადგილზე ნიადაგის გროვების პერიმეტრზე დროებითი წყალამრიდი არხების მოწყობა</w:t>
            </w:r>
            <w:r w:rsidR="00C3196A">
              <w:rPr>
                <w:rFonts w:eastAsia="Calibri" w:cs="Arial"/>
                <w:sz w:val="20"/>
                <w:szCs w:val="20"/>
                <w:lang w:val="ka-GE"/>
              </w:rPr>
              <w:t xml:space="preserve"> </w:t>
            </w:r>
            <w:r w:rsidR="00C3196A">
              <w:rPr>
                <w:rFonts w:eastAsia="Calibri" w:cs="Arial"/>
                <w:sz w:val="20"/>
                <w:szCs w:val="20"/>
                <w:lang w:val="ka-GE"/>
              </w:rPr>
              <w:lastRenderedPageBreak/>
              <w:t>(საჭიროების მიხედვით)</w:t>
            </w:r>
            <w:r w:rsidRPr="0063177E">
              <w:rPr>
                <w:rFonts w:eastAsia="Calibri" w:cs="Arial"/>
                <w:sz w:val="20"/>
                <w:szCs w:val="20"/>
                <w:lang w:val="ka-GE"/>
              </w:rPr>
              <w:t>;</w:t>
            </w:r>
          </w:p>
          <w:p w14:paraId="20C88B72"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მოხსნილი ნაყოფიერი ფენა დასაწყობდება არანაყოფიერი გრუნტისა და სხვა ინერტული მასალებისგან განცალკევებით;</w:t>
            </w:r>
          </w:p>
          <w:p w14:paraId="489A542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ნაყოფიერი ფენის ნაყარის სიმაღლე არ იქნება 2 მ-ზე მაღალი; ნაყარების ფერდებს უნდა მიეცე</w:t>
            </w:r>
            <w:r w:rsidR="00C3196A">
              <w:rPr>
                <w:rFonts w:eastAsia="Calibri" w:cs="Arial"/>
                <w:sz w:val="20"/>
                <w:szCs w:val="20"/>
                <w:lang w:val="ka-GE"/>
              </w:rPr>
              <w:t>ს</w:t>
            </w:r>
            <w:r w:rsidRPr="0063177E">
              <w:rPr>
                <w:rFonts w:eastAsia="Calibri" w:cs="Arial"/>
                <w:sz w:val="20"/>
                <w:szCs w:val="20"/>
                <w:lang w:val="ka-GE"/>
              </w:rPr>
              <w:t xml:space="preserve">  დახრის </w:t>
            </w:r>
            <w:r w:rsidR="00C3196A" w:rsidRPr="0063177E">
              <w:rPr>
                <w:rFonts w:eastAsia="Calibri" w:cs="Arial"/>
                <w:sz w:val="20"/>
                <w:szCs w:val="20"/>
                <w:lang w:val="ka-GE"/>
              </w:rPr>
              <w:t>შესაბამისი</w:t>
            </w:r>
            <w:r w:rsidR="00C3196A">
              <w:rPr>
                <w:rFonts w:eastAsia="Calibri" w:cs="Arial"/>
                <w:sz w:val="20"/>
                <w:szCs w:val="20"/>
                <w:lang w:val="ka-GE"/>
              </w:rPr>
              <w:t xml:space="preserve"> </w:t>
            </w:r>
            <w:r w:rsidRPr="0063177E">
              <w:rPr>
                <w:rFonts w:eastAsia="Calibri" w:cs="Arial"/>
                <w:sz w:val="20"/>
                <w:szCs w:val="20"/>
                <w:lang w:val="ka-GE"/>
              </w:rPr>
              <w:t xml:space="preserve">კუთხე; </w:t>
            </w:r>
          </w:p>
          <w:p w14:paraId="639C324A"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საწვავის რეზერვუარის განთავსება ბერმებითა ან მიწაყრილებით დაცულ ტერიტორიაზე საჭიროების შემთხვევაში ავარიული დაღვრების შეჩერების მიზნით. საწვავის სამარაგო რეზერვუარების განთავსების უბნების შიდა პერიმეტრის ზედაპირზე მოეწყობა თიხის ან ბეტონის ეკრანი. დამცავი ეკრანის შიდა პერიმეტრის ტევადობა იქნება რეზერვუარის საერთო მოცულობის 110%, რაც უზრუნველყოფს რეზერვუარების ავარიული დაზიანების შემთხვევაში ნავთობპროდუქტების მდინარის მიმართულებით გავრცელების და  მიწის ღრმა ფენებში ჩაჟონვის პრევენციას;</w:t>
            </w:r>
          </w:p>
          <w:p w14:paraId="7A4228F4"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რეზერვუარები მდინარის კალაპოტიდან დაშორებული იქნება 50 მ და მეტი მანძილით</w:t>
            </w:r>
            <w:r w:rsidR="00753932">
              <w:rPr>
                <w:rFonts w:eastAsia="Calibri" w:cs="Arial"/>
                <w:sz w:val="20"/>
                <w:szCs w:val="20"/>
                <w:lang w:val="ka-GE"/>
              </w:rPr>
              <w:t>, წინააღმდეგ შემთხვევაში დაღვრის საწინააღმდეგი განსაკუთრებული ღონისძიებების გატარება;</w:t>
            </w:r>
          </w:p>
          <w:p w14:paraId="572A244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სასაწყობო ადგილების მოწყობა ისე, რომ მაქსიმალურად დაცული იყოს ზედაპირული ჩამონადენისგან;</w:t>
            </w:r>
          </w:p>
          <w:p w14:paraId="06BFB45C"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ჩამდინარე წყლების მდინარეში ჩაშვების გადაწყვეტილების შემთხვევაში მაღალეფექტური გამწმენდი სისტემების გამოყენება ზდჩ-ს პირობების შესაბამისად.</w:t>
            </w:r>
            <w:r w:rsidR="00753932">
              <w:rPr>
                <w:rFonts w:eastAsia="Calibri" w:cs="Arial"/>
                <w:sz w:val="20"/>
                <w:szCs w:val="20"/>
                <w:lang w:val="ka-GE"/>
              </w:rPr>
              <w:t xml:space="preserve"> საჭიროების შემთხვევაში წინასწარ სკრინინგის პროცედურის გავლა.</w:t>
            </w:r>
          </w:p>
        </w:tc>
        <w:tc>
          <w:tcPr>
            <w:tcW w:w="2158" w:type="dxa"/>
            <w:vMerge/>
            <w:tcBorders>
              <w:left w:val="single" w:sz="4" w:space="0" w:color="auto"/>
              <w:right w:val="single" w:sz="4" w:space="0" w:color="auto"/>
            </w:tcBorders>
            <w:shd w:val="clear" w:color="auto" w:fill="auto"/>
          </w:tcPr>
          <w:p w14:paraId="0376CFBE" w14:textId="77777777" w:rsidR="0063177E" w:rsidRPr="0063177E" w:rsidRDefault="0063177E" w:rsidP="0063177E">
            <w:pPr>
              <w:spacing w:after="0"/>
              <w:jc w:val="left"/>
              <w:rPr>
                <w:rFonts w:eastAsia="Calibri" w:cs="Arial"/>
                <w:sz w:val="20"/>
                <w:szCs w:val="20"/>
                <w:lang w:val="ka-GE"/>
              </w:rPr>
            </w:pPr>
          </w:p>
        </w:tc>
        <w:tc>
          <w:tcPr>
            <w:tcW w:w="1855" w:type="dxa"/>
            <w:vMerge w:val="restart"/>
            <w:tcBorders>
              <w:left w:val="single" w:sz="4" w:space="0" w:color="auto"/>
              <w:right w:val="single" w:sz="4" w:space="0" w:color="auto"/>
            </w:tcBorders>
            <w:shd w:val="clear" w:color="auto" w:fill="auto"/>
          </w:tcPr>
          <w:p w14:paraId="000C66D9"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p w14:paraId="76D2367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წყალჩაშვების შემთხვევაში დაკავშირებულია გამწმენდი სისტემების ხარჯებთან.</w:t>
            </w:r>
          </w:p>
        </w:tc>
      </w:tr>
      <w:tr w:rsidR="0063177E" w:rsidRPr="0063177E" w14:paraId="41B4A8ED" w14:textId="77777777" w:rsidTr="00304EE7">
        <w:trPr>
          <w:trHeight w:val="274"/>
          <w:jc w:val="center"/>
        </w:trPr>
        <w:tc>
          <w:tcPr>
            <w:tcW w:w="1779" w:type="dxa"/>
            <w:vMerge/>
            <w:tcBorders>
              <w:left w:val="single" w:sz="4" w:space="0" w:color="auto"/>
              <w:right w:val="single" w:sz="4" w:space="0" w:color="auto"/>
            </w:tcBorders>
            <w:shd w:val="clear" w:color="auto" w:fill="auto"/>
          </w:tcPr>
          <w:p w14:paraId="7ABDDAAE" w14:textId="77777777" w:rsidR="0063177E" w:rsidRPr="0063177E" w:rsidRDefault="0063177E" w:rsidP="0063177E">
            <w:pPr>
              <w:spacing w:after="0"/>
              <w:jc w:val="left"/>
              <w:rPr>
                <w:rFonts w:eastAsia="Calibri" w:cs="Arial"/>
                <w:b/>
                <w:sz w:val="20"/>
                <w:szCs w:val="20"/>
                <w:lang w:val="ka-GE"/>
              </w:rPr>
            </w:pPr>
          </w:p>
        </w:tc>
        <w:tc>
          <w:tcPr>
            <w:tcW w:w="2037" w:type="dxa"/>
            <w:vMerge/>
            <w:tcBorders>
              <w:left w:val="single" w:sz="4" w:space="0" w:color="auto"/>
              <w:right w:val="single" w:sz="4" w:space="0" w:color="auto"/>
            </w:tcBorders>
            <w:shd w:val="clear" w:color="auto" w:fill="auto"/>
          </w:tcPr>
          <w:p w14:paraId="607B40C4" w14:textId="77777777" w:rsidR="0063177E" w:rsidRPr="0063177E" w:rsidRDefault="0063177E" w:rsidP="0063177E">
            <w:pPr>
              <w:spacing w:after="0"/>
              <w:jc w:val="left"/>
              <w:rPr>
                <w:rFonts w:eastAsia="Calibri" w:cs="Arial"/>
                <w:b/>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3708D45"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 xml:space="preserve">უარყოფითი </w:t>
            </w:r>
            <w:r w:rsidRPr="0063177E">
              <w:rPr>
                <w:rFonts w:eastAsia="Calibri" w:cs="Arial"/>
                <w:sz w:val="20"/>
                <w:szCs w:val="20"/>
                <w:lang w:val="ka-GE"/>
              </w:rPr>
              <w:lastRenderedPageBreak/>
              <w:t>ვიზუალურ-ლანდშაფტური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3FE889C0"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lastRenderedPageBreak/>
              <w:t xml:space="preserve">დროებითი კონსტრუქციები, მასალები და </w:t>
            </w:r>
            <w:r w:rsidRPr="0063177E">
              <w:rPr>
                <w:rFonts w:eastAsia="Calibri" w:cs="Arial"/>
                <w:sz w:val="20"/>
                <w:szCs w:val="20"/>
                <w:lang w:val="ka-GE"/>
              </w:rPr>
              <w:lastRenderedPageBreak/>
              <w:t>ნარჩენები განთავსდება ვიზუალური რეცეპტორებისაგან დაშორებულ და შეუმჩნეველ ადგილებში;</w:t>
            </w:r>
          </w:p>
          <w:p w14:paraId="56F963FD" w14:textId="77777777" w:rsidR="0063177E" w:rsidRPr="0063177E" w:rsidRDefault="0063177E" w:rsidP="00504B0F">
            <w:pPr>
              <w:numPr>
                <w:ilvl w:val="0"/>
                <w:numId w:val="13"/>
              </w:numPr>
              <w:spacing w:after="0"/>
              <w:ind w:left="317" w:hanging="284"/>
              <w:contextualSpacing/>
              <w:jc w:val="left"/>
              <w:rPr>
                <w:rFonts w:eastAsia="Calibri" w:cs="Arial"/>
                <w:b/>
                <w:sz w:val="20"/>
                <w:szCs w:val="20"/>
                <w:lang w:val="ka-GE"/>
              </w:rPr>
            </w:pPr>
            <w:r w:rsidRPr="0063177E">
              <w:rPr>
                <w:rFonts w:eastAsia="Calibri" w:cs="Arial"/>
                <w:sz w:val="20"/>
                <w:szCs w:val="20"/>
                <w:lang w:val="ka-GE"/>
              </w:rPr>
              <w:t>დროებითი კონსტრუქციების ფერი და დიზაინი შერჩეული იქნება  გარემოსთან შეხამებულად.</w:t>
            </w:r>
          </w:p>
        </w:tc>
        <w:tc>
          <w:tcPr>
            <w:tcW w:w="2158" w:type="dxa"/>
            <w:vMerge/>
            <w:tcBorders>
              <w:left w:val="single" w:sz="4" w:space="0" w:color="auto"/>
              <w:bottom w:val="single" w:sz="4" w:space="0" w:color="auto"/>
              <w:right w:val="single" w:sz="4" w:space="0" w:color="auto"/>
            </w:tcBorders>
            <w:shd w:val="clear" w:color="auto" w:fill="auto"/>
          </w:tcPr>
          <w:p w14:paraId="387DC790" w14:textId="77777777" w:rsidR="0063177E" w:rsidRPr="0063177E" w:rsidRDefault="0063177E" w:rsidP="0063177E">
            <w:pPr>
              <w:spacing w:after="0"/>
              <w:jc w:val="left"/>
              <w:rPr>
                <w:rFonts w:eastAsia="Calibri" w:cs="Arial"/>
                <w:b/>
                <w:sz w:val="20"/>
                <w:szCs w:val="20"/>
                <w:lang w:val="ka-GE"/>
              </w:rPr>
            </w:pPr>
          </w:p>
        </w:tc>
        <w:tc>
          <w:tcPr>
            <w:tcW w:w="1855" w:type="dxa"/>
            <w:vMerge/>
            <w:tcBorders>
              <w:left w:val="single" w:sz="4" w:space="0" w:color="auto"/>
              <w:bottom w:val="single" w:sz="4" w:space="0" w:color="auto"/>
              <w:right w:val="single" w:sz="4" w:space="0" w:color="auto"/>
            </w:tcBorders>
            <w:shd w:val="clear" w:color="auto" w:fill="auto"/>
          </w:tcPr>
          <w:p w14:paraId="4C5DB34F" w14:textId="77777777" w:rsidR="0063177E" w:rsidRPr="0063177E" w:rsidRDefault="0063177E" w:rsidP="0063177E">
            <w:pPr>
              <w:spacing w:after="0"/>
              <w:jc w:val="left"/>
              <w:rPr>
                <w:rFonts w:eastAsia="Calibri" w:cs="Arial"/>
                <w:b/>
                <w:sz w:val="20"/>
                <w:szCs w:val="20"/>
                <w:lang w:val="ka-GE"/>
              </w:rPr>
            </w:pPr>
          </w:p>
        </w:tc>
      </w:tr>
      <w:tr w:rsidR="0063177E" w:rsidRPr="0063177E" w14:paraId="37C269ED" w14:textId="77777777" w:rsidTr="00304EE7">
        <w:trPr>
          <w:trHeight w:val="274"/>
          <w:jc w:val="center"/>
        </w:trPr>
        <w:tc>
          <w:tcPr>
            <w:tcW w:w="1779" w:type="dxa"/>
            <w:vMerge/>
            <w:tcBorders>
              <w:left w:val="single" w:sz="4" w:space="0" w:color="auto"/>
              <w:bottom w:val="single" w:sz="4" w:space="0" w:color="auto"/>
              <w:right w:val="single" w:sz="4" w:space="0" w:color="auto"/>
            </w:tcBorders>
            <w:shd w:val="clear" w:color="auto" w:fill="auto"/>
          </w:tcPr>
          <w:p w14:paraId="4AC17406" w14:textId="77777777" w:rsidR="0063177E" w:rsidRPr="0063177E" w:rsidRDefault="0063177E" w:rsidP="0063177E">
            <w:pPr>
              <w:spacing w:after="0"/>
              <w:jc w:val="left"/>
              <w:rPr>
                <w:rFonts w:eastAsia="Calibri" w:cs="Arial"/>
                <w:b/>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7A8CE18B" w14:textId="77777777" w:rsidR="0063177E" w:rsidRPr="0063177E" w:rsidRDefault="0063177E" w:rsidP="0063177E">
            <w:pPr>
              <w:spacing w:after="0"/>
              <w:jc w:val="left"/>
              <w:rPr>
                <w:rFonts w:eastAsia="Calibri" w:cs="Arial"/>
                <w:b/>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9B589C2"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კერძო ან სახელმწიფო საკუთრების გამოყენების საჭიროება (ალბათობა მინიმალურია)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4729F7C"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საჭიროების შემთხევაში </w:t>
            </w:r>
            <w:r w:rsidR="00304EE7">
              <w:rPr>
                <w:rFonts w:eastAsia="Calibri" w:cs="Arial"/>
                <w:sz w:val="20"/>
                <w:szCs w:val="20"/>
                <w:lang w:val="ka-GE"/>
              </w:rPr>
              <w:t xml:space="preserve">მესაკუთრეებთან </w:t>
            </w:r>
            <w:r w:rsidRPr="0063177E">
              <w:rPr>
                <w:rFonts w:eastAsia="Calibri" w:cs="Arial"/>
                <w:sz w:val="20"/>
                <w:szCs w:val="20"/>
                <w:lang w:val="ka-GE"/>
              </w:rPr>
              <w:t>შეთანხმების გაფორმება მათი კუთვნილი ინფრასტრუქტურის დროებითი გამოყენების თაობაზე.</w:t>
            </w:r>
          </w:p>
        </w:tc>
        <w:tc>
          <w:tcPr>
            <w:tcW w:w="2158" w:type="dxa"/>
            <w:tcBorders>
              <w:left w:val="single" w:sz="4" w:space="0" w:color="auto"/>
              <w:bottom w:val="single" w:sz="4" w:space="0" w:color="auto"/>
              <w:right w:val="single" w:sz="4" w:space="0" w:color="auto"/>
            </w:tcBorders>
            <w:shd w:val="clear" w:color="auto" w:fill="auto"/>
          </w:tcPr>
          <w:p w14:paraId="0C5D20E1"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6BC3207E"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662886C2" w14:textId="77777777" w:rsidTr="00304EE7">
        <w:trPr>
          <w:trHeight w:val="274"/>
          <w:jc w:val="center"/>
        </w:trPr>
        <w:tc>
          <w:tcPr>
            <w:tcW w:w="1779" w:type="dxa"/>
            <w:vMerge w:val="restart"/>
            <w:tcBorders>
              <w:left w:val="single" w:sz="4" w:space="0" w:color="auto"/>
              <w:right w:val="single" w:sz="4" w:space="0" w:color="auto"/>
            </w:tcBorders>
            <w:shd w:val="clear" w:color="auto" w:fill="auto"/>
          </w:tcPr>
          <w:p w14:paraId="38666F28"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გზების კეთილმოწყობა, ახალი გზების გაყვანა</w:t>
            </w:r>
          </w:p>
        </w:tc>
        <w:tc>
          <w:tcPr>
            <w:tcW w:w="2037" w:type="dxa"/>
            <w:vMerge w:val="restart"/>
            <w:tcBorders>
              <w:left w:val="single" w:sz="4" w:space="0" w:color="auto"/>
              <w:right w:val="single" w:sz="4" w:space="0" w:color="auto"/>
            </w:tcBorders>
            <w:shd w:val="clear" w:color="auto" w:fill="auto"/>
          </w:tcPr>
          <w:p w14:paraId="4CC32500" w14:textId="77777777" w:rsidR="0063177E" w:rsidRPr="0063177E" w:rsidRDefault="0063177E" w:rsidP="00304EE7">
            <w:pPr>
              <w:jc w:val="left"/>
              <w:rPr>
                <w:rFonts w:eastAsia="Calibri" w:cs="Arial"/>
                <w:sz w:val="20"/>
                <w:szCs w:val="20"/>
                <w:lang w:val="ka-GE"/>
              </w:rPr>
            </w:pPr>
            <w:r w:rsidRPr="0063177E">
              <w:rPr>
                <w:rFonts w:eastAsia="Calibri" w:cs="Arial"/>
                <w:sz w:val="20"/>
                <w:szCs w:val="20"/>
                <w:lang w:val="ka-GE"/>
              </w:rPr>
              <w:t xml:space="preserve">ხეობაში გამავალი არსებული გზის დერეფანი და ახალი გზებისთვის განსაზღვრული დერეფანი </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56F582C"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ხმაურის გავრცელება, 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4B9694C2"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6AD5AB38"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მანქანა დანადგარების ძრავების უქმ რეჟიმში ექსპლუატაციის შეზღუდვა;</w:t>
            </w:r>
          </w:p>
          <w:p w14:paraId="22166DE5"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5182A90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tc>
        <w:tc>
          <w:tcPr>
            <w:tcW w:w="2158" w:type="dxa"/>
            <w:tcBorders>
              <w:top w:val="single" w:sz="4" w:space="0" w:color="auto"/>
              <w:left w:val="single" w:sz="4" w:space="0" w:color="auto"/>
              <w:right w:val="single" w:sz="4" w:space="0" w:color="auto"/>
            </w:tcBorders>
            <w:shd w:val="clear" w:color="auto" w:fill="auto"/>
          </w:tcPr>
          <w:p w14:paraId="1C9C672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right w:val="single" w:sz="4" w:space="0" w:color="auto"/>
            </w:tcBorders>
            <w:shd w:val="clear" w:color="auto" w:fill="auto"/>
          </w:tcPr>
          <w:p w14:paraId="372D7684"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3E0F6E28" w14:textId="77777777" w:rsidTr="00304EE7">
        <w:trPr>
          <w:trHeight w:val="274"/>
          <w:jc w:val="center"/>
        </w:trPr>
        <w:tc>
          <w:tcPr>
            <w:tcW w:w="1779" w:type="dxa"/>
            <w:vMerge/>
            <w:tcBorders>
              <w:left w:val="single" w:sz="4" w:space="0" w:color="auto"/>
              <w:right w:val="single" w:sz="4" w:space="0" w:color="auto"/>
            </w:tcBorders>
            <w:shd w:val="clear" w:color="auto" w:fill="auto"/>
          </w:tcPr>
          <w:p w14:paraId="3BC6B464"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51033A17" w14:textId="77777777" w:rsidR="0063177E" w:rsidRPr="0063177E" w:rsidRDefault="0063177E" w:rsidP="0063177E">
            <w:pPr>
              <w:spacing w:after="0"/>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3D8756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გეოლოგიური გარემოს სტაბილურობის დარღვევის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221D8DBF"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ხე-მცენარეების გასუფთავებითი სამუშაოების კონტროლი, სამუშაო დერეფნის მკაცრი დაცვა;</w:t>
            </w:r>
          </w:p>
          <w:p w14:paraId="62D3A63C"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ზედაპირული და გრუნტის წყლების არინება მაღალქანობიანი და სხვა </w:t>
            </w:r>
            <w:r w:rsidR="00304EE7">
              <w:rPr>
                <w:rFonts w:eastAsia="Calibri" w:cs="Arial"/>
                <w:sz w:val="20"/>
                <w:szCs w:val="20"/>
                <w:lang w:val="ka-GE"/>
              </w:rPr>
              <w:t>მგრძნობიარე</w:t>
            </w:r>
            <w:r w:rsidRPr="0063177E">
              <w:rPr>
                <w:rFonts w:eastAsia="Calibri" w:cs="Arial"/>
                <w:sz w:val="20"/>
                <w:szCs w:val="20"/>
                <w:lang w:val="ka-GE"/>
              </w:rPr>
              <w:t xml:space="preserve"> უბნების გვერდის ავლით, შესაბამისი წყალსარინი საშუალებების (არხები, მილები) გამოყენებით;</w:t>
            </w:r>
          </w:p>
          <w:p w14:paraId="6C9D416F"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აქტიური სხეულების შეძლებისდაგვარად მოხსნა და ფერდობების სათანადო დატერასება მდგრადობის უზრუნველყოფის მიზნით;</w:t>
            </w:r>
          </w:p>
          <w:p w14:paraId="67E41FE8"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lastRenderedPageBreak/>
              <w:t>გრუნტის ნაყარების სათანადო დატკეპნა, რათა წვიმის დროს არ მოხდეს ფერდობების ჩამოშლა;</w:t>
            </w:r>
          </w:p>
          <w:p w14:paraId="35A8E65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ფერდობების დამუშავების შეზღუდვა ან შეჩერება ნალექიან პერიოდებში;</w:t>
            </w:r>
          </w:p>
          <w:p w14:paraId="2B9A6AE2"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ძლიერი ნალექების მოსვლის შემდგომ ყველა </w:t>
            </w:r>
            <w:r w:rsidR="00304EE7">
              <w:rPr>
                <w:rFonts w:eastAsia="Calibri" w:cs="Arial"/>
                <w:sz w:val="20"/>
                <w:szCs w:val="20"/>
                <w:lang w:val="ka-GE"/>
              </w:rPr>
              <w:t>მგრძნობიარე</w:t>
            </w:r>
            <w:r w:rsidRPr="0063177E">
              <w:rPr>
                <w:rFonts w:eastAsia="Calibri" w:cs="Arial"/>
                <w:sz w:val="20"/>
                <w:szCs w:val="20"/>
                <w:lang w:val="ka-GE"/>
              </w:rPr>
              <w:t xml:space="preserve"> მონაკვეთის დათვალიერება დამატებითი ღონისძიებების განსაზღვრის მიზნით;</w:t>
            </w:r>
          </w:p>
          <w:p w14:paraId="5E03258F"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საჭიროების შემთხვევაში დამატებითი დამცავი საინჟინრო ნაგებობების მოწყობა (მაგალითად მაღალი დაქანების კლდოვან ფერდობებზე ლითონის დამცავი ბადეების</w:t>
            </w:r>
            <w:r w:rsidR="00304EE7">
              <w:rPr>
                <w:rFonts w:eastAsia="Calibri" w:cs="Arial"/>
                <w:sz w:val="20"/>
                <w:szCs w:val="20"/>
                <w:lang w:val="ka-GE"/>
              </w:rPr>
              <w:t xml:space="preserve"> ან ტორკრეტბეტონის </w:t>
            </w:r>
            <w:r w:rsidRPr="0063177E">
              <w:rPr>
                <w:rFonts w:eastAsia="Calibri" w:cs="Arial"/>
                <w:sz w:val="20"/>
                <w:szCs w:val="20"/>
                <w:lang w:val="ka-GE"/>
              </w:rPr>
              <w:t>გამოყენება მშენებლობის საწყის ეტაპებზე);</w:t>
            </w:r>
          </w:p>
        </w:tc>
        <w:tc>
          <w:tcPr>
            <w:tcW w:w="2158" w:type="dxa"/>
            <w:tcBorders>
              <w:left w:val="single" w:sz="4" w:space="0" w:color="auto"/>
              <w:bottom w:val="single" w:sz="4" w:space="0" w:color="auto"/>
              <w:right w:val="single" w:sz="4" w:space="0" w:color="auto"/>
            </w:tcBorders>
            <w:shd w:val="clear" w:color="auto" w:fill="auto"/>
          </w:tcPr>
          <w:p w14:paraId="39C4C766"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4D2275D6" w14:textId="77777777" w:rsidR="0063177E" w:rsidRPr="0063177E" w:rsidRDefault="0063177E" w:rsidP="00304EE7">
            <w:pPr>
              <w:spacing w:after="0"/>
              <w:jc w:val="left"/>
              <w:rPr>
                <w:rFonts w:eastAsia="Calibri" w:cs="Arial"/>
                <w:sz w:val="20"/>
                <w:szCs w:val="20"/>
                <w:lang w:val="ka-GE"/>
              </w:rPr>
            </w:pPr>
            <w:r w:rsidRPr="0063177E">
              <w:rPr>
                <w:rFonts w:eastAsia="Calibri" w:cs="Arial"/>
                <w:sz w:val="20"/>
                <w:szCs w:val="20"/>
                <w:lang w:val="ka-GE"/>
              </w:rPr>
              <w:t>საჭიროა გარკვეული ფინანსური რესურსები სათანადო გამაგრების უზრუნველყოფის მიზნით.</w:t>
            </w:r>
          </w:p>
        </w:tc>
      </w:tr>
      <w:tr w:rsidR="0063177E" w:rsidRPr="0063177E" w14:paraId="1ADD5AA2" w14:textId="77777777" w:rsidTr="00304EE7">
        <w:trPr>
          <w:trHeight w:val="274"/>
          <w:jc w:val="center"/>
        </w:trPr>
        <w:tc>
          <w:tcPr>
            <w:tcW w:w="1779" w:type="dxa"/>
            <w:vMerge/>
            <w:tcBorders>
              <w:left w:val="single" w:sz="4" w:space="0" w:color="auto"/>
              <w:right w:val="single" w:sz="4" w:space="0" w:color="auto"/>
            </w:tcBorders>
            <w:shd w:val="clear" w:color="auto" w:fill="auto"/>
          </w:tcPr>
          <w:p w14:paraId="7101BF15"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6B0C7E90" w14:textId="77777777" w:rsidR="0063177E" w:rsidRPr="0063177E" w:rsidRDefault="0063177E" w:rsidP="0063177E">
            <w:pPr>
              <w:spacing w:after="0"/>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96056E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ნიადაგის და გრუნტის სტაბილურობის და ხარისხის გაუარესება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FF351E8"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149A17A3"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მშენებლობის პროცესში შემთხვევით დაბინძურებული გრუნტის/ნიადაგის უმოკლეს დროში მოხსნა და გატანა;</w:t>
            </w:r>
          </w:p>
          <w:p w14:paraId="76898055"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საინჟინრო-გეოლოგიური სტაბილურობის უზრუნველყოფა.</w:t>
            </w:r>
          </w:p>
        </w:tc>
        <w:tc>
          <w:tcPr>
            <w:tcW w:w="2158" w:type="dxa"/>
            <w:tcBorders>
              <w:left w:val="single" w:sz="4" w:space="0" w:color="auto"/>
              <w:bottom w:val="single" w:sz="4" w:space="0" w:color="auto"/>
              <w:right w:val="single" w:sz="4" w:space="0" w:color="auto"/>
            </w:tcBorders>
            <w:shd w:val="clear" w:color="auto" w:fill="auto"/>
          </w:tcPr>
          <w:p w14:paraId="140D3EF5"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5B34FD1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18E01B0A" w14:textId="77777777" w:rsidTr="00304EE7">
        <w:trPr>
          <w:trHeight w:val="274"/>
          <w:jc w:val="center"/>
        </w:trPr>
        <w:tc>
          <w:tcPr>
            <w:tcW w:w="1779" w:type="dxa"/>
            <w:vMerge/>
            <w:tcBorders>
              <w:left w:val="single" w:sz="4" w:space="0" w:color="auto"/>
              <w:right w:val="single" w:sz="4" w:space="0" w:color="auto"/>
            </w:tcBorders>
            <w:shd w:val="clear" w:color="auto" w:fill="auto"/>
          </w:tcPr>
          <w:p w14:paraId="38EAAA15"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1D8BA812" w14:textId="77777777" w:rsidR="0063177E" w:rsidRPr="0063177E" w:rsidRDefault="0063177E" w:rsidP="0063177E">
            <w:pPr>
              <w:spacing w:after="0"/>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1BB761C" w14:textId="77777777" w:rsidR="0063177E" w:rsidRPr="0063177E" w:rsidRDefault="0063177E" w:rsidP="00304EE7">
            <w:pPr>
              <w:spacing w:after="0"/>
              <w:jc w:val="left"/>
              <w:rPr>
                <w:rFonts w:eastAsia="Calibri" w:cs="Arial"/>
                <w:sz w:val="20"/>
                <w:szCs w:val="20"/>
                <w:lang w:val="ka-GE"/>
              </w:rPr>
            </w:pPr>
            <w:r w:rsidRPr="0063177E">
              <w:rPr>
                <w:rFonts w:eastAsia="Calibri" w:cs="Arial"/>
                <w:sz w:val="20"/>
                <w:szCs w:val="20"/>
                <w:lang w:val="ka-GE"/>
              </w:rPr>
              <w:t>მცენარეული საფარის გაჩეხვა, ჰაბიტატის დაკარგვა/ფრაგმენტაცია</w:t>
            </w:r>
            <w:r w:rsidR="00304EE7">
              <w:rPr>
                <w:rFonts w:eastAsia="Calibri" w:cs="Arial"/>
                <w:sz w:val="20"/>
                <w:szCs w:val="20"/>
                <w:lang w:val="ka-GE"/>
              </w:rPr>
              <w:t>. ზემოქმედება სატყეო ტერიტორიაზე</w:t>
            </w:r>
            <w:r w:rsidRPr="0063177E">
              <w:rPr>
                <w:rFonts w:eastAsia="Calibri" w:cs="Arial"/>
                <w:sz w:val="20"/>
                <w:szCs w:val="20"/>
                <w:lang w:val="ka-GE"/>
              </w:rPr>
              <w:t xml:space="preserve"> </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FAED328"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სპეციალური ტყით სარგებლობის უფლების მოპოვებისათვის საპროექტო დერეფანში ჩატარდება მცენარეული საფარის დეტალური კვლევა (ტყის ტაქსაცია);</w:t>
            </w:r>
          </w:p>
          <w:p w14:paraId="50E78E35"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ხე-მცენარეების გაჩეხვის სამუშაოების შესრულდება უფლებამოსილი სამსახურის (სსიპ „ეროვნული სატყეო სააგენტო“) ნებართვის საფუძველზე, მათი სპეციალისტების ზედამხედველობით;</w:t>
            </w:r>
          </w:p>
          <w:p w14:paraId="5E475793"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მშენებელი კონტრაქტორს დაევალება მაქსიმალურად დაიცვას სამშენებლო უბნების და დერეფნის საზღვრები;</w:t>
            </w:r>
          </w:p>
          <w:p w14:paraId="71F797D0"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lastRenderedPageBreak/>
              <w:t>დაცული სახეობების</w:t>
            </w:r>
            <w:r w:rsidR="00304EE7">
              <w:rPr>
                <w:rFonts w:eastAsia="Calibri" w:cs="Arial"/>
                <w:sz w:val="20"/>
                <w:szCs w:val="20"/>
                <w:lang w:val="ka-GE"/>
              </w:rPr>
              <w:t xml:space="preserve"> (ასეთის გამოვლენსი შემთხვევაში)</w:t>
            </w:r>
            <w:r w:rsidRPr="0063177E">
              <w:rPr>
                <w:rFonts w:eastAsia="Calibri" w:cs="Arial"/>
                <w:sz w:val="20"/>
                <w:szCs w:val="20"/>
                <w:lang w:val="ka-GE"/>
              </w:rPr>
              <w:t xml:space="preserve"> გარემოდან ამოღება მოხდება „საქართველოს წითელი ნუსხისა და წითელი წიგნის შესახებ“ საქართველოს კანონის მოთხოვნების შესაბამისად, საქართველოს გარემოს დაცვისა და </w:t>
            </w:r>
            <w:r w:rsidR="000B09E8">
              <w:rPr>
                <w:rFonts w:eastAsia="Calibri" w:cs="Arial"/>
                <w:sz w:val="20"/>
                <w:szCs w:val="20"/>
                <w:lang w:val="ka-GE"/>
              </w:rPr>
              <w:t>სოფლის მეურნეობის</w:t>
            </w:r>
            <w:r w:rsidRPr="0063177E">
              <w:rPr>
                <w:rFonts w:eastAsia="Calibri" w:cs="Arial"/>
                <w:sz w:val="20"/>
                <w:szCs w:val="20"/>
                <w:lang w:val="ka-GE"/>
              </w:rPr>
              <w:t xml:space="preserve"> სამინისტროსთან შეთანხმებით;</w:t>
            </w:r>
          </w:p>
          <w:p w14:paraId="4287F89B"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მომსახურე პერსონალისთვის ტრეინინგების ჩატარება;</w:t>
            </w:r>
          </w:p>
        </w:tc>
        <w:tc>
          <w:tcPr>
            <w:tcW w:w="2158" w:type="dxa"/>
            <w:tcBorders>
              <w:left w:val="single" w:sz="4" w:space="0" w:color="auto"/>
              <w:bottom w:val="single" w:sz="4" w:space="0" w:color="auto"/>
              <w:right w:val="single" w:sz="4" w:space="0" w:color="auto"/>
            </w:tcBorders>
            <w:shd w:val="clear" w:color="auto" w:fill="auto"/>
          </w:tcPr>
          <w:p w14:paraId="7559177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75E6232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ფინანსური რესურსები ტაქსაციის სამუშაოების ჩასატარებლად და საკომპენსაციო ღონისძიებებისთვის</w:t>
            </w:r>
          </w:p>
        </w:tc>
      </w:tr>
      <w:tr w:rsidR="0063177E" w:rsidRPr="0063177E" w14:paraId="779049D3" w14:textId="77777777" w:rsidTr="00304EE7">
        <w:trPr>
          <w:trHeight w:val="274"/>
          <w:jc w:val="center"/>
        </w:trPr>
        <w:tc>
          <w:tcPr>
            <w:tcW w:w="1779" w:type="dxa"/>
            <w:vMerge/>
            <w:tcBorders>
              <w:left w:val="single" w:sz="4" w:space="0" w:color="auto"/>
              <w:bottom w:val="single" w:sz="4" w:space="0" w:color="auto"/>
              <w:right w:val="single" w:sz="4" w:space="0" w:color="auto"/>
            </w:tcBorders>
            <w:shd w:val="clear" w:color="auto" w:fill="auto"/>
          </w:tcPr>
          <w:p w14:paraId="687A1031"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2DCC2588" w14:textId="77777777" w:rsidR="0063177E" w:rsidRPr="0063177E" w:rsidRDefault="0063177E" w:rsidP="0063177E">
            <w:pPr>
              <w:spacing w:after="0"/>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BC8A44E"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ცხოველთა სამყაროზე ზემოქმედება. </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2B540C45" w14:textId="77777777" w:rsid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ტერიტორიის საზღვრების დაცვა და ტყის საბურველის, მცენარეების მაქსიმალურად შენარჩუნება;</w:t>
            </w:r>
          </w:p>
          <w:p w14:paraId="526774ED" w14:textId="77777777" w:rsidR="002E7DDE" w:rsidRPr="002E7DDE" w:rsidRDefault="002E7DDE" w:rsidP="00504B0F">
            <w:pPr>
              <w:numPr>
                <w:ilvl w:val="0"/>
                <w:numId w:val="13"/>
              </w:numPr>
              <w:spacing w:after="0"/>
              <w:ind w:left="317" w:hanging="284"/>
              <w:contextualSpacing/>
              <w:jc w:val="left"/>
              <w:rPr>
                <w:rFonts w:eastAsia="Calibri" w:cs="Arial"/>
                <w:sz w:val="20"/>
                <w:szCs w:val="20"/>
                <w:lang w:val="ka-GE"/>
              </w:rPr>
            </w:pPr>
            <w:r w:rsidRPr="002E7DDE">
              <w:rPr>
                <w:rFonts w:eastAsia="Calibri" w:cs="Arial"/>
                <w:sz w:val="20"/>
                <w:szCs w:val="20"/>
                <w:lang w:val="ka-GE"/>
              </w:rPr>
              <w:t>სამუშაოების დაგეგმვა ნაკლებად მგრძნობიარე სეზონზე. თავიდან იქნეს აცილებული მსხვილი ხეების მოჭრა პერიოდში, რომელიც ყველაზე მნგრძნობიარეა ფრინველების ბუდობის, გამოჩეკვისას (აპრილიდან ივლისამდე);</w:t>
            </w:r>
          </w:p>
          <w:p w14:paraId="65FD9B56" w14:textId="77777777" w:rsidR="002E7DDE" w:rsidRPr="002E7DDE" w:rsidRDefault="002E7DDE" w:rsidP="00504B0F">
            <w:pPr>
              <w:numPr>
                <w:ilvl w:val="0"/>
                <w:numId w:val="13"/>
              </w:numPr>
              <w:spacing w:after="0"/>
              <w:ind w:left="317" w:hanging="284"/>
              <w:contextualSpacing/>
              <w:jc w:val="left"/>
              <w:rPr>
                <w:rFonts w:eastAsia="Calibri" w:cs="Arial"/>
                <w:sz w:val="20"/>
                <w:szCs w:val="20"/>
                <w:lang w:val="ka-GE"/>
              </w:rPr>
            </w:pPr>
            <w:r w:rsidRPr="002E7DDE">
              <w:rPr>
                <w:rFonts w:eastAsia="Calibri" w:cs="Arial"/>
                <w:sz w:val="20"/>
                <w:szCs w:val="20"/>
                <w:lang w:val="ka-GE"/>
              </w:rPr>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p w14:paraId="4D3D1A04" w14:textId="77777777" w:rsidR="002E7DDE" w:rsidRPr="002E7DDE" w:rsidRDefault="002E7DDE" w:rsidP="00504B0F">
            <w:pPr>
              <w:numPr>
                <w:ilvl w:val="0"/>
                <w:numId w:val="13"/>
              </w:numPr>
              <w:spacing w:after="0"/>
              <w:ind w:left="317" w:hanging="284"/>
              <w:contextualSpacing/>
              <w:jc w:val="left"/>
              <w:rPr>
                <w:rFonts w:eastAsia="Calibri" w:cs="Arial"/>
                <w:sz w:val="20"/>
                <w:szCs w:val="20"/>
                <w:lang w:val="ka-GE"/>
              </w:rPr>
            </w:pPr>
            <w:r w:rsidRPr="002E7DDE">
              <w:rPr>
                <w:rFonts w:eastAsia="Calibri" w:cs="Arial"/>
                <w:sz w:val="20"/>
                <w:szCs w:val="20"/>
                <w:lang w:val="ka-GE"/>
              </w:rPr>
              <w:t>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მუშები მოძებნიან გზას, რათა ცხოველებმა დაუზიანებლად გააღწიოს ტერიტორიიდან;</w:t>
            </w:r>
          </w:p>
          <w:p w14:paraId="3C1BFB3F"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თხრილების, ორმოების შემოზღუდვა </w:t>
            </w:r>
            <w:r w:rsidRPr="0063177E">
              <w:rPr>
                <w:rFonts w:eastAsia="Calibri" w:cs="Arial"/>
                <w:sz w:val="20"/>
                <w:szCs w:val="20"/>
                <w:lang w:val="ka-GE"/>
              </w:rPr>
              <w:lastRenderedPageBreak/>
              <w:t>ცხოველების შიგ ჩავარდნის და დაშავების თავიდან ასაცილებლად;</w:t>
            </w:r>
          </w:p>
          <w:p w14:paraId="18827A07"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609025B9"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1504197A"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p>
        </w:tc>
        <w:tc>
          <w:tcPr>
            <w:tcW w:w="2158" w:type="dxa"/>
            <w:tcBorders>
              <w:left w:val="single" w:sz="4" w:space="0" w:color="auto"/>
              <w:bottom w:val="single" w:sz="4" w:space="0" w:color="auto"/>
              <w:right w:val="single" w:sz="4" w:space="0" w:color="auto"/>
            </w:tcBorders>
            <w:shd w:val="clear" w:color="auto" w:fill="auto"/>
          </w:tcPr>
          <w:p w14:paraId="59522D0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left w:val="single" w:sz="4" w:space="0" w:color="auto"/>
              <w:bottom w:val="single" w:sz="4" w:space="0" w:color="auto"/>
              <w:right w:val="single" w:sz="4" w:space="0" w:color="auto"/>
            </w:tcBorders>
            <w:shd w:val="clear" w:color="auto" w:fill="auto"/>
          </w:tcPr>
          <w:p w14:paraId="4096E30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2537556E" w14:textId="77777777" w:rsidTr="00304EE7">
        <w:trPr>
          <w:trHeight w:val="131"/>
          <w:jc w:val="center"/>
        </w:trPr>
        <w:tc>
          <w:tcPr>
            <w:tcW w:w="1779" w:type="dxa"/>
            <w:vMerge w:val="restart"/>
            <w:tcBorders>
              <w:top w:val="single" w:sz="4" w:space="0" w:color="auto"/>
              <w:left w:val="single" w:sz="4" w:space="0" w:color="auto"/>
              <w:right w:val="single" w:sz="4" w:space="0" w:color="auto"/>
            </w:tcBorders>
            <w:shd w:val="clear" w:color="auto" w:fill="auto"/>
          </w:tcPr>
          <w:p w14:paraId="756D0C06" w14:textId="77777777" w:rsidR="0063177E" w:rsidRPr="0063177E" w:rsidRDefault="0063177E" w:rsidP="002E7DDE">
            <w:pPr>
              <w:spacing w:after="0"/>
              <w:jc w:val="left"/>
              <w:rPr>
                <w:rFonts w:eastAsia="Calibri" w:cs="Arial"/>
                <w:sz w:val="20"/>
                <w:szCs w:val="20"/>
                <w:lang w:val="ka-GE"/>
              </w:rPr>
            </w:pPr>
            <w:r w:rsidRPr="0063177E">
              <w:rPr>
                <w:rFonts w:eastAsia="Calibri" w:cs="Arial"/>
                <w:sz w:val="20"/>
                <w:szCs w:val="20"/>
                <w:lang w:val="ka-GE"/>
              </w:rPr>
              <w:lastRenderedPageBreak/>
              <w:t>წყლის</w:t>
            </w:r>
            <w:r w:rsidR="002E7DDE">
              <w:rPr>
                <w:rFonts w:eastAsia="Calibri" w:cs="Arial"/>
                <w:sz w:val="20"/>
                <w:szCs w:val="20"/>
                <w:lang w:val="ka-GE"/>
              </w:rPr>
              <w:t xml:space="preserve"> დროებითი</w:t>
            </w:r>
            <w:r w:rsidRPr="0063177E">
              <w:rPr>
                <w:rFonts w:eastAsia="Calibri" w:cs="Arial"/>
                <w:sz w:val="20"/>
                <w:szCs w:val="20"/>
                <w:lang w:val="ka-GE"/>
              </w:rPr>
              <w:t xml:space="preserve"> დერივაციის უზრუნველყოფა სათა</w:t>
            </w:r>
            <w:r w:rsidR="002E7DDE">
              <w:rPr>
                <w:rFonts w:eastAsia="Calibri" w:cs="Arial"/>
                <w:sz w:val="20"/>
                <w:szCs w:val="20"/>
                <w:lang w:val="ka-GE"/>
              </w:rPr>
              <w:t xml:space="preserve">ვე </w:t>
            </w:r>
            <w:r w:rsidRPr="0063177E">
              <w:rPr>
                <w:rFonts w:eastAsia="Calibri" w:cs="Arial"/>
                <w:sz w:val="20"/>
                <w:szCs w:val="20"/>
                <w:lang w:val="ka-GE"/>
              </w:rPr>
              <w:t>ნაგებობის სამშენებლო მოედანზე</w:t>
            </w:r>
          </w:p>
        </w:tc>
        <w:tc>
          <w:tcPr>
            <w:tcW w:w="2037" w:type="dxa"/>
            <w:vMerge w:val="restart"/>
            <w:tcBorders>
              <w:top w:val="single" w:sz="4" w:space="0" w:color="auto"/>
              <w:left w:val="single" w:sz="4" w:space="0" w:color="auto"/>
              <w:right w:val="single" w:sz="4" w:space="0" w:color="auto"/>
            </w:tcBorders>
            <w:shd w:val="clear" w:color="auto" w:fill="auto"/>
          </w:tcPr>
          <w:p w14:paraId="7373436E" w14:textId="77777777" w:rsidR="0063177E" w:rsidRPr="0063177E" w:rsidRDefault="0063177E" w:rsidP="002E7DDE">
            <w:pPr>
              <w:jc w:val="left"/>
              <w:rPr>
                <w:rFonts w:eastAsia="Calibri" w:cs="Arial"/>
                <w:b/>
                <w:sz w:val="20"/>
                <w:szCs w:val="20"/>
                <w:lang w:val="ka-GE"/>
              </w:rPr>
            </w:pPr>
            <w:r w:rsidRPr="0063177E">
              <w:rPr>
                <w:rFonts w:eastAsia="Calibri" w:cs="Arial"/>
                <w:sz w:val="20"/>
                <w:szCs w:val="20"/>
                <w:lang w:val="ka-GE"/>
              </w:rPr>
              <w:t>სათა</w:t>
            </w:r>
            <w:r w:rsidR="002E7DDE">
              <w:rPr>
                <w:rFonts w:eastAsia="Calibri" w:cs="Arial"/>
                <w:sz w:val="20"/>
                <w:szCs w:val="20"/>
                <w:lang w:val="ka-GE"/>
              </w:rPr>
              <w:t>ვე</w:t>
            </w:r>
            <w:r w:rsidRPr="0063177E">
              <w:rPr>
                <w:rFonts w:eastAsia="Calibri" w:cs="Arial"/>
                <w:sz w:val="20"/>
                <w:szCs w:val="20"/>
                <w:lang w:val="ka-GE"/>
              </w:rPr>
              <w:t xml:space="preserve"> ნაგებობის ტერიტორია</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7EEB98A" w14:textId="77777777" w:rsidR="0063177E" w:rsidRPr="0063177E" w:rsidRDefault="0063177E" w:rsidP="0063177E">
            <w:pPr>
              <w:spacing w:after="0"/>
              <w:jc w:val="left"/>
              <w:rPr>
                <w:rFonts w:eastAsia="Calibri" w:cs="Arial"/>
                <w:b/>
                <w:sz w:val="20"/>
                <w:szCs w:val="20"/>
                <w:lang w:val="ka-GE"/>
              </w:rPr>
            </w:pPr>
            <w:r w:rsidRPr="0063177E">
              <w:rPr>
                <w:rFonts w:eastAsia="Calibri" w:cs="Arial"/>
                <w:sz w:val="20"/>
                <w:szCs w:val="20"/>
                <w:lang w:val="ka-GE"/>
              </w:rPr>
              <w:t>ზედაპირული წყლების დაბინძურების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C50B03D"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0E85C41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აქტიურ კალაპოტში სამუშაოების მაქსიმალურად შეზღუდვა და სიფრთხილის ზომების მიღება, რათა ადგილი არ ჰქონდეს ნარჩენების და დამაბინძურებელი ნივთიერებების წყალში მოხვედრას;</w:t>
            </w:r>
          </w:p>
          <w:p w14:paraId="3CC16FF7"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ტექნიკის განთავსება კალაპოტიდან მოშორებით.</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3F131FE"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717C04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41CA7F8D" w14:textId="77777777" w:rsidTr="00304E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56D5324E"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4BF7AFE7"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8241B6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იქთიოფაუნაზე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C3BA971" w14:textId="77777777" w:rsidR="0063177E" w:rsidRPr="0063177E" w:rsidRDefault="00C83588" w:rsidP="00504B0F">
            <w:pPr>
              <w:numPr>
                <w:ilvl w:val="0"/>
                <w:numId w:val="13"/>
              </w:numPr>
              <w:spacing w:after="0"/>
              <w:ind w:left="317" w:hanging="284"/>
              <w:contextualSpacing/>
              <w:jc w:val="left"/>
              <w:rPr>
                <w:rFonts w:eastAsia="Calibri" w:cs="Arial"/>
                <w:sz w:val="20"/>
                <w:szCs w:val="20"/>
                <w:lang w:val="ka-GE"/>
              </w:rPr>
            </w:pPr>
            <w:r>
              <w:rPr>
                <w:rFonts w:eastAsia="Calibri" w:cs="Arial"/>
                <w:sz w:val="20"/>
                <w:szCs w:val="20"/>
                <w:lang w:val="ka-GE"/>
              </w:rPr>
              <w:t xml:space="preserve">დროებითი </w:t>
            </w:r>
            <w:r w:rsidR="0063177E" w:rsidRPr="0063177E">
              <w:rPr>
                <w:rFonts w:eastAsia="Calibri" w:cs="Arial"/>
                <w:sz w:val="20"/>
                <w:szCs w:val="20"/>
                <w:lang w:val="ka-GE"/>
              </w:rPr>
              <w:t>სადერივაციო არხის მდინარის ბუნებრივ კალაპოტთან შეუღლების ადგილების მოწყობა, ისე რომ მინიმუმამდე შემცირდეს თევზების მიგრაციისთვის ბარიერის წარმოქმნის რისკები;</w:t>
            </w:r>
          </w:p>
          <w:p w14:paraId="37E00CEC"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უბანზე მდინარის კალაპოტის სისტემატური გაწმენდა ხის მორებისაგან და ღვარცოფული ნატანისაგან;</w:t>
            </w:r>
          </w:p>
          <w:p w14:paraId="295C8E68"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p w14:paraId="5ECFE8FF" w14:textId="77777777" w:rsid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მომსახურე პერსონალის გაფრთხილება უკანონო თევზჭერაზე დაწესებული სანქციების შესახებ</w:t>
            </w:r>
            <w:r w:rsidR="00C83588">
              <w:rPr>
                <w:rFonts w:eastAsia="Calibri" w:cs="Arial"/>
                <w:sz w:val="20"/>
                <w:szCs w:val="20"/>
                <w:lang w:val="ka-GE"/>
              </w:rPr>
              <w:t>;</w:t>
            </w:r>
          </w:p>
          <w:p w14:paraId="692A67D5" w14:textId="77777777" w:rsidR="00C83588" w:rsidRPr="0063177E" w:rsidRDefault="00C83588" w:rsidP="00504B0F">
            <w:pPr>
              <w:numPr>
                <w:ilvl w:val="0"/>
                <w:numId w:val="13"/>
              </w:numPr>
              <w:spacing w:after="0"/>
              <w:ind w:left="317" w:hanging="284"/>
              <w:contextualSpacing/>
              <w:jc w:val="left"/>
              <w:rPr>
                <w:rFonts w:eastAsia="Calibri" w:cs="Arial"/>
                <w:sz w:val="20"/>
                <w:szCs w:val="20"/>
                <w:lang w:val="ka-GE"/>
              </w:rPr>
            </w:pPr>
            <w:r>
              <w:rPr>
                <w:rFonts w:eastAsia="Calibri" w:cs="Arial"/>
                <w:sz w:val="20"/>
                <w:szCs w:val="20"/>
                <w:lang w:val="ka-GE"/>
              </w:rPr>
              <w:t xml:space="preserve">წყლის დაბინძურებისგან დაცვის </w:t>
            </w:r>
            <w:r>
              <w:rPr>
                <w:rFonts w:eastAsia="Calibri" w:cs="Arial"/>
                <w:sz w:val="20"/>
                <w:szCs w:val="20"/>
                <w:lang w:val="ka-GE"/>
              </w:rPr>
              <w:lastRenderedPageBreak/>
              <w:t>ღონისძიებების გატარება.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1ADE577C"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ECEE23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6416C7D0" w14:textId="77777777" w:rsidTr="00304EE7">
        <w:trPr>
          <w:trHeight w:val="131"/>
          <w:jc w:val="center"/>
        </w:trPr>
        <w:tc>
          <w:tcPr>
            <w:tcW w:w="1779" w:type="dxa"/>
            <w:vMerge w:val="restart"/>
            <w:tcBorders>
              <w:left w:val="single" w:sz="4" w:space="0" w:color="auto"/>
              <w:right w:val="single" w:sz="4" w:space="0" w:color="auto"/>
            </w:tcBorders>
            <w:shd w:val="clear" w:color="auto" w:fill="auto"/>
          </w:tcPr>
          <w:p w14:paraId="108C16F2"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საექსკავაციო სამუშაოები</w:t>
            </w:r>
          </w:p>
        </w:tc>
        <w:tc>
          <w:tcPr>
            <w:tcW w:w="2037" w:type="dxa"/>
            <w:vMerge w:val="restart"/>
            <w:tcBorders>
              <w:left w:val="single" w:sz="4" w:space="0" w:color="auto"/>
              <w:right w:val="single" w:sz="4" w:space="0" w:color="auto"/>
            </w:tcBorders>
            <w:shd w:val="clear" w:color="auto" w:fill="auto"/>
          </w:tcPr>
          <w:p w14:paraId="695909C5" w14:textId="77777777" w:rsidR="0063177E" w:rsidRPr="0063177E" w:rsidRDefault="0063177E" w:rsidP="002E7DDE">
            <w:pPr>
              <w:jc w:val="left"/>
              <w:rPr>
                <w:rFonts w:eastAsia="Calibri" w:cs="Arial"/>
                <w:sz w:val="20"/>
                <w:szCs w:val="20"/>
                <w:lang w:val="ka-GE"/>
              </w:rPr>
            </w:pPr>
            <w:r w:rsidRPr="0063177E">
              <w:rPr>
                <w:rFonts w:eastAsia="Calibri" w:cs="Arial"/>
                <w:sz w:val="20"/>
                <w:szCs w:val="20"/>
                <w:lang w:val="ka-GE"/>
              </w:rPr>
              <w:t xml:space="preserve">საექსკავაციო სამუშაოები მოიცავს ჰესის ნაგებობების განთავსებისთვის შერჩეულ ყველა უბანს. </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7D8ABD3" w14:textId="77777777" w:rsidR="0063177E" w:rsidRPr="0063177E" w:rsidRDefault="0063177E" w:rsidP="002E7DDE">
            <w:pPr>
              <w:spacing w:after="0"/>
              <w:jc w:val="left"/>
              <w:rPr>
                <w:rFonts w:eastAsia="Calibri" w:cs="Arial"/>
                <w:sz w:val="20"/>
                <w:szCs w:val="20"/>
                <w:lang w:val="ka-GE"/>
              </w:rPr>
            </w:pPr>
            <w:r w:rsidRPr="0063177E">
              <w:rPr>
                <w:rFonts w:eastAsia="Calibri" w:cs="Arial"/>
                <w:sz w:val="20"/>
                <w:szCs w:val="20"/>
                <w:lang w:val="ka-GE"/>
              </w:rPr>
              <w:t xml:space="preserve">ხმაურის გავრცელება, მტვერის და წვის პროდუქტების ემისიები. </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E448EA6"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57215DB4"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მანქანა დანადგარების ძრავების უქმ რეჟიმში ექსპლუატაციის შეზღუდვა</w:t>
            </w:r>
            <w:r w:rsidR="002E7DDE">
              <w:rPr>
                <w:rFonts w:eastAsia="Calibri" w:cs="Arial"/>
                <w:sz w:val="20"/>
                <w:szCs w:val="20"/>
                <w:lang w:val="ka-GE"/>
              </w:rPr>
              <w:t xml:space="preserve"> </w:t>
            </w:r>
            <w:r w:rsidR="002E7DDE" w:rsidRPr="0063177E">
              <w:rPr>
                <w:rFonts w:eastAsia="Calibri" w:cs="Arial"/>
                <w:sz w:val="20"/>
                <w:szCs w:val="20"/>
                <w:lang w:val="ka-GE"/>
              </w:rPr>
              <w:t>(მაგალითად მოცდის რეჟიმზე მდგარი სატვირთო მანქანის ძრავის გამორთვა და სხვ.).</w:t>
            </w:r>
          </w:p>
          <w:p w14:paraId="3614B5B5"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538BA922"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2FE46906" w14:textId="77777777" w:rsidR="0063177E" w:rsidRPr="002E7DD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აფეთქებითი სამუშაოების განხორციელება მხოლოდ გადაუდებელი აუცილებლობის შემთხვევაში. აფეთქებისთვის შერჩეული უნდა იყოს ეკოლოგიურად მისაღები ტექნოლოგია და პერიოდი, რომელიც შესაბამისობაში იქნება ამ არეალში გავრცელებული ცხოველების ცხოვრების ნირთან და არ დაემთხვევა გამრავლების/შეწყვილების პერიოდს;</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89DE5B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C81A154"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5A4701B9" w14:textId="77777777" w:rsidTr="00304EE7">
        <w:trPr>
          <w:trHeight w:val="131"/>
          <w:jc w:val="center"/>
        </w:trPr>
        <w:tc>
          <w:tcPr>
            <w:tcW w:w="1779" w:type="dxa"/>
            <w:vMerge/>
            <w:tcBorders>
              <w:left w:val="single" w:sz="4" w:space="0" w:color="auto"/>
              <w:right w:val="single" w:sz="4" w:space="0" w:color="auto"/>
            </w:tcBorders>
            <w:shd w:val="clear" w:color="auto" w:fill="auto"/>
          </w:tcPr>
          <w:p w14:paraId="58FC6E86"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6728DD19"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5B700C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გეოლოგიური გარემოს სტაბილურობის დარღვევის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8A6371F"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ხე-მცენარეების გასუფთავებითი სამუშაოების კონტროლი, სამუშაო დერეფნის მკაცრი დაცვა;</w:t>
            </w:r>
          </w:p>
          <w:p w14:paraId="1B9D9620"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 xml:space="preserve">ზედაპირული და გრუნტის წყლების არინება მაღალქანობიანი და სხვა </w:t>
            </w:r>
            <w:r w:rsidR="002E7DDE">
              <w:rPr>
                <w:rFonts w:eastAsia="Calibri" w:cs="Arial"/>
                <w:sz w:val="20"/>
                <w:szCs w:val="20"/>
                <w:lang w:val="ka-GE"/>
              </w:rPr>
              <w:t>მგრძნობიარე</w:t>
            </w:r>
            <w:r w:rsidRPr="0063177E">
              <w:rPr>
                <w:rFonts w:eastAsia="Calibri" w:cs="Arial"/>
                <w:sz w:val="20"/>
                <w:szCs w:val="20"/>
                <w:lang w:val="ka-GE"/>
              </w:rPr>
              <w:t xml:space="preserve"> უბნების გვერდის ავლით, შესაბამისი წყალსარინი საშუალებების (არხები, მილები) გამოყენებით;</w:t>
            </w:r>
          </w:p>
          <w:p w14:paraId="079518D4"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აქტიური სხეულების შეძლებისდაგვარად მოხსნა და ფერდობების სათანადო დატერასება მდგრადობის უზრუნველყოფის მიზნით;</w:t>
            </w:r>
          </w:p>
          <w:p w14:paraId="7DE63043"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გრუნტის ნაყარების სათანადო დატკეპნა, რათა წვიმის დროს არ მოხდეს ფერდობების ჩამოშლა;</w:t>
            </w:r>
          </w:p>
          <w:p w14:paraId="02D683D6"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lastRenderedPageBreak/>
              <w:t>ფერდობების დამუშავების შეზღუდვა ან შეჩერება ნალექიან პერიოდებში;</w:t>
            </w:r>
          </w:p>
          <w:p w14:paraId="7A8C6834"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 xml:space="preserve">ძლიერი ნალექების მოსვლის შემდგომ ყველა </w:t>
            </w:r>
            <w:r w:rsidR="002E7DDE">
              <w:rPr>
                <w:rFonts w:eastAsia="Calibri" w:cs="Arial"/>
                <w:sz w:val="20"/>
                <w:szCs w:val="20"/>
                <w:lang w:val="ka-GE"/>
              </w:rPr>
              <w:t>მგრძნობიარე</w:t>
            </w:r>
            <w:r w:rsidRPr="0063177E">
              <w:rPr>
                <w:rFonts w:eastAsia="Calibri" w:cs="Arial"/>
                <w:sz w:val="20"/>
                <w:szCs w:val="20"/>
                <w:lang w:val="ka-GE"/>
              </w:rPr>
              <w:t xml:space="preserve"> მონაკვეთის დათვალიერება დამატებითი ღონისძიებების განსაზღვრის მიზნით;</w:t>
            </w:r>
          </w:p>
          <w:p w14:paraId="77868D53"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საჭიროების შემთხვევაში დამატებითი დამცავი საინჟინრო ნაგებობების მოწყობა (დამცავი კდელები, ლითონბადეები</w:t>
            </w:r>
            <w:r w:rsidR="002E7DDE">
              <w:rPr>
                <w:rFonts w:eastAsia="Calibri" w:cs="Arial"/>
                <w:sz w:val="20"/>
                <w:szCs w:val="20"/>
                <w:lang w:val="ka-GE"/>
              </w:rPr>
              <w:t>, ტორკრეტბეტონი და სხვ.</w:t>
            </w:r>
            <w:r w:rsidRPr="0063177E">
              <w:rPr>
                <w:rFonts w:eastAsia="Calibri" w:cs="Arial"/>
                <w:sz w:val="20"/>
                <w:szCs w:val="20"/>
                <w:lang w:val="ka-GE"/>
              </w:rPr>
              <w:t>);</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7FE8926C"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8464162"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საჭიროა გარკვეული ფინანსური რესურსები </w:t>
            </w:r>
            <w:r w:rsidR="002E7DDE">
              <w:rPr>
                <w:rFonts w:eastAsia="Calibri" w:cs="Arial"/>
                <w:sz w:val="20"/>
                <w:szCs w:val="20"/>
                <w:lang w:val="ka-GE"/>
              </w:rPr>
              <w:t>მგრძნობიარე</w:t>
            </w:r>
            <w:r w:rsidRPr="0063177E">
              <w:rPr>
                <w:rFonts w:eastAsia="Calibri" w:cs="Arial"/>
                <w:sz w:val="20"/>
                <w:szCs w:val="20"/>
                <w:lang w:val="ka-GE"/>
              </w:rPr>
              <w:t xml:space="preserve"> მონაკვეთების სათანადო გამაგრების უზრუნველყოფის მიზნით.</w:t>
            </w:r>
          </w:p>
        </w:tc>
      </w:tr>
      <w:tr w:rsidR="0063177E" w:rsidRPr="0063177E" w14:paraId="4A2EA22C" w14:textId="77777777" w:rsidTr="00304EE7">
        <w:trPr>
          <w:trHeight w:val="131"/>
          <w:jc w:val="center"/>
        </w:trPr>
        <w:tc>
          <w:tcPr>
            <w:tcW w:w="1779" w:type="dxa"/>
            <w:vMerge/>
            <w:tcBorders>
              <w:left w:val="single" w:sz="4" w:space="0" w:color="auto"/>
              <w:right w:val="single" w:sz="4" w:space="0" w:color="auto"/>
            </w:tcBorders>
            <w:shd w:val="clear" w:color="auto" w:fill="auto"/>
          </w:tcPr>
          <w:p w14:paraId="711A0E17"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0F9B7A2D"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AAAC086" w14:textId="77777777" w:rsidR="0063177E" w:rsidRPr="0063177E" w:rsidRDefault="0063177E" w:rsidP="0063177E">
            <w:pPr>
              <w:spacing w:after="0"/>
              <w:jc w:val="left"/>
              <w:rPr>
                <w:rFonts w:eastAsia="Calibri" w:cs="Times New Roman"/>
                <w:sz w:val="20"/>
                <w:szCs w:val="20"/>
                <w:lang w:val="ka-GE"/>
              </w:rPr>
            </w:pPr>
            <w:r w:rsidRPr="0063177E">
              <w:rPr>
                <w:rFonts w:eastAsia="Calibri" w:cs="Arial"/>
                <w:sz w:val="20"/>
                <w:szCs w:val="20"/>
                <w:lang w:val="ka-GE"/>
              </w:rPr>
              <w:t>ზედაპირული და გრუნტის წყლების, გრუნტის დაბინძურების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3A8CD03"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5DCDE15A"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საწვავის/საპოხი მასალის დაღვრის შემთხვევაში  დაღვრილი პროდუქტის ლოკალიზაცია/გაწმენდა უმოკლეს ვადებში;</w:t>
            </w:r>
          </w:p>
          <w:p w14:paraId="3E4B1DCD"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დანადგარები, რომელთა გამოყენების დროს არსებობს გრუნტის წყლების დაბინძურების რისკები, აღიჭურვება წვეთშემკრები საშუალებებით;</w:t>
            </w:r>
          </w:p>
          <w:p w14:paraId="62C30EB9"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ორმოების და ტრანშეების დროული ამოვსება.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7018B375"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7EA9910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7DC6B3C4" w14:textId="77777777" w:rsidTr="00304EE7">
        <w:trPr>
          <w:trHeight w:val="131"/>
          <w:jc w:val="center"/>
        </w:trPr>
        <w:tc>
          <w:tcPr>
            <w:tcW w:w="1779" w:type="dxa"/>
            <w:vMerge/>
            <w:tcBorders>
              <w:left w:val="single" w:sz="4" w:space="0" w:color="auto"/>
              <w:right w:val="single" w:sz="4" w:space="0" w:color="auto"/>
            </w:tcBorders>
            <w:shd w:val="clear" w:color="auto" w:fill="auto"/>
          </w:tcPr>
          <w:p w14:paraId="7A1054F6"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5F985F8B"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396533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ნიადაგის და გრუნტის სტაბილურობის და ხარისხის გაუარესება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902C775"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ნიადაგის ნაყოფიერი ფენის მოხსნა და დასაწყობება წინასწარ შერჩეულ, დაცულ  ადგილზე ნიადაგის გროვების პერიმეტრზე დროებითი წყალამრიდი არხების მოწყობა;</w:t>
            </w:r>
          </w:p>
          <w:p w14:paraId="2AAABE21"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მოხსნილი ნაყოფიერი ფენა დასაწყობდება არანაყოფიერი გრუნტისა და სხვა ინერტული მასალებისგან განცალკევებით;</w:t>
            </w:r>
          </w:p>
          <w:p w14:paraId="734CBDAB"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 xml:space="preserve">ნაყოფიერი ფენის ნაყარის სიმაღლე არ იქნება 2 მ-ზე მაღალი; ნაყარების ფერდებს უნდა მიეცემა შესაბამისი დახრის კუთხე; </w:t>
            </w:r>
          </w:p>
          <w:p w14:paraId="62154679"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 xml:space="preserve">ნაყოფიერი ფენის ხანგრძლივად შენახვის შემთხვევაში გათვალისწინებული იქნება მისი მოვლა ხარისხობრივი მდგომარეობის შენარჩუნების მიზნით. აქ იგულისხმება პერიოდული გაფხვიერება ან ბალახის </w:t>
            </w:r>
            <w:r w:rsidRPr="0063177E">
              <w:rPr>
                <w:rFonts w:eastAsia="Calibri" w:cs="Arial"/>
                <w:sz w:val="20"/>
                <w:szCs w:val="20"/>
                <w:lang w:val="ka-GE"/>
              </w:rPr>
              <w:lastRenderedPageBreak/>
              <w:t>დათესვა;</w:t>
            </w:r>
          </w:p>
          <w:p w14:paraId="653D8BD0"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ტრანსპორტისა და ტექნიკისთვის განსაზღვრული სამოძრაო გზების დაცვა (გზიდან გადასვლის აკრძალვა);</w:t>
            </w:r>
          </w:p>
          <w:p w14:paraId="05298E12"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მყარი სამშენებლო მასალების განთავსება ნაყოფიერი ფენისგან თავისუფალ ტერიტორიებზე.</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63C0469"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6781E8A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6AC2EECA" w14:textId="77777777" w:rsidTr="00304EE7">
        <w:trPr>
          <w:trHeight w:val="131"/>
          <w:jc w:val="center"/>
        </w:trPr>
        <w:tc>
          <w:tcPr>
            <w:tcW w:w="1779" w:type="dxa"/>
            <w:vMerge/>
            <w:tcBorders>
              <w:left w:val="single" w:sz="4" w:space="0" w:color="auto"/>
              <w:right w:val="single" w:sz="4" w:space="0" w:color="auto"/>
            </w:tcBorders>
            <w:shd w:val="clear" w:color="auto" w:fill="auto"/>
          </w:tcPr>
          <w:p w14:paraId="4AEB5E63"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4290E34B"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4B6C7A3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მცენარეულ საფარზე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B99F5F0"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მშენებელი კონტრაქტორს დაევალება მაქსიმალურად დაიცვას სამშენებლო უბნების და დერეფნის საზღვრები;</w:t>
            </w:r>
          </w:p>
          <w:p w14:paraId="7C7CBD1E" w14:textId="77777777" w:rsid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სამუშაოების დასრულების შემდეგ მოხდება ტერიტორიის გაწმენდა და წინასწარ მოხსნილი ნიადაგის ზედაპირული ფენის გამოყენებით მოხდება  ცალკეული უბნების აღდგენა;</w:t>
            </w:r>
          </w:p>
          <w:p w14:paraId="58702C4C" w14:textId="77777777" w:rsidR="002E7DDE" w:rsidRPr="002E7DDE" w:rsidRDefault="002E7DDE" w:rsidP="00504B0F">
            <w:pPr>
              <w:pStyle w:val="ListParagraph"/>
              <w:numPr>
                <w:ilvl w:val="0"/>
                <w:numId w:val="13"/>
              </w:numPr>
              <w:spacing w:after="0"/>
              <w:ind w:left="357" w:hanging="357"/>
              <w:contextualSpacing w:val="0"/>
              <w:rPr>
                <w:rFonts w:eastAsia="Calibri" w:cs="Arial"/>
                <w:sz w:val="20"/>
                <w:szCs w:val="20"/>
                <w:lang w:val="ka-GE"/>
              </w:rPr>
            </w:pPr>
            <w:r w:rsidRPr="002E7DDE">
              <w:rPr>
                <w:rFonts w:eastAsia="Calibri" w:cs="Arial"/>
                <w:sz w:val="20"/>
                <w:szCs w:val="20"/>
                <w:lang w:val="ka-GE"/>
              </w:rPr>
              <w:t xml:space="preserve">ხეების კრიტიკული ფესვის ზონების შემოღობვა პროექტის </w:t>
            </w:r>
            <w:r>
              <w:rPr>
                <w:rFonts w:eastAsia="Calibri" w:cs="Arial"/>
                <w:sz w:val="20"/>
                <w:szCs w:val="20"/>
                <w:lang w:val="ka-GE"/>
              </w:rPr>
              <w:t>არეალის</w:t>
            </w:r>
            <w:r w:rsidRPr="002E7DDE">
              <w:rPr>
                <w:rFonts w:eastAsia="Calibri" w:cs="Arial"/>
                <w:sz w:val="20"/>
                <w:szCs w:val="20"/>
                <w:lang w:val="ka-GE"/>
              </w:rPr>
              <w:t xml:space="preserve"> საზღვარზე</w:t>
            </w:r>
            <w:r>
              <w:rPr>
                <w:rFonts w:eastAsia="Calibri" w:cs="Arial"/>
                <w:sz w:val="20"/>
                <w:szCs w:val="20"/>
                <w:lang w:val="ka-GE"/>
              </w:rPr>
              <w:t>;</w:t>
            </w:r>
          </w:p>
          <w:p w14:paraId="626037F3"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მშენებლობის პარალელურად განხორციელდება საინჟინრო-გეოდინამიკური პროცესების კონტროლი.</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04F450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C18495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348C2B78" w14:textId="77777777" w:rsidTr="00304EE7">
        <w:trPr>
          <w:trHeight w:val="131"/>
          <w:jc w:val="center"/>
        </w:trPr>
        <w:tc>
          <w:tcPr>
            <w:tcW w:w="1779" w:type="dxa"/>
            <w:vMerge/>
            <w:tcBorders>
              <w:left w:val="single" w:sz="4" w:space="0" w:color="auto"/>
              <w:right w:val="single" w:sz="4" w:space="0" w:color="auto"/>
            </w:tcBorders>
            <w:shd w:val="clear" w:color="auto" w:fill="auto"/>
          </w:tcPr>
          <w:p w14:paraId="534FA734"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31CE5E58"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506116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ცხოველთა სამყაროზე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64D5DE60"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მასალებისა და ნარჩენების სათანადო მართვა;</w:t>
            </w:r>
          </w:p>
          <w:p w14:paraId="7BC0F9CA"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ტერიტორიის საზღვრების დაცვა და ტყის საბურველის, ხე-მცენარეების მაქსიმალურად შენარჩუნება;</w:t>
            </w:r>
          </w:p>
          <w:p w14:paraId="353BB052" w14:textId="77777777" w:rsidR="002E7DDE" w:rsidRPr="002E7DDE" w:rsidRDefault="002E7DDE" w:rsidP="00504B0F">
            <w:pPr>
              <w:numPr>
                <w:ilvl w:val="0"/>
                <w:numId w:val="13"/>
              </w:numPr>
              <w:spacing w:after="0"/>
              <w:ind w:left="317" w:hanging="284"/>
              <w:contextualSpacing/>
              <w:jc w:val="left"/>
              <w:rPr>
                <w:rFonts w:eastAsia="Calibri" w:cs="Arial"/>
                <w:sz w:val="20"/>
                <w:szCs w:val="20"/>
                <w:lang w:val="ka-GE"/>
              </w:rPr>
            </w:pPr>
            <w:r w:rsidRPr="002E7DDE">
              <w:rPr>
                <w:rFonts w:eastAsia="Calibri" w:cs="Arial"/>
                <w:sz w:val="20"/>
                <w:szCs w:val="20"/>
                <w:lang w:val="ka-GE"/>
              </w:rPr>
              <w:t>სამუშაოების დაგეგმვა ნაკლებად მგრძნობიარე სეზონზე. თავიდან იქნეს აცილებული მსხვილი ხეების მოჭრა პერიოდში, რომელიც ყველაზე მნგრძნობიარეა ფრინველების ბუდობის, გამოჩეკვისას (აპრილიდან ივლისამდე);</w:t>
            </w:r>
          </w:p>
          <w:p w14:paraId="4DE81008" w14:textId="77777777" w:rsidR="002E7DDE" w:rsidRPr="002E7DDE" w:rsidRDefault="002E7DDE" w:rsidP="00504B0F">
            <w:pPr>
              <w:numPr>
                <w:ilvl w:val="0"/>
                <w:numId w:val="13"/>
              </w:numPr>
              <w:spacing w:after="0"/>
              <w:ind w:left="317" w:hanging="284"/>
              <w:contextualSpacing/>
              <w:jc w:val="left"/>
              <w:rPr>
                <w:rFonts w:eastAsia="Calibri" w:cs="Arial"/>
                <w:sz w:val="20"/>
                <w:szCs w:val="20"/>
                <w:lang w:val="ka-GE"/>
              </w:rPr>
            </w:pPr>
            <w:r w:rsidRPr="002E7DDE">
              <w:rPr>
                <w:rFonts w:eastAsia="Calibri" w:cs="Arial"/>
                <w:sz w:val="20"/>
                <w:szCs w:val="20"/>
                <w:lang w:val="ka-GE"/>
              </w:rPr>
              <w:t>ზემოქმედების ქვეშ მოქცეული ტერიტორიების წინასწარ, საფუძვლიანად შემოწმება ამ ადგილებში  ფრინველთა ბუდეების და სხვა თავშესაფარი ადგილების დაფიქსირების მიზნით;</w:t>
            </w:r>
          </w:p>
          <w:p w14:paraId="5ABBDF5E" w14:textId="77777777" w:rsidR="002E7DDE" w:rsidRPr="002E7DDE" w:rsidRDefault="002E7DDE" w:rsidP="00504B0F">
            <w:pPr>
              <w:numPr>
                <w:ilvl w:val="0"/>
                <w:numId w:val="13"/>
              </w:numPr>
              <w:spacing w:after="0"/>
              <w:ind w:left="317" w:hanging="284"/>
              <w:contextualSpacing/>
              <w:jc w:val="left"/>
              <w:rPr>
                <w:rFonts w:eastAsia="Calibri" w:cs="Arial"/>
                <w:sz w:val="20"/>
                <w:szCs w:val="20"/>
                <w:lang w:val="ka-GE"/>
              </w:rPr>
            </w:pPr>
            <w:r w:rsidRPr="002E7DDE">
              <w:rPr>
                <w:rFonts w:eastAsia="Calibri" w:cs="Arial"/>
                <w:sz w:val="20"/>
                <w:szCs w:val="20"/>
                <w:lang w:val="ka-GE"/>
              </w:rPr>
              <w:t xml:space="preserve">არც ერთი შეჯვარების (ბუდობის) არეალი არ დაზიანდება შესწავლისა და შესაბამისი ექსპერტების ნებართვის გარეშე. მომსახურე </w:t>
            </w:r>
            <w:r w:rsidRPr="002E7DDE">
              <w:rPr>
                <w:rFonts w:eastAsia="Calibri" w:cs="Arial"/>
                <w:sz w:val="20"/>
                <w:szCs w:val="20"/>
                <w:lang w:val="ka-GE"/>
              </w:rPr>
              <w:lastRenderedPageBreak/>
              <w:t>პერსონალს მიეცემათ  მითითება, რომ დაუშვებელია ფაუნის წარმომადგენლების დახოცვა, არამედ მათ უნდა მიეცეთ ტერიტორიიდან თავის დაღწევის საშუალება სამუშაოების წარმოებისას. უკიდურეს შემთხვევაში მათი შეშფოთება უნდა გამოიხატებოდეს მხოლოდ იმით, რომ ცხოველებს მიეცეთ დერეფანი გასაქცევად. მუშები მოძებნიან გზას, რათა ცხოველებმა დაუზიანებლად გააღწიოს ტერიტორიიდან;</w:t>
            </w:r>
          </w:p>
          <w:p w14:paraId="7474F887"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თხრილების, ორმოების შემოზღუდვა ცხოველების შიგ ჩავარდნის და დაშავების თავიდან ასაცილებლად;</w:t>
            </w:r>
          </w:p>
          <w:p w14:paraId="466F5C03"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3929BA6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10E1D18D"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p>
          <w:p w14:paraId="4230BB8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სამშენებლო სამუშაოების დასრულების შემდგომ ტერიტორიების დასუფთავება და რეკულტივაცია.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2980C4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7E1CDE6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73D5C0B5" w14:textId="77777777" w:rsidTr="00304EE7">
        <w:trPr>
          <w:trHeight w:val="131"/>
          <w:jc w:val="center"/>
        </w:trPr>
        <w:tc>
          <w:tcPr>
            <w:tcW w:w="1779" w:type="dxa"/>
            <w:vMerge/>
            <w:tcBorders>
              <w:left w:val="single" w:sz="4" w:space="0" w:color="auto"/>
              <w:right w:val="single" w:sz="4" w:space="0" w:color="auto"/>
            </w:tcBorders>
            <w:shd w:val="clear" w:color="auto" w:fill="auto"/>
          </w:tcPr>
          <w:p w14:paraId="006C7ABB"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5CAD0D22"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5DDA9D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უარყოფითი ვიზუალურ-ლანდშაფტური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3C99643"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სამშენებლო დერეფნის საზღვრების მკაცრი დაცვა, მცენარეული საფარის მაქსიმალურად შენარჩუნება;</w:t>
            </w:r>
          </w:p>
          <w:p w14:paraId="77967D99"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სანიტარულ-ეკოლოგიური პირობების დაცვა.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35D610C"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060FCF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2DB36DA9" w14:textId="77777777" w:rsidTr="00304EE7">
        <w:trPr>
          <w:trHeight w:val="131"/>
          <w:jc w:val="center"/>
        </w:trPr>
        <w:tc>
          <w:tcPr>
            <w:tcW w:w="1779" w:type="dxa"/>
            <w:vMerge/>
            <w:tcBorders>
              <w:left w:val="single" w:sz="4" w:space="0" w:color="auto"/>
              <w:right w:val="single" w:sz="4" w:space="0" w:color="auto"/>
            </w:tcBorders>
            <w:shd w:val="clear" w:color="auto" w:fill="auto"/>
          </w:tcPr>
          <w:p w14:paraId="6A4EE14D"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6F26496C"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ADB9724"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სატრანსპორტო ინფრასტრუქტურის </w:t>
            </w:r>
            <w:r w:rsidRPr="0063177E">
              <w:rPr>
                <w:rFonts w:eastAsia="Calibri" w:cs="Arial"/>
                <w:sz w:val="20"/>
                <w:szCs w:val="20"/>
                <w:lang w:val="ka-GE"/>
              </w:rPr>
              <w:lastRenderedPageBreak/>
              <w:t>გაუარესება, სამოძრაო გზების ბლოკირება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454210ED"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lastRenderedPageBreak/>
              <w:t xml:space="preserve">სამუშაო საზღვრების დაცვა; </w:t>
            </w:r>
          </w:p>
          <w:p w14:paraId="12902D91"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დაზიანებული გზების აღდგება, რათა </w:t>
            </w:r>
            <w:r w:rsidRPr="0063177E">
              <w:rPr>
                <w:rFonts w:eastAsia="Calibri" w:cs="Arial"/>
                <w:sz w:val="20"/>
                <w:szCs w:val="20"/>
                <w:lang w:val="ka-GE"/>
              </w:rPr>
              <w:lastRenderedPageBreak/>
              <w:t>ხელმისაწვდომი იყოს მოსახლეობისთვის</w:t>
            </w:r>
            <w:r w:rsidR="002E7DDE">
              <w:rPr>
                <w:rFonts w:eastAsia="Calibri" w:cs="Arial"/>
                <w:sz w:val="20"/>
                <w:szCs w:val="20"/>
                <w:lang w:val="ka-GE"/>
              </w:rPr>
              <w:t>;</w:t>
            </w:r>
          </w:p>
          <w:p w14:paraId="4030C282"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მოსახლეობის საჩივრებზე დროული რეაგირება;</w:t>
            </w:r>
          </w:p>
          <w:p w14:paraId="29A2BCDC"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საინჟინრო-გეოდინამიკური პროცესების სათანადო მართვა.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3341046"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 xml:space="preserve">მშენებელი კონტრაქტორი </w:t>
            </w:r>
            <w:r w:rsidRPr="0063177E">
              <w:rPr>
                <w:rFonts w:eastAsia="Calibri" w:cs="Arial"/>
                <w:sz w:val="20"/>
                <w:szCs w:val="20"/>
                <w:lang w:val="ka-GE"/>
              </w:rPr>
              <w:lastRenderedPageBreak/>
              <w:t>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F612AC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 xml:space="preserve">საჭიროა მცირე ფინანსური </w:t>
            </w:r>
            <w:r w:rsidRPr="0063177E">
              <w:rPr>
                <w:rFonts w:eastAsia="Calibri" w:cs="Arial"/>
                <w:sz w:val="20"/>
                <w:szCs w:val="20"/>
                <w:lang w:val="ka-GE"/>
              </w:rPr>
              <w:lastRenderedPageBreak/>
              <w:t>რესურსები</w:t>
            </w:r>
          </w:p>
        </w:tc>
      </w:tr>
      <w:tr w:rsidR="0063177E" w:rsidRPr="0063177E" w14:paraId="389B4173" w14:textId="77777777" w:rsidTr="00304E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5782C3E9"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4EA2A17A"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019AB5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ადამიანის უსაფრთხოებასთან დაკავშირებული შემთხვევები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3D0447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14:paraId="67E0353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პერსონალის მომარაგება პირადი დაცვის საშუალებებით;</w:t>
            </w:r>
          </w:p>
          <w:p w14:paraId="1F677074"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სამშენებლო ტერიტორიაზე და ჰესის პერიმეტრზე გამაფრთხილებელი ნიშნების დაყენება;</w:t>
            </w:r>
          </w:p>
          <w:p w14:paraId="5E51DF51"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ჯანმრთელობისათვის სახიფათო უბნების შემოღობვა;</w:t>
            </w:r>
          </w:p>
          <w:p w14:paraId="05F103B7"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ტერიტორიის საზღვრების დაცვა;</w:t>
            </w:r>
          </w:p>
          <w:p w14:paraId="0A283C6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44A2FD3C"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მასალებისა და ნარჩენების სათანადო მართვა;</w:t>
            </w:r>
          </w:p>
          <w:p w14:paraId="3BD9C642"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2C979530"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საინჟინრო-გეოდინამიკური პროცესების სათანადო მართვა.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E4329A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01A1D5F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724F4CBE" w14:textId="77777777" w:rsidTr="00304EE7">
        <w:trPr>
          <w:trHeight w:val="131"/>
          <w:jc w:val="center"/>
        </w:trPr>
        <w:tc>
          <w:tcPr>
            <w:tcW w:w="1779" w:type="dxa"/>
            <w:vMerge w:val="restart"/>
            <w:tcBorders>
              <w:left w:val="single" w:sz="4" w:space="0" w:color="auto"/>
              <w:right w:val="single" w:sz="4" w:space="0" w:color="auto"/>
            </w:tcBorders>
            <w:shd w:val="clear" w:color="auto" w:fill="auto"/>
          </w:tcPr>
          <w:p w14:paraId="372A99E4" w14:textId="77777777" w:rsidR="0063177E" w:rsidRPr="0063177E" w:rsidRDefault="002E7DDE" w:rsidP="0063177E">
            <w:pPr>
              <w:spacing w:after="0"/>
              <w:jc w:val="left"/>
              <w:rPr>
                <w:rFonts w:eastAsia="Calibri" w:cs="Arial"/>
                <w:sz w:val="20"/>
                <w:szCs w:val="20"/>
                <w:lang w:val="ka-GE"/>
              </w:rPr>
            </w:pPr>
            <w:r>
              <w:rPr>
                <w:rFonts w:eastAsia="Calibri" w:cs="Arial"/>
                <w:sz w:val="20"/>
                <w:szCs w:val="20"/>
                <w:lang w:val="ka-GE"/>
              </w:rPr>
              <w:t xml:space="preserve">ჰიდროტექნიკური </w:t>
            </w:r>
            <w:r w:rsidR="0063177E" w:rsidRPr="0063177E">
              <w:rPr>
                <w:rFonts w:eastAsia="Calibri" w:cs="Arial"/>
                <w:sz w:val="20"/>
                <w:szCs w:val="20"/>
                <w:lang w:val="ka-GE"/>
              </w:rPr>
              <w:t>ნაგებობების სამშენებლო სამუშაოები, მათ შორის:</w:t>
            </w:r>
          </w:p>
          <w:p w14:paraId="785E9F35" w14:textId="77777777" w:rsidR="0063177E" w:rsidRPr="0063177E" w:rsidRDefault="0063177E" w:rsidP="00504B0F">
            <w:pPr>
              <w:numPr>
                <w:ilvl w:val="0"/>
                <w:numId w:val="36"/>
              </w:numPr>
              <w:spacing w:after="0"/>
              <w:ind w:left="250" w:hanging="284"/>
              <w:contextualSpacing/>
              <w:jc w:val="left"/>
              <w:rPr>
                <w:rFonts w:eastAsia="Calibri" w:cs="Arial"/>
                <w:sz w:val="20"/>
                <w:szCs w:val="20"/>
                <w:lang w:val="ka-GE"/>
              </w:rPr>
            </w:pPr>
            <w:r w:rsidRPr="0063177E">
              <w:rPr>
                <w:rFonts w:eastAsia="Calibri" w:cs="Arial"/>
                <w:sz w:val="20"/>
                <w:szCs w:val="20"/>
                <w:lang w:val="ka-GE"/>
              </w:rPr>
              <w:t>მილსადენის მოწყობა;</w:t>
            </w:r>
          </w:p>
          <w:p w14:paraId="610EBD39" w14:textId="77777777" w:rsidR="0063177E" w:rsidRPr="0063177E" w:rsidRDefault="0063177E" w:rsidP="00504B0F">
            <w:pPr>
              <w:numPr>
                <w:ilvl w:val="0"/>
                <w:numId w:val="36"/>
              </w:numPr>
              <w:spacing w:after="0"/>
              <w:ind w:left="250" w:hanging="284"/>
              <w:contextualSpacing/>
              <w:jc w:val="left"/>
              <w:rPr>
                <w:rFonts w:eastAsia="Calibri" w:cs="Arial"/>
                <w:sz w:val="20"/>
                <w:szCs w:val="20"/>
                <w:lang w:val="ka-GE"/>
              </w:rPr>
            </w:pPr>
            <w:r w:rsidRPr="0063177E">
              <w:rPr>
                <w:rFonts w:eastAsia="Calibri" w:cs="Arial"/>
                <w:sz w:val="20"/>
                <w:szCs w:val="20"/>
                <w:lang w:val="ka-GE"/>
              </w:rPr>
              <w:t xml:space="preserve">სააგრეგატო შენობის </w:t>
            </w:r>
            <w:r w:rsidR="00FA0B51">
              <w:rPr>
                <w:rFonts w:eastAsia="Calibri" w:cs="Arial"/>
                <w:sz w:val="20"/>
                <w:szCs w:val="20"/>
                <w:lang w:val="ka-GE"/>
              </w:rPr>
              <w:t xml:space="preserve">და </w:t>
            </w:r>
            <w:r w:rsidR="00FA0B51">
              <w:rPr>
                <w:rFonts w:eastAsia="Calibri" w:cs="Arial"/>
                <w:sz w:val="20"/>
                <w:szCs w:val="20"/>
                <w:lang w:val="ka-GE"/>
              </w:rPr>
              <w:lastRenderedPageBreak/>
              <w:t xml:space="preserve">გამყვანი არხის </w:t>
            </w:r>
            <w:r w:rsidRPr="0063177E">
              <w:rPr>
                <w:rFonts w:eastAsia="Calibri" w:cs="Arial"/>
                <w:sz w:val="20"/>
                <w:szCs w:val="20"/>
                <w:lang w:val="ka-GE"/>
              </w:rPr>
              <w:t>მშენებლობა;</w:t>
            </w:r>
          </w:p>
          <w:p w14:paraId="0D7E0F0C" w14:textId="77777777" w:rsidR="0063177E" w:rsidRPr="0063177E" w:rsidRDefault="0063177E" w:rsidP="00504B0F">
            <w:pPr>
              <w:numPr>
                <w:ilvl w:val="0"/>
                <w:numId w:val="36"/>
              </w:numPr>
              <w:spacing w:after="0"/>
              <w:ind w:left="250" w:hanging="284"/>
              <w:contextualSpacing/>
              <w:jc w:val="left"/>
              <w:rPr>
                <w:rFonts w:eastAsia="Calibri" w:cs="Arial"/>
                <w:sz w:val="20"/>
                <w:szCs w:val="20"/>
                <w:lang w:val="ka-GE"/>
              </w:rPr>
            </w:pPr>
            <w:r w:rsidRPr="0063177E">
              <w:rPr>
                <w:rFonts w:eastAsia="Calibri" w:cs="Arial"/>
                <w:sz w:val="20"/>
                <w:szCs w:val="20"/>
                <w:lang w:val="ka-GE"/>
              </w:rPr>
              <w:t>წყალმიმღები კონსტრუქციების მშენებლობა</w:t>
            </w:r>
          </w:p>
        </w:tc>
        <w:tc>
          <w:tcPr>
            <w:tcW w:w="2037" w:type="dxa"/>
            <w:vMerge w:val="restart"/>
            <w:tcBorders>
              <w:left w:val="single" w:sz="4" w:space="0" w:color="auto"/>
              <w:right w:val="single" w:sz="4" w:space="0" w:color="auto"/>
            </w:tcBorders>
            <w:shd w:val="clear" w:color="auto" w:fill="auto"/>
          </w:tcPr>
          <w:p w14:paraId="381402F2" w14:textId="77777777" w:rsidR="0063177E" w:rsidRPr="0063177E" w:rsidRDefault="0063177E" w:rsidP="0063177E">
            <w:pPr>
              <w:jc w:val="left"/>
              <w:rPr>
                <w:rFonts w:eastAsia="Calibri" w:cs="Arial"/>
                <w:sz w:val="20"/>
                <w:szCs w:val="20"/>
                <w:lang w:val="ka-GE"/>
              </w:rPr>
            </w:pPr>
            <w:r w:rsidRPr="0063177E">
              <w:rPr>
                <w:rFonts w:eastAsia="Calibri" w:cs="Arial"/>
                <w:sz w:val="20"/>
                <w:szCs w:val="20"/>
                <w:lang w:val="ka-GE"/>
              </w:rPr>
              <w:lastRenderedPageBreak/>
              <w:t>ჰესის ობიექტების განთავსების დერეფნები</w:t>
            </w:r>
          </w:p>
          <w:p w14:paraId="72C1D19B" w14:textId="77777777" w:rsidR="0063177E" w:rsidRPr="0063177E" w:rsidRDefault="0063177E" w:rsidP="0063177E">
            <w:pPr>
              <w:spacing w:after="0"/>
              <w:contextualSpacing/>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0932365"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ხმაურის გავრცელება, 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7C1855F"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562689BE"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მანქანა დანადგარების ძრავების უქმ რეჟიმში ექსპლუატაციის შეზღუდვა;</w:t>
            </w:r>
          </w:p>
          <w:p w14:paraId="1F7F1E29"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მყარი ამტვერებადი მასალების სათანადო მართვა, დატვირთვა-გადმოტვირთვის ოპერაციებისას სიფრთხილის ზომების მიღება. ასეთი ოპერაციების შეზღუდვა ქარიან ამინდში;</w:t>
            </w:r>
          </w:p>
          <w:p w14:paraId="6AB4C017"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lastRenderedPageBreak/>
              <w:t>ხმაურიანი სამუშაოების შეზღუდვა და დროში გადანაწილება (ხმაურიანი სამუშაოების შესრულება მონაცვლეობით);</w:t>
            </w:r>
          </w:p>
          <w:p w14:paraId="333A3136"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საჭიროების შემთხვევაში მოსახლეობისთვის ახსნა-განმარტებების მიცემა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5A7EABF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897601E"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3AF09AB6" w14:textId="77777777" w:rsidTr="00304EE7">
        <w:trPr>
          <w:trHeight w:val="131"/>
          <w:jc w:val="center"/>
        </w:trPr>
        <w:tc>
          <w:tcPr>
            <w:tcW w:w="1779" w:type="dxa"/>
            <w:vMerge/>
            <w:tcBorders>
              <w:left w:val="single" w:sz="4" w:space="0" w:color="auto"/>
              <w:right w:val="single" w:sz="4" w:space="0" w:color="auto"/>
            </w:tcBorders>
            <w:shd w:val="clear" w:color="auto" w:fill="auto"/>
          </w:tcPr>
          <w:p w14:paraId="673FF9CD"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1C5F1327"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66E854E"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გეოლოგიური გარემოს სტაბილურობის დარღვევის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8FCB569"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 xml:space="preserve">ზედაპირული და გრუნტის წყლების არინება მაღალქანობიანი და სხვა </w:t>
            </w:r>
            <w:r w:rsidR="002E7DDE">
              <w:rPr>
                <w:rFonts w:eastAsia="Calibri" w:cs="Arial"/>
                <w:sz w:val="20"/>
                <w:szCs w:val="20"/>
                <w:lang w:val="ka-GE"/>
              </w:rPr>
              <w:t>მგრძნობიარე</w:t>
            </w:r>
            <w:r w:rsidRPr="0063177E">
              <w:rPr>
                <w:rFonts w:eastAsia="Calibri" w:cs="Arial"/>
                <w:sz w:val="20"/>
                <w:szCs w:val="20"/>
                <w:lang w:val="ka-GE"/>
              </w:rPr>
              <w:t xml:space="preserve"> უბნების გვერდის ავლით, შესაბამისი წყალსარინი საშუალებების (არხები, მილები) გამოყენებით;</w:t>
            </w:r>
          </w:p>
          <w:p w14:paraId="71C86032"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 xml:space="preserve">ძლიერი ნალექების მოსვლის შემდგომ ყველა </w:t>
            </w:r>
            <w:r w:rsidR="002E7DDE">
              <w:rPr>
                <w:rFonts w:eastAsia="Calibri" w:cs="Arial"/>
                <w:sz w:val="20"/>
                <w:szCs w:val="20"/>
                <w:lang w:val="ka-GE"/>
              </w:rPr>
              <w:t>მგრძნობიარე</w:t>
            </w:r>
            <w:r w:rsidRPr="0063177E">
              <w:rPr>
                <w:rFonts w:eastAsia="Calibri" w:cs="Arial"/>
                <w:sz w:val="20"/>
                <w:szCs w:val="20"/>
                <w:lang w:val="ka-GE"/>
              </w:rPr>
              <w:t xml:space="preserve"> მონაკვეთის დათვალიერება დამატებითი ღონისძიებების განსაზღვრის მიზნით;</w:t>
            </w:r>
          </w:p>
          <w:p w14:paraId="2F1F6350"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სამშენებლო მოედნების დაცვის მიზნით  დამატებითი დამცავი საინჟინრო ნაგებობების მოწყობა;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6231C55C"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2A6D3756"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საჭიროა გარკვეული ფინანსური რესურსები </w:t>
            </w:r>
            <w:r w:rsidR="002E7DDE">
              <w:rPr>
                <w:rFonts w:eastAsia="Calibri" w:cs="Arial"/>
                <w:sz w:val="20"/>
                <w:szCs w:val="20"/>
                <w:lang w:val="ka-GE"/>
              </w:rPr>
              <w:t>მგრძნობიარე</w:t>
            </w:r>
            <w:r w:rsidRPr="0063177E">
              <w:rPr>
                <w:rFonts w:eastAsia="Calibri" w:cs="Arial"/>
                <w:sz w:val="20"/>
                <w:szCs w:val="20"/>
                <w:lang w:val="ka-GE"/>
              </w:rPr>
              <w:t xml:space="preserve"> მონაკვეთების სათანადო გამაგრების უზრუნველყოფის მიზნით.</w:t>
            </w:r>
          </w:p>
        </w:tc>
      </w:tr>
      <w:tr w:rsidR="0063177E" w:rsidRPr="0063177E" w14:paraId="26A3350D" w14:textId="77777777" w:rsidTr="00304EE7">
        <w:trPr>
          <w:trHeight w:val="131"/>
          <w:jc w:val="center"/>
        </w:trPr>
        <w:tc>
          <w:tcPr>
            <w:tcW w:w="1779" w:type="dxa"/>
            <w:vMerge/>
            <w:tcBorders>
              <w:left w:val="single" w:sz="4" w:space="0" w:color="auto"/>
              <w:right w:val="single" w:sz="4" w:space="0" w:color="auto"/>
            </w:tcBorders>
            <w:shd w:val="clear" w:color="auto" w:fill="auto"/>
          </w:tcPr>
          <w:p w14:paraId="3B6C01FF"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39957139"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5256C8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ზედაპირული და გრუნტის წყლების დაბინძურება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7C14231"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სამშენებლო ტექნიკის და სატრანსპორტო საშუალებების გამოყენება;</w:t>
            </w:r>
          </w:p>
          <w:p w14:paraId="4C15591F"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საწვავის/საპოხი მასალის დაღვრის შემთხვევაში  დაღვრილი პროდუქტის ლოკალიზაცია/გაწმენდა უმოკლეს ვადებში;</w:t>
            </w:r>
          </w:p>
          <w:p w14:paraId="6A08D5E6"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დანადგარები, რომელთა გამოყენების დროს არსებობს გრუნტის წყლების დაბინძურების რისკები, აღიჭურვება წვეთშემკრები საშუალებებით.</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7002B803"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35A34A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მნიშვნელოვანი ფინანსური რესურსები საჭირო არ არის</w:t>
            </w:r>
          </w:p>
        </w:tc>
      </w:tr>
      <w:tr w:rsidR="0063177E" w:rsidRPr="0063177E" w14:paraId="11364EA0" w14:textId="77777777" w:rsidTr="00304EE7">
        <w:trPr>
          <w:trHeight w:val="131"/>
          <w:jc w:val="center"/>
        </w:trPr>
        <w:tc>
          <w:tcPr>
            <w:tcW w:w="1779" w:type="dxa"/>
            <w:vMerge/>
            <w:tcBorders>
              <w:left w:val="single" w:sz="4" w:space="0" w:color="auto"/>
              <w:right w:val="single" w:sz="4" w:space="0" w:color="auto"/>
            </w:tcBorders>
            <w:shd w:val="clear" w:color="auto" w:fill="auto"/>
          </w:tcPr>
          <w:p w14:paraId="5E36FEA6"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7ED418B7"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29C532B2"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ცხოველთა სამყაროზე ზემოქმედება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0D36A737"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მასალებისა და ნარჩენების სათანადო მართვა;</w:t>
            </w:r>
          </w:p>
          <w:p w14:paraId="04B9A693"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თხრილების, ორმოების შემოზღუდვა ცხოველების შიგ ჩავარდნის და დაშავების თავიდან ასაცილებლად;</w:t>
            </w:r>
          </w:p>
          <w:p w14:paraId="613814B7"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მილსადენების ტრანშეის მოწყობის სამუშაო პერიოდის შემცირება;</w:t>
            </w:r>
          </w:p>
          <w:p w14:paraId="3F7F9CFA"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გარემოს (ჰაერი, წყალი, ნიადაგი) დაბინძურების შერბილების ღონისძიებების ეფექტურად გატარება;</w:t>
            </w:r>
          </w:p>
          <w:p w14:paraId="1DB5FD43"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lastRenderedPageBreak/>
              <w:t>ღამის განათების მინიმალურად გამოყენება. სინათლის სხივი მიმართული უნდა იყოს ტერიტორიის შიდა მხარეს;</w:t>
            </w:r>
          </w:p>
          <w:p w14:paraId="69C1B008"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მომსახურე პერსონალის გაფრთხილება ცხოველების უკანონო მოპოვების შემთხვევაში გათვალისწინებულ სანქციებზე</w:t>
            </w:r>
            <w:r w:rsidRPr="0063177E">
              <w:rPr>
                <w:rFonts w:eastAsia="Calibri" w:cs="Arial"/>
                <w:sz w:val="20"/>
                <w:szCs w:val="20"/>
                <w:lang w:val="en-US"/>
              </w:rPr>
              <w:t>.</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68B01B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DCCB486"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5DCDB4AF" w14:textId="77777777" w:rsidTr="00304EE7">
        <w:trPr>
          <w:trHeight w:val="131"/>
          <w:jc w:val="center"/>
        </w:trPr>
        <w:tc>
          <w:tcPr>
            <w:tcW w:w="1779" w:type="dxa"/>
            <w:vMerge/>
            <w:tcBorders>
              <w:left w:val="single" w:sz="4" w:space="0" w:color="auto"/>
              <w:right w:val="single" w:sz="4" w:space="0" w:color="auto"/>
            </w:tcBorders>
            <w:shd w:val="clear" w:color="auto" w:fill="auto"/>
          </w:tcPr>
          <w:p w14:paraId="6B7310B6"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385505FC"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0D375BB"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უარყოფითი ვიზუალურ-ლანდშაფტური ცვლილება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3B5850F7"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სანიტარულ-ეკოლოგიური პირობების დაცვა</w:t>
            </w:r>
            <w:r w:rsidRPr="0063177E">
              <w:rPr>
                <w:rFonts w:eastAsia="Calibri" w:cs="Arial"/>
                <w:sz w:val="20"/>
                <w:szCs w:val="20"/>
                <w:lang w:val="en-US"/>
              </w:rPr>
              <w:t>.</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4626D8E4"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5B5B6F67"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16E634F4" w14:textId="77777777" w:rsidTr="00304E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3799777D"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1589CF0E"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62D8FAF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ადამიანის უსაფრთხოებასთან დაკავშირებული შემთხვევები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3921B0E0"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პერსონალისთვის ტრეინინგების ჩატარება უსაფრთხოებისა და შრომის დაცვის საკითხებზე;</w:t>
            </w:r>
          </w:p>
          <w:p w14:paraId="5C8B499B"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პერსონალის მომარაგება პირადი დაცვის საშუალებებით;</w:t>
            </w:r>
          </w:p>
          <w:p w14:paraId="66939D0B"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სამშენებლო ტერიტორიაზე და ჰესის პერიმეტრზე გამაფრთხილებელი ნიშნების დაყენება;</w:t>
            </w:r>
          </w:p>
          <w:p w14:paraId="47FC91C0"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ჯანმრთელობისათვის სახიფათო უბნების შემოღობვა;</w:t>
            </w:r>
          </w:p>
          <w:p w14:paraId="3F705C06"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ტერიტორიის საზღვრების დაცვა;</w:t>
            </w:r>
          </w:p>
          <w:p w14:paraId="548733E3"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61DE5FE8"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მასალებისა და ნარჩენების სათანადო მართვა;</w:t>
            </w:r>
          </w:p>
          <w:p w14:paraId="2B123C52"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75A0E4FC" w14:textId="77777777" w:rsidR="0063177E" w:rsidRPr="0063177E" w:rsidRDefault="0063177E"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საინჟინრო-გეოდინამიკური პროცესების სათანადო მართვა.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87D9786"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52AD2C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საჭიროა მცირე ფინანსური რესურსები</w:t>
            </w:r>
          </w:p>
        </w:tc>
      </w:tr>
      <w:tr w:rsidR="0063177E" w:rsidRPr="0063177E" w14:paraId="39B2FBDA" w14:textId="77777777" w:rsidTr="00304EE7">
        <w:trPr>
          <w:trHeight w:val="131"/>
          <w:jc w:val="center"/>
        </w:trPr>
        <w:tc>
          <w:tcPr>
            <w:tcW w:w="1779" w:type="dxa"/>
            <w:vMerge w:val="restart"/>
            <w:tcBorders>
              <w:left w:val="single" w:sz="4" w:space="0" w:color="auto"/>
              <w:right w:val="single" w:sz="4" w:space="0" w:color="auto"/>
            </w:tcBorders>
            <w:shd w:val="clear" w:color="auto" w:fill="auto"/>
          </w:tcPr>
          <w:p w14:paraId="188A41BF"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სატრანსპორტო </w:t>
            </w:r>
            <w:r w:rsidRPr="0063177E">
              <w:rPr>
                <w:rFonts w:eastAsia="Calibri" w:cs="Arial"/>
                <w:sz w:val="20"/>
                <w:szCs w:val="20"/>
                <w:lang w:val="ka-GE"/>
              </w:rPr>
              <w:lastRenderedPageBreak/>
              <w:t>ოპერაციები</w:t>
            </w:r>
          </w:p>
        </w:tc>
        <w:tc>
          <w:tcPr>
            <w:tcW w:w="2037" w:type="dxa"/>
            <w:vMerge w:val="restart"/>
            <w:tcBorders>
              <w:left w:val="single" w:sz="4" w:space="0" w:color="auto"/>
              <w:right w:val="single" w:sz="4" w:space="0" w:color="auto"/>
            </w:tcBorders>
            <w:shd w:val="clear" w:color="auto" w:fill="auto"/>
          </w:tcPr>
          <w:p w14:paraId="0B08EC58" w14:textId="77777777" w:rsidR="0063177E" w:rsidRPr="0063177E" w:rsidRDefault="0063177E" w:rsidP="00FA0B51">
            <w:pPr>
              <w:spacing w:after="0"/>
              <w:jc w:val="left"/>
              <w:rPr>
                <w:rFonts w:eastAsia="Calibri" w:cs="Arial"/>
                <w:sz w:val="20"/>
                <w:szCs w:val="20"/>
                <w:lang w:val="ka-GE"/>
              </w:rPr>
            </w:pPr>
            <w:r w:rsidRPr="0063177E">
              <w:rPr>
                <w:rFonts w:eastAsia="Calibri" w:cs="Arial"/>
                <w:sz w:val="20"/>
                <w:szCs w:val="20"/>
                <w:lang w:val="ka-GE"/>
              </w:rPr>
              <w:lastRenderedPageBreak/>
              <w:t xml:space="preserve">საჭირო მასალების, </w:t>
            </w:r>
            <w:r w:rsidRPr="0063177E">
              <w:rPr>
                <w:rFonts w:eastAsia="Calibri" w:cs="Arial"/>
                <w:sz w:val="20"/>
                <w:szCs w:val="20"/>
                <w:lang w:val="ka-GE"/>
              </w:rPr>
              <w:lastRenderedPageBreak/>
              <w:t>დროებითი კონსტრუქციების, მუშახელის და ნარჩენების ტრანსპორტიორების დროს გამოყენებული გზების დერეფნები. სატრანსპორტო ოპერაციები გაგრძელდება მთელი მშენებლობის ეტაპზე</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05FA908" w14:textId="77777777" w:rsidR="0063177E" w:rsidRPr="0063177E" w:rsidRDefault="0063177E" w:rsidP="0063177E">
            <w:pPr>
              <w:spacing w:after="0"/>
              <w:jc w:val="left"/>
              <w:rPr>
                <w:rFonts w:eastAsia="Calibri" w:cs="Times New Roman"/>
                <w:sz w:val="20"/>
                <w:szCs w:val="20"/>
                <w:lang w:val="ka-GE"/>
              </w:rPr>
            </w:pPr>
            <w:r w:rsidRPr="0063177E">
              <w:rPr>
                <w:rFonts w:eastAsia="Calibri" w:cs="Arial"/>
                <w:sz w:val="20"/>
                <w:szCs w:val="20"/>
                <w:lang w:val="ka-GE"/>
              </w:rPr>
              <w:lastRenderedPageBreak/>
              <w:t xml:space="preserve">ხმაურის გავრცელება, </w:t>
            </w:r>
            <w:r w:rsidRPr="0063177E">
              <w:rPr>
                <w:rFonts w:eastAsia="Calibri" w:cs="Arial"/>
                <w:sz w:val="20"/>
                <w:szCs w:val="20"/>
                <w:lang w:val="ka-GE"/>
              </w:rPr>
              <w:lastRenderedPageBreak/>
              <w:t>მტვერის და წვის პროდუქტების ემისიები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20E49989"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lastRenderedPageBreak/>
              <w:t xml:space="preserve">ტექნიკურად გამართული სატრანსპორტო </w:t>
            </w:r>
            <w:r w:rsidRPr="0063177E">
              <w:rPr>
                <w:rFonts w:eastAsia="Calibri" w:cs="Arial"/>
                <w:sz w:val="20"/>
                <w:szCs w:val="20"/>
                <w:lang w:val="ka-GE"/>
              </w:rPr>
              <w:lastRenderedPageBreak/>
              <w:t>საშუალებების გამოყენება;</w:t>
            </w:r>
          </w:p>
          <w:p w14:paraId="7CE2D988"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 xml:space="preserve">მოძრაობის სიჩქარეების შეზღუდვა; </w:t>
            </w:r>
          </w:p>
          <w:p w14:paraId="25C04286"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საზოგადოებრივი გზებით სარგებლობის მაქსიმალურად შეზღუდვა, ალტერნატიული მარშრუტების მოძიება-გამოყენება;</w:t>
            </w:r>
          </w:p>
          <w:p w14:paraId="5BC4DBEE"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სამუშაო გზების ზედაპირების მორწყვა მშრალი ამინდის პირობებში;</w:t>
            </w:r>
          </w:p>
          <w:p w14:paraId="2A361DB7"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ადვილად ამტვერებადი მასალების ტრანსპორტირებისას მანქანების ძარის სათანადო გადაფარვა;</w:t>
            </w:r>
          </w:p>
          <w:p w14:paraId="791ED0AA"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ინტენსიური სატრანსპორტო გადაადგილებების შესახებ ადგილობრივი მოსახლეობის</w:t>
            </w:r>
            <w:r w:rsidR="00FA0B51">
              <w:rPr>
                <w:rFonts w:eastAsia="Calibri" w:cs="Arial"/>
                <w:sz w:val="20"/>
                <w:szCs w:val="20"/>
                <w:lang w:val="ka-GE"/>
              </w:rPr>
              <w:t xml:space="preserve"> </w:t>
            </w:r>
            <w:r w:rsidRPr="0063177E">
              <w:rPr>
                <w:rFonts w:eastAsia="Calibri" w:cs="Arial"/>
                <w:sz w:val="20"/>
                <w:szCs w:val="20"/>
                <w:lang w:val="ka-GE"/>
              </w:rPr>
              <w:t>ინფორმირება.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E380C22"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 xml:space="preserve">მშენებელი </w:t>
            </w:r>
            <w:r w:rsidRPr="0063177E">
              <w:rPr>
                <w:rFonts w:eastAsia="Calibri" w:cs="Arial"/>
                <w:sz w:val="20"/>
                <w:szCs w:val="20"/>
                <w:lang w:val="ka-GE"/>
              </w:rPr>
              <w:lastRenderedPageBreak/>
              <w:t>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736504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 xml:space="preserve">მნიშვნელოვანი </w:t>
            </w:r>
            <w:r w:rsidRPr="0063177E">
              <w:rPr>
                <w:rFonts w:eastAsia="Calibri" w:cs="Arial"/>
                <w:sz w:val="20"/>
                <w:szCs w:val="20"/>
                <w:lang w:val="ka-GE"/>
              </w:rPr>
              <w:lastRenderedPageBreak/>
              <w:t>ფინანსური რესურსები საჭირო არ არის. სამშენებლო პერიმეტრის პერიოდული მორწყვის ხარჯები გათვალისწინებული იქნება კონტრაქტის საერთო ღირებულებაში.</w:t>
            </w:r>
          </w:p>
        </w:tc>
      </w:tr>
      <w:tr w:rsidR="0063177E" w:rsidRPr="0063177E" w14:paraId="3E95CF48" w14:textId="77777777" w:rsidTr="00304EE7">
        <w:trPr>
          <w:trHeight w:val="131"/>
          <w:jc w:val="center"/>
        </w:trPr>
        <w:tc>
          <w:tcPr>
            <w:tcW w:w="1779" w:type="dxa"/>
            <w:vMerge/>
            <w:tcBorders>
              <w:left w:val="single" w:sz="4" w:space="0" w:color="auto"/>
              <w:right w:val="single" w:sz="4" w:space="0" w:color="auto"/>
            </w:tcBorders>
            <w:shd w:val="clear" w:color="auto" w:fill="auto"/>
          </w:tcPr>
          <w:p w14:paraId="2274B34A"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720ED03B"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3D576A09" w14:textId="77777777" w:rsidR="0063177E" w:rsidRPr="0063177E" w:rsidRDefault="0063177E" w:rsidP="0063177E">
            <w:pPr>
              <w:spacing w:after="0"/>
              <w:jc w:val="left"/>
              <w:rPr>
                <w:rFonts w:eastAsia="Calibri" w:cs="Times New Roman"/>
                <w:sz w:val="20"/>
                <w:szCs w:val="20"/>
                <w:lang w:val="ka-GE"/>
              </w:rPr>
            </w:pPr>
            <w:r w:rsidRPr="0063177E">
              <w:rPr>
                <w:rFonts w:eastAsia="Calibri" w:cs="Arial"/>
                <w:sz w:val="20"/>
                <w:szCs w:val="20"/>
                <w:lang w:val="ka-GE"/>
              </w:rPr>
              <w:t>ადგილობრივი გზების საფარის დაზიანება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5D8BA5D2"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საზოგადოებრივი გზებზე მძიმე ტექნიკის გადაადგილების შეძლებისდაგვარად შეზღუდვა;</w:t>
            </w:r>
          </w:p>
          <w:p w14:paraId="51655F3A" w14:textId="77777777" w:rsidR="0063177E" w:rsidRPr="0063177E" w:rsidRDefault="0063177E" w:rsidP="00504B0F">
            <w:pPr>
              <w:numPr>
                <w:ilvl w:val="0"/>
                <w:numId w:val="13"/>
              </w:numPr>
              <w:spacing w:after="0"/>
              <w:contextualSpacing/>
              <w:jc w:val="left"/>
              <w:rPr>
                <w:rFonts w:eastAsia="Calibri" w:cs="Sylfaen"/>
                <w:color w:val="000000"/>
                <w:sz w:val="20"/>
                <w:szCs w:val="20"/>
                <w:lang w:val="ka-GE"/>
              </w:rPr>
            </w:pPr>
            <w:r w:rsidRPr="0063177E">
              <w:rPr>
                <w:rFonts w:eastAsia="Calibri" w:cs="Arial"/>
                <w:sz w:val="20"/>
                <w:szCs w:val="20"/>
                <w:lang w:val="ka-GE"/>
              </w:rPr>
              <w:t>გზის ყველა დაზიანებული უბნის მაქსიმალური აღდგენა, რათა ხელმისაწვდომი იყოს მოსახლეობისთვის</w:t>
            </w:r>
            <w:r w:rsidR="00FA0B51">
              <w:rPr>
                <w:rFonts w:eastAsia="Calibri" w:cs="Arial"/>
                <w:sz w:val="20"/>
                <w:szCs w:val="20"/>
                <w:lang w:val="ka-GE"/>
              </w:rPr>
              <w:t>;</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9030A2A"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4A9BBC8"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მნიშვნელოვანი ფინანსური რესურსები საჭირო არ არის. </w:t>
            </w:r>
          </w:p>
        </w:tc>
      </w:tr>
      <w:tr w:rsidR="0063177E" w:rsidRPr="0063177E" w14:paraId="24D12F2A" w14:textId="77777777" w:rsidTr="00304EE7">
        <w:trPr>
          <w:trHeight w:val="131"/>
          <w:jc w:val="center"/>
        </w:trPr>
        <w:tc>
          <w:tcPr>
            <w:tcW w:w="1779" w:type="dxa"/>
            <w:vMerge/>
            <w:tcBorders>
              <w:left w:val="single" w:sz="4" w:space="0" w:color="auto"/>
              <w:right w:val="single" w:sz="4" w:space="0" w:color="auto"/>
            </w:tcBorders>
            <w:shd w:val="clear" w:color="auto" w:fill="auto"/>
          </w:tcPr>
          <w:p w14:paraId="143DDF04"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24A15879"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5CCBE063" w14:textId="77777777" w:rsidR="0063177E" w:rsidRPr="0063177E" w:rsidRDefault="0063177E" w:rsidP="0063177E">
            <w:pPr>
              <w:spacing w:after="0"/>
              <w:jc w:val="left"/>
              <w:rPr>
                <w:rFonts w:eastAsia="Calibri" w:cs="Times New Roman"/>
                <w:sz w:val="20"/>
                <w:szCs w:val="20"/>
                <w:lang w:val="ka-GE"/>
              </w:rPr>
            </w:pPr>
            <w:r w:rsidRPr="0063177E">
              <w:rPr>
                <w:rFonts w:eastAsia="Calibri" w:cs="Arial"/>
                <w:sz w:val="20"/>
                <w:szCs w:val="20"/>
                <w:lang w:val="ka-GE"/>
              </w:rPr>
              <w:t>სატრანსპორტო ნაკადების გადატვირთვა, გადაადგილების შეზღუდვა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46C2C48"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სამუშაო უბანზე მისასვლელი ოპტიმალური - შემოვლითი მარშრუტის შერჩევა;</w:t>
            </w:r>
          </w:p>
          <w:p w14:paraId="14EB725E"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საზოგადოებრივი გზებზე მძიმე ტექნიკის გადაადგილების შეძლებისდაგვარად შეზღუდვა;</w:t>
            </w:r>
          </w:p>
          <w:p w14:paraId="278F3A12"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ინტენსიური სატრანსპორტო გადაადგილებების შესახებ ადგილობრივი მოსახლეობის</w:t>
            </w:r>
            <w:r w:rsidR="00FA0B51">
              <w:rPr>
                <w:rFonts w:eastAsia="Calibri" w:cs="Arial"/>
                <w:sz w:val="20"/>
                <w:szCs w:val="20"/>
                <w:lang w:val="ka-GE"/>
              </w:rPr>
              <w:t xml:space="preserve"> </w:t>
            </w:r>
            <w:r w:rsidRPr="0063177E">
              <w:rPr>
                <w:rFonts w:eastAsia="Calibri" w:cs="Arial"/>
                <w:sz w:val="20"/>
                <w:szCs w:val="20"/>
                <w:lang w:val="ka-GE"/>
              </w:rPr>
              <w:t>ინფორმირება.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CB387A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4E68C818"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t xml:space="preserve">მნიშვნელოვანი ფინანსური რესურსები საჭირო არ არის. </w:t>
            </w:r>
          </w:p>
        </w:tc>
      </w:tr>
      <w:tr w:rsidR="0063177E" w:rsidRPr="0063177E" w14:paraId="40DAB42D" w14:textId="77777777" w:rsidTr="00304EE7">
        <w:trPr>
          <w:trHeight w:val="131"/>
          <w:jc w:val="center"/>
        </w:trPr>
        <w:tc>
          <w:tcPr>
            <w:tcW w:w="1779" w:type="dxa"/>
            <w:vMerge/>
            <w:tcBorders>
              <w:left w:val="single" w:sz="4" w:space="0" w:color="auto"/>
              <w:bottom w:val="single" w:sz="4" w:space="0" w:color="auto"/>
              <w:right w:val="single" w:sz="4" w:space="0" w:color="auto"/>
            </w:tcBorders>
            <w:shd w:val="clear" w:color="auto" w:fill="auto"/>
          </w:tcPr>
          <w:p w14:paraId="080B2E0F" w14:textId="77777777" w:rsidR="0063177E" w:rsidRPr="0063177E" w:rsidRDefault="0063177E" w:rsidP="0063177E">
            <w:pPr>
              <w:spacing w:after="0"/>
              <w:jc w:val="left"/>
              <w:rPr>
                <w:rFonts w:eastAsia="Calibri" w:cs="Arial"/>
                <w:sz w:val="20"/>
                <w:szCs w:val="20"/>
                <w:lang w:val="ka-GE"/>
              </w:rPr>
            </w:pPr>
          </w:p>
        </w:tc>
        <w:tc>
          <w:tcPr>
            <w:tcW w:w="2037" w:type="dxa"/>
            <w:vMerge/>
            <w:tcBorders>
              <w:left w:val="single" w:sz="4" w:space="0" w:color="auto"/>
              <w:bottom w:val="single" w:sz="4" w:space="0" w:color="auto"/>
              <w:right w:val="single" w:sz="4" w:space="0" w:color="auto"/>
            </w:tcBorders>
            <w:shd w:val="clear" w:color="auto" w:fill="auto"/>
          </w:tcPr>
          <w:p w14:paraId="2FF2BA16" w14:textId="77777777" w:rsidR="0063177E" w:rsidRPr="0063177E" w:rsidRDefault="0063177E"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0DD9A028" w14:textId="77777777" w:rsidR="0063177E" w:rsidRPr="0063177E" w:rsidRDefault="0063177E" w:rsidP="0063177E">
            <w:pPr>
              <w:spacing w:after="0"/>
              <w:jc w:val="left"/>
              <w:rPr>
                <w:rFonts w:eastAsia="Calibri" w:cs="Times New Roman"/>
                <w:sz w:val="20"/>
                <w:szCs w:val="20"/>
                <w:lang w:val="ka-GE"/>
              </w:rPr>
            </w:pPr>
            <w:r w:rsidRPr="0063177E">
              <w:rPr>
                <w:rFonts w:eastAsia="Calibri" w:cs="Arial"/>
                <w:sz w:val="20"/>
                <w:szCs w:val="20"/>
                <w:lang w:val="ka-GE"/>
              </w:rPr>
              <w:t>მოსახლეობის და მომსახურე პერსონალის უსაფრთხოებასთან დაკავშირებული რისკები</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70E1E0EA"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სამოძრაო მარშრუტების მაქსიმალურად დაცვა;</w:t>
            </w:r>
          </w:p>
          <w:p w14:paraId="247E6EAA"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ტექნიკურად გამართული სატრანსპორტო საშუალებების გამოყენება;</w:t>
            </w:r>
          </w:p>
          <w:p w14:paraId="21683AC3"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t>ტრანსპორტის მოძრაობის დასაშვები სიჩქარის დაცვა;</w:t>
            </w:r>
          </w:p>
          <w:p w14:paraId="36A31DDC" w14:textId="77777777" w:rsidR="0063177E" w:rsidRPr="0063177E" w:rsidRDefault="0063177E" w:rsidP="00504B0F">
            <w:pPr>
              <w:numPr>
                <w:ilvl w:val="0"/>
                <w:numId w:val="13"/>
              </w:numPr>
              <w:spacing w:after="0"/>
              <w:contextualSpacing/>
              <w:jc w:val="left"/>
              <w:rPr>
                <w:rFonts w:eastAsia="Calibri" w:cs="Arial"/>
                <w:sz w:val="20"/>
                <w:szCs w:val="20"/>
                <w:lang w:val="ka-GE"/>
              </w:rPr>
            </w:pPr>
            <w:r w:rsidRPr="0063177E">
              <w:rPr>
                <w:rFonts w:eastAsia="Calibri" w:cs="Arial"/>
                <w:sz w:val="20"/>
                <w:szCs w:val="20"/>
                <w:lang w:val="ka-GE"/>
              </w:rPr>
              <w:lastRenderedPageBreak/>
              <w:t>დასახლებულ პუნქტში გამავალი გზებით სარგებლობის მინიმუმამდე შეზღუდვა;</w:t>
            </w:r>
          </w:p>
          <w:p w14:paraId="2ABD64A7" w14:textId="77777777" w:rsidR="0063177E" w:rsidRPr="0063177E" w:rsidRDefault="0063177E" w:rsidP="00504B0F">
            <w:pPr>
              <w:numPr>
                <w:ilvl w:val="0"/>
                <w:numId w:val="13"/>
              </w:numPr>
              <w:spacing w:after="0"/>
              <w:contextualSpacing/>
              <w:jc w:val="left"/>
              <w:rPr>
                <w:rFonts w:eastAsia="Calibri" w:cs="Sylfaen"/>
                <w:color w:val="000000"/>
                <w:sz w:val="20"/>
                <w:szCs w:val="20"/>
                <w:lang w:val="ka-GE"/>
              </w:rPr>
            </w:pPr>
            <w:r w:rsidRPr="0063177E">
              <w:rPr>
                <w:rFonts w:eastAsia="Calibri" w:cs="Arial"/>
                <w:sz w:val="20"/>
                <w:szCs w:val="20"/>
                <w:lang w:val="ka-GE"/>
              </w:rPr>
              <w:t>პერსონალისთვის ტრეინინგების ჩატარება.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3ECB2B71"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 xml:space="preserve">მშენებელი კონტრაქტორი პასუხისმგებელია დამკვეთთან (საქმიანობის </w:t>
            </w:r>
            <w:r w:rsidRPr="0063177E">
              <w:rPr>
                <w:rFonts w:eastAsia="Calibri" w:cs="Arial"/>
                <w:sz w:val="20"/>
                <w:szCs w:val="20"/>
                <w:lang w:val="ka-GE"/>
              </w:rPr>
              <w:lastRenderedPageBreak/>
              <w:t>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134E608D" w14:textId="77777777" w:rsidR="0063177E" w:rsidRPr="0063177E" w:rsidRDefault="0063177E" w:rsidP="0063177E">
            <w:pPr>
              <w:spacing w:after="0"/>
              <w:jc w:val="left"/>
              <w:rPr>
                <w:rFonts w:eastAsia="Calibri" w:cs="Arial"/>
                <w:sz w:val="20"/>
                <w:szCs w:val="20"/>
                <w:lang w:val="ka-GE"/>
              </w:rPr>
            </w:pPr>
            <w:r w:rsidRPr="0063177E">
              <w:rPr>
                <w:rFonts w:eastAsia="Calibri" w:cs="Arial"/>
                <w:sz w:val="20"/>
                <w:szCs w:val="20"/>
                <w:lang w:val="ka-GE"/>
              </w:rPr>
              <w:lastRenderedPageBreak/>
              <w:t xml:space="preserve">მნიშვნელოვანი ფინანსური რესურსები საჭირო არ არის. </w:t>
            </w:r>
          </w:p>
        </w:tc>
      </w:tr>
      <w:tr w:rsidR="003D7BFB" w:rsidRPr="0063177E" w14:paraId="66601E0B" w14:textId="77777777" w:rsidTr="00304EE7">
        <w:trPr>
          <w:trHeight w:val="131"/>
          <w:jc w:val="center"/>
        </w:trPr>
        <w:tc>
          <w:tcPr>
            <w:tcW w:w="1779" w:type="dxa"/>
            <w:vMerge w:val="restart"/>
            <w:tcBorders>
              <w:left w:val="single" w:sz="4" w:space="0" w:color="auto"/>
              <w:right w:val="single" w:sz="4" w:space="0" w:color="auto"/>
            </w:tcBorders>
            <w:shd w:val="clear" w:color="auto" w:fill="auto"/>
          </w:tcPr>
          <w:p w14:paraId="213EE99B" w14:textId="77777777" w:rsidR="003D7BFB" w:rsidRPr="0063177E" w:rsidRDefault="003D7BFB" w:rsidP="0063177E">
            <w:pPr>
              <w:spacing w:after="0"/>
              <w:jc w:val="left"/>
              <w:rPr>
                <w:rFonts w:eastAsia="Calibri" w:cs="Arial"/>
                <w:sz w:val="20"/>
                <w:szCs w:val="20"/>
                <w:lang w:val="ka-GE"/>
              </w:rPr>
            </w:pPr>
            <w:r w:rsidRPr="0063177E">
              <w:rPr>
                <w:rFonts w:eastAsia="Calibri" w:cs="Arial"/>
                <w:sz w:val="20"/>
                <w:szCs w:val="20"/>
                <w:lang w:val="ka-GE"/>
              </w:rPr>
              <w:lastRenderedPageBreak/>
              <w:t>ნარჩენების (მათ შორის ექსკავირებული გრუნტის) მართვა</w:t>
            </w:r>
          </w:p>
        </w:tc>
        <w:tc>
          <w:tcPr>
            <w:tcW w:w="2037" w:type="dxa"/>
            <w:vMerge w:val="restart"/>
            <w:tcBorders>
              <w:left w:val="single" w:sz="4" w:space="0" w:color="auto"/>
              <w:right w:val="single" w:sz="4" w:space="0" w:color="auto"/>
            </w:tcBorders>
            <w:shd w:val="clear" w:color="auto" w:fill="auto"/>
          </w:tcPr>
          <w:p w14:paraId="0594AF30" w14:textId="77777777" w:rsidR="003D7BFB" w:rsidRPr="0063177E" w:rsidRDefault="003D7BFB" w:rsidP="0063177E">
            <w:pPr>
              <w:jc w:val="left"/>
              <w:rPr>
                <w:rFonts w:eastAsia="Calibri" w:cs="Arial"/>
                <w:sz w:val="20"/>
                <w:szCs w:val="20"/>
                <w:lang w:val="ka-GE"/>
              </w:rPr>
            </w:pPr>
            <w:r w:rsidRPr="0063177E">
              <w:rPr>
                <w:rFonts w:eastAsia="Calibri" w:cs="Arial"/>
                <w:sz w:val="20"/>
                <w:szCs w:val="20"/>
                <w:lang w:val="ka-GE"/>
              </w:rPr>
              <w:t>ნარჩენების დროებითი და მუდმივი დასაწყობების უბნები, სატრანსპორტო დერეფნები და საბოლოო განთავსების ტერიტორიები</w:t>
            </w:r>
          </w:p>
          <w:p w14:paraId="341169AE" w14:textId="77777777" w:rsidR="003D7BFB" w:rsidRPr="0063177E" w:rsidRDefault="003D7BFB" w:rsidP="0063177E">
            <w:pPr>
              <w:spacing w:after="0"/>
              <w:jc w:val="left"/>
              <w:rPr>
                <w:rFonts w:eastAsia="Calibri" w:cs="Times New Roman"/>
                <w:sz w:val="20"/>
                <w:szCs w:val="20"/>
                <w:lang w:val="ka-GE"/>
              </w:rPr>
            </w:pPr>
            <w:r w:rsidRPr="0063177E">
              <w:rPr>
                <w:rFonts w:eastAsia="Calibri" w:cs="Times New Roman"/>
                <w:sz w:val="20"/>
                <w:szCs w:val="20"/>
                <w:lang w:val="ka-GE"/>
              </w:rPr>
              <w:t>ნარჩენების წარმოქმნა მოსალოდნელია მთელი მშენებლობის განმავლობაში</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1B0FF641" w14:textId="77777777" w:rsidR="003D7BFB" w:rsidRPr="0063177E" w:rsidRDefault="003D7BFB" w:rsidP="0063177E">
            <w:pPr>
              <w:spacing w:after="0"/>
              <w:jc w:val="left"/>
              <w:rPr>
                <w:rFonts w:eastAsia="Calibri" w:cs="Times New Roman"/>
                <w:sz w:val="20"/>
                <w:szCs w:val="20"/>
                <w:lang w:val="ka-GE"/>
              </w:rPr>
            </w:pPr>
            <w:r w:rsidRPr="0063177E">
              <w:rPr>
                <w:rFonts w:eastAsia="Calibri" w:cs="Arial"/>
                <w:sz w:val="20"/>
                <w:szCs w:val="20"/>
                <w:lang w:val="ka-GE"/>
              </w:rPr>
              <w:t>ნარჩენების უსისტემო გავრცელება, გარემოს დაბინძურება</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4E66DE60" w14:textId="77777777" w:rsidR="003D7BFB" w:rsidRPr="00FA0B51" w:rsidRDefault="003D7BFB" w:rsidP="00504B0F">
            <w:pPr>
              <w:numPr>
                <w:ilvl w:val="0"/>
                <w:numId w:val="13"/>
              </w:numPr>
              <w:spacing w:after="0"/>
              <w:contextualSpacing/>
              <w:jc w:val="left"/>
              <w:rPr>
                <w:rFonts w:eastAsia="Calibri" w:cs="Sylfaen"/>
                <w:sz w:val="20"/>
                <w:szCs w:val="20"/>
                <w:lang w:val="ka-GE"/>
              </w:rPr>
            </w:pPr>
            <w:r w:rsidRPr="00FA0B51">
              <w:rPr>
                <w:rFonts w:eastAsia="Calibri" w:cs="Sylfaen"/>
                <w:sz w:val="20"/>
                <w:szCs w:val="20"/>
                <w:lang w:val="ka-GE"/>
              </w:rPr>
              <w:t>სამშენებლო და სხვა საჭირო მასალების შემოტანა მხოლოდ საჭირო რაოდენობით;</w:t>
            </w:r>
          </w:p>
          <w:p w14:paraId="5B6DDCA5" w14:textId="77777777" w:rsidR="003D7BFB" w:rsidRPr="00FA0B51" w:rsidRDefault="003D7BFB" w:rsidP="00504B0F">
            <w:pPr>
              <w:numPr>
                <w:ilvl w:val="0"/>
                <w:numId w:val="13"/>
              </w:numPr>
              <w:spacing w:after="0"/>
              <w:contextualSpacing/>
              <w:jc w:val="left"/>
              <w:rPr>
                <w:rFonts w:eastAsia="Calibri" w:cs="Sylfaen"/>
                <w:sz w:val="20"/>
                <w:szCs w:val="20"/>
                <w:lang w:val="ka-GE"/>
              </w:rPr>
            </w:pPr>
            <w:r w:rsidRPr="00FA0B51">
              <w:rPr>
                <w:rFonts w:eastAsia="Calibri" w:cs="Sylfaen"/>
                <w:sz w:val="20"/>
                <w:szCs w:val="20"/>
                <w:lang w:val="ka-GE"/>
              </w:rPr>
              <w:t>ნარჩენები რეგულარულად იქნება გატანილი სამშენებლო ბანაკ(ებ)იდან/სამშენებლო მოედნებიდან/ჰესის სააგრეგატო შენობიდან და სხვა უბნებიდან;</w:t>
            </w:r>
          </w:p>
          <w:p w14:paraId="20B682A1" w14:textId="77777777" w:rsidR="003D7BFB" w:rsidRPr="00FA0B51" w:rsidRDefault="003D7BFB" w:rsidP="00504B0F">
            <w:pPr>
              <w:numPr>
                <w:ilvl w:val="0"/>
                <w:numId w:val="13"/>
              </w:numPr>
              <w:spacing w:after="0"/>
              <w:contextualSpacing/>
              <w:jc w:val="left"/>
              <w:rPr>
                <w:rFonts w:eastAsia="Calibri" w:cs="Sylfaen"/>
                <w:sz w:val="20"/>
                <w:szCs w:val="20"/>
                <w:lang w:val="ka-GE"/>
              </w:rPr>
            </w:pPr>
            <w:r w:rsidRPr="00FA0B51">
              <w:rPr>
                <w:rFonts w:eastAsia="Calibri" w:cs="Sylfaen"/>
                <w:sz w:val="20"/>
                <w:szCs w:val="20"/>
                <w:lang w:val="ka-GE"/>
              </w:rPr>
              <w:t>სახიფათო და არასახიფათო ნარჩენები განთავსდება ცალ-ცალკე, შესაბამისი წარწერის მქონე კონტეინერებში;</w:t>
            </w:r>
          </w:p>
          <w:p w14:paraId="14BE286B" w14:textId="77777777" w:rsidR="003D7BFB" w:rsidRPr="00FA0B51" w:rsidRDefault="003D7BFB" w:rsidP="00504B0F">
            <w:pPr>
              <w:numPr>
                <w:ilvl w:val="0"/>
                <w:numId w:val="13"/>
              </w:numPr>
              <w:spacing w:after="0"/>
              <w:contextualSpacing/>
              <w:jc w:val="left"/>
              <w:rPr>
                <w:rFonts w:eastAsia="Calibri" w:cs="Sylfaen"/>
                <w:sz w:val="20"/>
                <w:szCs w:val="20"/>
                <w:lang w:val="ka-GE"/>
              </w:rPr>
            </w:pPr>
            <w:r w:rsidRPr="00FA0B51">
              <w:rPr>
                <w:rFonts w:eastAsia="Calibri" w:cs="Sylfaen"/>
                <w:sz w:val="20"/>
                <w:szCs w:val="20"/>
                <w:lang w:val="ka-GE"/>
              </w:rPr>
              <w:t>მოხდება ნარჩენების შეძლებისდაგვარად ხელმეორედ გამოყენება;</w:t>
            </w:r>
          </w:p>
          <w:p w14:paraId="5E2140C0" w14:textId="77777777" w:rsidR="003D7BFB" w:rsidRPr="00FA0B51" w:rsidRDefault="003D7BFB" w:rsidP="00504B0F">
            <w:pPr>
              <w:numPr>
                <w:ilvl w:val="0"/>
                <w:numId w:val="13"/>
              </w:numPr>
              <w:spacing w:after="0"/>
              <w:contextualSpacing/>
              <w:jc w:val="left"/>
              <w:rPr>
                <w:rFonts w:eastAsia="Calibri" w:cs="Sylfaen"/>
                <w:sz w:val="20"/>
                <w:szCs w:val="20"/>
                <w:lang w:val="ka-GE"/>
              </w:rPr>
            </w:pPr>
            <w:r w:rsidRPr="00FA0B51">
              <w:rPr>
                <w:rFonts w:eastAsia="Calibri" w:cs="Sylfaen"/>
                <w:sz w:val="20"/>
                <w:szCs w:val="20"/>
                <w:lang w:val="ka-GE"/>
              </w:rPr>
              <w:t>სახიფათო ნარჩენები გადაეცემა შესაბამისი ნებართვის მქონე კონტრაქტორებს. აუცილებლად გაკონტროლდება კონტრაქტორის შემდგომი ქმედებები ნარჩენების უტილიზაციასთან დაკავშირებით;</w:t>
            </w:r>
          </w:p>
          <w:p w14:paraId="3CBDE236" w14:textId="77777777" w:rsidR="003D7BFB" w:rsidRPr="00FA0B51" w:rsidRDefault="003D7BFB" w:rsidP="00504B0F">
            <w:pPr>
              <w:numPr>
                <w:ilvl w:val="0"/>
                <w:numId w:val="13"/>
              </w:numPr>
              <w:spacing w:after="0"/>
              <w:contextualSpacing/>
              <w:jc w:val="left"/>
              <w:rPr>
                <w:rFonts w:eastAsia="Calibri" w:cs="Sylfaen"/>
                <w:sz w:val="20"/>
                <w:szCs w:val="20"/>
                <w:lang w:val="ka-GE"/>
              </w:rPr>
            </w:pPr>
            <w:r w:rsidRPr="00FA0B51">
              <w:rPr>
                <w:rFonts w:eastAsia="Calibri" w:cs="Sylfaen"/>
                <w:sz w:val="20"/>
                <w:szCs w:val="20"/>
                <w:lang w:val="ka-GE"/>
              </w:rPr>
              <w:t>საყოფაცხოვრებო და სხვა არასახიფათო ნარჩენები გატანილი იქნება ადგილობრივ ნაგავსაყრელზე;</w:t>
            </w:r>
          </w:p>
          <w:p w14:paraId="5B9C1100" w14:textId="77777777" w:rsidR="003D7BFB" w:rsidRPr="0063177E" w:rsidRDefault="003D7BFB" w:rsidP="00504B0F">
            <w:pPr>
              <w:numPr>
                <w:ilvl w:val="0"/>
                <w:numId w:val="13"/>
              </w:numPr>
              <w:spacing w:after="0"/>
              <w:contextualSpacing/>
              <w:jc w:val="left"/>
              <w:rPr>
                <w:rFonts w:eastAsia="Calibri" w:cs="Sylfaen"/>
                <w:sz w:val="20"/>
                <w:szCs w:val="20"/>
                <w:lang w:val="ka-GE"/>
              </w:rPr>
            </w:pPr>
            <w:r w:rsidRPr="0063177E">
              <w:rPr>
                <w:rFonts w:eastAsia="Calibri" w:cs="Arial"/>
                <w:sz w:val="20"/>
                <w:szCs w:val="20"/>
                <w:lang w:val="ka-GE"/>
              </w:rPr>
              <w:t>ექსკავრირებული მასალის მართვის პროცესში დაცული უნდა იყოს შესაბამისი პირობები:</w:t>
            </w:r>
          </w:p>
          <w:p w14:paraId="0D450F9C" w14:textId="77777777" w:rsidR="003D7BFB" w:rsidRPr="0063177E" w:rsidRDefault="003D7BFB" w:rsidP="00504B0F">
            <w:pPr>
              <w:numPr>
                <w:ilvl w:val="0"/>
                <w:numId w:val="37"/>
              </w:numPr>
              <w:spacing w:after="0"/>
              <w:ind w:left="695"/>
              <w:contextualSpacing/>
              <w:jc w:val="left"/>
              <w:rPr>
                <w:rFonts w:eastAsia="Calibri" w:cs="Sylfaen"/>
                <w:sz w:val="20"/>
                <w:szCs w:val="20"/>
                <w:lang w:val="ka-GE"/>
              </w:rPr>
            </w:pPr>
            <w:r w:rsidRPr="0063177E">
              <w:rPr>
                <w:rFonts w:eastAsia="Calibri" w:cs="Arial"/>
                <w:sz w:val="20"/>
                <w:szCs w:val="20"/>
                <w:lang w:val="ka-GE"/>
              </w:rPr>
              <w:t>ექსკავირებული გრუნტის მაქსიმალურად გამოყენება გზები მენებლობა-რეაბილიტაციი პროცესში;</w:t>
            </w:r>
          </w:p>
          <w:p w14:paraId="2D7488A6" w14:textId="77777777" w:rsidR="003D7BFB" w:rsidRPr="00FA0B51" w:rsidRDefault="003D7BFB" w:rsidP="00504B0F">
            <w:pPr>
              <w:numPr>
                <w:ilvl w:val="0"/>
                <w:numId w:val="37"/>
              </w:numPr>
              <w:spacing w:after="0"/>
              <w:ind w:left="695"/>
              <w:contextualSpacing/>
              <w:jc w:val="left"/>
              <w:rPr>
                <w:rFonts w:eastAsia="Calibri" w:cs="Sylfaen"/>
                <w:sz w:val="20"/>
                <w:szCs w:val="20"/>
                <w:lang w:val="ka-GE"/>
              </w:rPr>
            </w:pPr>
            <w:r w:rsidRPr="0063177E">
              <w:rPr>
                <w:rFonts w:eastAsia="Calibri" w:cs="Arial"/>
                <w:sz w:val="20"/>
                <w:szCs w:val="20"/>
                <w:lang w:val="ka-GE"/>
              </w:rPr>
              <w:t>ექსკავირებული გრუნტის დასაწყობება წინასწარ გამოყოფილ სანაყაროებზე</w:t>
            </w:r>
            <w:r>
              <w:rPr>
                <w:rFonts w:eastAsia="Calibri" w:cs="Arial"/>
                <w:sz w:val="20"/>
                <w:szCs w:val="20"/>
                <w:lang w:val="ka-GE"/>
              </w:rPr>
              <w:t>.</w:t>
            </w:r>
          </w:p>
          <w:p w14:paraId="6AAB0BE3" w14:textId="77777777" w:rsidR="003D7BFB" w:rsidRPr="00FA0B51" w:rsidRDefault="003D7BFB" w:rsidP="00504B0F">
            <w:pPr>
              <w:numPr>
                <w:ilvl w:val="0"/>
                <w:numId w:val="13"/>
              </w:numPr>
              <w:spacing w:after="0"/>
              <w:contextualSpacing/>
              <w:jc w:val="left"/>
              <w:rPr>
                <w:rFonts w:eastAsia="Calibri" w:cs="Sylfaen"/>
                <w:sz w:val="20"/>
                <w:szCs w:val="20"/>
                <w:lang w:val="ka-GE"/>
              </w:rPr>
            </w:pPr>
            <w:r w:rsidRPr="00FA0B51">
              <w:rPr>
                <w:rFonts w:eastAsia="Calibri" w:cs="Sylfaen"/>
                <w:sz w:val="20"/>
                <w:szCs w:val="20"/>
                <w:lang w:val="ka-GE"/>
              </w:rPr>
              <w:t>სამუშაოების დასრულების შემდგომ ტერიტორიები დასუფთავდება და გატანილი იქნება ყველა მასალა და ნარჩენი;</w:t>
            </w:r>
          </w:p>
          <w:p w14:paraId="3EF3FD86" w14:textId="77777777" w:rsidR="003D7BFB" w:rsidRPr="00FA0B51" w:rsidRDefault="003D7BFB" w:rsidP="00504B0F">
            <w:pPr>
              <w:numPr>
                <w:ilvl w:val="0"/>
                <w:numId w:val="13"/>
              </w:numPr>
              <w:spacing w:after="0"/>
              <w:contextualSpacing/>
              <w:jc w:val="left"/>
              <w:rPr>
                <w:rFonts w:eastAsia="Calibri" w:cs="Sylfaen"/>
                <w:sz w:val="20"/>
                <w:szCs w:val="20"/>
                <w:lang w:val="ka-GE"/>
              </w:rPr>
            </w:pPr>
            <w:r w:rsidRPr="00FA0B51">
              <w:rPr>
                <w:rFonts w:eastAsia="Calibri" w:cs="Sylfaen"/>
                <w:sz w:val="20"/>
                <w:szCs w:val="20"/>
                <w:lang w:val="ka-GE"/>
              </w:rPr>
              <w:t>ნარჩენების მართვისათვის გამოიყოფა სათანადო მომზადების მქონე პერსონალი;</w:t>
            </w:r>
          </w:p>
          <w:p w14:paraId="3151D366" w14:textId="77777777" w:rsidR="003D7BFB" w:rsidRPr="00FA0B51" w:rsidRDefault="003D7BFB" w:rsidP="00504B0F">
            <w:pPr>
              <w:numPr>
                <w:ilvl w:val="0"/>
                <w:numId w:val="13"/>
              </w:numPr>
              <w:spacing w:after="0"/>
              <w:contextualSpacing/>
              <w:jc w:val="left"/>
              <w:rPr>
                <w:rFonts w:eastAsia="Calibri" w:cs="Arial"/>
                <w:sz w:val="20"/>
                <w:szCs w:val="20"/>
                <w:lang w:val="ka-GE"/>
              </w:rPr>
            </w:pPr>
            <w:r w:rsidRPr="00FA0B51">
              <w:rPr>
                <w:rFonts w:eastAsia="Calibri" w:cs="Sylfaen"/>
                <w:sz w:val="20"/>
                <w:szCs w:val="20"/>
                <w:lang w:val="ka-GE"/>
              </w:rPr>
              <w:t>პერსონალს ჩაუტარდება ინსტრუქტაჟი;</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2B27C21A" w14:textId="77777777" w:rsidR="003D7BFB" w:rsidRPr="0063177E" w:rsidRDefault="003D7BFB" w:rsidP="0063177E">
            <w:pPr>
              <w:spacing w:after="0"/>
              <w:jc w:val="left"/>
              <w:rPr>
                <w:rFonts w:eastAsia="Calibri" w:cs="Times New Roman"/>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2F4E3551" w14:textId="77777777" w:rsidR="003D7BFB" w:rsidRPr="0063177E" w:rsidRDefault="003D7BFB" w:rsidP="0063177E">
            <w:pPr>
              <w:spacing w:after="0"/>
              <w:jc w:val="left"/>
              <w:rPr>
                <w:rFonts w:eastAsia="Calibri" w:cs="Times New Roman"/>
                <w:sz w:val="20"/>
                <w:szCs w:val="20"/>
                <w:lang w:val="ka-GE"/>
              </w:rPr>
            </w:pPr>
            <w:r w:rsidRPr="0063177E">
              <w:rPr>
                <w:rFonts w:eastAsia="Calibri" w:cs="Arial"/>
                <w:sz w:val="20"/>
                <w:szCs w:val="20"/>
                <w:lang w:val="ka-GE"/>
              </w:rPr>
              <w:t>დაკავშირებულია გარკვეულ ხარჯებთან. უნდა შევიდეს კონტრაქტის საერთო ღირებულებაში</w:t>
            </w:r>
          </w:p>
        </w:tc>
      </w:tr>
      <w:tr w:rsidR="003D7BFB" w:rsidRPr="0063177E" w14:paraId="7FA9EC63" w14:textId="77777777" w:rsidTr="00304EE7">
        <w:trPr>
          <w:trHeight w:val="131"/>
          <w:jc w:val="center"/>
        </w:trPr>
        <w:tc>
          <w:tcPr>
            <w:tcW w:w="1779" w:type="dxa"/>
            <w:vMerge/>
            <w:tcBorders>
              <w:left w:val="single" w:sz="4" w:space="0" w:color="auto"/>
              <w:right w:val="single" w:sz="4" w:space="0" w:color="auto"/>
            </w:tcBorders>
            <w:shd w:val="clear" w:color="auto" w:fill="auto"/>
          </w:tcPr>
          <w:p w14:paraId="76E8857E" w14:textId="77777777" w:rsidR="003D7BFB" w:rsidRPr="0063177E" w:rsidRDefault="003D7BFB" w:rsidP="0063177E">
            <w:pPr>
              <w:spacing w:after="0"/>
              <w:jc w:val="left"/>
              <w:rPr>
                <w:rFonts w:eastAsia="Calibri" w:cs="Arial"/>
                <w:sz w:val="20"/>
                <w:szCs w:val="20"/>
                <w:lang w:val="ka-GE"/>
              </w:rPr>
            </w:pPr>
          </w:p>
        </w:tc>
        <w:tc>
          <w:tcPr>
            <w:tcW w:w="2037" w:type="dxa"/>
            <w:vMerge/>
            <w:tcBorders>
              <w:left w:val="single" w:sz="4" w:space="0" w:color="auto"/>
              <w:right w:val="single" w:sz="4" w:space="0" w:color="auto"/>
            </w:tcBorders>
            <w:shd w:val="clear" w:color="auto" w:fill="auto"/>
          </w:tcPr>
          <w:p w14:paraId="515633A6" w14:textId="77777777" w:rsidR="003D7BFB" w:rsidRPr="0063177E" w:rsidRDefault="003D7BFB" w:rsidP="0063177E">
            <w:pPr>
              <w:jc w:val="left"/>
              <w:rPr>
                <w:rFonts w:eastAsia="Calibri" w:cs="Arial"/>
                <w:sz w:val="20"/>
                <w:szCs w:val="20"/>
                <w:lang w:val="ka-GE"/>
              </w:rPr>
            </w:pP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3085153" w14:textId="38687C73" w:rsidR="003D7BFB" w:rsidRPr="0063177E" w:rsidRDefault="003D7BFB" w:rsidP="0063177E">
            <w:pPr>
              <w:spacing w:after="0"/>
              <w:jc w:val="left"/>
              <w:rPr>
                <w:rFonts w:eastAsia="Calibri" w:cs="Arial"/>
                <w:sz w:val="20"/>
                <w:szCs w:val="20"/>
                <w:lang w:val="ka-GE"/>
              </w:rPr>
            </w:pPr>
            <w:r>
              <w:rPr>
                <w:rFonts w:eastAsia="Calibri" w:cs="Arial"/>
                <w:sz w:val="20"/>
                <w:szCs w:val="20"/>
                <w:lang w:val="ka-GE"/>
              </w:rPr>
              <w:t>რესურსებზე (სათიბ-საძოვარზე) ხელმისაწვდომობის შეზღუდვა სანაყაროების გამოყენების გამო</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B7B27B0" w14:textId="77777777" w:rsidR="003D7BFB" w:rsidRPr="00FE7241" w:rsidRDefault="003D7BFB" w:rsidP="00776E60">
            <w:pPr>
              <w:spacing w:after="0"/>
              <w:rPr>
                <w:rFonts w:eastAsia="Calibri" w:cs="Arial"/>
                <w:sz w:val="20"/>
                <w:lang w:val="ka-GE"/>
              </w:rPr>
            </w:pPr>
            <w:r w:rsidRPr="00FE7241">
              <w:rPr>
                <w:rFonts w:eastAsia="Calibri" w:cs="Arial"/>
                <w:sz w:val="20"/>
                <w:lang w:val="ka-GE"/>
              </w:rPr>
              <w:t>მიწის სამუშაოები და ამ სამუშაოების შედეგად ექსკავირებული მასალის მართვა განხორციელდება ისე, რომ მაქსიმალურად შენარჩუნდეს ადგილობრივი მოსახლეობის ხელმისაწვდომობა საძოვრებზე და ადგილი არ ჰქონდეს ნეგატიურ სოციალურ ზემოქმედებას. აღნიშნული მიზნით გატარდება შემდეგი ღონისძიებები:</w:t>
            </w:r>
          </w:p>
          <w:p w14:paraId="5EAE5198" w14:textId="77777777" w:rsidR="003D7BFB" w:rsidRPr="00FE7241" w:rsidRDefault="003D7BFB" w:rsidP="00504B0F">
            <w:pPr>
              <w:numPr>
                <w:ilvl w:val="0"/>
                <w:numId w:val="13"/>
              </w:numPr>
              <w:spacing w:after="0"/>
              <w:ind w:left="317" w:hanging="284"/>
              <w:contextualSpacing/>
              <w:jc w:val="left"/>
              <w:rPr>
                <w:rFonts w:eastAsia="Calibri" w:cs="Arial"/>
                <w:sz w:val="20"/>
                <w:szCs w:val="20"/>
                <w:lang w:val="ka-GE"/>
              </w:rPr>
            </w:pPr>
            <w:r w:rsidRPr="00FE7241">
              <w:rPr>
                <w:rFonts w:eastAsia="Calibri" w:cs="Arial"/>
                <w:sz w:val="20"/>
                <w:szCs w:val="20"/>
                <w:lang w:val="ka-GE"/>
              </w:rPr>
              <w:t>სამშენებლო სამუშაოების მიმდინარეობის პროცესში მაქსიმალურად უზრუნველყოფილი იქნება მოსახლეობის და შინაური ცხოველების თავისუფალი გადაადგილების შესაძლებლობა. ცალკეულ შემთხვევაში გადაადგილების შეფერხების რისკების შესახებ სათანადო ინფორმაცია მიეწოდება ადგილობრივ მოსახლეობას და გაეწევათ დახმარება ალტერნატიული საშუალებების მოძიებაში;</w:t>
            </w:r>
          </w:p>
          <w:p w14:paraId="607D1912" w14:textId="77777777" w:rsidR="003D7BFB" w:rsidRPr="00FE7241" w:rsidRDefault="003D7BFB" w:rsidP="00504B0F">
            <w:pPr>
              <w:numPr>
                <w:ilvl w:val="0"/>
                <w:numId w:val="13"/>
              </w:numPr>
              <w:spacing w:after="0"/>
              <w:ind w:left="317" w:hanging="284"/>
              <w:contextualSpacing/>
              <w:jc w:val="left"/>
              <w:rPr>
                <w:rFonts w:eastAsia="Calibri" w:cs="Arial"/>
                <w:sz w:val="20"/>
                <w:szCs w:val="20"/>
                <w:lang w:val="ka-GE"/>
              </w:rPr>
            </w:pPr>
            <w:r w:rsidRPr="00FE7241">
              <w:rPr>
                <w:rFonts w:eastAsia="Calibri" w:cs="Arial"/>
                <w:sz w:val="20"/>
                <w:szCs w:val="20"/>
                <w:lang w:val="ka-GE"/>
              </w:rPr>
              <w:t xml:space="preserve">ექსკავირებული მასალის მართვა განხორციელდება ისე, რომ არ მოხდეს სანაყაროებისთვის გამოყოფილი ტერიტორიების ერთიანად ათვისება: სანაყაროების პერიმეტრი პირობითად დაიყოფა უბნებად და თითოეულ უბანი განკუთვნილი იქნება კონკრეტული სამშენებლო მოედნიდან ექსკავირებული მასალის დასაწყობებისთვის. გარკვეულ უბანზე პირველი ფენის (მსხვილფრაქციული მასალა) დასაწყობების შემდგომ, ზემოდან განთავსდება შედარებით მცირე ზომის მასალა და ასე შემდეგ, სანამ ნაყარი არ მიაღწევს დასაშვებ სიმაღლეს. პარალელურ რეჟიმში განხორციელდება ყოველი დასაწყობებული ფენის დატკეპნა. სანაყაროების გარკვეული უბნის შევსების შემდგომ მოხდება მისი ზედაპირზე ნაყოფიერი ფენის მოწყობა. ექსკავირებული მასალის დასაწყობება გაგრძელდება სხვა უბანზე. თითოეული უბნის ათვისების დროს </w:t>
            </w:r>
            <w:r w:rsidRPr="00FE7241">
              <w:rPr>
                <w:rFonts w:eastAsia="Calibri" w:cs="Arial"/>
                <w:sz w:val="20"/>
                <w:szCs w:val="20"/>
                <w:lang w:val="ka-GE"/>
              </w:rPr>
              <w:lastRenderedPageBreak/>
              <w:t xml:space="preserve">მოსახლეობას ექნება შესაძლებლობა საძოვრად გამოიყენოს სანაყაროსთვის მონიშნული სხვა უბნები;  </w:t>
            </w:r>
          </w:p>
          <w:p w14:paraId="2124DE2E" w14:textId="3A37B41C" w:rsidR="003D7BFB" w:rsidRPr="00FA0B51" w:rsidRDefault="003D7BFB" w:rsidP="00504B0F">
            <w:pPr>
              <w:numPr>
                <w:ilvl w:val="0"/>
                <w:numId w:val="13"/>
              </w:numPr>
              <w:spacing w:after="0"/>
              <w:contextualSpacing/>
              <w:jc w:val="left"/>
              <w:rPr>
                <w:rFonts w:eastAsia="Calibri" w:cs="Sylfaen"/>
                <w:sz w:val="20"/>
                <w:szCs w:val="20"/>
                <w:lang w:val="ka-GE"/>
              </w:rPr>
            </w:pPr>
            <w:r w:rsidRPr="00FE7241">
              <w:rPr>
                <w:rFonts w:eastAsia="Calibri" w:cs="Arial"/>
                <w:sz w:val="20"/>
                <w:szCs w:val="20"/>
                <w:lang w:val="ka-GE"/>
              </w:rPr>
              <w:t>მნიშვნელოვანია, რომ სამუშაოების მიმდინარეობის პროცესში ექსკავირებული მასალის ნაწილი პარალელურად გამოყენებული იქნება გზების მოწესრიგებისთვის, ჰესის სააგრეგატო შენობის ვაკისის მოწყობისთვის და ნაპირსამაგრი სამუშაოებისთვის. რაც ხელს შეუწყობს სანაყაროების ეტაპობრივ ათვისებას და საძოვრებზე ხელმისაწვდომობას.</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1E6C5C76" w14:textId="06057795" w:rsidR="003D7BFB" w:rsidRPr="0063177E" w:rsidRDefault="003D7BFB" w:rsidP="0063177E">
            <w:pPr>
              <w:spacing w:after="0"/>
              <w:jc w:val="left"/>
              <w:rPr>
                <w:rFonts w:eastAsia="Calibri" w:cs="Arial"/>
                <w:sz w:val="20"/>
                <w:szCs w:val="20"/>
                <w:lang w:val="ka-GE"/>
              </w:rPr>
            </w:pPr>
            <w:r w:rsidRPr="00FE7241">
              <w:rPr>
                <w:rFonts w:eastAsia="Calibri" w:cs="Arial"/>
                <w:sz w:val="20"/>
                <w:szCs w:val="20"/>
                <w:lang w:val="ka-GE"/>
              </w:rPr>
              <w:lastRenderedPageBreak/>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E23D4DD" w14:textId="1AC947B4" w:rsidR="003D7BFB" w:rsidRPr="0063177E" w:rsidRDefault="003D7BFB" w:rsidP="0063177E">
            <w:pPr>
              <w:spacing w:after="0"/>
              <w:jc w:val="left"/>
              <w:rPr>
                <w:rFonts w:eastAsia="Calibri" w:cs="Arial"/>
                <w:sz w:val="20"/>
                <w:szCs w:val="20"/>
                <w:lang w:val="ka-GE"/>
              </w:rPr>
            </w:pPr>
            <w:r w:rsidRPr="00FE7241">
              <w:rPr>
                <w:rFonts w:eastAsia="Calibri" w:cs="Arial"/>
                <w:sz w:val="20"/>
                <w:szCs w:val="20"/>
                <w:lang w:val="ka-GE"/>
              </w:rPr>
              <w:t>დაკავშირებულია გარკვეულ ხარჯებთან. უნდა შევიდეს კონტრაქტის საერთო ღირებულებაში</w:t>
            </w:r>
          </w:p>
        </w:tc>
      </w:tr>
      <w:tr w:rsidR="003D7BFB" w:rsidRPr="0063177E" w14:paraId="4E5428C7" w14:textId="77777777" w:rsidTr="00304EE7">
        <w:trPr>
          <w:trHeight w:val="131"/>
          <w:jc w:val="center"/>
        </w:trPr>
        <w:tc>
          <w:tcPr>
            <w:tcW w:w="1779" w:type="dxa"/>
            <w:tcBorders>
              <w:left w:val="single" w:sz="4" w:space="0" w:color="auto"/>
              <w:bottom w:val="single" w:sz="4" w:space="0" w:color="auto"/>
              <w:right w:val="single" w:sz="4" w:space="0" w:color="auto"/>
            </w:tcBorders>
            <w:shd w:val="clear" w:color="auto" w:fill="auto"/>
          </w:tcPr>
          <w:p w14:paraId="106D7FFD" w14:textId="77777777" w:rsidR="003D7BFB" w:rsidRPr="0063177E" w:rsidRDefault="003D7BFB" w:rsidP="0063177E">
            <w:pPr>
              <w:spacing w:after="0"/>
              <w:jc w:val="left"/>
              <w:rPr>
                <w:rFonts w:eastAsia="Calibri" w:cs="Arial"/>
                <w:sz w:val="20"/>
                <w:szCs w:val="20"/>
                <w:lang w:val="ka-GE"/>
              </w:rPr>
            </w:pPr>
            <w:r w:rsidRPr="0063177E">
              <w:rPr>
                <w:rFonts w:eastAsia="Calibri" w:cs="Arial"/>
                <w:sz w:val="20"/>
                <w:szCs w:val="20"/>
                <w:lang w:val="ka-GE"/>
              </w:rPr>
              <w:lastRenderedPageBreak/>
              <w:t>დასკვნითი სამუშაოები, მათ შორის ტერიტორიების რელულტივაცია</w:t>
            </w:r>
          </w:p>
        </w:tc>
        <w:tc>
          <w:tcPr>
            <w:tcW w:w="2037" w:type="dxa"/>
            <w:tcBorders>
              <w:left w:val="single" w:sz="4" w:space="0" w:color="auto"/>
              <w:bottom w:val="single" w:sz="4" w:space="0" w:color="auto"/>
              <w:right w:val="single" w:sz="4" w:space="0" w:color="auto"/>
            </w:tcBorders>
            <w:shd w:val="clear" w:color="auto" w:fill="auto"/>
          </w:tcPr>
          <w:p w14:paraId="53D3C747" w14:textId="77777777" w:rsidR="003D7BFB" w:rsidRPr="0063177E" w:rsidRDefault="003D7BFB" w:rsidP="0063177E">
            <w:pPr>
              <w:jc w:val="left"/>
              <w:rPr>
                <w:rFonts w:eastAsia="Calibri" w:cs="Arial"/>
                <w:sz w:val="20"/>
                <w:szCs w:val="20"/>
                <w:lang w:val="ka-GE"/>
              </w:rPr>
            </w:pPr>
            <w:r w:rsidRPr="0063177E">
              <w:rPr>
                <w:rFonts w:eastAsia="Calibri" w:cs="Arial"/>
                <w:sz w:val="20"/>
                <w:szCs w:val="20"/>
                <w:lang w:val="ka-GE"/>
              </w:rPr>
              <w:t>დასკვნითი სამუშაოები განხორციელდება მთელი სამშენებლო დერეფნის ფარგლებში. განსაკუთრებული ყურადღება დაეთმობა სამშენებლო ბანაკ</w:t>
            </w:r>
            <w:r>
              <w:rPr>
                <w:rFonts w:eastAsia="Calibri" w:cs="Arial"/>
                <w:sz w:val="20"/>
                <w:szCs w:val="20"/>
                <w:lang w:val="ka-GE"/>
              </w:rPr>
              <w:t>(</w:t>
            </w:r>
            <w:r w:rsidRPr="0063177E">
              <w:rPr>
                <w:rFonts w:eastAsia="Calibri" w:cs="Arial"/>
                <w:sz w:val="20"/>
                <w:szCs w:val="20"/>
                <w:lang w:val="ka-GE"/>
              </w:rPr>
              <w:t>ებ</w:t>
            </w:r>
            <w:r>
              <w:rPr>
                <w:rFonts w:eastAsia="Calibri" w:cs="Arial"/>
                <w:sz w:val="20"/>
                <w:szCs w:val="20"/>
                <w:lang w:val="ka-GE"/>
              </w:rPr>
              <w:t>)</w:t>
            </w:r>
            <w:r w:rsidRPr="0063177E">
              <w:rPr>
                <w:rFonts w:eastAsia="Calibri" w:cs="Arial"/>
                <w:sz w:val="20"/>
                <w:szCs w:val="20"/>
                <w:lang w:val="ka-GE"/>
              </w:rPr>
              <w:t>ის და სანაყაროების ტერიტორიებს</w:t>
            </w:r>
            <w:r>
              <w:rPr>
                <w:rFonts w:eastAsia="Calibri" w:cs="Arial"/>
                <w:sz w:val="20"/>
                <w:szCs w:val="20"/>
                <w:lang w:val="ka-GE"/>
              </w:rPr>
              <w:t>.</w:t>
            </w:r>
          </w:p>
        </w:tc>
        <w:tc>
          <w:tcPr>
            <w:tcW w:w="2543" w:type="dxa"/>
            <w:tcBorders>
              <w:top w:val="single" w:sz="4" w:space="0" w:color="auto"/>
              <w:left w:val="single" w:sz="4" w:space="0" w:color="auto"/>
              <w:bottom w:val="single" w:sz="4" w:space="0" w:color="auto"/>
              <w:right w:val="single" w:sz="4" w:space="0" w:color="auto"/>
            </w:tcBorders>
            <w:shd w:val="clear" w:color="auto" w:fill="auto"/>
          </w:tcPr>
          <w:p w14:paraId="7E90DBBC" w14:textId="77777777" w:rsidR="003D7BFB" w:rsidRPr="0063177E" w:rsidRDefault="003D7BFB" w:rsidP="0063177E">
            <w:pPr>
              <w:spacing w:after="0"/>
              <w:jc w:val="left"/>
              <w:rPr>
                <w:rFonts w:eastAsia="Calibri" w:cs="Arial"/>
                <w:sz w:val="20"/>
                <w:szCs w:val="20"/>
                <w:lang w:val="ka-GE"/>
              </w:rPr>
            </w:pPr>
            <w:r w:rsidRPr="0063177E">
              <w:rPr>
                <w:rFonts w:eastAsia="Calibri" w:cs="Arial"/>
                <w:sz w:val="20"/>
                <w:szCs w:val="20"/>
                <w:lang w:val="ka-GE"/>
              </w:rPr>
              <w:t>არარეკულტივირებული უბნების დატოვება, რაც გამოიწვევს ნეგატიურ თანმდევ პროცესებს (გეოლოგიური პროცესების გააქტიურება, ცხოველეზე ზემოქმედება, გარემოს დაბინძურება და სხვ.)</w:t>
            </w:r>
          </w:p>
        </w:tc>
        <w:tc>
          <w:tcPr>
            <w:tcW w:w="4913" w:type="dxa"/>
            <w:tcBorders>
              <w:top w:val="single" w:sz="4" w:space="0" w:color="auto"/>
              <w:left w:val="single" w:sz="4" w:space="0" w:color="auto"/>
              <w:bottom w:val="single" w:sz="4" w:space="0" w:color="auto"/>
              <w:right w:val="single" w:sz="4" w:space="0" w:color="auto"/>
            </w:tcBorders>
            <w:shd w:val="clear" w:color="auto" w:fill="auto"/>
          </w:tcPr>
          <w:p w14:paraId="164ABF8C" w14:textId="77777777" w:rsidR="003D7BFB" w:rsidRPr="0063177E" w:rsidRDefault="003D7BFB"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სამუშაოების დასრულების შემდგომ ყველა ათვისებული უბნების საფუძვლიანი დათვალიერება და გარემო პირობების/სანიტარული მდგომარეობის მაქსიმალურად აღდგენა;</w:t>
            </w:r>
          </w:p>
          <w:p w14:paraId="4CA32843" w14:textId="77777777" w:rsidR="003D7BFB" w:rsidRPr="0063177E" w:rsidRDefault="003D7BFB"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ნარჩენების და მასალების ტერიტორიებიდან გატანა;</w:t>
            </w:r>
          </w:p>
          <w:p w14:paraId="2A4C7A58" w14:textId="77777777" w:rsidR="003D7BFB" w:rsidRPr="0063177E" w:rsidRDefault="003D7BFB"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წინასწარ მოხსნილი ნაყოფიერი ფენის გამოყენება დაზიანებული უბნების ზედაპირების აღდგენისთვის (განსაკუთრებით ეს ეხება სანაყაროების ტერიტორიას);</w:t>
            </w:r>
          </w:p>
          <w:p w14:paraId="52FE39F0" w14:textId="77777777" w:rsidR="003D7BFB" w:rsidRPr="0063177E" w:rsidRDefault="003D7BFB"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გამწვანებითი სამუშაოეის განხორციელება სააგრეგატო შენობის პერიმეტრზე;</w:t>
            </w:r>
          </w:p>
          <w:p w14:paraId="7E01A053" w14:textId="77777777" w:rsidR="003D7BFB" w:rsidRPr="0063177E" w:rsidRDefault="003D7BFB" w:rsidP="00504B0F">
            <w:pPr>
              <w:numPr>
                <w:ilvl w:val="0"/>
                <w:numId w:val="13"/>
              </w:numPr>
              <w:spacing w:after="0"/>
              <w:ind w:left="317" w:hanging="284"/>
              <w:contextualSpacing/>
              <w:jc w:val="left"/>
              <w:rPr>
                <w:rFonts w:eastAsia="Calibri" w:cs="Arial"/>
                <w:sz w:val="20"/>
                <w:szCs w:val="20"/>
                <w:lang w:val="ka-GE"/>
              </w:rPr>
            </w:pPr>
            <w:r w:rsidRPr="0063177E">
              <w:rPr>
                <w:rFonts w:eastAsia="Calibri" w:cs="Arial"/>
                <w:sz w:val="20"/>
                <w:szCs w:val="20"/>
                <w:lang w:val="ka-GE"/>
              </w:rPr>
              <w:t>რეკულტივაციის პროექტის მომზადება და სამინისტროსთან შეთანხმება.</w:t>
            </w:r>
          </w:p>
        </w:tc>
        <w:tc>
          <w:tcPr>
            <w:tcW w:w="2158" w:type="dxa"/>
            <w:tcBorders>
              <w:top w:val="single" w:sz="4" w:space="0" w:color="auto"/>
              <w:left w:val="single" w:sz="4" w:space="0" w:color="auto"/>
              <w:bottom w:val="single" w:sz="4" w:space="0" w:color="auto"/>
              <w:right w:val="single" w:sz="4" w:space="0" w:color="auto"/>
            </w:tcBorders>
            <w:shd w:val="clear" w:color="auto" w:fill="auto"/>
          </w:tcPr>
          <w:p w14:paraId="1F707ED3" w14:textId="77777777" w:rsidR="003D7BFB" w:rsidRPr="0063177E" w:rsidRDefault="003D7BFB" w:rsidP="0063177E">
            <w:pPr>
              <w:spacing w:after="0"/>
              <w:jc w:val="left"/>
              <w:rPr>
                <w:rFonts w:eastAsia="Calibri" w:cs="Times New Roman"/>
                <w:sz w:val="20"/>
                <w:szCs w:val="20"/>
                <w:lang w:val="ka-GE"/>
              </w:rPr>
            </w:pPr>
            <w:r w:rsidRPr="0063177E">
              <w:rPr>
                <w:rFonts w:eastAsia="Calibri" w:cs="Arial"/>
                <w:sz w:val="20"/>
                <w:szCs w:val="20"/>
                <w:lang w:val="ka-GE"/>
              </w:rPr>
              <w:t>მშენებელი კონტრაქტორი პასუხისმგებელია დამკვეთთან (საქმიანობის განმახორციელე ელი). დამკვეთი - სახელმწიფო ორგანოებთან</w:t>
            </w:r>
          </w:p>
        </w:tc>
        <w:tc>
          <w:tcPr>
            <w:tcW w:w="1855" w:type="dxa"/>
            <w:tcBorders>
              <w:top w:val="single" w:sz="4" w:space="0" w:color="auto"/>
              <w:left w:val="single" w:sz="4" w:space="0" w:color="auto"/>
              <w:bottom w:val="single" w:sz="4" w:space="0" w:color="auto"/>
              <w:right w:val="single" w:sz="4" w:space="0" w:color="auto"/>
            </w:tcBorders>
            <w:shd w:val="clear" w:color="auto" w:fill="auto"/>
          </w:tcPr>
          <w:p w14:paraId="39BE2311" w14:textId="77777777" w:rsidR="003D7BFB" w:rsidRPr="0063177E" w:rsidRDefault="003D7BFB" w:rsidP="0063177E">
            <w:pPr>
              <w:spacing w:after="0"/>
              <w:jc w:val="left"/>
              <w:rPr>
                <w:rFonts w:eastAsia="Calibri" w:cs="Times New Roman"/>
                <w:sz w:val="20"/>
                <w:szCs w:val="20"/>
                <w:lang w:val="ka-GE"/>
              </w:rPr>
            </w:pPr>
            <w:r w:rsidRPr="0063177E">
              <w:rPr>
                <w:rFonts w:eastAsia="Calibri" w:cs="Arial"/>
                <w:sz w:val="20"/>
                <w:szCs w:val="20"/>
                <w:lang w:val="ka-GE"/>
              </w:rPr>
              <w:t>დაკავშირებულია გარკვეულ ხარჯებთან. უნდა შევიდეს კონტრაქტის საერთო ღირებულებაში</w:t>
            </w:r>
          </w:p>
        </w:tc>
      </w:tr>
    </w:tbl>
    <w:p w14:paraId="0DAD3FD3" w14:textId="77777777" w:rsidR="004078B0" w:rsidRDefault="004078B0">
      <w:pPr>
        <w:spacing w:after="200" w:line="276" w:lineRule="auto"/>
        <w:jc w:val="left"/>
        <w:rPr>
          <w:lang w:val="ka-GE"/>
        </w:rPr>
      </w:pPr>
      <w:r>
        <w:rPr>
          <w:lang w:val="ka-GE"/>
        </w:rPr>
        <w:br w:type="page"/>
      </w:r>
    </w:p>
    <w:p w14:paraId="4A7639D9" w14:textId="77777777" w:rsidR="00F1516A" w:rsidRDefault="004078B0" w:rsidP="004078B0">
      <w:pPr>
        <w:pStyle w:val="Heading2"/>
        <w:rPr>
          <w:lang w:val="ka-GE"/>
        </w:rPr>
      </w:pPr>
      <w:bookmarkStart w:id="168" w:name="_Toc117767548"/>
      <w:r w:rsidRPr="004078B0">
        <w:rPr>
          <w:lang w:val="ka-GE"/>
        </w:rPr>
        <w:lastRenderedPageBreak/>
        <w:t xml:space="preserve">წინასწარი გარემოსდაცვითი მართვის გეგმა - </w:t>
      </w:r>
      <w:r>
        <w:rPr>
          <w:lang w:val="ka-GE"/>
        </w:rPr>
        <w:t>პროექტირების და ექსპლუატაციის ეტაპი</w:t>
      </w:r>
      <w:bookmarkEnd w:id="168"/>
    </w:p>
    <w:tbl>
      <w:tblPr>
        <w:tblW w:w="15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1"/>
        <w:gridCol w:w="2438"/>
        <w:gridCol w:w="6548"/>
        <w:gridCol w:w="2876"/>
        <w:gridCol w:w="2472"/>
      </w:tblGrid>
      <w:tr w:rsidR="00FA0B51" w:rsidRPr="00FA0B51" w14:paraId="6A6AB788" w14:textId="77777777" w:rsidTr="004804DF">
        <w:trPr>
          <w:trHeight w:val="733"/>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4961C83" w14:textId="77777777" w:rsidR="00FA0B51" w:rsidRPr="00FA0B51" w:rsidRDefault="00FA0B51" w:rsidP="00FA0B51">
            <w:pPr>
              <w:spacing w:after="0"/>
              <w:jc w:val="center"/>
              <w:rPr>
                <w:rFonts w:eastAsia="Calibri" w:cs="Times New Roman"/>
                <w:b/>
                <w:sz w:val="20"/>
                <w:szCs w:val="20"/>
                <w:lang w:val="ka-GE"/>
              </w:rPr>
            </w:pPr>
            <w:r w:rsidRPr="00FA0B51">
              <w:rPr>
                <w:rFonts w:eastAsia="Calibri" w:cs="Arial"/>
                <w:b/>
                <w:sz w:val="20"/>
                <w:szCs w:val="20"/>
                <w:lang w:val="ka-GE"/>
              </w:rPr>
              <w:t>მოსალოდნელი ნეგატიური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D0AFE4" w14:textId="77777777" w:rsidR="00FA0B51" w:rsidRPr="00FA0B51" w:rsidRDefault="00FA0B51" w:rsidP="00FA0B51">
            <w:pPr>
              <w:spacing w:after="0"/>
              <w:jc w:val="center"/>
              <w:rPr>
                <w:rFonts w:eastAsia="Calibri" w:cs="Times New Roman"/>
                <w:b/>
                <w:sz w:val="20"/>
                <w:szCs w:val="20"/>
                <w:lang w:val="ka-GE"/>
              </w:rPr>
            </w:pPr>
            <w:r w:rsidRPr="00FA0B51">
              <w:rPr>
                <w:rFonts w:eastAsia="Calibri" w:cs="Arial"/>
                <w:b/>
                <w:sz w:val="20"/>
                <w:szCs w:val="20"/>
                <w:lang w:val="ka-GE"/>
              </w:rPr>
              <w:t>შემარბილებელი ღონისძიება</w:t>
            </w:r>
          </w:p>
        </w:tc>
        <w:tc>
          <w:tcPr>
            <w:tcW w:w="28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9F8CA05" w14:textId="77777777" w:rsidR="00FA0B51" w:rsidRPr="00FA0B51" w:rsidRDefault="00FA0B51" w:rsidP="00FA0B51">
            <w:pPr>
              <w:spacing w:after="0"/>
              <w:jc w:val="center"/>
              <w:rPr>
                <w:rFonts w:eastAsia="Calibri" w:cs="Times New Roman"/>
                <w:b/>
                <w:sz w:val="20"/>
                <w:szCs w:val="20"/>
                <w:lang w:val="ka-GE"/>
              </w:rPr>
            </w:pPr>
            <w:r w:rsidRPr="00FA0B51">
              <w:rPr>
                <w:rFonts w:eastAsia="Calibri" w:cs="Arial"/>
                <w:b/>
                <w:sz w:val="20"/>
                <w:szCs w:val="20"/>
                <w:lang w:val="ka-GE"/>
              </w:rPr>
              <w:t>პასუხისმგებელი ორგანო</w:t>
            </w:r>
          </w:p>
        </w:tc>
        <w:tc>
          <w:tcPr>
            <w:tcW w:w="247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86AF5F5" w14:textId="77777777" w:rsidR="00FA0B51" w:rsidRPr="00FA0B51" w:rsidRDefault="00FA0B51" w:rsidP="00FA0B51">
            <w:pPr>
              <w:spacing w:after="0"/>
              <w:jc w:val="center"/>
              <w:rPr>
                <w:rFonts w:eastAsia="Calibri" w:cs="Times New Roman"/>
                <w:b/>
                <w:sz w:val="20"/>
                <w:szCs w:val="20"/>
                <w:lang w:val="ka-GE"/>
              </w:rPr>
            </w:pPr>
            <w:r w:rsidRPr="00FA0B51">
              <w:rPr>
                <w:rFonts w:eastAsia="Calibri" w:cs="Arial"/>
                <w:b/>
                <w:sz w:val="20"/>
                <w:szCs w:val="20"/>
                <w:lang w:val="ka-GE"/>
              </w:rPr>
              <w:t>საორიენტაციო  ღირებულება</w:t>
            </w:r>
          </w:p>
        </w:tc>
      </w:tr>
      <w:tr w:rsidR="00FA0B51" w:rsidRPr="00FA0B51" w14:paraId="0756E1FC"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1B0FBC18"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ხმაურის გავრცელება, მტვერის და წვის პროდუქტების ემისიები</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5AF9679"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ტექნიკურად გამართული სატრანსპორტო საშუალებების გამოყენება;</w:t>
            </w:r>
          </w:p>
          <w:p w14:paraId="7C2C6ACF" w14:textId="77777777" w:rsidR="00FA0B51" w:rsidRDefault="00FA0B51" w:rsidP="00504B0F">
            <w:pPr>
              <w:numPr>
                <w:ilvl w:val="0"/>
                <w:numId w:val="13"/>
              </w:numPr>
              <w:spacing w:after="0"/>
              <w:ind w:left="317" w:hanging="284"/>
              <w:contextualSpacing/>
              <w:jc w:val="left"/>
              <w:rPr>
                <w:rFonts w:eastAsia="Calibri" w:cs="Times New Roman"/>
                <w:sz w:val="20"/>
                <w:szCs w:val="20"/>
                <w:lang w:val="ka-GE"/>
              </w:rPr>
            </w:pPr>
            <w:r w:rsidRPr="00FA0B51">
              <w:rPr>
                <w:rFonts w:eastAsia="Calibri" w:cs="Arial"/>
                <w:sz w:val="20"/>
                <w:lang w:val="ka-GE"/>
              </w:rPr>
              <w:t>ჰესის დანადგარ-მექანიზმების გამართულ მდგომარეობაში ექსპლუატაცია;</w:t>
            </w:r>
          </w:p>
          <w:p w14:paraId="4F0A72A5" w14:textId="77777777" w:rsidR="00FA0B51" w:rsidRPr="00FA0B51" w:rsidRDefault="00FA0B51" w:rsidP="00504B0F">
            <w:pPr>
              <w:numPr>
                <w:ilvl w:val="0"/>
                <w:numId w:val="13"/>
              </w:numPr>
              <w:spacing w:after="0"/>
              <w:ind w:left="317" w:hanging="284"/>
              <w:contextualSpacing/>
              <w:jc w:val="left"/>
              <w:rPr>
                <w:rFonts w:eastAsia="Calibri" w:cs="Times New Roman"/>
                <w:sz w:val="20"/>
                <w:szCs w:val="20"/>
                <w:lang w:val="ka-GE"/>
              </w:rPr>
            </w:pPr>
            <w:r w:rsidRPr="00FA0B51">
              <w:rPr>
                <w:rFonts w:eastAsia="Calibri" w:cs="Times New Roman"/>
                <w:sz w:val="20"/>
                <w:szCs w:val="20"/>
                <w:lang w:val="ka-GE"/>
              </w:rPr>
              <w:t>მისასვლელი გზ</w:t>
            </w:r>
            <w:r>
              <w:rPr>
                <w:rFonts w:eastAsia="Calibri" w:cs="Times New Roman"/>
                <w:sz w:val="20"/>
                <w:szCs w:val="20"/>
                <w:lang w:val="ka-GE"/>
              </w:rPr>
              <w:t>ებ</w:t>
            </w:r>
            <w:r w:rsidRPr="00FA0B51">
              <w:rPr>
                <w:rFonts w:eastAsia="Calibri" w:cs="Times New Roman"/>
                <w:sz w:val="20"/>
                <w:szCs w:val="20"/>
                <w:lang w:val="ka-GE"/>
              </w:rPr>
              <w:t>ის კარგი ტექნიკური მდგომარეობის უზრუნველყოფა;</w:t>
            </w:r>
          </w:p>
          <w:p w14:paraId="5EDD1010" w14:textId="77777777" w:rsidR="00FA0B51" w:rsidRPr="00FA0B51" w:rsidRDefault="00FA0B51" w:rsidP="00504B0F">
            <w:pPr>
              <w:numPr>
                <w:ilvl w:val="0"/>
                <w:numId w:val="13"/>
              </w:numPr>
              <w:spacing w:after="0"/>
              <w:ind w:left="317" w:hanging="284"/>
              <w:contextualSpacing/>
              <w:jc w:val="left"/>
              <w:rPr>
                <w:rFonts w:eastAsia="Calibri" w:cs="Arial"/>
                <w:sz w:val="20"/>
                <w:szCs w:val="20"/>
                <w:lang w:val="ka-GE"/>
              </w:rPr>
            </w:pPr>
            <w:r w:rsidRPr="00FA0B51">
              <w:rPr>
                <w:rFonts w:eastAsia="Calibri" w:cs="Times New Roman"/>
                <w:sz w:val="20"/>
                <w:szCs w:val="20"/>
                <w:lang w:val="ka-GE"/>
              </w:rPr>
              <w:t>ტრანსპორტის წინასწარ განსაზღვრული მარშრუტებით, მინიმალური სიჩქარით მოძრაობა;</w:t>
            </w:r>
          </w:p>
        </w:tc>
        <w:tc>
          <w:tcPr>
            <w:tcW w:w="2876" w:type="dxa"/>
            <w:tcBorders>
              <w:left w:val="single" w:sz="4" w:space="0" w:color="auto"/>
              <w:right w:val="single" w:sz="4" w:space="0" w:color="auto"/>
            </w:tcBorders>
            <w:shd w:val="clear" w:color="auto" w:fill="auto"/>
          </w:tcPr>
          <w:p w14:paraId="61BE13C5" w14:textId="77777777" w:rsidR="00FA0B51" w:rsidRPr="00FA0B51" w:rsidRDefault="00FA0B51" w:rsidP="00FA0B51">
            <w:pPr>
              <w:spacing w:after="0"/>
              <w:jc w:val="left"/>
              <w:rPr>
                <w:rFonts w:eastAsia="Calibri" w:cs="Arial"/>
                <w:b/>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5409643A" w14:textId="77777777" w:rsidR="00FA0B51" w:rsidRPr="00FA0B51" w:rsidRDefault="00FA0B51" w:rsidP="00FA0B51">
            <w:pPr>
              <w:spacing w:after="0"/>
              <w:jc w:val="left"/>
              <w:rPr>
                <w:rFonts w:eastAsia="Calibri" w:cs="Arial"/>
                <w:b/>
                <w:sz w:val="20"/>
                <w:szCs w:val="20"/>
                <w:lang w:val="ka-GE"/>
              </w:rPr>
            </w:pPr>
            <w:r w:rsidRPr="00FA0B51">
              <w:rPr>
                <w:rFonts w:eastAsia="Calibri" w:cs="Arial"/>
                <w:sz w:val="20"/>
                <w:szCs w:val="20"/>
                <w:lang w:val="ka-GE"/>
              </w:rPr>
              <w:t>მნიშვნელოვანი ფინანსური რესურსები საჭირო არ არის</w:t>
            </w:r>
          </w:p>
        </w:tc>
      </w:tr>
      <w:tr w:rsidR="00FA0B51" w:rsidRPr="00FA0B51" w14:paraId="74A35AAB"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2B283D04"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გეოლოგიური გარემოს სტაბილურობის დარღვევის რისკები, ნაგებობების დაზიანების ალბათობა გეოლოგიური პროცესების შედეგად</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1B98C55"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ფერდობებზე მცენარეული საფარის ზრდა-განვითარების ხელშეწყობა;</w:t>
            </w:r>
          </w:p>
          <w:p w14:paraId="06497678"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დამცავი ნაგებობების და წყალსარინი არხების მოვლა-პატრონობა. მათი სეზონური შეკეთება/გაწმენდა;</w:t>
            </w:r>
          </w:p>
          <w:p w14:paraId="4B52880D"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ღვარცოფული ნაკადების მოსვლის შემდგომ სათა</w:t>
            </w:r>
            <w:r>
              <w:rPr>
                <w:rFonts w:eastAsia="Calibri" w:cs="Arial"/>
                <w:color w:val="000000"/>
                <w:sz w:val="20"/>
                <w:lang w:val="ka-GE"/>
              </w:rPr>
              <w:t>ვე</w:t>
            </w:r>
            <w:r w:rsidRPr="00FA0B51">
              <w:rPr>
                <w:rFonts w:eastAsia="Calibri" w:cs="Arial"/>
                <w:color w:val="000000"/>
                <w:sz w:val="20"/>
                <w:lang w:val="ka-GE"/>
              </w:rPr>
              <w:t xml:space="preserve"> ნაგებობის ტერიტორიის დათვალიერება და ექსკავატორის გამოყენებით ტერიტორიის ჩამოტანილი მასისგან გასუფთავება, დაზიანებული ბეტონის კონსტრუქციების დაუყოვნებლივი შეკეთება;</w:t>
            </w:r>
          </w:p>
          <w:p w14:paraId="383A25E0" w14:textId="77777777" w:rsidR="00FA0B51" w:rsidRPr="00FA0B51" w:rsidRDefault="00FA0B51" w:rsidP="00504B0F">
            <w:pPr>
              <w:numPr>
                <w:ilvl w:val="0"/>
                <w:numId w:val="13"/>
              </w:numPr>
              <w:spacing w:after="0"/>
              <w:contextualSpacing/>
              <w:jc w:val="left"/>
              <w:rPr>
                <w:rFonts w:eastAsia="Calibri" w:cs="Arial"/>
                <w:sz w:val="20"/>
                <w:lang w:val="ka-GE"/>
              </w:rPr>
            </w:pPr>
            <w:r w:rsidRPr="00FA0B51">
              <w:rPr>
                <w:rFonts w:eastAsia="Calibri" w:cs="Arial"/>
                <w:color w:val="000000"/>
                <w:sz w:val="20"/>
                <w:lang w:val="ka-GE"/>
              </w:rPr>
              <w:t>ოპერირების საწყის წლებში (2 წელი) საპროექტო დერეფანში გეოდინამიკური თვალსაზრისით საშიში უბნებზე დაკვირვება. მონიტორინგის შედეგების მიხედვით დამატებითი დამცავი ღონისძიებების გატარება (საჭიროების მიხედვით).</w:t>
            </w:r>
          </w:p>
        </w:tc>
        <w:tc>
          <w:tcPr>
            <w:tcW w:w="2876" w:type="dxa"/>
            <w:tcBorders>
              <w:left w:val="single" w:sz="4" w:space="0" w:color="auto"/>
              <w:right w:val="single" w:sz="4" w:space="0" w:color="auto"/>
            </w:tcBorders>
            <w:shd w:val="clear" w:color="auto" w:fill="auto"/>
          </w:tcPr>
          <w:p w14:paraId="29CBE355"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0DDD0F5F"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0BAD223A" w14:textId="77777777" w:rsidTr="004804DF">
        <w:trPr>
          <w:trHeight w:val="274"/>
          <w:jc w:val="center"/>
        </w:trPr>
        <w:tc>
          <w:tcPr>
            <w:tcW w:w="951" w:type="dxa"/>
            <w:vMerge w:val="restart"/>
            <w:tcBorders>
              <w:top w:val="single" w:sz="4" w:space="0" w:color="auto"/>
              <w:left w:val="single" w:sz="4" w:space="0" w:color="auto"/>
              <w:right w:val="single" w:sz="4" w:space="0" w:color="auto"/>
            </w:tcBorders>
            <w:shd w:val="clear" w:color="auto" w:fill="auto"/>
          </w:tcPr>
          <w:p w14:paraId="39DA43F0"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წყალი</w:t>
            </w: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056D24BC" w14:textId="77777777" w:rsidR="00FA0B51" w:rsidRPr="00FA0B51" w:rsidRDefault="00FA0B51" w:rsidP="00FA0B51">
            <w:pPr>
              <w:spacing w:after="0"/>
              <w:jc w:val="left"/>
              <w:rPr>
                <w:rFonts w:eastAsia="Calibri" w:cs="Arial"/>
                <w:sz w:val="20"/>
                <w:szCs w:val="20"/>
                <w:highlight w:val="red"/>
                <w:lang w:val="ka-GE"/>
              </w:rPr>
            </w:pPr>
            <w:r w:rsidRPr="00FA0B51">
              <w:rPr>
                <w:rFonts w:eastAsia="Calibri" w:cs="Arial"/>
                <w:sz w:val="20"/>
                <w:szCs w:val="20"/>
                <w:lang w:val="ka-GE"/>
              </w:rPr>
              <w:t>მდ</w:t>
            </w:r>
            <w:r>
              <w:rPr>
                <w:rFonts w:eastAsia="Calibri" w:cs="Arial"/>
                <w:sz w:val="20"/>
                <w:szCs w:val="20"/>
                <w:lang w:val="ka-GE"/>
              </w:rPr>
              <w:t>ინარის</w:t>
            </w:r>
            <w:r w:rsidRPr="00FA0B51">
              <w:rPr>
                <w:rFonts w:eastAsia="Calibri" w:cs="Arial"/>
                <w:sz w:val="20"/>
                <w:szCs w:val="20"/>
                <w:lang w:val="ka-GE"/>
              </w:rPr>
              <w:t xml:space="preserve"> დაბინძურება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726EBE8" w14:textId="2596E93F"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sz w:val="20"/>
                <w:szCs w:val="20"/>
                <w:lang w:val="ka-GE"/>
              </w:rPr>
              <w:t xml:space="preserve">სააგრეგატო </w:t>
            </w:r>
            <w:r w:rsidR="00AF31C6">
              <w:rPr>
                <w:rFonts w:eastAsia="Calibri" w:cs="Arial"/>
                <w:sz w:val="20"/>
                <w:szCs w:val="20"/>
                <w:lang w:val="ka-GE"/>
              </w:rPr>
              <w:t>შენობ</w:t>
            </w:r>
            <w:r w:rsidRPr="00FA0B51">
              <w:rPr>
                <w:rFonts w:eastAsia="Calibri" w:cs="Arial"/>
                <w:sz w:val="20"/>
                <w:szCs w:val="20"/>
                <w:lang w:val="ka-GE"/>
              </w:rPr>
              <w:t>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p w14:paraId="3B34F22E"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სააგრეგატო შენობის ფარგლებში ზეთსაცავი მეურნეობის სათანადო ექსპლუატაცია. ზეთების წყალში მოხვედრის გამორიცხვა;</w:t>
            </w:r>
          </w:p>
          <w:p w14:paraId="793BB2D0"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E40F32">
              <w:rPr>
                <w:rFonts w:eastAsia="Calibri" w:cs="Arial"/>
                <w:color w:val="000000"/>
                <w:sz w:val="20"/>
                <w:lang w:val="ka-GE"/>
              </w:rPr>
              <w:t>ვე</w:t>
            </w:r>
            <w:r w:rsidRPr="00FA0B51">
              <w:rPr>
                <w:rFonts w:eastAsia="Calibri" w:cs="Arial"/>
                <w:color w:val="000000"/>
                <w:sz w:val="20"/>
                <w:lang w:val="ka-GE"/>
              </w:rPr>
              <w:t xml:space="preserve"> კვანძზე არსებული მექნანიკური აღჭურვილობის შეკეთების პროცესში შესაზეთი მასალების სიფრთხილით გამოყენება;</w:t>
            </w:r>
          </w:p>
          <w:p w14:paraId="0247C92E"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მომსახურე პერსონალის ტრეინინგები წყლის დაბინძურების პრევენციის საკითხებზე;</w:t>
            </w:r>
          </w:p>
          <w:p w14:paraId="16FDA7AE"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lastRenderedPageBreak/>
              <w:t>ნარჩენების სათანადო მართვა;</w:t>
            </w:r>
          </w:p>
        </w:tc>
        <w:tc>
          <w:tcPr>
            <w:tcW w:w="2876" w:type="dxa"/>
            <w:tcBorders>
              <w:left w:val="single" w:sz="4" w:space="0" w:color="auto"/>
              <w:right w:val="single" w:sz="4" w:space="0" w:color="auto"/>
            </w:tcBorders>
            <w:shd w:val="clear" w:color="auto" w:fill="auto"/>
          </w:tcPr>
          <w:p w14:paraId="1C167A02" w14:textId="380C8A0A" w:rsidR="00FA0B51" w:rsidRPr="00FA0B51" w:rsidRDefault="00FA0B51" w:rsidP="003D7BFB">
            <w:pPr>
              <w:spacing w:after="0"/>
              <w:jc w:val="left"/>
              <w:rPr>
                <w:rFonts w:eastAsia="Calibri" w:cs="Arial"/>
                <w:sz w:val="20"/>
                <w:szCs w:val="20"/>
                <w:lang w:val="ka-GE"/>
              </w:rPr>
            </w:pPr>
            <w:r w:rsidRPr="00FA0B51">
              <w:rPr>
                <w:rFonts w:eastAsia="Calibri" w:cs="Arial"/>
                <w:sz w:val="20"/>
                <w:szCs w:val="20"/>
                <w:lang w:val="ka-GE"/>
              </w:rPr>
              <w:lastRenderedPageBreak/>
              <w:t>საქმიანობის განმახორციელებელი</w:t>
            </w:r>
            <w:r w:rsidR="003D7BFB">
              <w:rPr>
                <w:rFonts w:eastAsia="Calibri" w:cs="Arial"/>
                <w:sz w:val="20"/>
                <w:szCs w:val="20"/>
                <w:lang w:val="ka-GE"/>
              </w:rPr>
              <w:t xml:space="preserve"> </w:t>
            </w:r>
          </w:p>
        </w:tc>
        <w:tc>
          <w:tcPr>
            <w:tcW w:w="2472" w:type="dxa"/>
            <w:tcBorders>
              <w:left w:val="single" w:sz="4" w:space="0" w:color="auto"/>
              <w:right w:val="single" w:sz="4" w:space="0" w:color="auto"/>
            </w:tcBorders>
            <w:shd w:val="clear" w:color="auto" w:fill="auto"/>
          </w:tcPr>
          <w:p w14:paraId="25536742"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451410E4" w14:textId="77777777" w:rsidTr="004804DF">
        <w:trPr>
          <w:trHeight w:val="274"/>
          <w:jc w:val="center"/>
        </w:trPr>
        <w:tc>
          <w:tcPr>
            <w:tcW w:w="951" w:type="dxa"/>
            <w:vMerge/>
            <w:tcBorders>
              <w:left w:val="single" w:sz="4" w:space="0" w:color="auto"/>
              <w:right w:val="single" w:sz="4" w:space="0" w:color="auto"/>
            </w:tcBorders>
            <w:shd w:val="clear" w:color="auto" w:fill="auto"/>
          </w:tcPr>
          <w:p w14:paraId="0C06B6FB"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78A67F97" w14:textId="77777777" w:rsidR="00FA0B51" w:rsidRPr="00FA0B51" w:rsidRDefault="00FA0B51" w:rsidP="00FA0B51">
            <w:pPr>
              <w:spacing w:after="0"/>
              <w:jc w:val="left"/>
              <w:rPr>
                <w:rFonts w:eastAsia="Calibri" w:cs="Arial"/>
                <w:sz w:val="20"/>
                <w:szCs w:val="20"/>
                <w:highlight w:val="red"/>
                <w:lang w:val="ka-GE"/>
              </w:rPr>
            </w:pPr>
            <w:r w:rsidRPr="00FA0B51">
              <w:rPr>
                <w:rFonts w:eastAsia="Calibri" w:cs="Arial"/>
                <w:sz w:val="20"/>
                <w:szCs w:val="20"/>
                <w:lang w:val="ka-GE"/>
              </w:rPr>
              <w:t>მდინარის უწყვეტობის და თევზის სამიგრაციო მარშრუტების დარღვევა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2679BDD7" w14:textId="33E0F94C"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E40F32">
              <w:rPr>
                <w:rFonts w:eastAsia="Calibri" w:cs="Arial"/>
                <w:color w:val="000000"/>
                <w:sz w:val="20"/>
                <w:lang w:val="ka-GE"/>
              </w:rPr>
              <w:t xml:space="preserve">ვე </w:t>
            </w:r>
            <w:r w:rsidR="00AF31C6">
              <w:rPr>
                <w:rFonts w:eastAsia="Calibri" w:cs="Arial"/>
                <w:color w:val="000000"/>
                <w:sz w:val="20"/>
                <w:lang w:val="ka-GE"/>
              </w:rPr>
              <w:t>ნაგებობ</w:t>
            </w:r>
            <w:r w:rsidRPr="00FA0B51">
              <w:rPr>
                <w:rFonts w:eastAsia="Calibri" w:cs="Arial"/>
                <w:color w:val="000000"/>
                <w:sz w:val="20"/>
                <w:lang w:val="ka-GE"/>
              </w:rPr>
              <w:t>ისთვის მცირე სიმაღლის დამბის დაპროექტება;</w:t>
            </w:r>
          </w:p>
          <w:p w14:paraId="2774AFDB"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ხელსაყრელი თევზსავალი ნაგებობის დაპროექტება;</w:t>
            </w:r>
          </w:p>
          <w:p w14:paraId="428B3ABA"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 xml:space="preserve">თევზსავალი ნაგებობის გამართულ მდგომარეობაში ექსპლუატაცია, შესასვლელი და გამოსასვლელი ადგილები </w:t>
            </w:r>
            <w:r w:rsidR="00E40F32">
              <w:rPr>
                <w:rFonts w:eastAsia="Calibri" w:cs="Arial"/>
                <w:color w:val="000000"/>
                <w:sz w:val="20"/>
                <w:lang w:val="ka-GE"/>
              </w:rPr>
              <w:t xml:space="preserve">მუდმივად </w:t>
            </w:r>
            <w:r w:rsidRPr="00FA0B51">
              <w:rPr>
                <w:rFonts w:eastAsia="Calibri" w:cs="Arial"/>
                <w:color w:val="000000"/>
                <w:sz w:val="20"/>
                <w:lang w:val="ka-GE"/>
              </w:rPr>
              <w:t>გაწმენდილი უნდა იყოს ნატანისაგან და ხის მორებისგან;</w:t>
            </w:r>
          </w:p>
          <w:p w14:paraId="7258C710"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თევზსავალ ნაგებობაში მუდმივად იქნება გაშვებული სათანადო ხარჯი (ბუნებრივი ჩამონადენის რაოდენობის გათვალისწინებით).</w:t>
            </w:r>
          </w:p>
        </w:tc>
        <w:tc>
          <w:tcPr>
            <w:tcW w:w="2876" w:type="dxa"/>
            <w:tcBorders>
              <w:left w:val="single" w:sz="4" w:space="0" w:color="auto"/>
              <w:right w:val="single" w:sz="4" w:space="0" w:color="auto"/>
            </w:tcBorders>
            <w:shd w:val="clear" w:color="auto" w:fill="auto"/>
          </w:tcPr>
          <w:p w14:paraId="52D99451"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001BC9A9"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24FECD5B" w14:textId="77777777" w:rsidTr="004804DF">
        <w:trPr>
          <w:trHeight w:val="274"/>
          <w:jc w:val="center"/>
        </w:trPr>
        <w:tc>
          <w:tcPr>
            <w:tcW w:w="951" w:type="dxa"/>
            <w:vMerge/>
            <w:tcBorders>
              <w:left w:val="single" w:sz="4" w:space="0" w:color="auto"/>
              <w:right w:val="single" w:sz="4" w:space="0" w:color="auto"/>
            </w:tcBorders>
            <w:shd w:val="clear" w:color="auto" w:fill="auto"/>
          </w:tcPr>
          <w:p w14:paraId="2DD8D306"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72244706" w14:textId="77777777" w:rsidR="00FA0B51" w:rsidRPr="00FA0B51" w:rsidRDefault="00FA0B51" w:rsidP="00FA0B51">
            <w:pPr>
              <w:spacing w:after="0"/>
              <w:jc w:val="left"/>
              <w:rPr>
                <w:rFonts w:eastAsia="Calibri" w:cs="Arial"/>
                <w:sz w:val="20"/>
                <w:szCs w:val="20"/>
                <w:highlight w:val="red"/>
                <w:lang w:val="ka-GE"/>
              </w:rPr>
            </w:pPr>
            <w:r w:rsidRPr="00FA0B51">
              <w:rPr>
                <w:rFonts w:eastAsia="Calibri" w:cs="Arial"/>
                <w:sz w:val="20"/>
                <w:szCs w:val="20"/>
                <w:lang w:val="ka-GE"/>
              </w:rPr>
              <w:t>წყალაღებით გამოწვეული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74C593B5" w14:textId="37C5E060"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AF31C6">
              <w:rPr>
                <w:rFonts w:eastAsia="Calibri" w:cs="Arial"/>
                <w:color w:val="000000"/>
                <w:sz w:val="20"/>
                <w:lang w:val="ka-GE"/>
              </w:rPr>
              <w:t>ვე</w:t>
            </w:r>
            <w:r w:rsidRPr="00FA0B51">
              <w:rPr>
                <w:rFonts w:eastAsia="Calibri" w:cs="Arial"/>
                <w:color w:val="000000"/>
                <w:sz w:val="20"/>
                <w:lang w:val="ka-GE"/>
              </w:rPr>
              <w:t xml:space="preserve"> </w:t>
            </w:r>
            <w:r w:rsidR="00AF31C6">
              <w:rPr>
                <w:rFonts w:eastAsia="Calibri" w:cs="Arial"/>
                <w:color w:val="000000"/>
                <w:sz w:val="20"/>
                <w:lang w:val="ka-GE"/>
              </w:rPr>
              <w:t>ნაგებობ</w:t>
            </w:r>
            <w:r w:rsidRPr="00FA0B51">
              <w:rPr>
                <w:rFonts w:eastAsia="Calibri" w:cs="Arial"/>
                <w:color w:val="000000"/>
                <w:sz w:val="20"/>
                <w:lang w:val="ka-GE"/>
              </w:rPr>
              <w:t>იდან ქვედა ბიეფში დადგენილი ეკოლოგიური ხარჯის მუდმივად გატარება და კონტროლი;</w:t>
            </w:r>
          </w:p>
          <w:p w14:paraId="5AC0818F"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მდინარის კალაპოტის პერიოდული გაწმენდა ხის მორებისგან;</w:t>
            </w:r>
          </w:p>
          <w:p w14:paraId="26374010"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ძირითადი ჰიდროლოგიური მონაცემების დაზუსტდების მიზნით მშენებლობის და ექსპლუატაციის ეტაპზე მდინარის ჩამონადენზე სისტემატური დაკვირვების უზრუნველყოფა</w:t>
            </w:r>
            <w:r w:rsidR="00E40F32" w:rsidRPr="00E40F32">
              <w:rPr>
                <w:rFonts w:eastAsia="Calibri" w:cs="Arial"/>
                <w:color w:val="000000"/>
                <w:sz w:val="20"/>
                <w:lang w:val="ka-GE"/>
              </w:rPr>
              <w:t>;</w:t>
            </w:r>
          </w:p>
        </w:tc>
        <w:tc>
          <w:tcPr>
            <w:tcW w:w="2876" w:type="dxa"/>
            <w:tcBorders>
              <w:left w:val="single" w:sz="4" w:space="0" w:color="auto"/>
              <w:right w:val="single" w:sz="4" w:space="0" w:color="auto"/>
            </w:tcBorders>
            <w:shd w:val="clear" w:color="auto" w:fill="auto"/>
          </w:tcPr>
          <w:p w14:paraId="30A17BFB"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3E1E21AD"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w:t>
            </w:r>
          </w:p>
        </w:tc>
      </w:tr>
      <w:tr w:rsidR="00FA0B51" w:rsidRPr="00FA0B51" w14:paraId="4D00F966" w14:textId="77777777" w:rsidTr="004804DF">
        <w:trPr>
          <w:trHeight w:val="274"/>
          <w:jc w:val="center"/>
        </w:trPr>
        <w:tc>
          <w:tcPr>
            <w:tcW w:w="951" w:type="dxa"/>
            <w:vMerge/>
            <w:tcBorders>
              <w:left w:val="single" w:sz="4" w:space="0" w:color="auto"/>
              <w:right w:val="single" w:sz="4" w:space="0" w:color="auto"/>
            </w:tcBorders>
            <w:shd w:val="clear" w:color="auto" w:fill="auto"/>
          </w:tcPr>
          <w:p w14:paraId="5E18D7ED"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7A207DF4" w14:textId="18D30984" w:rsidR="00FA0B51" w:rsidRPr="00FA0B51" w:rsidRDefault="00FA0B51" w:rsidP="00FA0B51">
            <w:pPr>
              <w:spacing w:after="0"/>
              <w:jc w:val="left"/>
              <w:rPr>
                <w:rFonts w:eastAsia="Calibri" w:cs="Arial"/>
                <w:sz w:val="20"/>
                <w:szCs w:val="20"/>
                <w:highlight w:val="red"/>
                <w:lang w:val="ka-GE"/>
              </w:rPr>
            </w:pPr>
            <w:r w:rsidRPr="00FA0B51">
              <w:rPr>
                <w:rFonts w:eastAsia="Calibri" w:cs="Arial"/>
                <w:sz w:val="20"/>
                <w:szCs w:val="20"/>
                <w:lang w:val="ka-GE"/>
              </w:rPr>
              <w:t xml:space="preserve">ჰიდროპიკებით </w:t>
            </w:r>
            <w:r w:rsidR="00AF31C6">
              <w:rPr>
                <w:rFonts w:eastAsia="Calibri" w:cs="Arial"/>
                <w:sz w:val="20"/>
                <w:szCs w:val="20"/>
                <w:lang w:val="ka-GE"/>
              </w:rPr>
              <w:t>გამოწ</w:t>
            </w:r>
            <w:r w:rsidRPr="00FA0B51">
              <w:rPr>
                <w:rFonts w:eastAsia="Calibri" w:cs="Arial"/>
                <w:sz w:val="20"/>
                <w:szCs w:val="20"/>
                <w:lang w:val="ka-GE"/>
              </w:rPr>
              <w:t>ვეული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B8CF832"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E40F32">
              <w:rPr>
                <w:rFonts w:eastAsia="Calibri" w:cs="Arial"/>
                <w:color w:val="000000"/>
                <w:sz w:val="20"/>
                <w:lang w:val="ka-GE"/>
              </w:rPr>
              <w:t>ვე</w:t>
            </w:r>
            <w:r w:rsidRPr="00FA0B51">
              <w:rPr>
                <w:rFonts w:eastAsia="Calibri" w:cs="Arial"/>
                <w:color w:val="000000"/>
                <w:sz w:val="20"/>
                <w:lang w:val="ka-GE"/>
              </w:rPr>
              <w:t xml:space="preserve"> ნაგებობისთვის მცირე სიმაღლის დამბის დაპროექტება (წყალსაცავის შექმნა გათვალისწინებული არ არის);</w:t>
            </w:r>
          </w:p>
          <w:p w14:paraId="7A1A680F"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ჰესის ექსპლუატაციის შეჩერება-განახლების პროცესში სათა</w:t>
            </w:r>
            <w:r w:rsidR="00E40F32">
              <w:rPr>
                <w:rFonts w:eastAsia="Calibri" w:cs="Arial"/>
                <w:color w:val="000000"/>
                <w:sz w:val="20"/>
                <w:lang w:val="ka-GE"/>
              </w:rPr>
              <w:t>ვე</w:t>
            </w:r>
            <w:r w:rsidRPr="00FA0B51">
              <w:rPr>
                <w:rFonts w:eastAsia="Calibri" w:cs="Arial"/>
                <w:color w:val="000000"/>
                <w:sz w:val="20"/>
                <w:lang w:val="ka-GE"/>
              </w:rPr>
              <w:t xml:space="preserve"> ნაგებობ</w:t>
            </w:r>
            <w:r w:rsidR="00E40F32">
              <w:rPr>
                <w:rFonts w:eastAsia="Calibri" w:cs="Arial"/>
                <w:color w:val="000000"/>
                <w:sz w:val="20"/>
                <w:lang w:val="ka-GE"/>
              </w:rPr>
              <w:t>ა</w:t>
            </w:r>
            <w:r w:rsidRPr="00FA0B51">
              <w:rPr>
                <w:rFonts w:eastAsia="Calibri" w:cs="Arial"/>
                <w:color w:val="000000"/>
                <w:sz w:val="20"/>
                <w:lang w:val="ka-GE"/>
              </w:rPr>
              <w:t xml:space="preserve">ზე ფარების რეგულირება ისე, რომ ადგილი არ ჰქონდეს ქვედა დინებაში წყლის ნაკადების უეცარ </w:t>
            </w:r>
            <w:r w:rsidRPr="00FA0B51">
              <w:rPr>
                <w:rFonts w:eastAsia="Calibri" w:cs="Arial"/>
                <w:lang w:val="ka-GE"/>
              </w:rPr>
              <w:t>შემცირება-გაზრდას;</w:t>
            </w:r>
          </w:p>
          <w:p w14:paraId="6216F5BE" w14:textId="77777777" w:rsidR="00FA0B51" w:rsidRPr="00FA0B51" w:rsidRDefault="00E40F32" w:rsidP="00504B0F">
            <w:pPr>
              <w:numPr>
                <w:ilvl w:val="0"/>
                <w:numId w:val="13"/>
              </w:numPr>
              <w:spacing w:after="0"/>
              <w:contextualSpacing/>
              <w:jc w:val="left"/>
              <w:rPr>
                <w:rFonts w:eastAsia="Calibri" w:cs="Arial"/>
                <w:color w:val="000000"/>
                <w:sz w:val="20"/>
                <w:lang w:val="ka-GE"/>
              </w:rPr>
            </w:pPr>
            <w:r>
              <w:rPr>
                <w:rFonts w:eastAsia="Calibri" w:cs="Arial"/>
                <w:sz w:val="20"/>
                <w:lang w:val="ka-GE"/>
              </w:rPr>
              <w:t xml:space="preserve">საჭიროების შემთხვევაში </w:t>
            </w:r>
            <w:r w:rsidR="00FA0B51" w:rsidRPr="00FA0B51">
              <w:rPr>
                <w:rFonts w:eastAsia="Calibri" w:cs="Arial"/>
                <w:sz w:val="20"/>
                <w:lang w:val="ka-GE"/>
              </w:rPr>
              <w:t xml:space="preserve">ოპერირების სპეციფიკის შესახებ ქვედა ბიეფში </w:t>
            </w:r>
            <w:r>
              <w:rPr>
                <w:rFonts w:eastAsia="Calibri" w:cs="Arial"/>
                <w:sz w:val="20"/>
                <w:lang w:val="ka-GE"/>
              </w:rPr>
              <w:t>არსებული/</w:t>
            </w:r>
            <w:r w:rsidR="00FA0B51" w:rsidRPr="00FA0B51">
              <w:rPr>
                <w:rFonts w:eastAsia="Calibri" w:cs="Arial"/>
                <w:sz w:val="20"/>
                <w:lang w:val="ka-GE"/>
              </w:rPr>
              <w:t>გათვალისწინებული ჰიდროტექნიკური ნაგებობების ოპერატორი კომპანიებისთვის ინფორმაციის მიწოდება.</w:t>
            </w:r>
          </w:p>
        </w:tc>
        <w:tc>
          <w:tcPr>
            <w:tcW w:w="2876" w:type="dxa"/>
            <w:tcBorders>
              <w:left w:val="single" w:sz="4" w:space="0" w:color="auto"/>
              <w:right w:val="single" w:sz="4" w:space="0" w:color="auto"/>
            </w:tcBorders>
            <w:shd w:val="clear" w:color="auto" w:fill="auto"/>
          </w:tcPr>
          <w:p w14:paraId="25DE6240"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5F6BFE20"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დამატებით ხარჯებთან დაკავშირებული არ არის</w:t>
            </w:r>
          </w:p>
        </w:tc>
      </w:tr>
      <w:tr w:rsidR="00FA0B51" w:rsidRPr="00FA0B51" w14:paraId="04BD83B2" w14:textId="77777777" w:rsidTr="004804DF">
        <w:trPr>
          <w:trHeight w:val="274"/>
          <w:jc w:val="center"/>
        </w:trPr>
        <w:tc>
          <w:tcPr>
            <w:tcW w:w="951" w:type="dxa"/>
            <w:vMerge/>
            <w:tcBorders>
              <w:left w:val="single" w:sz="4" w:space="0" w:color="auto"/>
              <w:right w:val="single" w:sz="4" w:space="0" w:color="auto"/>
            </w:tcBorders>
            <w:shd w:val="clear" w:color="auto" w:fill="auto"/>
          </w:tcPr>
          <w:p w14:paraId="396CADD9"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195637F9" w14:textId="77777777" w:rsidR="00FA0B51" w:rsidRPr="00FA0B51" w:rsidRDefault="00FA0B51" w:rsidP="00FA0B51">
            <w:pPr>
              <w:spacing w:after="0"/>
              <w:jc w:val="left"/>
              <w:rPr>
                <w:rFonts w:eastAsia="Calibri" w:cs="Arial"/>
                <w:sz w:val="20"/>
                <w:szCs w:val="20"/>
                <w:highlight w:val="red"/>
                <w:lang w:val="ka-GE"/>
              </w:rPr>
            </w:pPr>
            <w:r w:rsidRPr="00FA0B51">
              <w:rPr>
                <w:rFonts w:eastAsia="Calibri" w:cs="Arial"/>
                <w:sz w:val="20"/>
                <w:szCs w:val="20"/>
                <w:lang w:val="ka-GE"/>
              </w:rPr>
              <w:t>მდინარის კალაპოტის მორფოლოგიური პირობების ცვლილება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1BAE12A4"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E40F32">
              <w:rPr>
                <w:rFonts w:eastAsia="Calibri" w:cs="Arial"/>
                <w:color w:val="000000"/>
                <w:sz w:val="20"/>
                <w:lang w:val="ka-GE"/>
              </w:rPr>
              <w:t>ვე</w:t>
            </w:r>
            <w:r w:rsidRPr="00FA0B51">
              <w:rPr>
                <w:rFonts w:eastAsia="Calibri" w:cs="Arial"/>
                <w:color w:val="000000"/>
                <w:sz w:val="20"/>
                <w:lang w:val="ka-GE"/>
              </w:rPr>
              <w:t xml:space="preserve"> ნაგებობის აღჭურვა ზედა ბიეფის გამრეცხი ფარები</w:t>
            </w:r>
            <w:r w:rsidR="00E40F32">
              <w:rPr>
                <w:rFonts w:eastAsia="Calibri" w:cs="Arial"/>
                <w:color w:val="000000"/>
                <w:sz w:val="20"/>
                <w:lang w:val="ka-GE"/>
              </w:rPr>
              <w:t>თ;</w:t>
            </w:r>
          </w:p>
          <w:p w14:paraId="000DE67D"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 xml:space="preserve">სალექარის აღჭურვა გამრეცხი </w:t>
            </w:r>
            <w:r w:rsidR="00E40F32">
              <w:rPr>
                <w:rFonts w:eastAsia="Calibri" w:cs="Arial"/>
                <w:color w:val="000000"/>
                <w:sz w:val="20"/>
                <w:lang w:val="ka-GE"/>
              </w:rPr>
              <w:t>ფარით;</w:t>
            </w:r>
          </w:p>
          <w:p w14:paraId="304FF2C6"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საჭიროების შემთხვევაში სათა</w:t>
            </w:r>
            <w:r w:rsidR="00E40F32">
              <w:rPr>
                <w:rFonts w:eastAsia="Calibri" w:cs="Arial"/>
                <w:color w:val="000000"/>
                <w:sz w:val="20"/>
                <w:lang w:val="ka-GE"/>
              </w:rPr>
              <w:t>ვე</w:t>
            </w:r>
            <w:r w:rsidRPr="00FA0B51">
              <w:rPr>
                <w:rFonts w:eastAsia="Calibri" w:cs="Arial"/>
                <w:color w:val="000000"/>
                <w:sz w:val="20"/>
                <w:lang w:val="ka-GE"/>
              </w:rPr>
              <w:t xml:space="preserve"> ნაგებობის გაწმენდა მყარი ნატანისაგან ექსკავატორის გამოყენებით;</w:t>
            </w:r>
          </w:p>
          <w:p w14:paraId="0621539A" w14:textId="462B186E" w:rsidR="00FA0B51" w:rsidRPr="00FA0B51" w:rsidRDefault="00AF31C6" w:rsidP="00504B0F">
            <w:pPr>
              <w:numPr>
                <w:ilvl w:val="0"/>
                <w:numId w:val="13"/>
              </w:numPr>
              <w:spacing w:after="0"/>
              <w:contextualSpacing/>
              <w:jc w:val="left"/>
              <w:rPr>
                <w:rFonts w:eastAsia="Calibri" w:cs="Arial"/>
                <w:color w:val="000000"/>
                <w:sz w:val="20"/>
                <w:lang w:val="ka-GE"/>
              </w:rPr>
            </w:pPr>
            <w:r>
              <w:rPr>
                <w:rFonts w:eastAsia="Calibri" w:cs="Arial"/>
                <w:color w:val="000000"/>
                <w:sz w:val="20"/>
                <w:lang w:val="ka-GE"/>
              </w:rPr>
              <w:t>სალექარ</w:t>
            </w:r>
            <w:r w:rsidR="00FA0B51" w:rsidRPr="00FA0B51">
              <w:rPr>
                <w:rFonts w:eastAsia="Calibri" w:cs="Arial"/>
                <w:color w:val="000000"/>
                <w:sz w:val="20"/>
                <w:lang w:val="ka-GE"/>
              </w:rPr>
              <w:t>ის პერიოდული რეცხვა;</w:t>
            </w:r>
          </w:p>
          <w:p w14:paraId="4790E880"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ეროზიული პროცესების პრევენციული ღონისძიებების გატარება, სანაპირო ფერდობების დაცვა ჩამოშლისაგან;</w:t>
            </w:r>
          </w:p>
        </w:tc>
        <w:tc>
          <w:tcPr>
            <w:tcW w:w="2876" w:type="dxa"/>
            <w:tcBorders>
              <w:left w:val="single" w:sz="4" w:space="0" w:color="auto"/>
              <w:right w:val="single" w:sz="4" w:space="0" w:color="auto"/>
            </w:tcBorders>
            <w:shd w:val="clear" w:color="auto" w:fill="auto"/>
          </w:tcPr>
          <w:p w14:paraId="1D346120"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7D7ECE4E"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w:t>
            </w:r>
          </w:p>
        </w:tc>
      </w:tr>
      <w:tr w:rsidR="00FA0B51" w:rsidRPr="00FA0B51" w14:paraId="6FC1E1CD" w14:textId="77777777" w:rsidTr="004804DF">
        <w:trPr>
          <w:trHeight w:val="274"/>
          <w:jc w:val="center"/>
        </w:trPr>
        <w:tc>
          <w:tcPr>
            <w:tcW w:w="951" w:type="dxa"/>
            <w:vMerge/>
            <w:tcBorders>
              <w:left w:val="single" w:sz="4" w:space="0" w:color="auto"/>
              <w:right w:val="single" w:sz="4" w:space="0" w:color="auto"/>
            </w:tcBorders>
            <w:shd w:val="clear" w:color="auto" w:fill="auto"/>
          </w:tcPr>
          <w:p w14:paraId="7571F2CB"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2F7C3941"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გრუნტის წყლების ხარისხობრივი ცვლილება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4BAD2E7B" w14:textId="6B3B25F2"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sz w:val="20"/>
                <w:szCs w:val="20"/>
                <w:lang w:val="ka-GE"/>
              </w:rPr>
              <w:t xml:space="preserve">სააგრეგატო </w:t>
            </w:r>
            <w:r w:rsidR="00AF31C6">
              <w:rPr>
                <w:rFonts w:eastAsia="Calibri" w:cs="Arial"/>
                <w:sz w:val="20"/>
                <w:szCs w:val="20"/>
                <w:lang w:val="ka-GE"/>
              </w:rPr>
              <w:t>შენობ</w:t>
            </w:r>
            <w:r w:rsidRPr="00FA0B51">
              <w:rPr>
                <w:rFonts w:eastAsia="Calibri" w:cs="Arial"/>
                <w:sz w:val="20"/>
                <w:szCs w:val="20"/>
                <w:lang w:val="ka-GE"/>
              </w:rPr>
              <w:t>ისთვის სათანადო საკანალიზაციო სისტემის დაპროექტება. სამეურნეო-ფეკალური წყლების შეგროვება საასენიზაციო რეზერვუარებში;</w:t>
            </w:r>
          </w:p>
          <w:p w14:paraId="4DDD038B"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 xml:space="preserve">სააგრეგატო შენობის ფარგლებში ზეთსაცავი მეურნეობის </w:t>
            </w:r>
            <w:r w:rsidRPr="00FA0B51">
              <w:rPr>
                <w:rFonts w:eastAsia="Calibri" w:cs="Arial"/>
                <w:color w:val="000000"/>
                <w:sz w:val="20"/>
                <w:lang w:val="ka-GE"/>
              </w:rPr>
              <w:lastRenderedPageBreak/>
              <w:t>სათანადო ექსპლუატაცია;</w:t>
            </w:r>
          </w:p>
        </w:tc>
        <w:tc>
          <w:tcPr>
            <w:tcW w:w="2876" w:type="dxa"/>
            <w:vMerge w:val="restart"/>
            <w:tcBorders>
              <w:left w:val="single" w:sz="4" w:space="0" w:color="auto"/>
              <w:right w:val="single" w:sz="4" w:space="0" w:color="auto"/>
            </w:tcBorders>
            <w:shd w:val="clear" w:color="auto" w:fill="auto"/>
          </w:tcPr>
          <w:p w14:paraId="32DDC3B0"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lastRenderedPageBreak/>
              <w:t>საქმიანობის განმახორციელებელი</w:t>
            </w:r>
          </w:p>
        </w:tc>
        <w:tc>
          <w:tcPr>
            <w:tcW w:w="2472" w:type="dxa"/>
            <w:vMerge w:val="restart"/>
            <w:tcBorders>
              <w:left w:val="single" w:sz="4" w:space="0" w:color="auto"/>
              <w:right w:val="single" w:sz="4" w:space="0" w:color="auto"/>
            </w:tcBorders>
            <w:shd w:val="clear" w:color="auto" w:fill="auto"/>
          </w:tcPr>
          <w:p w14:paraId="00A908C3"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 xml:space="preserve">დაკავშირებულია გარკვეულ ხარჯებთან, რაც გათვალისწინებული </w:t>
            </w:r>
            <w:r w:rsidRPr="00FA0B51">
              <w:rPr>
                <w:rFonts w:eastAsia="Calibri" w:cs="Arial"/>
                <w:sz w:val="20"/>
                <w:szCs w:val="20"/>
                <w:lang w:val="ka-GE"/>
              </w:rPr>
              <w:lastRenderedPageBreak/>
              <w:t>იქნება პროექტის ხარჯთაღრიცხვაში</w:t>
            </w:r>
          </w:p>
        </w:tc>
      </w:tr>
      <w:tr w:rsidR="00FA0B51" w:rsidRPr="00FA0B51" w14:paraId="76FC8EFC" w14:textId="77777777" w:rsidTr="004804DF">
        <w:trPr>
          <w:trHeight w:val="274"/>
          <w:jc w:val="center"/>
        </w:trPr>
        <w:tc>
          <w:tcPr>
            <w:tcW w:w="951" w:type="dxa"/>
            <w:vMerge/>
            <w:tcBorders>
              <w:left w:val="single" w:sz="4" w:space="0" w:color="auto"/>
              <w:bottom w:val="single" w:sz="4" w:space="0" w:color="auto"/>
              <w:right w:val="single" w:sz="4" w:space="0" w:color="auto"/>
            </w:tcBorders>
            <w:shd w:val="clear" w:color="auto" w:fill="auto"/>
          </w:tcPr>
          <w:p w14:paraId="7C0061D1" w14:textId="77777777" w:rsidR="00FA0B51" w:rsidRPr="00FA0B51" w:rsidRDefault="00FA0B51" w:rsidP="00FA0B51">
            <w:pPr>
              <w:spacing w:after="0"/>
              <w:jc w:val="left"/>
              <w:rPr>
                <w:rFonts w:eastAsia="Calibri" w:cs="Arial"/>
                <w:sz w:val="20"/>
                <w:szCs w:val="20"/>
                <w:highlight w:val="red"/>
                <w:lang w:val="ka-GE"/>
              </w:rPr>
            </w:pPr>
          </w:p>
        </w:tc>
        <w:tc>
          <w:tcPr>
            <w:tcW w:w="2438" w:type="dxa"/>
            <w:tcBorders>
              <w:top w:val="single" w:sz="4" w:space="0" w:color="auto"/>
              <w:left w:val="single" w:sz="4" w:space="0" w:color="auto"/>
              <w:bottom w:val="single" w:sz="4" w:space="0" w:color="auto"/>
              <w:right w:val="single" w:sz="4" w:space="0" w:color="auto"/>
            </w:tcBorders>
            <w:shd w:val="clear" w:color="auto" w:fill="auto"/>
          </w:tcPr>
          <w:p w14:paraId="35B58D55"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გრუნტის წყლების კვების არეალის შემცირება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10FBB9D8" w14:textId="77777777" w:rsidR="00FA0B51" w:rsidRPr="00FA0B51" w:rsidRDefault="00FA0B51" w:rsidP="00504B0F">
            <w:pPr>
              <w:numPr>
                <w:ilvl w:val="0"/>
                <w:numId w:val="13"/>
              </w:numPr>
              <w:spacing w:after="0"/>
              <w:contextualSpacing/>
              <w:jc w:val="left"/>
              <w:rPr>
                <w:rFonts w:eastAsia="Calibri" w:cs="Arial"/>
                <w:color w:val="000000"/>
                <w:sz w:val="20"/>
                <w:lang w:val="ka-GE"/>
              </w:rPr>
            </w:pPr>
            <w:r w:rsidRPr="00FA0B51">
              <w:rPr>
                <w:rFonts w:eastAsia="Calibri" w:cs="Arial"/>
                <w:color w:val="000000"/>
                <w:sz w:val="20"/>
                <w:lang w:val="ka-GE"/>
              </w:rPr>
              <w:t>სათა</w:t>
            </w:r>
            <w:r w:rsidR="00E40F32">
              <w:rPr>
                <w:rFonts w:eastAsia="Calibri" w:cs="Arial"/>
                <w:color w:val="000000"/>
                <w:sz w:val="20"/>
                <w:lang w:val="ka-GE"/>
              </w:rPr>
              <w:t>ვე</w:t>
            </w:r>
            <w:r w:rsidRPr="00FA0B51">
              <w:rPr>
                <w:rFonts w:eastAsia="Calibri" w:cs="Arial"/>
                <w:color w:val="000000"/>
                <w:sz w:val="20"/>
                <w:lang w:val="ka-GE"/>
              </w:rPr>
              <w:t xml:space="preserve"> ნაგებობიდან ქვედა ბიეფში დადგენილი ეკოლოგიური ხარჯის მუდმივად გატარება და კონტროლი.</w:t>
            </w:r>
          </w:p>
        </w:tc>
        <w:tc>
          <w:tcPr>
            <w:tcW w:w="2876" w:type="dxa"/>
            <w:vMerge/>
            <w:tcBorders>
              <w:left w:val="single" w:sz="4" w:space="0" w:color="auto"/>
              <w:right w:val="single" w:sz="4" w:space="0" w:color="auto"/>
            </w:tcBorders>
            <w:shd w:val="clear" w:color="auto" w:fill="auto"/>
          </w:tcPr>
          <w:p w14:paraId="24153D48" w14:textId="77777777" w:rsidR="00FA0B51" w:rsidRPr="00FA0B51" w:rsidRDefault="00FA0B51" w:rsidP="00FA0B51">
            <w:pPr>
              <w:spacing w:after="0"/>
              <w:jc w:val="left"/>
              <w:rPr>
                <w:rFonts w:eastAsia="Calibri" w:cs="Arial"/>
                <w:sz w:val="20"/>
                <w:szCs w:val="20"/>
                <w:lang w:val="ka-GE"/>
              </w:rPr>
            </w:pPr>
          </w:p>
        </w:tc>
        <w:tc>
          <w:tcPr>
            <w:tcW w:w="2472" w:type="dxa"/>
            <w:vMerge/>
            <w:tcBorders>
              <w:left w:val="single" w:sz="4" w:space="0" w:color="auto"/>
              <w:right w:val="single" w:sz="4" w:space="0" w:color="auto"/>
            </w:tcBorders>
            <w:shd w:val="clear" w:color="auto" w:fill="auto"/>
          </w:tcPr>
          <w:p w14:paraId="5DDCB444" w14:textId="77777777" w:rsidR="00FA0B51" w:rsidRPr="00FA0B51" w:rsidRDefault="00FA0B51" w:rsidP="00FA0B51">
            <w:pPr>
              <w:spacing w:after="0"/>
              <w:jc w:val="left"/>
              <w:rPr>
                <w:rFonts w:eastAsia="Calibri" w:cs="Arial"/>
                <w:sz w:val="20"/>
                <w:szCs w:val="20"/>
                <w:lang w:val="ka-GE"/>
              </w:rPr>
            </w:pPr>
          </w:p>
        </w:tc>
      </w:tr>
      <w:tr w:rsidR="00FA0B51" w:rsidRPr="00FA0B51" w14:paraId="4B3B9E11"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5206442B"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ნიადაგის და გრუნტის სტაბილურობის და ხარისხის გაუარესება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557211BE"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სააგრეგატო შენობის საკანალიზაციო, სანიაღვრე სისტემების სათანადო ექსპლუატაცია და მათი გეგმიური გარემონტება;</w:t>
            </w:r>
          </w:p>
          <w:p w14:paraId="141F83FD" w14:textId="7A801E15" w:rsidR="00FA0B51" w:rsidRPr="00FA0B51" w:rsidRDefault="00FA0B51" w:rsidP="00504B0F">
            <w:pPr>
              <w:numPr>
                <w:ilvl w:val="0"/>
                <w:numId w:val="13"/>
              </w:numPr>
              <w:spacing w:after="0"/>
              <w:ind w:left="317" w:hanging="284"/>
              <w:contextualSpacing/>
              <w:jc w:val="left"/>
              <w:rPr>
                <w:rFonts w:eastAsia="Calibri" w:cs="Arial"/>
                <w:color w:val="000000"/>
                <w:sz w:val="20"/>
                <w:lang w:val="ka-GE"/>
              </w:rPr>
            </w:pPr>
            <w:r w:rsidRPr="00FA0B51">
              <w:rPr>
                <w:rFonts w:eastAsia="Calibri" w:cs="Arial"/>
                <w:sz w:val="20"/>
                <w:lang w:val="ka-GE"/>
              </w:rPr>
              <w:t xml:space="preserve">შესაბამის უბნებზე (სააგრეგატო </w:t>
            </w:r>
            <w:r w:rsidR="003D7BFB">
              <w:rPr>
                <w:rFonts w:eastAsia="Calibri" w:cs="Arial"/>
                <w:sz w:val="20"/>
                <w:lang w:val="ka-GE"/>
              </w:rPr>
              <w:t>შენობ</w:t>
            </w:r>
            <w:r w:rsidRPr="00FA0B51">
              <w:rPr>
                <w:rFonts w:eastAsia="Calibri" w:cs="Arial"/>
                <w:sz w:val="20"/>
                <w:lang w:val="ka-GE"/>
              </w:rPr>
              <w:t>ის პერიმეტზე) ხელოვნური მწვანე საფარის გაშენება და მათი მოვლა-პატრონობა.</w:t>
            </w:r>
          </w:p>
        </w:tc>
        <w:tc>
          <w:tcPr>
            <w:tcW w:w="2876" w:type="dxa"/>
            <w:tcBorders>
              <w:left w:val="single" w:sz="4" w:space="0" w:color="auto"/>
              <w:right w:val="single" w:sz="4" w:space="0" w:color="auto"/>
            </w:tcBorders>
            <w:shd w:val="clear" w:color="auto" w:fill="auto"/>
          </w:tcPr>
          <w:p w14:paraId="18172BD9"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4BF9DA61"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2FCC1DBF"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492BE26B"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მცენარეულ საფარზე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339A0075"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სააგრეგატო შენობის პერიმეტრის გამწვანების გათვალისწინება;</w:t>
            </w:r>
          </w:p>
          <w:p w14:paraId="36105D53"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ჰესის სტრუქტურული ობიექტების გასწვრივ, ნაგებობებისთვის უსაფრთხო მანძილზე ხე-მცენარეების ზრდა-განვითარების ხელშეწყობა;</w:t>
            </w:r>
          </w:p>
          <w:p w14:paraId="2CD9044F"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საინჟინრო-გეოდინამიკური პროცესების კონტროლი;</w:t>
            </w:r>
          </w:p>
          <w:p w14:paraId="1C87054C"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ტრანსპორტისა და ტექნიკისთვის განსაზღვრული სამოძრაო გზების დაცვა;</w:t>
            </w:r>
          </w:p>
        </w:tc>
        <w:tc>
          <w:tcPr>
            <w:tcW w:w="2876" w:type="dxa"/>
            <w:tcBorders>
              <w:left w:val="single" w:sz="4" w:space="0" w:color="auto"/>
              <w:right w:val="single" w:sz="4" w:space="0" w:color="auto"/>
            </w:tcBorders>
            <w:shd w:val="clear" w:color="auto" w:fill="auto"/>
          </w:tcPr>
          <w:p w14:paraId="02E2E9BD"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562DA2D1"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740C0692"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449DEF7E"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ცხოველთა სამყაროზე ზემოქმედება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79F99D12" w14:textId="77777777" w:rsidR="00FA0B51" w:rsidRPr="00FA0B51" w:rsidRDefault="00FA0B51" w:rsidP="00504B0F">
            <w:pPr>
              <w:numPr>
                <w:ilvl w:val="0"/>
                <w:numId w:val="13"/>
              </w:numPr>
              <w:spacing w:after="0"/>
              <w:contextualSpacing/>
              <w:jc w:val="left"/>
              <w:rPr>
                <w:rFonts w:eastAsia="Calibri" w:cs="Arial"/>
                <w:sz w:val="20"/>
                <w:lang w:val="ka-GE"/>
              </w:rPr>
            </w:pPr>
            <w:r w:rsidRPr="00FA0B51">
              <w:rPr>
                <w:rFonts w:eastAsia="Calibri" w:cs="Arial"/>
                <w:sz w:val="20"/>
                <w:lang w:val="ka-GE"/>
              </w:rPr>
              <w:t>პროექტში ცხოველებისთვის სახიფათო ტერიტორიების შემოღობვის გათვალისწინება;</w:t>
            </w:r>
          </w:p>
          <w:p w14:paraId="780BB5BE" w14:textId="4163C207" w:rsidR="00FA0B51" w:rsidRPr="00FA0B51" w:rsidRDefault="00FA0B51" w:rsidP="00504B0F">
            <w:pPr>
              <w:numPr>
                <w:ilvl w:val="0"/>
                <w:numId w:val="13"/>
              </w:numPr>
              <w:spacing w:after="0"/>
              <w:contextualSpacing/>
              <w:jc w:val="left"/>
              <w:rPr>
                <w:rFonts w:eastAsia="Calibri" w:cs="Arial"/>
                <w:sz w:val="20"/>
                <w:lang w:val="ka-GE"/>
              </w:rPr>
            </w:pPr>
            <w:r w:rsidRPr="00FA0B51">
              <w:rPr>
                <w:rFonts w:eastAsia="Calibri" w:cs="Arial"/>
                <w:sz w:val="20"/>
                <w:lang w:val="ka-GE"/>
              </w:rPr>
              <w:t xml:space="preserve">პროექტში ჰესის სააგრეგატო </w:t>
            </w:r>
            <w:r w:rsidR="003D7BFB">
              <w:rPr>
                <w:rFonts w:eastAsia="Calibri" w:cs="Arial"/>
                <w:sz w:val="20"/>
                <w:lang w:val="ka-GE"/>
              </w:rPr>
              <w:t>შენობ</w:t>
            </w:r>
            <w:r w:rsidRPr="00FA0B51">
              <w:rPr>
                <w:rFonts w:eastAsia="Calibri" w:cs="Arial"/>
                <w:sz w:val="20"/>
                <w:lang w:val="ka-GE"/>
              </w:rPr>
              <w:t>ის პერიმეტრის გამწვანების გათვალისწინება;</w:t>
            </w:r>
          </w:p>
          <w:p w14:paraId="7448441D" w14:textId="73AB4E4F" w:rsidR="00FA0B51" w:rsidRPr="00FA0B51" w:rsidRDefault="00FA0B51" w:rsidP="00504B0F">
            <w:pPr>
              <w:numPr>
                <w:ilvl w:val="0"/>
                <w:numId w:val="13"/>
              </w:numPr>
              <w:spacing w:after="0"/>
              <w:contextualSpacing/>
              <w:jc w:val="left"/>
              <w:rPr>
                <w:rFonts w:eastAsia="Calibri" w:cs="Arial"/>
                <w:sz w:val="20"/>
                <w:lang w:val="ka-GE"/>
              </w:rPr>
            </w:pPr>
            <w:r w:rsidRPr="00FA0B51">
              <w:rPr>
                <w:rFonts w:eastAsia="Calibri" w:cs="Arial"/>
                <w:sz w:val="20"/>
                <w:lang w:val="ka-GE"/>
              </w:rPr>
              <w:t>სათა</w:t>
            </w:r>
            <w:r w:rsidR="00E40F32">
              <w:rPr>
                <w:rFonts w:eastAsia="Calibri" w:cs="Arial"/>
                <w:sz w:val="20"/>
                <w:lang w:val="ka-GE"/>
              </w:rPr>
              <w:t>ვე</w:t>
            </w:r>
            <w:r w:rsidRPr="00FA0B51">
              <w:rPr>
                <w:rFonts w:eastAsia="Calibri" w:cs="Arial"/>
                <w:sz w:val="20"/>
                <w:lang w:val="ka-GE"/>
              </w:rPr>
              <w:t xml:space="preserve"> </w:t>
            </w:r>
            <w:r w:rsidR="00AF31C6">
              <w:rPr>
                <w:rFonts w:eastAsia="Calibri" w:cs="Arial"/>
                <w:sz w:val="20"/>
                <w:lang w:val="ka-GE"/>
              </w:rPr>
              <w:t>ნაგებობ</w:t>
            </w:r>
            <w:r w:rsidRPr="00FA0B51">
              <w:rPr>
                <w:rFonts w:eastAsia="Calibri" w:cs="Arial"/>
                <w:sz w:val="20"/>
                <w:lang w:val="ka-GE"/>
              </w:rPr>
              <w:t>იდან ეკოლოგიური ხარჯის გატარების მუდმივი კონტროლი;</w:t>
            </w:r>
          </w:p>
          <w:p w14:paraId="136A03C0" w14:textId="77777777" w:rsidR="00FA0B51" w:rsidRPr="00FA0B51" w:rsidRDefault="00FA0B51" w:rsidP="00504B0F">
            <w:pPr>
              <w:numPr>
                <w:ilvl w:val="0"/>
                <w:numId w:val="13"/>
              </w:numPr>
              <w:spacing w:after="0"/>
              <w:contextualSpacing/>
              <w:jc w:val="left"/>
              <w:rPr>
                <w:rFonts w:eastAsia="Calibri" w:cs="Arial"/>
                <w:sz w:val="20"/>
                <w:lang w:val="ka-GE"/>
              </w:rPr>
            </w:pPr>
            <w:r w:rsidRPr="00FA0B51">
              <w:rPr>
                <w:rFonts w:eastAsia="Calibri" w:cs="Arial"/>
                <w:sz w:val="20"/>
                <w:lang w:val="ka-GE"/>
              </w:rPr>
              <w:t>ჰესის ობიექტების (სათა</w:t>
            </w:r>
            <w:r w:rsidR="00E40F32">
              <w:rPr>
                <w:rFonts w:eastAsia="Calibri" w:cs="Arial"/>
                <w:sz w:val="20"/>
                <w:lang w:val="ka-GE"/>
              </w:rPr>
              <w:t>ვე</w:t>
            </w:r>
            <w:r w:rsidRPr="00FA0B51">
              <w:rPr>
                <w:rFonts w:eastAsia="Calibri" w:cs="Arial"/>
                <w:sz w:val="20"/>
                <w:lang w:val="ka-GE"/>
              </w:rPr>
              <w:t xml:space="preserve"> ნაგებობა, ჰესის შენობა) დაცვა ცხოველთა სახეობების შეღწევისაგან და მათი დაშავების პრევენცია;</w:t>
            </w:r>
          </w:p>
          <w:p w14:paraId="651E8FED" w14:textId="0DB3F275" w:rsidR="00FA0B51" w:rsidRPr="00FA0B51" w:rsidRDefault="00FA0B51" w:rsidP="00504B0F">
            <w:pPr>
              <w:numPr>
                <w:ilvl w:val="0"/>
                <w:numId w:val="13"/>
              </w:numPr>
              <w:spacing w:after="0"/>
              <w:contextualSpacing/>
              <w:jc w:val="left"/>
              <w:rPr>
                <w:rFonts w:eastAsia="Calibri" w:cs="Arial"/>
                <w:sz w:val="20"/>
                <w:lang w:val="ka-GE"/>
              </w:rPr>
            </w:pPr>
            <w:r w:rsidRPr="00FA0B51">
              <w:rPr>
                <w:rFonts w:eastAsia="Calibri" w:cs="Arial"/>
                <w:sz w:val="20"/>
                <w:lang w:val="ka-GE"/>
              </w:rPr>
              <w:t xml:space="preserve">ღამის განათების მინიმალურად გამოყენება. სინათლის სხივი მიმართული უნდა იყოს სააგრეგატო </w:t>
            </w:r>
            <w:r w:rsidR="003D7BFB">
              <w:rPr>
                <w:rFonts w:eastAsia="Calibri" w:cs="Arial"/>
                <w:sz w:val="20"/>
                <w:lang w:val="ka-GE"/>
              </w:rPr>
              <w:t>შენობ</w:t>
            </w:r>
            <w:r w:rsidRPr="00FA0B51">
              <w:rPr>
                <w:rFonts w:eastAsia="Calibri" w:cs="Arial"/>
                <w:sz w:val="20"/>
                <w:lang w:val="ka-GE"/>
              </w:rPr>
              <w:t>ის ტერიტორიის შიდა მხარეს;</w:t>
            </w:r>
          </w:p>
          <w:p w14:paraId="60845342" w14:textId="77777777" w:rsidR="00FA0B51" w:rsidRPr="00FA0B51" w:rsidRDefault="00FA0B51" w:rsidP="00504B0F">
            <w:pPr>
              <w:numPr>
                <w:ilvl w:val="0"/>
                <w:numId w:val="13"/>
              </w:numPr>
              <w:spacing w:after="0"/>
              <w:contextualSpacing/>
              <w:jc w:val="left"/>
              <w:rPr>
                <w:rFonts w:eastAsia="Calibri" w:cs="Arial"/>
                <w:sz w:val="20"/>
                <w:lang w:val="ka-GE"/>
              </w:rPr>
            </w:pPr>
            <w:r w:rsidRPr="00FA0B51">
              <w:rPr>
                <w:rFonts w:eastAsia="Calibri" w:cs="Arial"/>
                <w:sz w:val="20"/>
                <w:lang w:val="ka-GE"/>
              </w:rPr>
              <w:t>საინჟინრო-გეოდინამიკური პროცესების კონტროლი;</w:t>
            </w:r>
          </w:p>
        </w:tc>
        <w:tc>
          <w:tcPr>
            <w:tcW w:w="2876" w:type="dxa"/>
            <w:tcBorders>
              <w:left w:val="single" w:sz="4" w:space="0" w:color="auto"/>
              <w:right w:val="single" w:sz="4" w:space="0" w:color="auto"/>
            </w:tcBorders>
            <w:shd w:val="clear" w:color="auto" w:fill="auto"/>
          </w:tcPr>
          <w:p w14:paraId="4F7AF4DA"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3B101BEC"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გარკვეულ ხარჯებთან, რაც გათვალისწინებული იქნება პროექტის ხარჯთაღრიცხვაში</w:t>
            </w:r>
          </w:p>
        </w:tc>
      </w:tr>
      <w:tr w:rsidR="00FA0B51" w:rsidRPr="00FA0B51" w14:paraId="72D49F7F"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0C650714"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იქთიოფაუნა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1ACD3D72" w14:textId="77777777" w:rsidR="00FA0B51" w:rsidRPr="00FA0B51" w:rsidRDefault="00FA0B51" w:rsidP="00504B0F">
            <w:pPr>
              <w:numPr>
                <w:ilvl w:val="0"/>
                <w:numId w:val="13"/>
              </w:numPr>
              <w:spacing w:after="0"/>
              <w:contextualSpacing/>
              <w:jc w:val="left"/>
              <w:rPr>
                <w:rFonts w:eastAsia="Calibri" w:cs="Arial"/>
                <w:sz w:val="20"/>
                <w:lang w:val="ka-GE"/>
              </w:rPr>
            </w:pPr>
            <w:r w:rsidRPr="00FA0B51">
              <w:rPr>
                <w:rFonts w:eastAsia="Calibri" w:cs="Arial"/>
                <w:sz w:val="20"/>
                <w:lang w:val="ka-GE"/>
              </w:rPr>
              <w:t>იხ. წყალზე მოსალოდნელი ნეგატიური ზემოქმედების პუნქტი.</w:t>
            </w:r>
          </w:p>
        </w:tc>
        <w:tc>
          <w:tcPr>
            <w:tcW w:w="2876" w:type="dxa"/>
            <w:tcBorders>
              <w:left w:val="single" w:sz="4" w:space="0" w:color="auto"/>
              <w:right w:val="single" w:sz="4" w:space="0" w:color="auto"/>
            </w:tcBorders>
            <w:shd w:val="clear" w:color="auto" w:fill="auto"/>
          </w:tcPr>
          <w:p w14:paraId="4EBAF436" w14:textId="77777777" w:rsidR="00FA0B51" w:rsidRPr="00FA0B51" w:rsidRDefault="00E40F32" w:rsidP="00FA0B51">
            <w:pPr>
              <w:spacing w:after="0"/>
              <w:jc w:val="left"/>
              <w:rPr>
                <w:rFonts w:eastAsia="Calibri" w:cs="Arial"/>
                <w:sz w:val="20"/>
                <w:szCs w:val="20"/>
                <w:lang w:val="ka-GE"/>
              </w:rPr>
            </w:pPr>
            <w:r>
              <w:rPr>
                <w:rFonts w:eastAsia="Calibri" w:cs="Arial"/>
                <w:sz w:val="20"/>
                <w:szCs w:val="20"/>
                <w:lang w:val="ka-GE"/>
              </w:rPr>
              <w:t>-</w:t>
            </w:r>
          </w:p>
        </w:tc>
        <w:tc>
          <w:tcPr>
            <w:tcW w:w="2472" w:type="dxa"/>
            <w:tcBorders>
              <w:left w:val="single" w:sz="4" w:space="0" w:color="auto"/>
              <w:right w:val="single" w:sz="4" w:space="0" w:color="auto"/>
            </w:tcBorders>
            <w:shd w:val="clear" w:color="auto" w:fill="auto"/>
          </w:tcPr>
          <w:p w14:paraId="7537A57D" w14:textId="77777777" w:rsidR="00FA0B51" w:rsidRPr="00FA0B51" w:rsidRDefault="00E40F32" w:rsidP="00FA0B51">
            <w:pPr>
              <w:spacing w:after="0"/>
              <w:jc w:val="left"/>
              <w:rPr>
                <w:rFonts w:eastAsia="Calibri" w:cs="Arial"/>
                <w:sz w:val="20"/>
                <w:szCs w:val="20"/>
                <w:lang w:val="ka-GE"/>
              </w:rPr>
            </w:pPr>
            <w:r>
              <w:rPr>
                <w:rFonts w:eastAsia="Calibri" w:cs="Arial"/>
                <w:sz w:val="20"/>
                <w:szCs w:val="20"/>
                <w:lang w:val="ka-GE"/>
              </w:rPr>
              <w:t>-</w:t>
            </w:r>
          </w:p>
        </w:tc>
      </w:tr>
      <w:tr w:rsidR="00FA0B51" w:rsidRPr="00FA0B51" w14:paraId="5A66F737"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61F7CB56"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ვიზუალურ-ლანდშაფტური დგომარეობის გაუარესება</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7A409A59"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შენობა-ნაგებობების შეღებვისთვის გარემოსთან შეხამებული ფერების გამოყენება;</w:t>
            </w:r>
          </w:p>
          <w:p w14:paraId="1B6E4F0E"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სააგრეგატო შენობის პერიმეტრის შემოღობვა გარემოსთან მაქსიმალურად შეხამებული კონსტრუქციებით;</w:t>
            </w:r>
          </w:p>
          <w:p w14:paraId="71DB9656"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 xml:space="preserve">ტრანსპორტისა და ტექნიკისთვის განსაზღვრული სამოძრაო </w:t>
            </w:r>
            <w:r w:rsidRPr="00FA0B51">
              <w:rPr>
                <w:rFonts w:eastAsia="Calibri" w:cs="Arial"/>
                <w:sz w:val="20"/>
                <w:lang w:val="ka-GE"/>
              </w:rPr>
              <w:lastRenderedPageBreak/>
              <w:t>გზების დაცვა;</w:t>
            </w:r>
          </w:p>
          <w:p w14:paraId="102361AC"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სააგრეგატო შენობის  მომიჯნავე ადგილების გამწვანება და მწვანე საფარის მოვლა-პატრონობა.</w:t>
            </w:r>
          </w:p>
        </w:tc>
        <w:tc>
          <w:tcPr>
            <w:tcW w:w="2876" w:type="dxa"/>
            <w:tcBorders>
              <w:left w:val="single" w:sz="4" w:space="0" w:color="auto"/>
              <w:right w:val="single" w:sz="4" w:space="0" w:color="auto"/>
            </w:tcBorders>
            <w:shd w:val="clear" w:color="auto" w:fill="auto"/>
          </w:tcPr>
          <w:p w14:paraId="3866C3D9"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lastRenderedPageBreak/>
              <w:t>საქმიანობის განმახორციელებელი</w:t>
            </w:r>
          </w:p>
        </w:tc>
        <w:tc>
          <w:tcPr>
            <w:tcW w:w="2472" w:type="dxa"/>
            <w:tcBorders>
              <w:left w:val="single" w:sz="4" w:space="0" w:color="auto"/>
              <w:right w:val="single" w:sz="4" w:space="0" w:color="auto"/>
            </w:tcBorders>
            <w:shd w:val="clear" w:color="auto" w:fill="auto"/>
          </w:tcPr>
          <w:p w14:paraId="597436CB"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 xml:space="preserve">დაკავშირებულია გარკვეულ ხარჯებთან, რაც გათვალისწინებული იქნება პროექტის </w:t>
            </w:r>
            <w:r w:rsidRPr="00FA0B51">
              <w:rPr>
                <w:rFonts w:eastAsia="Calibri" w:cs="Arial"/>
                <w:sz w:val="20"/>
                <w:szCs w:val="20"/>
                <w:lang w:val="ka-GE"/>
              </w:rPr>
              <w:lastRenderedPageBreak/>
              <w:t>ხარჯთაღრიცხვაში</w:t>
            </w:r>
          </w:p>
        </w:tc>
      </w:tr>
      <w:tr w:rsidR="00FA0B51" w:rsidRPr="00FA0B51" w14:paraId="747B0ECA" w14:textId="77777777" w:rsidTr="004804DF">
        <w:trPr>
          <w:trHeight w:val="274"/>
          <w:jc w:val="center"/>
        </w:trPr>
        <w:tc>
          <w:tcPr>
            <w:tcW w:w="3389" w:type="dxa"/>
            <w:gridSpan w:val="2"/>
            <w:tcBorders>
              <w:top w:val="single" w:sz="4" w:space="0" w:color="auto"/>
              <w:left w:val="single" w:sz="4" w:space="0" w:color="auto"/>
              <w:bottom w:val="single" w:sz="4" w:space="0" w:color="auto"/>
              <w:right w:val="single" w:sz="4" w:space="0" w:color="auto"/>
            </w:tcBorders>
            <w:shd w:val="clear" w:color="auto" w:fill="auto"/>
          </w:tcPr>
          <w:p w14:paraId="3B26E148"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lastRenderedPageBreak/>
              <w:t>ადამიანის უსაფრთხოებასთან დაკავშირებული რისკები</w:t>
            </w:r>
          </w:p>
        </w:tc>
        <w:tc>
          <w:tcPr>
            <w:tcW w:w="6548" w:type="dxa"/>
            <w:tcBorders>
              <w:top w:val="single" w:sz="4" w:space="0" w:color="auto"/>
              <w:left w:val="single" w:sz="4" w:space="0" w:color="auto"/>
              <w:bottom w:val="single" w:sz="4" w:space="0" w:color="auto"/>
              <w:right w:val="single" w:sz="4" w:space="0" w:color="auto"/>
            </w:tcBorders>
            <w:shd w:val="clear" w:color="auto" w:fill="auto"/>
          </w:tcPr>
          <w:p w14:paraId="5D9D5B00"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პერსონალისთვის ტრეინინგების ჩატარება უსაფრთხოებისა და შრომის დაცვის საკითხებზე;</w:t>
            </w:r>
          </w:p>
          <w:p w14:paraId="78B8F2A7"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პერსონალის მომარაგება პირადი დაცვის საშუალებებით;</w:t>
            </w:r>
          </w:p>
          <w:p w14:paraId="6A41E0D5"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სამშენებლო ტერიტორიაზე და ჰესის პერიმეტრზე გამაფრთხილებელი ნიშნების დაყენება;</w:t>
            </w:r>
          </w:p>
          <w:p w14:paraId="7C5B486E"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ჯანმრთელობისათვის სახიფათო უბნების შემოღობვა;</w:t>
            </w:r>
          </w:p>
          <w:p w14:paraId="54F6AA3B"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სამუშაო ტერიტორიის საზღვრების დაცვა;</w:t>
            </w:r>
          </w:p>
          <w:p w14:paraId="15ED8675"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სატრანსპორტო საშუალებების მოძრაობის სიჩქარეების შეზღუდვა;</w:t>
            </w:r>
          </w:p>
          <w:p w14:paraId="544BF4FE"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სამუშაო უბნებზე/სააგრეგატო შენობის ტერიტორიაზე პირველადი დახმარების საშუალებების არსებობა;</w:t>
            </w:r>
          </w:p>
          <w:p w14:paraId="0102A0D9"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ელექტრო უსაფრთხოების დაცვა.</w:t>
            </w:r>
          </w:p>
          <w:p w14:paraId="5CE15FE0"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მასალებისა და ნარჩენების სათანადო მართვა;</w:t>
            </w:r>
          </w:p>
          <w:p w14:paraId="4D27F34F"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 xml:space="preserve">გარემოს (ჰაერი, წყალი, ნიადაგი) დაბინძურების შერბილების ღონისძიებების ეფექტურად გატარება; </w:t>
            </w:r>
          </w:p>
          <w:p w14:paraId="10AE0853" w14:textId="77777777" w:rsidR="00FA0B51" w:rsidRPr="00FA0B51" w:rsidRDefault="00FA0B51" w:rsidP="00504B0F">
            <w:pPr>
              <w:numPr>
                <w:ilvl w:val="0"/>
                <w:numId w:val="13"/>
              </w:numPr>
              <w:spacing w:after="0"/>
              <w:ind w:left="317" w:hanging="284"/>
              <w:contextualSpacing/>
              <w:jc w:val="left"/>
              <w:rPr>
                <w:rFonts w:eastAsia="Calibri" w:cs="Arial"/>
                <w:sz w:val="20"/>
                <w:lang w:val="ka-GE"/>
              </w:rPr>
            </w:pPr>
            <w:r w:rsidRPr="00FA0B51">
              <w:rPr>
                <w:rFonts w:eastAsia="Calibri" w:cs="Arial"/>
                <w:sz w:val="20"/>
                <w:lang w:val="ka-GE"/>
              </w:rPr>
              <w:t>საინჟინრო-გეოდინამიკური პროცესების სათანადო მართვა.</w:t>
            </w:r>
          </w:p>
        </w:tc>
        <w:tc>
          <w:tcPr>
            <w:tcW w:w="2876" w:type="dxa"/>
            <w:tcBorders>
              <w:left w:val="single" w:sz="4" w:space="0" w:color="auto"/>
              <w:bottom w:val="single" w:sz="4" w:space="0" w:color="auto"/>
              <w:right w:val="single" w:sz="4" w:space="0" w:color="auto"/>
            </w:tcBorders>
            <w:shd w:val="clear" w:color="auto" w:fill="auto"/>
          </w:tcPr>
          <w:p w14:paraId="7F821DD5"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საქმიანობის განმახორციელებელი</w:t>
            </w:r>
          </w:p>
        </w:tc>
        <w:tc>
          <w:tcPr>
            <w:tcW w:w="2472" w:type="dxa"/>
            <w:tcBorders>
              <w:left w:val="single" w:sz="4" w:space="0" w:color="auto"/>
              <w:bottom w:val="single" w:sz="4" w:space="0" w:color="auto"/>
              <w:right w:val="single" w:sz="4" w:space="0" w:color="auto"/>
            </w:tcBorders>
            <w:shd w:val="clear" w:color="auto" w:fill="auto"/>
          </w:tcPr>
          <w:p w14:paraId="3DBF71BC" w14:textId="77777777" w:rsidR="00FA0B51" w:rsidRPr="00FA0B51" w:rsidRDefault="00FA0B51" w:rsidP="00FA0B51">
            <w:pPr>
              <w:spacing w:after="0"/>
              <w:jc w:val="left"/>
              <w:rPr>
                <w:rFonts w:eastAsia="Calibri" w:cs="Arial"/>
                <w:sz w:val="20"/>
                <w:szCs w:val="20"/>
                <w:lang w:val="ka-GE"/>
              </w:rPr>
            </w:pPr>
            <w:r w:rsidRPr="00FA0B51">
              <w:rPr>
                <w:rFonts w:eastAsia="Calibri" w:cs="Arial"/>
                <w:sz w:val="20"/>
                <w:szCs w:val="20"/>
                <w:lang w:val="ka-GE"/>
              </w:rPr>
              <w:t>დაკავშირებულია გეგმიურ ხარჯებთან</w:t>
            </w:r>
          </w:p>
        </w:tc>
      </w:tr>
    </w:tbl>
    <w:p w14:paraId="2FF33EE4" w14:textId="77777777" w:rsidR="004078B0" w:rsidRDefault="004078B0" w:rsidP="004078B0">
      <w:pPr>
        <w:rPr>
          <w:lang w:val="ka-GE"/>
        </w:rPr>
      </w:pPr>
    </w:p>
    <w:p w14:paraId="21C06CB3" w14:textId="77777777" w:rsidR="004078B0" w:rsidRDefault="004078B0">
      <w:pPr>
        <w:spacing w:after="200" w:line="276" w:lineRule="auto"/>
        <w:jc w:val="left"/>
        <w:rPr>
          <w:lang w:val="ka-GE"/>
        </w:rPr>
      </w:pPr>
      <w:r>
        <w:rPr>
          <w:lang w:val="ka-GE"/>
        </w:rPr>
        <w:br w:type="page"/>
      </w:r>
    </w:p>
    <w:p w14:paraId="6E16C785" w14:textId="77777777" w:rsidR="004078B0" w:rsidRDefault="004078B0" w:rsidP="004078B0">
      <w:pPr>
        <w:pStyle w:val="Heading2"/>
        <w:rPr>
          <w:lang w:val="ka-GE"/>
        </w:rPr>
      </w:pPr>
      <w:bookmarkStart w:id="169" w:name="_Toc117767549"/>
      <w:r>
        <w:rPr>
          <w:lang w:val="ka-GE"/>
        </w:rPr>
        <w:lastRenderedPageBreak/>
        <w:t xml:space="preserve">წინასწარი </w:t>
      </w:r>
      <w:r w:rsidRPr="004078B0">
        <w:rPr>
          <w:lang w:val="ka-GE"/>
        </w:rPr>
        <w:t>გარემოსდაცვითი მართვის გეგმა - საქმიანობის დროებითი ან ხანგრძლივი შეწყვეტის, ლიკვიდაციის შემთხვევისთვის</w:t>
      </w:r>
      <w:bookmarkEnd w:id="169"/>
    </w:p>
    <w:tbl>
      <w:tblPr>
        <w:tblW w:w="15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1899"/>
        <w:gridCol w:w="2543"/>
        <w:gridCol w:w="5055"/>
        <w:gridCol w:w="2016"/>
        <w:gridCol w:w="1855"/>
      </w:tblGrid>
      <w:tr w:rsidR="00E40F32" w:rsidRPr="00E40F32" w14:paraId="45782CFB" w14:textId="77777777" w:rsidTr="004804DF">
        <w:trPr>
          <w:trHeight w:val="60"/>
          <w:jc w:val="center"/>
        </w:trPr>
        <w:tc>
          <w:tcPr>
            <w:tcW w:w="191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AF137DE"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სამუშაოს ტიპი</w:t>
            </w:r>
          </w:p>
        </w:tc>
        <w:tc>
          <w:tcPr>
            <w:tcW w:w="189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F937E9"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მდებარეობა და ვადები</w:t>
            </w:r>
          </w:p>
        </w:tc>
        <w:tc>
          <w:tcPr>
            <w:tcW w:w="25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E2ADA6"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მოსალოდნელი ნეგატიური ზემოქმედება</w:t>
            </w:r>
          </w:p>
        </w:tc>
        <w:tc>
          <w:tcPr>
            <w:tcW w:w="50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C2CA87F"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შემარბილებელი ღონისძიება</w:t>
            </w:r>
          </w:p>
        </w:tc>
        <w:tc>
          <w:tcPr>
            <w:tcW w:w="201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848FF41"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პასუხისმგებელი ორგანო</w:t>
            </w:r>
          </w:p>
        </w:tc>
        <w:tc>
          <w:tcPr>
            <w:tcW w:w="185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37548D8" w14:textId="77777777" w:rsidR="00E40F32" w:rsidRPr="00E40F32" w:rsidRDefault="00E40F32" w:rsidP="00E40F32">
            <w:pPr>
              <w:spacing w:after="0"/>
              <w:jc w:val="center"/>
              <w:rPr>
                <w:rFonts w:eastAsia="Times New Roman" w:cs="Times New Roman"/>
                <w:b/>
                <w:sz w:val="20"/>
                <w:szCs w:val="20"/>
                <w:lang w:val="ka-GE"/>
              </w:rPr>
            </w:pPr>
            <w:r w:rsidRPr="00E40F32">
              <w:rPr>
                <w:rFonts w:eastAsia="Times New Roman" w:cs="Times New Roman"/>
                <w:b/>
                <w:sz w:val="20"/>
                <w:szCs w:val="20"/>
                <w:lang w:val="ka-GE"/>
              </w:rPr>
              <w:t>საორიენტაციო  ღირებულება</w:t>
            </w:r>
          </w:p>
        </w:tc>
      </w:tr>
      <w:tr w:rsidR="00E40F32" w:rsidRPr="00E40F32" w14:paraId="127EBB01" w14:textId="77777777" w:rsidTr="004804DF">
        <w:trPr>
          <w:trHeight w:val="1179"/>
          <w:jc w:val="center"/>
        </w:trPr>
        <w:tc>
          <w:tcPr>
            <w:tcW w:w="1917" w:type="dxa"/>
            <w:tcBorders>
              <w:top w:val="single" w:sz="4" w:space="0" w:color="auto"/>
              <w:left w:val="single" w:sz="4" w:space="0" w:color="auto"/>
              <w:bottom w:val="single" w:sz="4" w:space="0" w:color="auto"/>
              <w:right w:val="single" w:sz="4" w:space="0" w:color="auto"/>
            </w:tcBorders>
            <w:hideMark/>
          </w:tcPr>
          <w:p w14:paraId="2E6280F6"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ჰეს</w:t>
            </w:r>
            <w:r>
              <w:rPr>
                <w:rFonts w:eastAsia="Times New Roman" w:cs="Times New Roman"/>
                <w:sz w:val="20"/>
                <w:szCs w:val="20"/>
                <w:lang w:val="ka-GE"/>
              </w:rPr>
              <w:t xml:space="preserve">ის </w:t>
            </w:r>
            <w:r w:rsidRPr="00E40F32">
              <w:rPr>
                <w:rFonts w:eastAsia="Times New Roman" w:cs="Times New Roman"/>
                <w:sz w:val="20"/>
                <w:szCs w:val="20"/>
                <w:lang w:val="ka-GE"/>
              </w:rPr>
              <w:t>დროებითი შეჩერება გეგმიური სარემონტო სამუშაოების გამო</w:t>
            </w:r>
          </w:p>
        </w:tc>
        <w:tc>
          <w:tcPr>
            <w:tcW w:w="1899" w:type="dxa"/>
            <w:tcBorders>
              <w:top w:val="single" w:sz="4" w:space="0" w:color="auto"/>
              <w:left w:val="single" w:sz="4" w:space="0" w:color="auto"/>
              <w:bottom w:val="single" w:sz="4" w:space="0" w:color="auto"/>
              <w:right w:val="single" w:sz="4" w:space="0" w:color="auto"/>
            </w:tcBorders>
            <w:hideMark/>
          </w:tcPr>
          <w:p w14:paraId="13FA26CD"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სათა</w:t>
            </w:r>
            <w:r>
              <w:rPr>
                <w:rFonts w:eastAsia="Times New Roman" w:cs="Times New Roman"/>
                <w:sz w:val="20"/>
                <w:szCs w:val="20"/>
                <w:lang w:val="ka-GE"/>
              </w:rPr>
              <w:t>ვე</w:t>
            </w:r>
            <w:r w:rsidRPr="00E40F32">
              <w:rPr>
                <w:rFonts w:eastAsia="Times New Roman" w:cs="Times New Roman"/>
                <w:sz w:val="20"/>
                <w:szCs w:val="20"/>
                <w:lang w:val="ka-GE"/>
              </w:rPr>
              <w:t xml:space="preserve"> ნაგებობის, სააგრეგატო შენობის ტერიტორიები. მისალდენის დერეფ</w:t>
            </w:r>
            <w:r>
              <w:rPr>
                <w:rFonts w:eastAsia="Times New Roman" w:cs="Times New Roman"/>
                <w:sz w:val="20"/>
                <w:szCs w:val="20"/>
                <w:lang w:val="ka-GE"/>
              </w:rPr>
              <w:t>ანი</w:t>
            </w:r>
          </w:p>
        </w:tc>
        <w:tc>
          <w:tcPr>
            <w:tcW w:w="2543" w:type="dxa"/>
            <w:tcBorders>
              <w:top w:val="single" w:sz="4" w:space="0" w:color="auto"/>
              <w:left w:val="single" w:sz="4" w:space="0" w:color="auto"/>
              <w:bottom w:val="single" w:sz="4" w:space="0" w:color="auto"/>
              <w:right w:val="single" w:sz="4" w:space="0" w:color="auto"/>
            </w:tcBorders>
            <w:hideMark/>
          </w:tcPr>
          <w:p w14:paraId="7EAF3A3F"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გარემოს დაბინძურების რისკები, გეოდინამიკური პროცესების გააქტიურების ალბათობა და ა.შ.</w:t>
            </w:r>
          </w:p>
        </w:tc>
        <w:tc>
          <w:tcPr>
            <w:tcW w:w="5055" w:type="dxa"/>
            <w:tcBorders>
              <w:top w:val="single" w:sz="4" w:space="0" w:color="auto"/>
              <w:left w:val="single" w:sz="4" w:space="0" w:color="auto"/>
              <w:bottom w:val="single" w:sz="4" w:space="0" w:color="auto"/>
              <w:right w:val="single" w:sz="4" w:space="0" w:color="auto"/>
            </w:tcBorders>
            <w:hideMark/>
          </w:tcPr>
          <w:p w14:paraId="235A706F" w14:textId="77777777" w:rsidR="00E40F32" w:rsidRPr="00E40F32" w:rsidRDefault="00E40F32" w:rsidP="00504B0F">
            <w:pPr>
              <w:numPr>
                <w:ilvl w:val="0"/>
                <w:numId w:val="38"/>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ჰესის დროებით შეჩერებასთან ან რემონტთან დაკავშირებულ ოპერატიულ გეგმის შემუშავება;</w:t>
            </w:r>
          </w:p>
          <w:p w14:paraId="5F981B61" w14:textId="77777777" w:rsidR="00E40F32" w:rsidRPr="00E40F32" w:rsidRDefault="00E40F32" w:rsidP="00504B0F">
            <w:pPr>
              <w:numPr>
                <w:ilvl w:val="0"/>
                <w:numId w:val="38"/>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საკითხის ადგილობრივ თვითმართველობასთან, მოსახლეობასთან და ყველა დაინტერესებულ პირთან შეთანხმება.</w:t>
            </w:r>
          </w:p>
        </w:tc>
        <w:tc>
          <w:tcPr>
            <w:tcW w:w="2016" w:type="dxa"/>
            <w:tcBorders>
              <w:top w:val="single" w:sz="4" w:space="0" w:color="auto"/>
              <w:left w:val="single" w:sz="4" w:space="0" w:color="auto"/>
              <w:bottom w:val="single" w:sz="4" w:space="0" w:color="auto"/>
              <w:right w:val="single" w:sz="4" w:space="0" w:color="auto"/>
            </w:tcBorders>
            <w:hideMark/>
          </w:tcPr>
          <w:p w14:paraId="695F35E5" w14:textId="77777777" w:rsidR="00E40F32" w:rsidRPr="00E40F32" w:rsidRDefault="00E40F32" w:rsidP="00E40F32">
            <w:pPr>
              <w:spacing w:after="0"/>
              <w:jc w:val="left"/>
              <w:rPr>
                <w:rFonts w:eastAsia="Times New Roman" w:cs="Times New Roman"/>
                <w:sz w:val="20"/>
                <w:szCs w:val="20"/>
                <w:lang w:val="ka-GE"/>
              </w:rPr>
            </w:pPr>
            <w:r w:rsidRPr="00E40F32">
              <w:rPr>
                <w:rFonts w:eastAsia="Calibri" w:cs="Arial"/>
                <w:sz w:val="20"/>
                <w:szCs w:val="20"/>
                <w:lang w:val="ka-GE"/>
              </w:rPr>
              <w:t>საქმიანობის განმახორციელებელი</w:t>
            </w:r>
          </w:p>
        </w:tc>
        <w:tc>
          <w:tcPr>
            <w:tcW w:w="1855" w:type="dxa"/>
            <w:tcBorders>
              <w:top w:val="single" w:sz="4" w:space="0" w:color="auto"/>
              <w:left w:val="single" w:sz="4" w:space="0" w:color="auto"/>
              <w:bottom w:val="single" w:sz="4" w:space="0" w:color="auto"/>
              <w:right w:val="single" w:sz="4" w:space="0" w:color="auto"/>
            </w:tcBorders>
            <w:hideMark/>
          </w:tcPr>
          <w:p w14:paraId="04A39459" w14:textId="77777777" w:rsidR="00E40F32" w:rsidRPr="00E40F32" w:rsidRDefault="00E40F32" w:rsidP="00E40F32">
            <w:pPr>
              <w:spacing w:after="0"/>
              <w:jc w:val="left"/>
              <w:rPr>
                <w:rFonts w:eastAsia="Times New Roman" w:cs="Times New Roman"/>
                <w:b/>
                <w:sz w:val="20"/>
                <w:szCs w:val="20"/>
                <w:lang w:val="ka-GE"/>
              </w:rPr>
            </w:pPr>
            <w:r w:rsidRPr="00E40F32">
              <w:rPr>
                <w:rFonts w:eastAsia="Calibri" w:cs="Arial"/>
                <w:sz w:val="20"/>
                <w:szCs w:val="20"/>
                <w:lang w:val="ka-GE"/>
              </w:rPr>
              <w:t>გათვალისწინებული იქნება საექსპლუატაციო ხარჯებში</w:t>
            </w:r>
          </w:p>
        </w:tc>
      </w:tr>
      <w:tr w:rsidR="00E40F32" w:rsidRPr="00E40F32" w14:paraId="44DE5927" w14:textId="77777777" w:rsidTr="004804DF">
        <w:trPr>
          <w:trHeight w:val="2699"/>
          <w:jc w:val="center"/>
        </w:trPr>
        <w:tc>
          <w:tcPr>
            <w:tcW w:w="1917" w:type="dxa"/>
            <w:tcBorders>
              <w:top w:val="single" w:sz="4" w:space="0" w:color="auto"/>
              <w:left w:val="single" w:sz="4" w:space="0" w:color="auto"/>
              <w:bottom w:val="single" w:sz="4" w:space="0" w:color="auto"/>
              <w:right w:val="single" w:sz="4" w:space="0" w:color="auto"/>
            </w:tcBorders>
          </w:tcPr>
          <w:p w14:paraId="22D8D055"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 xml:space="preserve">ჰესის ექსპლუატაციის ხანგრძლივი შეწყვეტა ან კონსერვაცია </w:t>
            </w:r>
          </w:p>
          <w:p w14:paraId="72BD24D8" w14:textId="77777777" w:rsidR="00E40F32" w:rsidRPr="00E40F32" w:rsidRDefault="00E40F32" w:rsidP="00E40F32">
            <w:pPr>
              <w:spacing w:after="0"/>
              <w:jc w:val="left"/>
              <w:rPr>
                <w:rFonts w:eastAsia="Times New Roman" w:cs="Times New Roman"/>
                <w:sz w:val="20"/>
                <w:szCs w:val="20"/>
                <w:lang w:val="ka-GE"/>
              </w:rPr>
            </w:pPr>
          </w:p>
        </w:tc>
        <w:tc>
          <w:tcPr>
            <w:tcW w:w="1899" w:type="dxa"/>
            <w:tcBorders>
              <w:top w:val="single" w:sz="4" w:space="0" w:color="auto"/>
              <w:left w:val="single" w:sz="4" w:space="0" w:color="auto"/>
              <w:bottom w:val="single" w:sz="4" w:space="0" w:color="auto"/>
              <w:right w:val="single" w:sz="4" w:space="0" w:color="auto"/>
            </w:tcBorders>
            <w:hideMark/>
          </w:tcPr>
          <w:p w14:paraId="5D3B55BF"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სათა</w:t>
            </w:r>
            <w:r>
              <w:rPr>
                <w:rFonts w:eastAsia="Times New Roman" w:cs="Times New Roman"/>
                <w:sz w:val="20"/>
                <w:szCs w:val="20"/>
                <w:lang w:val="ka-GE"/>
              </w:rPr>
              <w:t xml:space="preserve">ვე </w:t>
            </w:r>
            <w:r w:rsidRPr="00E40F32">
              <w:rPr>
                <w:rFonts w:eastAsia="Times New Roman" w:cs="Times New Roman"/>
                <w:sz w:val="20"/>
                <w:szCs w:val="20"/>
                <w:lang w:val="ka-GE"/>
              </w:rPr>
              <w:t>ნაგებობის, სააგრეგატო შენობის ტერიტორიები. მისალდენის დერეფ</w:t>
            </w:r>
            <w:r>
              <w:rPr>
                <w:rFonts w:eastAsia="Times New Roman" w:cs="Times New Roman"/>
                <w:sz w:val="20"/>
                <w:szCs w:val="20"/>
                <w:lang w:val="ka-GE"/>
              </w:rPr>
              <w:t>ა</w:t>
            </w:r>
            <w:r w:rsidRPr="00E40F32">
              <w:rPr>
                <w:rFonts w:eastAsia="Times New Roman" w:cs="Times New Roman"/>
                <w:sz w:val="20"/>
                <w:szCs w:val="20"/>
                <w:lang w:val="ka-GE"/>
              </w:rPr>
              <w:t>ნი</w:t>
            </w:r>
          </w:p>
        </w:tc>
        <w:tc>
          <w:tcPr>
            <w:tcW w:w="2543" w:type="dxa"/>
            <w:tcBorders>
              <w:top w:val="single" w:sz="4" w:space="0" w:color="auto"/>
              <w:left w:val="single" w:sz="4" w:space="0" w:color="auto"/>
              <w:bottom w:val="single" w:sz="4" w:space="0" w:color="auto"/>
              <w:right w:val="single" w:sz="4" w:space="0" w:color="auto"/>
            </w:tcBorders>
            <w:hideMark/>
          </w:tcPr>
          <w:p w14:paraId="48557427"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გარემოს დაბინძურება და სხვა სახის ნეგატიური ზემოქმედებები (ემისიები, ნიადაგის დაბინძურება და სხვ).</w:t>
            </w:r>
          </w:p>
        </w:tc>
        <w:tc>
          <w:tcPr>
            <w:tcW w:w="5055" w:type="dxa"/>
            <w:tcBorders>
              <w:top w:val="single" w:sz="4" w:space="0" w:color="auto"/>
              <w:left w:val="single" w:sz="4" w:space="0" w:color="auto"/>
              <w:bottom w:val="single" w:sz="4" w:space="0" w:color="auto"/>
              <w:right w:val="single" w:sz="4" w:space="0" w:color="auto"/>
            </w:tcBorders>
            <w:hideMark/>
          </w:tcPr>
          <w:p w14:paraId="1155C800" w14:textId="77777777" w:rsidR="00E40F32" w:rsidRPr="00E40F32" w:rsidRDefault="00E40F32" w:rsidP="00504B0F">
            <w:pPr>
              <w:numPr>
                <w:ilvl w:val="0"/>
                <w:numId w:val="38"/>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ექსპლუატაციის ხანგრძლივი შეწყვეტის ან კონსერვაციის გეგმის შემუშავება;</w:t>
            </w:r>
          </w:p>
          <w:p w14:paraId="22E65496" w14:textId="77777777" w:rsidR="00E40F32" w:rsidRPr="00E40F32" w:rsidRDefault="00E40F32" w:rsidP="00504B0F">
            <w:pPr>
              <w:numPr>
                <w:ilvl w:val="0"/>
                <w:numId w:val="38"/>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ადგილობრივ თვითმართველობასთან და ყველა დაინტერესებულ პირთან შეთანხმება;</w:t>
            </w:r>
          </w:p>
          <w:p w14:paraId="7947B4E3" w14:textId="77777777" w:rsidR="00E40F32" w:rsidRPr="00E40F32" w:rsidRDefault="00E40F32" w:rsidP="00504B0F">
            <w:pPr>
              <w:numPr>
                <w:ilvl w:val="0"/>
                <w:numId w:val="38"/>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ტერიტორიის შიდა აუდიტის ჩატარება;</w:t>
            </w:r>
          </w:p>
          <w:p w14:paraId="4EF363B9" w14:textId="77777777" w:rsidR="00E40F32" w:rsidRPr="00E40F32" w:rsidRDefault="00E40F32" w:rsidP="00504B0F">
            <w:pPr>
              <w:numPr>
                <w:ilvl w:val="0"/>
                <w:numId w:val="38"/>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ავარიული რისკების გამოვლენა და პრობლემის გადაწყვეტა;</w:t>
            </w:r>
          </w:p>
          <w:p w14:paraId="6A458267" w14:textId="77777777" w:rsidR="00E40F32" w:rsidRPr="00E40F32" w:rsidRDefault="00E40F32" w:rsidP="00504B0F">
            <w:pPr>
              <w:numPr>
                <w:ilvl w:val="0"/>
                <w:numId w:val="38"/>
              </w:numPr>
              <w:tabs>
                <w:tab w:val="num" w:pos="324"/>
              </w:tabs>
              <w:spacing w:after="0"/>
              <w:ind w:left="324"/>
              <w:jc w:val="left"/>
              <w:rPr>
                <w:rFonts w:eastAsia="Calibri" w:cs="Sylfaen"/>
                <w:color w:val="000000"/>
                <w:sz w:val="20"/>
                <w:szCs w:val="20"/>
                <w:lang w:val="ka-GE"/>
              </w:rPr>
            </w:pPr>
            <w:r w:rsidRPr="00E40F32">
              <w:rPr>
                <w:rFonts w:eastAsia="Calibri" w:cs="Sylfaen"/>
                <w:color w:val="000000"/>
                <w:sz w:val="20"/>
                <w:szCs w:val="20"/>
                <w:lang w:val="ka-GE"/>
              </w:rPr>
              <w:t>ტერიტორიის გარე პერიმეტრის გამაფრთხილებელი და ამკრძალავი ნიშნებით უზრუნველყოფა.</w:t>
            </w:r>
          </w:p>
        </w:tc>
        <w:tc>
          <w:tcPr>
            <w:tcW w:w="2016" w:type="dxa"/>
            <w:tcBorders>
              <w:top w:val="single" w:sz="4" w:space="0" w:color="auto"/>
              <w:left w:val="single" w:sz="4" w:space="0" w:color="auto"/>
              <w:bottom w:val="single" w:sz="4" w:space="0" w:color="auto"/>
              <w:right w:val="single" w:sz="4" w:space="0" w:color="auto"/>
            </w:tcBorders>
            <w:hideMark/>
          </w:tcPr>
          <w:p w14:paraId="07A88D3A" w14:textId="77777777" w:rsidR="00E40F32" w:rsidRPr="00E40F32" w:rsidRDefault="00E40F32" w:rsidP="00E40F32">
            <w:pPr>
              <w:spacing w:after="0"/>
              <w:jc w:val="left"/>
              <w:rPr>
                <w:rFonts w:eastAsia="Times New Roman" w:cs="Times New Roman"/>
                <w:sz w:val="20"/>
                <w:szCs w:val="20"/>
                <w:lang w:val="ka-GE"/>
              </w:rPr>
            </w:pPr>
            <w:r w:rsidRPr="00E40F32">
              <w:rPr>
                <w:rFonts w:eastAsia="Calibri" w:cs="Arial"/>
                <w:sz w:val="20"/>
                <w:szCs w:val="20"/>
                <w:lang w:val="ka-GE"/>
              </w:rPr>
              <w:t>საქმიანობის განმახორციელებელი</w:t>
            </w:r>
          </w:p>
        </w:tc>
        <w:tc>
          <w:tcPr>
            <w:tcW w:w="1855" w:type="dxa"/>
            <w:tcBorders>
              <w:top w:val="single" w:sz="4" w:space="0" w:color="auto"/>
              <w:left w:val="single" w:sz="4" w:space="0" w:color="auto"/>
              <w:bottom w:val="single" w:sz="4" w:space="0" w:color="auto"/>
              <w:right w:val="single" w:sz="4" w:space="0" w:color="auto"/>
            </w:tcBorders>
            <w:hideMark/>
          </w:tcPr>
          <w:p w14:paraId="683E9B72"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 xml:space="preserve">შესაძლოა საჭირო გახდეს დამატებითი ფინანსების მობილიზება </w:t>
            </w:r>
          </w:p>
        </w:tc>
      </w:tr>
      <w:tr w:rsidR="00E40F32" w:rsidRPr="00E40F32" w14:paraId="4ABEB3AA" w14:textId="77777777" w:rsidTr="004804DF">
        <w:trPr>
          <w:trHeight w:val="131"/>
          <w:jc w:val="center"/>
        </w:trPr>
        <w:tc>
          <w:tcPr>
            <w:tcW w:w="1917" w:type="dxa"/>
            <w:tcBorders>
              <w:top w:val="single" w:sz="4" w:space="0" w:color="auto"/>
              <w:left w:val="single" w:sz="4" w:space="0" w:color="auto"/>
              <w:bottom w:val="single" w:sz="4" w:space="0" w:color="auto"/>
              <w:right w:val="single" w:sz="4" w:space="0" w:color="auto"/>
            </w:tcBorders>
            <w:hideMark/>
          </w:tcPr>
          <w:p w14:paraId="210F06DC" w14:textId="77777777" w:rsidR="00E40F32" w:rsidRPr="00E40F32" w:rsidRDefault="00E40F32" w:rsidP="00E40F32">
            <w:pPr>
              <w:spacing w:after="0"/>
              <w:jc w:val="left"/>
              <w:rPr>
                <w:rFonts w:eastAsia="Times New Roman" w:cs="Times New Roman"/>
                <w:sz w:val="20"/>
                <w:szCs w:val="20"/>
                <w:lang w:val="ka-GE"/>
              </w:rPr>
            </w:pPr>
            <w:r w:rsidRPr="00E40F32">
              <w:rPr>
                <w:rFonts w:eastAsia="Times New Roman" w:cs="Times New Roman"/>
                <w:sz w:val="20"/>
                <w:szCs w:val="20"/>
                <w:lang w:val="ka-GE"/>
              </w:rPr>
              <w:t xml:space="preserve">ჰესის ლიკვიდაცია </w:t>
            </w:r>
          </w:p>
        </w:tc>
        <w:tc>
          <w:tcPr>
            <w:tcW w:w="13368" w:type="dxa"/>
            <w:gridSpan w:val="5"/>
            <w:tcBorders>
              <w:top w:val="single" w:sz="4" w:space="0" w:color="auto"/>
              <w:left w:val="single" w:sz="4" w:space="0" w:color="auto"/>
              <w:bottom w:val="single" w:sz="4" w:space="0" w:color="auto"/>
              <w:right w:val="single" w:sz="4" w:space="0" w:color="auto"/>
            </w:tcBorders>
            <w:hideMark/>
          </w:tcPr>
          <w:p w14:paraId="5886E9A8" w14:textId="77777777" w:rsidR="00E40F32" w:rsidRPr="00E40F32" w:rsidRDefault="00E40F32" w:rsidP="000B09E8">
            <w:pPr>
              <w:spacing w:after="0"/>
              <w:jc w:val="left"/>
              <w:rPr>
                <w:rFonts w:eastAsia="Times New Roman" w:cs="Times New Roman"/>
                <w:sz w:val="20"/>
                <w:szCs w:val="20"/>
                <w:lang w:val="ka-GE"/>
              </w:rPr>
            </w:pPr>
            <w:r w:rsidRPr="00E40F32">
              <w:rPr>
                <w:rFonts w:eastAsia="Times New Roman" w:cs="Times New Roman"/>
                <w:sz w:val="20"/>
                <w:szCs w:val="20"/>
                <w:lang w:val="ka-GE"/>
              </w:rPr>
              <w:t>საჭირო იქნება სპეციალური პროექტის მომზადება, რაც დეტალურად გაითვალისწინებს ყველა გარემოსდაცვით რისკებს და მათ პრევენციულ ღონისძიებებს. პროექტი შეთანხმდება ყველა დაინტერესებულ მხარესთან (მათ შორის საქართველოს გარემოს</w:t>
            </w:r>
            <w:r w:rsidR="000B09E8">
              <w:rPr>
                <w:rFonts w:eastAsia="Times New Roman" w:cs="Times New Roman"/>
                <w:sz w:val="20"/>
                <w:szCs w:val="20"/>
                <w:lang w:val="ka-GE"/>
              </w:rPr>
              <w:t xml:space="preserve"> დაცვისა და სოფლის მეურნეობის </w:t>
            </w:r>
            <w:r w:rsidRPr="00E40F32">
              <w:rPr>
                <w:rFonts w:eastAsia="Times New Roman" w:cs="Times New Roman"/>
                <w:sz w:val="20"/>
                <w:szCs w:val="20"/>
                <w:lang w:val="ka-GE"/>
              </w:rPr>
              <w:t>სამინისტროსთან).</w:t>
            </w:r>
          </w:p>
        </w:tc>
      </w:tr>
    </w:tbl>
    <w:p w14:paraId="10FF4E3D" w14:textId="77777777" w:rsidR="004078B0" w:rsidRDefault="004078B0">
      <w:pPr>
        <w:spacing w:after="200" w:line="276" w:lineRule="auto"/>
        <w:jc w:val="left"/>
        <w:rPr>
          <w:lang w:val="ka-GE"/>
        </w:rPr>
      </w:pPr>
      <w:r>
        <w:rPr>
          <w:lang w:val="ka-GE"/>
        </w:rPr>
        <w:br w:type="page"/>
      </w:r>
    </w:p>
    <w:p w14:paraId="2D692698" w14:textId="77777777" w:rsidR="004078B0" w:rsidRPr="004078B0" w:rsidRDefault="004078B0" w:rsidP="004078B0">
      <w:pPr>
        <w:rPr>
          <w:lang w:val="ka-GE"/>
        </w:rPr>
        <w:sectPr w:rsidR="004078B0" w:rsidRPr="004078B0" w:rsidSect="00F1516A">
          <w:pgSz w:w="16838" w:h="11906" w:orient="landscape"/>
          <w:pgMar w:top="1134" w:right="1134" w:bottom="1134" w:left="1134" w:header="397" w:footer="397" w:gutter="0"/>
          <w:cols w:space="708"/>
          <w:titlePg/>
          <w:docGrid w:linePitch="360"/>
        </w:sectPr>
      </w:pPr>
    </w:p>
    <w:p w14:paraId="35FA640B" w14:textId="77777777" w:rsidR="00F1516A" w:rsidRDefault="00F1516A" w:rsidP="00F1516A">
      <w:pPr>
        <w:pStyle w:val="Heading1"/>
      </w:pPr>
      <w:bookmarkStart w:id="170" w:name="_Toc117767550"/>
      <w:r>
        <w:lastRenderedPageBreak/>
        <w:t>გარემოსდაცვითი მონიტორინგის</w:t>
      </w:r>
      <w:r w:rsidR="00563B12">
        <w:t xml:space="preserve"> გეგმის</w:t>
      </w:r>
      <w:r>
        <w:t xml:space="preserve"> წინასწარი მონახაზი</w:t>
      </w:r>
      <w:bookmarkEnd w:id="170"/>
    </w:p>
    <w:p w14:paraId="61DCD721" w14:textId="77777777" w:rsidR="003A42DE" w:rsidRPr="003A42DE" w:rsidRDefault="003A42DE" w:rsidP="003A42DE">
      <w:pPr>
        <w:spacing w:after="0"/>
        <w:rPr>
          <w:rFonts w:eastAsia="Calibri" w:cs="Times New Roman"/>
          <w:lang w:val="ka-GE" w:eastAsia="zh-CN"/>
        </w:rPr>
      </w:pPr>
      <w:r w:rsidRPr="003A42DE">
        <w:rPr>
          <w:rFonts w:eastAsia="Calibri" w:cs="Times New Roman"/>
          <w:lang w:val="ka-GE" w:eastAsia="zh-CN"/>
        </w:rPr>
        <w:t>გარემოსდაცვითი მონიტორინგის სქემა უნდა ითვალისწინებდეს ისეთ საკითხებს, როგორიცაა:</w:t>
      </w:r>
    </w:p>
    <w:p w14:paraId="703604B9"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გარემოს მდგომარეობის მაჩვენებლების შეფასება;</w:t>
      </w:r>
    </w:p>
    <w:p w14:paraId="63601116"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r>
        <w:rPr>
          <w:rFonts w:eastAsia="Calibri" w:cs="Times New Roman"/>
          <w:lang w:val="ka-GE" w:eastAsia="zh-CN"/>
        </w:rPr>
        <w:t>;</w:t>
      </w:r>
    </w:p>
    <w:p w14:paraId="777C57C6"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მაკორექტირებელი ღონისძიებების განსაზღვრა, როდესაც მიზნობრივი მაჩვნებლების მიღწევა ვერ ხერხდება;</w:t>
      </w:r>
    </w:p>
    <w:p w14:paraId="78403E83"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14:paraId="53AB23E5"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14:paraId="678CEF37"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14:paraId="24C207D2"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14:paraId="42B2B9E9" w14:textId="77777777" w:rsidR="003A42DE" w:rsidRPr="003A42DE" w:rsidRDefault="003A42DE" w:rsidP="003A42DE">
      <w:pPr>
        <w:spacing w:before="120" w:after="0"/>
        <w:ind w:right="-142"/>
        <w:rPr>
          <w:rFonts w:eastAsia="Calibri" w:cs="Sylfaen"/>
          <w:lang w:val="ka-GE" w:eastAsia="zh-CN"/>
        </w:rPr>
      </w:pPr>
      <w:r w:rsidRPr="003A42DE">
        <w:rPr>
          <w:rFonts w:eastAsia="Calibri" w:cs="Sylfaen"/>
          <w:lang w:val="ka-GE" w:eastAsia="zh-CN"/>
        </w:rPr>
        <w:t xml:space="preserve">საქმიანობის </w:t>
      </w:r>
      <w:r>
        <w:rPr>
          <w:rFonts w:eastAsia="Calibri" w:cs="Sylfaen"/>
          <w:lang w:val="ka-GE" w:eastAsia="zh-CN"/>
        </w:rPr>
        <w:t xml:space="preserve">სპეციფიკიდან გამომდინარე </w:t>
      </w:r>
      <w:r w:rsidRPr="003A42DE">
        <w:rPr>
          <w:rFonts w:eastAsia="Calibri" w:cs="Sylfaen"/>
          <w:lang w:val="ka-GE" w:eastAsia="zh-CN"/>
        </w:rPr>
        <w:t>გარემოსდაცვითი მონიტორინგის პროცესში სისტემატურ დაკვირვებას და შეფასებას ექვემდებარება:</w:t>
      </w:r>
    </w:p>
    <w:p w14:paraId="5D930971"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ატმოსფერული ჰაერი და ხმაური;</w:t>
      </w:r>
    </w:p>
    <w:p w14:paraId="6CDE202B"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გეოლოგიური გარემო;</w:t>
      </w:r>
    </w:p>
    <w:p w14:paraId="208515F2"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წყალი;</w:t>
      </w:r>
    </w:p>
    <w:p w14:paraId="2CA7B65D"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ნიადაგი;</w:t>
      </w:r>
    </w:p>
    <w:p w14:paraId="390BD245"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ბიოლოგიური გარემო;</w:t>
      </w:r>
    </w:p>
    <w:p w14:paraId="158E7BA8" w14:textId="77777777" w:rsidR="003A42DE" w:rsidRPr="003A42DE" w:rsidRDefault="003A42DE" w:rsidP="00504B0F">
      <w:pPr>
        <w:numPr>
          <w:ilvl w:val="0"/>
          <w:numId w:val="39"/>
        </w:numPr>
        <w:spacing w:after="0"/>
        <w:ind w:left="714" w:hanging="357"/>
        <w:jc w:val="left"/>
        <w:rPr>
          <w:rFonts w:eastAsia="Calibri" w:cs="Times New Roman"/>
          <w:lang w:val="ka-GE" w:eastAsia="zh-CN"/>
        </w:rPr>
      </w:pPr>
      <w:r w:rsidRPr="003A42DE">
        <w:rPr>
          <w:rFonts w:eastAsia="Calibri" w:cs="Times New Roman"/>
          <w:lang w:val="ka-GE" w:eastAsia="zh-CN"/>
        </w:rPr>
        <w:t>შრომის პირობები და უსაფრთხოების ნორმების შესრულება და სხვ.</w:t>
      </w:r>
    </w:p>
    <w:p w14:paraId="162AA6AA" w14:textId="77777777" w:rsidR="00F1516A" w:rsidRDefault="003A42DE" w:rsidP="003A42DE">
      <w:pPr>
        <w:spacing w:before="120"/>
        <w:rPr>
          <w:lang w:val="ka-GE"/>
        </w:rPr>
      </w:pPr>
      <w:r>
        <w:rPr>
          <w:lang w:val="ka-GE"/>
        </w:rPr>
        <w:t xml:space="preserve">ქვემოთ მოყვანილია გარემოსდაცვითი მონიტორინგის წინასწარი გეგმა საქმიანობის სხვადასხვა ეტაპისთვის (დაზუსტდება გზშ-ს ეტაპზე). </w:t>
      </w:r>
    </w:p>
    <w:p w14:paraId="7D4877EF" w14:textId="77777777" w:rsidR="00F1516A" w:rsidRDefault="00F1516A" w:rsidP="00F1516A">
      <w:pPr>
        <w:rPr>
          <w:lang w:val="ka-GE"/>
        </w:rPr>
      </w:pPr>
    </w:p>
    <w:p w14:paraId="602E0428" w14:textId="77777777" w:rsidR="003A42DE" w:rsidRDefault="003A42DE">
      <w:pPr>
        <w:spacing w:after="200" w:line="276" w:lineRule="auto"/>
        <w:jc w:val="left"/>
        <w:rPr>
          <w:lang w:val="ka-GE"/>
        </w:rPr>
      </w:pPr>
      <w:r>
        <w:rPr>
          <w:lang w:val="ka-GE"/>
        </w:rPr>
        <w:br w:type="page"/>
      </w:r>
    </w:p>
    <w:p w14:paraId="606267F1" w14:textId="77777777" w:rsidR="003A42DE" w:rsidRDefault="003A42DE" w:rsidP="00F1516A">
      <w:pPr>
        <w:rPr>
          <w:lang w:val="ka-GE"/>
        </w:rPr>
        <w:sectPr w:rsidR="003A42DE" w:rsidSect="0005514D">
          <w:pgSz w:w="11906" w:h="16838"/>
          <w:pgMar w:top="1134" w:right="1134" w:bottom="1134" w:left="1134" w:header="397" w:footer="397" w:gutter="0"/>
          <w:cols w:space="708"/>
          <w:titlePg/>
          <w:docGrid w:linePitch="360"/>
        </w:sectPr>
      </w:pPr>
    </w:p>
    <w:p w14:paraId="3A3A7A98" w14:textId="77777777" w:rsidR="00F1516A" w:rsidRDefault="003A42DE" w:rsidP="003A42DE">
      <w:pPr>
        <w:pStyle w:val="Heading2"/>
        <w:rPr>
          <w:lang w:val="ka-GE"/>
        </w:rPr>
      </w:pPr>
      <w:bookmarkStart w:id="171" w:name="_Toc117767551"/>
      <w:r>
        <w:rPr>
          <w:lang w:val="ka-GE"/>
        </w:rPr>
        <w:lastRenderedPageBreak/>
        <w:t>წინასწარი გარემოსდაცვითი მონიტორინგის გეგმა - მშენებლობის ეტაპი</w:t>
      </w:r>
      <w:bookmarkEnd w:id="171"/>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7"/>
        <w:gridCol w:w="2255"/>
        <w:gridCol w:w="4409"/>
        <w:gridCol w:w="3654"/>
        <w:gridCol w:w="2574"/>
      </w:tblGrid>
      <w:tr w:rsidR="00D428F5" w:rsidRPr="00D428F5" w14:paraId="06289149" w14:textId="77777777" w:rsidTr="00D428F5">
        <w:trPr>
          <w:trHeight w:val="1129"/>
          <w:jc w:val="center"/>
        </w:trPr>
        <w:tc>
          <w:tcPr>
            <w:tcW w:w="8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7DDE3A"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რა?</w:t>
            </w:r>
          </w:p>
          <w:p w14:paraId="27C33C13" w14:textId="77777777" w:rsidR="00D428F5" w:rsidRPr="00D428F5" w:rsidRDefault="00D428F5" w:rsidP="00D428F5">
            <w:pPr>
              <w:spacing w:after="0"/>
              <w:jc w:val="center"/>
              <w:rPr>
                <w:rFonts w:eastAsia="Times New Roman" w:cs="Times New Roman"/>
                <w:sz w:val="20"/>
                <w:szCs w:val="20"/>
                <w:lang w:val="en-US" w:eastAsia="ru-RU"/>
              </w:rPr>
            </w:pPr>
            <w:r w:rsidRPr="00D428F5">
              <w:rPr>
                <w:rFonts w:eastAsia="Times New Roman" w:cs="Times New Roman"/>
                <w:sz w:val="20"/>
                <w:szCs w:val="20"/>
                <w:lang w:val="en-US" w:eastAsia="ru-RU"/>
              </w:rPr>
              <w:t>(</w:t>
            </w:r>
            <w:r w:rsidRPr="00D428F5">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D428F5">
              <w:rPr>
                <w:rFonts w:eastAsia="Times New Roman" w:cs="Times New Roman"/>
                <w:sz w:val="20"/>
                <w:szCs w:val="20"/>
                <w:lang w:val="en-US" w:eastAsia="ru-RU"/>
              </w:rPr>
              <w:t>)</w:t>
            </w: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7E4790D"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სად?</w:t>
            </w:r>
          </w:p>
          <w:p w14:paraId="63049A86" w14:textId="77777777" w:rsidR="00D428F5" w:rsidRPr="00D428F5" w:rsidRDefault="00D428F5" w:rsidP="00D428F5">
            <w:pPr>
              <w:spacing w:after="0"/>
              <w:jc w:val="center"/>
              <w:rPr>
                <w:rFonts w:eastAsia="Times New Roman" w:cs="Times New Roman"/>
                <w:sz w:val="20"/>
                <w:szCs w:val="20"/>
                <w:lang w:val="en-US" w:eastAsia="ru-RU"/>
              </w:rPr>
            </w:pPr>
            <w:r w:rsidRPr="00D428F5">
              <w:rPr>
                <w:rFonts w:eastAsia="Times New Roman" w:cs="Times New Roman"/>
                <w:sz w:val="20"/>
                <w:szCs w:val="20"/>
                <w:lang w:val="en-US" w:eastAsia="ru-RU"/>
              </w:rPr>
              <w:t>(</w:t>
            </w:r>
            <w:r w:rsidRPr="00D428F5">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D428F5">
              <w:rPr>
                <w:rFonts w:eastAsia="Times New Roman" w:cs="Times New Roman"/>
                <w:sz w:val="20"/>
                <w:szCs w:val="20"/>
                <w:lang w:val="en-US" w:eastAsia="ru-RU"/>
              </w:rPr>
              <w:t>)</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2A8E65D"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როგორ?</w:t>
            </w:r>
          </w:p>
          <w:p w14:paraId="649A55E6" w14:textId="77777777" w:rsidR="00D428F5" w:rsidRPr="00D428F5" w:rsidRDefault="00D428F5" w:rsidP="00D428F5">
            <w:pPr>
              <w:spacing w:after="0"/>
              <w:jc w:val="center"/>
              <w:rPr>
                <w:rFonts w:eastAsia="Times New Roman" w:cs="Times New Roman"/>
                <w:sz w:val="20"/>
                <w:szCs w:val="20"/>
                <w:lang w:val="en-US" w:eastAsia="ru-RU"/>
              </w:rPr>
            </w:pPr>
            <w:r w:rsidRPr="00D428F5">
              <w:rPr>
                <w:rFonts w:eastAsia="Times New Roman" w:cs="Times New Roman"/>
                <w:sz w:val="20"/>
                <w:szCs w:val="20"/>
                <w:lang w:val="en-US" w:eastAsia="ru-RU"/>
              </w:rPr>
              <w:t>(</w:t>
            </w:r>
            <w:r w:rsidRPr="00D428F5">
              <w:rPr>
                <w:rFonts w:eastAsia="Times New Roman" w:cs="Times New Roman"/>
                <w:sz w:val="20"/>
                <w:szCs w:val="20"/>
                <w:lang w:val="ka-GE" w:eastAsia="ru-RU"/>
              </w:rPr>
              <w:t>უნდა განხორციელდეს პარამეტრზე მონიტორინგი?</w:t>
            </w:r>
            <w:r w:rsidRPr="00D428F5">
              <w:rPr>
                <w:rFonts w:eastAsia="Times New Roman" w:cs="Times New Roman"/>
                <w:sz w:val="20"/>
                <w:szCs w:val="20"/>
                <w:lang w:val="en-US"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DE49C6"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როდის?</w:t>
            </w:r>
          </w:p>
          <w:p w14:paraId="5DC0F603" w14:textId="77777777" w:rsidR="00D428F5" w:rsidRPr="00D428F5" w:rsidRDefault="00D428F5" w:rsidP="00D428F5">
            <w:pPr>
              <w:spacing w:after="0"/>
              <w:jc w:val="center"/>
              <w:rPr>
                <w:rFonts w:eastAsia="Times New Roman" w:cs="Times New Roman"/>
                <w:sz w:val="20"/>
                <w:szCs w:val="20"/>
                <w:lang w:val="en-US" w:eastAsia="ru-RU"/>
              </w:rPr>
            </w:pPr>
            <w:r w:rsidRPr="00D428F5">
              <w:rPr>
                <w:rFonts w:eastAsia="Times New Roman" w:cs="Times New Roman"/>
                <w:sz w:val="20"/>
                <w:szCs w:val="20"/>
                <w:lang w:val="en-US" w:eastAsia="ru-RU"/>
              </w:rPr>
              <w:t>(</w:t>
            </w:r>
            <w:r w:rsidRPr="00D428F5">
              <w:rPr>
                <w:rFonts w:eastAsia="Times New Roman" w:cs="Times New Roman"/>
                <w:sz w:val="20"/>
                <w:szCs w:val="20"/>
                <w:lang w:val="ka-GE" w:eastAsia="ru-RU"/>
              </w:rPr>
              <w:t>მონიტორინგის სიხშირე ან ხანგრძლივობა</w:t>
            </w:r>
            <w:r w:rsidRPr="00D428F5">
              <w:rPr>
                <w:rFonts w:eastAsia="Times New Roman" w:cs="Times New Roman"/>
                <w:sz w:val="20"/>
                <w:szCs w:val="20"/>
                <w:lang w:val="en-US" w:eastAsia="ru-RU"/>
              </w:rPr>
              <w:t>)</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EAABD10"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ვინ?</w:t>
            </w:r>
          </w:p>
          <w:p w14:paraId="0723DED7" w14:textId="77777777" w:rsidR="00D428F5" w:rsidRPr="00D428F5" w:rsidRDefault="00D428F5" w:rsidP="00D428F5">
            <w:pPr>
              <w:spacing w:after="0"/>
              <w:jc w:val="center"/>
              <w:rPr>
                <w:rFonts w:eastAsia="Times New Roman" w:cs="Times New Roman"/>
                <w:sz w:val="20"/>
                <w:szCs w:val="20"/>
                <w:lang w:val="en-US" w:eastAsia="ru-RU"/>
              </w:rPr>
            </w:pPr>
            <w:r w:rsidRPr="00D428F5">
              <w:rPr>
                <w:rFonts w:eastAsia="Times New Roman" w:cs="Times New Roman"/>
                <w:sz w:val="20"/>
                <w:szCs w:val="20"/>
                <w:lang w:val="en-US" w:eastAsia="ru-RU"/>
              </w:rPr>
              <w:t>(</w:t>
            </w:r>
            <w:r w:rsidRPr="00D428F5">
              <w:rPr>
                <w:rFonts w:eastAsia="Times New Roman" w:cs="Times New Roman"/>
                <w:sz w:val="20"/>
                <w:szCs w:val="20"/>
                <w:lang w:val="ka-GE" w:eastAsia="ru-RU"/>
              </w:rPr>
              <w:t>არის მონიტორინგზე პასუხისმგებელი?)</w:t>
            </w:r>
          </w:p>
        </w:tc>
      </w:tr>
      <w:tr w:rsidR="00D428F5" w:rsidRPr="00D428F5" w14:paraId="2E284F2E" w14:textId="77777777" w:rsidTr="00D428F5">
        <w:trPr>
          <w:trHeight w:val="98"/>
          <w:jc w:val="center"/>
        </w:trPr>
        <w:tc>
          <w:tcPr>
            <w:tcW w:w="83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D5A5351"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1</w:t>
            </w:r>
          </w:p>
        </w:tc>
        <w:tc>
          <w:tcPr>
            <w:tcW w:w="72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D3B344C"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2</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3523AB4"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4A2BEDE"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4</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811C53" w14:textId="77777777" w:rsidR="00D428F5" w:rsidRPr="00D428F5" w:rsidRDefault="00D428F5" w:rsidP="00D428F5">
            <w:pPr>
              <w:spacing w:after="0"/>
              <w:jc w:val="center"/>
              <w:rPr>
                <w:rFonts w:eastAsia="Times New Roman" w:cs="Times New Roman"/>
                <w:b/>
                <w:sz w:val="20"/>
                <w:szCs w:val="20"/>
                <w:lang w:val="ka-GE" w:eastAsia="ru-RU"/>
              </w:rPr>
            </w:pPr>
            <w:r w:rsidRPr="00D428F5">
              <w:rPr>
                <w:rFonts w:eastAsia="Times New Roman" w:cs="Times New Roman"/>
                <w:b/>
                <w:sz w:val="20"/>
                <w:szCs w:val="20"/>
                <w:lang w:val="ka-GE" w:eastAsia="ru-RU"/>
              </w:rPr>
              <w:t>5</w:t>
            </w:r>
          </w:p>
        </w:tc>
      </w:tr>
      <w:tr w:rsidR="00D428F5" w:rsidRPr="00D428F5" w14:paraId="538903AC" w14:textId="77777777" w:rsidTr="00D428F5">
        <w:trPr>
          <w:trHeight w:val="189"/>
          <w:jc w:val="center"/>
        </w:trPr>
        <w:tc>
          <w:tcPr>
            <w:tcW w:w="833" w:type="pct"/>
            <w:tcBorders>
              <w:top w:val="single" w:sz="4" w:space="0" w:color="auto"/>
              <w:left w:val="single" w:sz="4" w:space="0" w:color="auto"/>
              <w:bottom w:val="single" w:sz="4" w:space="0" w:color="auto"/>
              <w:right w:val="single" w:sz="4" w:space="0" w:color="auto"/>
            </w:tcBorders>
            <w:hideMark/>
          </w:tcPr>
          <w:p w14:paraId="5B7265F0"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მტვრის გავრცელება, გამონაბოლქვი</w:t>
            </w:r>
          </w:p>
        </w:tc>
        <w:tc>
          <w:tcPr>
            <w:tcW w:w="729" w:type="pct"/>
            <w:tcBorders>
              <w:top w:val="single" w:sz="4" w:space="0" w:color="auto"/>
              <w:left w:val="single" w:sz="4" w:space="0" w:color="auto"/>
              <w:bottom w:val="single" w:sz="4" w:space="0" w:color="auto"/>
              <w:right w:val="single" w:sz="4" w:space="0" w:color="auto"/>
            </w:tcBorders>
            <w:hideMark/>
          </w:tcPr>
          <w:p w14:paraId="4EBD8AF1"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w:t>
            </w:r>
            <w:r>
              <w:rPr>
                <w:rFonts w:eastAsia="Calibri" w:cs="Times New Roman"/>
                <w:color w:val="000000"/>
                <w:sz w:val="20"/>
                <w:szCs w:val="20"/>
                <w:lang w:val="ka-GE"/>
              </w:rPr>
              <w:t>(</w:t>
            </w:r>
            <w:r w:rsidRPr="00D428F5">
              <w:rPr>
                <w:rFonts w:eastAsia="Calibri" w:cs="Times New Roman"/>
                <w:color w:val="000000"/>
                <w:sz w:val="20"/>
                <w:szCs w:val="20"/>
                <w:lang w:val="ka-GE"/>
              </w:rPr>
              <w:t>ებ</w:t>
            </w:r>
            <w:r>
              <w:rPr>
                <w:rFonts w:eastAsia="Calibri" w:cs="Times New Roman"/>
                <w:color w:val="000000"/>
                <w:sz w:val="20"/>
                <w:szCs w:val="20"/>
                <w:lang w:val="ka-GE"/>
              </w:rPr>
              <w:t>)</w:t>
            </w:r>
            <w:r w:rsidRPr="00D428F5">
              <w:rPr>
                <w:rFonts w:eastAsia="Calibri" w:cs="Times New Roman"/>
                <w:color w:val="000000"/>
                <w:sz w:val="20"/>
                <w:szCs w:val="20"/>
                <w:lang w:val="ka-GE"/>
              </w:rPr>
              <w:t>ი;</w:t>
            </w:r>
          </w:p>
          <w:p w14:paraId="588828D3"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უბანი სადაც განთავსდება ბეტონის მინი ქარხანა;</w:t>
            </w:r>
          </w:p>
          <w:p w14:paraId="7A93085B"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დერეფნები;</w:t>
            </w:r>
          </w:p>
          <w:p w14:paraId="75B485DD"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სამოძრაო გზები;</w:t>
            </w:r>
          </w:p>
          <w:p w14:paraId="29806466" w14:textId="77777777" w:rsidR="00D428F5" w:rsidRPr="00D428F5" w:rsidRDefault="00D428F5" w:rsidP="00504B0F">
            <w:pPr>
              <w:numPr>
                <w:ilvl w:val="0"/>
                <w:numId w:val="40"/>
              </w:numPr>
              <w:spacing w:after="0"/>
              <w:jc w:val="left"/>
              <w:rPr>
                <w:rFonts w:eastAsia="Times New Roman" w:cs="Times New Roman"/>
                <w:color w:val="000000"/>
                <w:sz w:val="20"/>
                <w:szCs w:val="20"/>
                <w:lang w:val="en-US" w:eastAsia="ru-RU"/>
              </w:rPr>
            </w:pPr>
            <w:r w:rsidRPr="00D428F5">
              <w:rPr>
                <w:rFonts w:eastAsia="Calibri" w:cs="Times New Roman"/>
                <w:color w:val="000000"/>
                <w:sz w:val="20"/>
                <w:szCs w:val="20"/>
                <w:lang w:val="ka-GE"/>
              </w:rPr>
              <w:t>უახლოესი საცხოვრებელი სახლები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3D98734C" w14:textId="77777777" w:rsidR="00D428F5" w:rsidRPr="00D428F5" w:rsidRDefault="00D428F5" w:rsidP="00D428F5">
            <w:pPr>
              <w:spacing w:after="0"/>
              <w:ind w:left="-17"/>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ვიზუალური დაკვირვება:</w:t>
            </w:r>
          </w:p>
          <w:p w14:paraId="1C8C0713"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არ შეინიშნება მტვერის მნიშვნელოვანი გავრცელება;</w:t>
            </w:r>
          </w:p>
          <w:p w14:paraId="42F81CEC"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მანქანა-დანადგარები ტექნიკურად გამართულია და არ აქვთ მნიშვნელოვანი გამონაბოლქვი;</w:t>
            </w:r>
          </w:p>
          <w:p w14:paraId="437A6C57"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ინსტრუმენტალური გაზომვა (აღნიშნულის საჭიროება მინიმალურია)</w:t>
            </w:r>
          </w:p>
          <w:p w14:paraId="4A9B20F1" w14:textId="77777777" w:rsidR="00D428F5" w:rsidRPr="00D428F5" w:rsidRDefault="00D428F5" w:rsidP="00D428F5">
            <w:pPr>
              <w:spacing w:after="0"/>
              <w:ind w:left="-17"/>
              <w:jc w:val="left"/>
              <w:rPr>
                <w:rFonts w:eastAsia="Times New Roman" w:cs="Times New Roman"/>
                <w:color w:val="000000"/>
                <w:sz w:val="20"/>
                <w:szCs w:val="20"/>
                <w:lang w:val="ka-GE" w:eastAsia="ru-RU"/>
              </w:rPr>
            </w:pPr>
          </w:p>
        </w:tc>
        <w:tc>
          <w:tcPr>
            <w:tcW w:w="1181" w:type="pct"/>
            <w:tcBorders>
              <w:top w:val="single" w:sz="4" w:space="0" w:color="auto"/>
              <w:left w:val="single" w:sz="4" w:space="0" w:color="auto"/>
              <w:bottom w:val="single" w:sz="4" w:space="0" w:color="auto"/>
              <w:right w:val="single" w:sz="4" w:space="0" w:color="auto"/>
            </w:tcBorders>
            <w:shd w:val="clear" w:color="auto" w:fill="auto"/>
            <w:hideMark/>
          </w:tcPr>
          <w:p w14:paraId="3C4BA780"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მტვრის გავრცელების შემოწმება  - ინტენსიური მუშაობის და სატრანსპორტო გადაადგილებების დროს, განსაკუთრებით მშრალ და ქარიან ამინდში;</w:t>
            </w:r>
          </w:p>
          <w:p w14:paraId="3D65AD32"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ტექნიკური გამართულობის შემოწმება - სამუშაო დღის დასაწყისში;</w:t>
            </w:r>
          </w:p>
          <w:p w14:paraId="00B22CE3"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ინსტრუმენტალური გაზომვა - საჩივრების შემოსვლის შემთხვევაში</w:t>
            </w:r>
          </w:p>
        </w:tc>
        <w:tc>
          <w:tcPr>
            <w:tcW w:w="832" w:type="pct"/>
            <w:tcBorders>
              <w:top w:val="single" w:sz="4" w:space="0" w:color="auto"/>
              <w:left w:val="single" w:sz="4" w:space="0" w:color="auto"/>
              <w:bottom w:val="single" w:sz="4" w:space="0" w:color="auto"/>
              <w:right w:val="single" w:sz="4" w:space="0" w:color="auto"/>
            </w:tcBorders>
            <w:hideMark/>
          </w:tcPr>
          <w:p w14:paraId="4E70AC26" w14:textId="77777777" w:rsidR="00D428F5" w:rsidRPr="00D428F5" w:rsidRDefault="00D428F5" w:rsidP="00D428F5">
            <w:pPr>
              <w:spacing w:after="0"/>
              <w:jc w:val="left"/>
              <w:rPr>
                <w:rFonts w:eastAsia="Times New Roman" w:cs="Times New Roman"/>
                <w:color w:val="000000"/>
                <w:sz w:val="20"/>
                <w:szCs w:val="20"/>
                <w:lang w:val="en-US"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526E8055"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4A5EC8EE"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ხმაურის გავრცელება</w:t>
            </w:r>
          </w:p>
        </w:tc>
        <w:tc>
          <w:tcPr>
            <w:tcW w:w="729" w:type="pct"/>
            <w:tcBorders>
              <w:top w:val="single" w:sz="4" w:space="0" w:color="auto"/>
              <w:left w:val="single" w:sz="4" w:space="0" w:color="auto"/>
              <w:bottom w:val="single" w:sz="4" w:space="0" w:color="auto"/>
              <w:right w:val="single" w:sz="4" w:space="0" w:color="auto"/>
            </w:tcBorders>
            <w:hideMark/>
          </w:tcPr>
          <w:p w14:paraId="314F3E6F"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w:t>
            </w:r>
            <w:r>
              <w:rPr>
                <w:rFonts w:eastAsia="Calibri" w:cs="Times New Roman"/>
                <w:color w:val="000000"/>
                <w:sz w:val="20"/>
                <w:szCs w:val="20"/>
                <w:lang w:val="ka-GE"/>
              </w:rPr>
              <w:t>(</w:t>
            </w:r>
            <w:r w:rsidRPr="00D428F5">
              <w:rPr>
                <w:rFonts w:eastAsia="Calibri" w:cs="Times New Roman"/>
                <w:color w:val="000000"/>
                <w:sz w:val="20"/>
                <w:szCs w:val="20"/>
                <w:lang w:val="ka-GE"/>
              </w:rPr>
              <w:t>ებ</w:t>
            </w:r>
            <w:r>
              <w:rPr>
                <w:rFonts w:eastAsia="Calibri" w:cs="Times New Roman"/>
                <w:color w:val="000000"/>
                <w:sz w:val="20"/>
                <w:szCs w:val="20"/>
                <w:lang w:val="ka-GE"/>
              </w:rPr>
              <w:t>)</w:t>
            </w:r>
            <w:r w:rsidRPr="00D428F5">
              <w:rPr>
                <w:rFonts w:eastAsia="Calibri" w:cs="Times New Roman"/>
                <w:color w:val="000000"/>
                <w:sz w:val="20"/>
                <w:szCs w:val="20"/>
                <w:lang w:val="ka-GE"/>
              </w:rPr>
              <w:t>ი;</w:t>
            </w:r>
          </w:p>
          <w:p w14:paraId="481AF859"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დერეფნები;</w:t>
            </w:r>
          </w:p>
          <w:p w14:paraId="4DB647DF"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სამოძრაო გზები;</w:t>
            </w:r>
          </w:p>
          <w:p w14:paraId="64F0122C"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უახლოესი საცხოვრებელი სახლები</w:t>
            </w:r>
          </w:p>
        </w:tc>
        <w:tc>
          <w:tcPr>
            <w:tcW w:w="1425" w:type="pct"/>
            <w:tcBorders>
              <w:top w:val="single" w:sz="4" w:space="0" w:color="auto"/>
              <w:left w:val="single" w:sz="4" w:space="0" w:color="auto"/>
              <w:bottom w:val="single" w:sz="4" w:space="0" w:color="auto"/>
              <w:right w:val="single" w:sz="4" w:space="0" w:color="auto"/>
            </w:tcBorders>
          </w:tcPr>
          <w:p w14:paraId="68F60BDB"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მანქანა-დანადგარების ტექნიკური გამართულობის კონტროლი;</w:t>
            </w:r>
          </w:p>
          <w:p w14:paraId="4231C3A6"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ხმაურდამცავი ღონისძიებების გატარების მდგომარეობის შემოწმება</w:t>
            </w:r>
            <w:r>
              <w:rPr>
                <w:rFonts w:eastAsia="Calibri" w:cs="Times New Roman"/>
                <w:color w:val="000000"/>
                <w:sz w:val="20"/>
                <w:szCs w:val="20"/>
                <w:lang w:val="ka-GE"/>
              </w:rPr>
              <w:t>;</w:t>
            </w:r>
          </w:p>
          <w:p w14:paraId="0A2B9126"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ინსტრუმენტალური გაზომვა (აღნიშნულის საჭიროება მინიმალურია).</w:t>
            </w:r>
          </w:p>
        </w:tc>
        <w:tc>
          <w:tcPr>
            <w:tcW w:w="1181" w:type="pct"/>
            <w:tcBorders>
              <w:top w:val="single" w:sz="4" w:space="0" w:color="auto"/>
              <w:left w:val="single" w:sz="4" w:space="0" w:color="auto"/>
              <w:bottom w:val="single" w:sz="4" w:space="0" w:color="auto"/>
              <w:right w:val="single" w:sz="4" w:space="0" w:color="auto"/>
            </w:tcBorders>
            <w:hideMark/>
          </w:tcPr>
          <w:p w14:paraId="446C0A1D"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ტექნიკური გამართულობის შემოწმება - სამუშაო დღის დასაწყიბის მდგომარეობის </w:t>
            </w:r>
            <w:r>
              <w:rPr>
                <w:rFonts w:eastAsia="Calibri" w:cs="Times New Roman"/>
                <w:color w:val="000000"/>
                <w:sz w:val="20"/>
                <w:szCs w:val="20"/>
                <w:lang w:val="ka-GE"/>
              </w:rPr>
              <w:t>შ</w:t>
            </w:r>
            <w:r w:rsidRPr="00D428F5">
              <w:rPr>
                <w:rFonts w:eastAsia="Calibri" w:cs="Times New Roman"/>
                <w:color w:val="000000"/>
                <w:sz w:val="20"/>
                <w:szCs w:val="20"/>
                <w:lang w:val="ka-GE"/>
              </w:rPr>
              <w:t>ემოწმება - სამუშაოების დაწყებამდე;</w:t>
            </w:r>
          </w:p>
          <w:p w14:paraId="7FCCD3EC"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ხმაურდამცავი გატარებ</w:t>
            </w:r>
            <w:r>
              <w:rPr>
                <w:rFonts w:eastAsia="Calibri" w:cs="Times New Roman"/>
                <w:color w:val="000000"/>
                <w:sz w:val="20"/>
                <w:szCs w:val="20"/>
                <w:lang w:val="ka-GE"/>
              </w:rPr>
              <w:t xml:space="preserve">ის მდგომარეობის შემოწმება - </w:t>
            </w:r>
            <w:r w:rsidRPr="00D428F5">
              <w:rPr>
                <w:rFonts w:eastAsia="Calibri" w:cs="Times New Roman"/>
                <w:color w:val="000000"/>
                <w:sz w:val="20"/>
                <w:szCs w:val="20"/>
                <w:lang w:val="ka-GE"/>
              </w:rPr>
              <w:t>სამუშაო დღის დასაწყისში;</w:t>
            </w:r>
          </w:p>
          <w:p w14:paraId="6FEAF952"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ინსტრუმენტალური გაზომვა - საჩივრების შემოსვლის შემთხვევაში </w:t>
            </w:r>
          </w:p>
        </w:tc>
        <w:tc>
          <w:tcPr>
            <w:tcW w:w="832" w:type="pct"/>
            <w:tcBorders>
              <w:top w:val="single" w:sz="4" w:space="0" w:color="auto"/>
              <w:left w:val="single" w:sz="4" w:space="0" w:color="auto"/>
              <w:bottom w:val="single" w:sz="4" w:space="0" w:color="auto"/>
              <w:right w:val="single" w:sz="4" w:space="0" w:color="auto"/>
            </w:tcBorders>
            <w:hideMark/>
          </w:tcPr>
          <w:p w14:paraId="246BB0E8" w14:textId="77777777" w:rsidR="00D428F5" w:rsidRPr="00D428F5" w:rsidRDefault="00D428F5" w:rsidP="00D428F5">
            <w:pPr>
              <w:spacing w:after="0"/>
              <w:jc w:val="left"/>
              <w:rPr>
                <w:rFonts w:eastAsia="Times New Roman" w:cs="Times New Roman"/>
                <w:color w:val="3366FF"/>
                <w:sz w:val="20"/>
                <w:szCs w:val="20"/>
                <w:lang w:val="ru-RU"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612AEA7D" w14:textId="77777777" w:rsidTr="00D428F5">
        <w:trPr>
          <w:trHeight w:val="286"/>
          <w:jc w:val="center"/>
        </w:trPr>
        <w:tc>
          <w:tcPr>
            <w:tcW w:w="833" w:type="pct"/>
            <w:vMerge w:val="restart"/>
            <w:tcBorders>
              <w:top w:val="single" w:sz="4" w:space="0" w:color="auto"/>
              <w:left w:val="single" w:sz="4" w:space="0" w:color="auto"/>
              <w:right w:val="single" w:sz="4" w:space="0" w:color="auto"/>
            </w:tcBorders>
          </w:tcPr>
          <w:p w14:paraId="743E24BA"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საინჟინრო-გეოლოგიური მდგომარეობა,</w:t>
            </w:r>
          </w:p>
        </w:tc>
        <w:tc>
          <w:tcPr>
            <w:tcW w:w="729" w:type="pct"/>
            <w:tcBorders>
              <w:top w:val="single" w:sz="4" w:space="0" w:color="auto"/>
              <w:left w:val="single" w:sz="4" w:space="0" w:color="auto"/>
              <w:bottom w:val="single" w:sz="4" w:space="0" w:color="auto"/>
              <w:right w:val="single" w:sz="4" w:space="0" w:color="auto"/>
            </w:tcBorders>
          </w:tcPr>
          <w:p w14:paraId="0F13EA56"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სათა</w:t>
            </w:r>
            <w:r>
              <w:rPr>
                <w:rFonts w:eastAsia="Calibri" w:cs="Times New Roman"/>
                <w:color w:val="000000"/>
                <w:sz w:val="20"/>
                <w:szCs w:val="20"/>
                <w:lang w:val="ka-GE"/>
              </w:rPr>
              <w:t xml:space="preserve">ვე </w:t>
            </w:r>
            <w:r w:rsidRPr="00D428F5">
              <w:rPr>
                <w:rFonts w:eastAsia="Calibri" w:cs="Times New Roman"/>
                <w:color w:val="000000"/>
                <w:sz w:val="20"/>
                <w:szCs w:val="20"/>
                <w:lang w:val="ka-GE"/>
              </w:rPr>
              <w:t xml:space="preserve">ნაგებობის სამშენებლო მოედნები - ღვარცოფული ნაკადების </w:t>
            </w:r>
            <w:r w:rsidRPr="00D428F5">
              <w:rPr>
                <w:rFonts w:eastAsia="Calibri" w:cs="Times New Roman"/>
                <w:color w:val="000000"/>
                <w:sz w:val="20"/>
                <w:szCs w:val="20"/>
                <w:lang w:val="ka-GE"/>
              </w:rPr>
              <w:lastRenderedPageBreak/>
              <w:t>გატარების შესაძლებლობა</w:t>
            </w:r>
          </w:p>
        </w:tc>
        <w:tc>
          <w:tcPr>
            <w:tcW w:w="1425" w:type="pct"/>
            <w:tcBorders>
              <w:top w:val="single" w:sz="4" w:space="0" w:color="auto"/>
              <w:left w:val="single" w:sz="4" w:space="0" w:color="auto"/>
              <w:bottom w:val="single" w:sz="4" w:space="0" w:color="auto"/>
              <w:right w:val="single" w:sz="4" w:space="0" w:color="auto"/>
            </w:tcBorders>
          </w:tcPr>
          <w:p w14:paraId="0A1194FA" w14:textId="77777777" w:rsidR="00D428F5" w:rsidRPr="00D428F5" w:rsidRDefault="00D428F5" w:rsidP="00D428F5">
            <w:p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lastRenderedPageBreak/>
              <w:t>ინჟინერ-გეოლოგის მიერ:</w:t>
            </w:r>
          </w:p>
          <w:p w14:paraId="5F8CE2FB"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უბნის მიმდებარე ფერდობები სტაბილურობის დაფიქსირება;</w:t>
            </w:r>
          </w:p>
          <w:p w14:paraId="3AEC9ECF"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შემოწმება სათა</w:t>
            </w:r>
            <w:r>
              <w:rPr>
                <w:rFonts w:eastAsia="Calibri" w:cs="Times New Roman"/>
                <w:color w:val="000000"/>
                <w:sz w:val="20"/>
                <w:szCs w:val="20"/>
                <w:lang w:val="ka-GE"/>
              </w:rPr>
              <w:t>ვე</w:t>
            </w:r>
            <w:r w:rsidRPr="00D428F5">
              <w:rPr>
                <w:rFonts w:eastAsia="Calibri" w:cs="Times New Roman"/>
                <w:color w:val="000000"/>
                <w:sz w:val="20"/>
                <w:szCs w:val="20"/>
                <w:lang w:val="ka-GE"/>
              </w:rPr>
              <w:t xml:space="preserve"> ნაგებობის პერიმეტრზე არსებული სამშენებლო </w:t>
            </w:r>
            <w:r>
              <w:rPr>
                <w:rFonts w:eastAsia="Calibri" w:cs="Times New Roman"/>
                <w:color w:val="000000"/>
                <w:sz w:val="20"/>
                <w:szCs w:val="20"/>
                <w:lang w:val="ka-GE"/>
              </w:rPr>
              <w:t xml:space="preserve">უბნის </w:t>
            </w:r>
            <w:r w:rsidRPr="00D428F5">
              <w:rPr>
                <w:rFonts w:eastAsia="Calibri" w:cs="Times New Roman"/>
                <w:color w:val="000000"/>
                <w:sz w:val="20"/>
                <w:szCs w:val="20"/>
                <w:lang w:val="ka-GE"/>
              </w:rPr>
              <w:lastRenderedPageBreak/>
              <w:t>მდგომარეობა უზრუნველყოფს ღვარცოფული ნაკადების უსაფრთხოდ გატარებას;</w:t>
            </w:r>
          </w:p>
          <w:p w14:paraId="22954D0F"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დაფიქსირება, რომ სათა</w:t>
            </w:r>
            <w:r>
              <w:rPr>
                <w:rFonts w:eastAsia="Calibri" w:cs="Times New Roman"/>
                <w:color w:val="000000"/>
                <w:sz w:val="20"/>
                <w:szCs w:val="20"/>
                <w:lang w:val="ka-GE"/>
              </w:rPr>
              <w:t>ვე</w:t>
            </w:r>
            <w:r w:rsidRPr="00D428F5">
              <w:rPr>
                <w:rFonts w:eastAsia="Calibri" w:cs="Times New Roman"/>
                <w:color w:val="000000"/>
                <w:sz w:val="20"/>
                <w:szCs w:val="20"/>
                <w:lang w:val="ka-GE"/>
              </w:rPr>
              <w:t xml:space="preserve"> ნაგებობის სამშენებლო უბანზე არ არის დაგროვილი ხის მორები და ღვარცოფული ნატანი.</w:t>
            </w:r>
          </w:p>
        </w:tc>
        <w:tc>
          <w:tcPr>
            <w:tcW w:w="1181" w:type="pct"/>
            <w:tcBorders>
              <w:top w:val="single" w:sz="4" w:space="0" w:color="auto"/>
              <w:left w:val="single" w:sz="4" w:space="0" w:color="auto"/>
              <w:bottom w:val="single" w:sz="4" w:space="0" w:color="auto"/>
              <w:right w:val="single" w:sz="4" w:space="0" w:color="auto"/>
            </w:tcBorders>
          </w:tcPr>
          <w:p w14:paraId="54B9F477"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lastRenderedPageBreak/>
              <w:t>მოხდება ყოველდღიური დაკვირვება, განსაკუთრებით გაზაფხულისა და შემოდგომის ნალექიან პერიოდებში</w:t>
            </w:r>
          </w:p>
        </w:tc>
        <w:tc>
          <w:tcPr>
            <w:tcW w:w="832" w:type="pct"/>
            <w:tcBorders>
              <w:top w:val="single" w:sz="4" w:space="0" w:color="auto"/>
              <w:left w:val="single" w:sz="4" w:space="0" w:color="auto"/>
              <w:bottom w:val="single" w:sz="4" w:space="0" w:color="auto"/>
              <w:right w:val="single" w:sz="4" w:space="0" w:color="auto"/>
            </w:tcBorders>
          </w:tcPr>
          <w:p w14:paraId="7CE46606"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0112DE97" w14:textId="77777777" w:rsidTr="00D428F5">
        <w:trPr>
          <w:trHeight w:val="466"/>
          <w:jc w:val="center"/>
        </w:trPr>
        <w:tc>
          <w:tcPr>
            <w:tcW w:w="833" w:type="pct"/>
            <w:vMerge/>
            <w:tcBorders>
              <w:left w:val="single" w:sz="4" w:space="0" w:color="auto"/>
              <w:right w:val="single" w:sz="4" w:space="0" w:color="auto"/>
            </w:tcBorders>
          </w:tcPr>
          <w:p w14:paraId="4672B66B" w14:textId="77777777" w:rsidR="00D428F5" w:rsidRPr="00D428F5" w:rsidRDefault="00D428F5" w:rsidP="00D428F5">
            <w:pPr>
              <w:spacing w:after="0"/>
              <w:jc w:val="left"/>
              <w:rPr>
                <w:rFonts w:eastAsia="Times New Roman" w:cs="Times New Roman"/>
                <w:sz w:val="20"/>
                <w:szCs w:val="20"/>
                <w:highlight w:val="cyan"/>
                <w:lang w:val="ka-GE" w:eastAsia="ru-RU"/>
              </w:rPr>
            </w:pPr>
          </w:p>
        </w:tc>
        <w:tc>
          <w:tcPr>
            <w:tcW w:w="729" w:type="pct"/>
            <w:tcBorders>
              <w:top w:val="single" w:sz="4" w:space="0" w:color="auto"/>
              <w:left w:val="single" w:sz="4" w:space="0" w:color="auto"/>
              <w:bottom w:val="single" w:sz="4" w:space="0" w:color="auto"/>
              <w:right w:val="single" w:sz="4" w:space="0" w:color="auto"/>
            </w:tcBorders>
          </w:tcPr>
          <w:p w14:paraId="39CD0E1F"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Pr>
                <w:rFonts w:eastAsia="Calibri" w:cs="Times New Roman"/>
                <w:color w:val="000000"/>
                <w:sz w:val="20"/>
                <w:szCs w:val="20"/>
                <w:lang w:val="ka-GE"/>
              </w:rPr>
              <w:t xml:space="preserve">გრავიტაციული </w:t>
            </w:r>
            <w:r w:rsidRPr="00D428F5">
              <w:rPr>
                <w:rFonts w:eastAsia="Calibri" w:cs="Times New Roman"/>
                <w:color w:val="000000"/>
                <w:sz w:val="20"/>
                <w:szCs w:val="20"/>
                <w:lang w:val="ka-GE"/>
              </w:rPr>
              <w:t xml:space="preserve">პროცესები </w:t>
            </w:r>
          </w:p>
        </w:tc>
        <w:tc>
          <w:tcPr>
            <w:tcW w:w="1425" w:type="pct"/>
            <w:tcBorders>
              <w:top w:val="single" w:sz="4" w:space="0" w:color="auto"/>
              <w:left w:val="single" w:sz="4" w:space="0" w:color="auto"/>
              <w:bottom w:val="single" w:sz="4" w:space="0" w:color="auto"/>
              <w:right w:val="single" w:sz="4" w:space="0" w:color="auto"/>
            </w:tcBorders>
          </w:tcPr>
          <w:p w14:paraId="0AA3A0A5" w14:textId="77777777" w:rsidR="00D428F5" w:rsidRPr="00D428F5" w:rsidRDefault="00D428F5" w:rsidP="00D428F5">
            <w:p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ინჟინერ-გეოლოგის მიერ:</w:t>
            </w:r>
          </w:p>
          <w:p w14:paraId="42568433"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უბნ</w:t>
            </w:r>
            <w:r>
              <w:rPr>
                <w:rFonts w:eastAsia="Calibri" w:cs="Times New Roman"/>
                <w:color w:val="000000"/>
                <w:sz w:val="20"/>
                <w:szCs w:val="20"/>
                <w:lang w:val="ka-GE"/>
              </w:rPr>
              <w:t>ებ</w:t>
            </w:r>
            <w:r w:rsidRPr="00D428F5">
              <w:rPr>
                <w:rFonts w:eastAsia="Calibri" w:cs="Times New Roman"/>
                <w:color w:val="000000"/>
                <w:sz w:val="20"/>
                <w:szCs w:val="20"/>
                <w:lang w:val="ka-GE"/>
              </w:rPr>
              <w:t>ის სტაბილურობის ვიზუალური დაფიქსირება;</w:t>
            </w:r>
          </w:p>
          <w:p w14:paraId="0C1A8374"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მოწყობილი დამცავი ღონისძიებების არსებული მდგომარეობის შემოწმება;</w:t>
            </w:r>
          </w:p>
          <w:p w14:paraId="7031B455"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დამატებითი დამცავი ღონისძიებების გატარების საჭიროების განსაზღვრა.</w:t>
            </w:r>
          </w:p>
        </w:tc>
        <w:tc>
          <w:tcPr>
            <w:tcW w:w="1181" w:type="pct"/>
            <w:tcBorders>
              <w:top w:val="single" w:sz="4" w:space="0" w:color="auto"/>
              <w:left w:val="single" w:sz="4" w:space="0" w:color="auto"/>
              <w:bottom w:val="single" w:sz="4" w:space="0" w:color="auto"/>
              <w:right w:val="single" w:sz="4" w:space="0" w:color="auto"/>
            </w:tcBorders>
          </w:tcPr>
          <w:p w14:paraId="3DE00DC0"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განსაკუთრებით ნალექიანი პერიოდების შემდგომ;</w:t>
            </w:r>
          </w:p>
          <w:p w14:paraId="577C55BE"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განსაკუთრებით ინტენსიური მიწის სამუშაოების განხორციელებამდე და განხორციელების პროცესში.</w:t>
            </w:r>
          </w:p>
        </w:tc>
        <w:tc>
          <w:tcPr>
            <w:tcW w:w="832" w:type="pct"/>
            <w:tcBorders>
              <w:top w:val="single" w:sz="4" w:space="0" w:color="auto"/>
              <w:left w:val="single" w:sz="4" w:space="0" w:color="auto"/>
              <w:bottom w:val="single" w:sz="4" w:space="0" w:color="auto"/>
              <w:right w:val="single" w:sz="4" w:space="0" w:color="auto"/>
            </w:tcBorders>
          </w:tcPr>
          <w:p w14:paraId="57F22F71"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3CAC9BCC" w14:textId="77777777" w:rsidTr="00D428F5">
        <w:trPr>
          <w:trHeight w:val="466"/>
          <w:jc w:val="center"/>
        </w:trPr>
        <w:tc>
          <w:tcPr>
            <w:tcW w:w="833" w:type="pct"/>
            <w:vMerge w:val="restart"/>
            <w:tcBorders>
              <w:left w:val="single" w:sz="4" w:space="0" w:color="auto"/>
              <w:right w:val="single" w:sz="4" w:space="0" w:color="auto"/>
            </w:tcBorders>
          </w:tcPr>
          <w:p w14:paraId="4BF206D8" w14:textId="77777777" w:rsidR="00D428F5" w:rsidRPr="00D428F5" w:rsidRDefault="00D428F5" w:rsidP="00D428F5">
            <w:pPr>
              <w:spacing w:after="0"/>
              <w:jc w:val="left"/>
              <w:rPr>
                <w:rFonts w:eastAsia="Times New Roman" w:cs="Times New Roman"/>
                <w:sz w:val="20"/>
                <w:szCs w:val="20"/>
                <w:highlight w:val="cyan"/>
                <w:lang w:val="ka-GE" w:eastAsia="ru-RU"/>
              </w:rPr>
            </w:pPr>
            <w:r w:rsidRPr="00D428F5">
              <w:rPr>
                <w:rFonts w:eastAsia="Times New Roman" w:cs="Times New Roman"/>
                <w:sz w:val="20"/>
                <w:szCs w:val="20"/>
                <w:lang w:val="ka-GE" w:eastAsia="ru-RU"/>
              </w:rPr>
              <w:t>ზედაპირული და გრუნტის წყლები - წყლის დაბინძურების პოტენციალი</w:t>
            </w:r>
          </w:p>
        </w:tc>
        <w:tc>
          <w:tcPr>
            <w:tcW w:w="729" w:type="pct"/>
            <w:tcBorders>
              <w:top w:val="single" w:sz="4" w:space="0" w:color="auto"/>
              <w:left w:val="single" w:sz="4" w:space="0" w:color="auto"/>
              <w:bottom w:val="single" w:sz="4" w:space="0" w:color="auto"/>
              <w:right w:val="single" w:sz="4" w:space="0" w:color="auto"/>
            </w:tcBorders>
          </w:tcPr>
          <w:p w14:paraId="1EFD6AF5" w14:textId="77777777" w:rsidR="00D428F5" w:rsidRPr="00D428F5" w:rsidRDefault="00D428F5" w:rsidP="00504B0F">
            <w:pPr>
              <w:numPr>
                <w:ilvl w:val="0"/>
                <w:numId w:val="40"/>
              </w:numPr>
              <w:tabs>
                <w:tab w:val="num" w:pos="720"/>
              </w:tabs>
              <w:spacing w:after="0"/>
              <w:jc w:val="left"/>
              <w:rPr>
                <w:rFonts w:eastAsia="Calibri" w:cs="Arial"/>
                <w:sz w:val="20"/>
                <w:szCs w:val="20"/>
                <w:lang w:val="ka-GE"/>
              </w:rPr>
            </w:pPr>
            <w:r w:rsidRPr="00D428F5">
              <w:rPr>
                <w:rFonts w:eastAsia="Calibri" w:cs="Arial"/>
                <w:sz w:val="20"/>
                <w:szCs w:val="20"/>
                <w:lang w:val="ka-GE"/>
              </w:rPr>
              <w:t>სამშენებლო ბანაკ</w:t>
            </w:r>
            <w:r>
              <w:rPr>
                <w:rFonts w:eastAsia="Calibri" w:cs="Arial"/>
                <w:sz w:val="20"/>
                <w:szCs w:val="20"/>
                <w:lang w:val="ka-GE"/>
              </w:rPr>
              <w:t>(</w:t>
            </w:r>
            <w:r w:rsidRPr="00D428F5">
              <w:rPr>
                <w:rFonts w:eastAsia="Calibri" w:cs="Arial"/>
                <w:sz w:val="20"/>
                <w:szCs w:val="20"/>
                <w:lang w:val="ka-GE"/>
              </w:rPr>
              <w:t>ებ</w:t>
            </w:r>
            <w:r>
              <w:rPr>
                <w:rFonts w:eastAsia="Calibri" w:cs="Arial"/>
                <w:sz w:val="20"/>
                <w:szCs w:val="20"/>
                <w:lang w:val="ka-GE"/>
              </w:rPr>
              <w:t>)</w:t>
            </w:r>
            <w:r w:rsidRPr="00D428F5">
              <w:rPr>
                <w:rFonts w:eastAsia="Calibri" w:cs="Arial"/>
                <w:sz w:val="20"/>
                <w:szCs w:val="20"/>
                <w:lang w:val="ka-GE"/>
              </w:rPr>
              <w:t>ის ტერიტორია</w:t>
            </w:r>
          </w:p>
        </w:tc>
        <w:tc>
          <w:tcPr>
            <w:tcW w:w="1425" w:type="pct"/>
            <w:tcBorders>
              <w:top w:val="single" w:sz="4" w:space="0" w:color="auto"/>
              <w:left w:val="single" w:sz="4" w:space="0" w:color="auto"/>
              <w:bottom w:val="single" w:sz="4" w:space="0" w:color="auto"/>
              <w:right w:val="single" w:sz="4" w:space="0" w:color="auto"/>
            </w:tcBorders>
          </w:tcPr>
          <w:p w14:paraId="7AFCF9D0" w14:textId="77777777" w:rsidR="00D428F5" w:rsidRPr="00D428F5" w:rsidRDefault="00D428F5" w:rsidP="00D428F5">
            <w:p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w:t>
            </w:r>
          </w:p>
          <w:p w14:paraId="5608A556"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ბანაკზე არსებული საასენიზაციო ორმოები გამართულად ფუნქციონირებს. დაცულია ჰერმეტულობა და ადგილი არ აქვს დაბინძურებული წყლების უსისტემო დინებას;</w:t>
            </w:r>
          </w:p>
        </w:tc>
        <w:tc>
          <w:tcPr>
            <w:tcW w:w="1181" w:type="pct"/>
            <w:tcBorders>
              <w:top w:val="single" w:sz="4" w:space="0" w:color="auto"/>
              <w:left w:val="single" w:sz="4" w:space="0" w:color="auto"/>
              <w:bottom w:val="single" w:sz="4" w:space="0" w:color="auto"/>
              <w:right w:val="single" w:sz="4" w:space="0" w:color="auto"/>
            </w:tcBorders>
          </w:tcPr>
          <w:p w14:paraId="24BBA8FD"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tcPr>
          <w:p w14:paraId="4E4EB618"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6F2D4D30" w14:textId="77777777" w:rsidTr="00D428F5">
        <w:trPr>
          <w:trHeight w:val="466"/>
          <w:jc w:val="center"/>
        </w:trPr>
        <w:tc>
          <w:tcPr>
            <w:tcW w:w="833" w:type="pct"/>
            <w:vMerge/>
            <w:tcBorders>
              <w:left w:val="single" w:sz="4" w:space="0" w:color="auto"/>
              <w:right w:val="single" w:sz="4" w:space="0" w:color="auto"/>
            </w:tcBorders>
          </w:tcPr>
          <w:p w14:paraId="44E1BC39" w14:textId="77777777" w:rsidR="00D428F5" w:rsidRPr="00D428F5" w:rsidRDefault="00D428F5" w:rsidP="00D428F5">
            <w:pPr>
              <w:spacing w:after="0"/>
              <w:jc w:val="left"/>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tcPr>
          <w:p w14:paraId="22FEABC1" w14:textId="77777777" w:rsidR="00D428F5" w:rsidRPr="00D428F5" w:rsidRDefault="00D428F5" w:rsidP="00504B0F">
            <w:pPr>
              <w:numPr>
                <w:ilvl w:val="0"/>
                <w:numId w:val="40"/>
              </w:numPr>
              <w:tabs>
                <w:tab w:val="num" w:pos="720"/>
              </w:tabs>
              <w:spacing w:after="0"/>
              <w:jc w:val="left"/>
              <w:rPr>
                <w:rFonts w:eastAsia="Calibri" w:cs="Arial"/>
                <w:sz w:val="20"/>
                <w:szCs w:val="20"/>
                <w:lang w:val="ka-GE"/>
              </w:rPr>
            </w:pPr>
            <w:r w:rsidRPr="00D428F5">
              <w:rPr>
                <w:rFonts w:eastAsia="Calibri" w:cs="Arial"/>
                <w:sz w:val="20"/>
                <w:szCs w:val="20"/>
                <w:lang w:val="ka-GE"/>
              </w:rPr>
              <w:t>მდინარის კალაპოტში ან მის სიახლოვეს არსებული სამშენებლო უბნები</w:t>
            </w:r>
          </w:p>
        </w:tc>
        <w:tc>
          <w:tcPr>
            <w:tcW w:w="1425" w:type="pct"/>
            <w:tcBorders>
              <w:top w:val="single" w:sz="4" w:space="0" w:color="auto"/>
              <w:left w:val="single" w:sz="4" w:space="0" w:color="auto"/>
              <w:bottom w:val="single" w:sz="4" w:space="0" w:color="auto"/>
              <w:right w:val="single" w:sz="4" w:space="0" w:color="auto"/>
            </w:tcBorders>
          </w:tcPr>
          <w:p w14:paraId="1F0FC4CF" w14:textId="77777777" w:rsidR="00D428F5" w:rsidRPr="00D428F5" w:rsidRDefault="00D428F5" w:rsidP="00D428F5">
            <w:p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w:t>
            </w:r>
          </w:p>
          <w:p w14:paraId="3AFE0DCB"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წყლის დაბინძურების პოტენციური წყაროები კალაპოტიდან დაშორებულია უსაფრთხო მანძილზე;</w:t>
            </w:r>
          </w:p>
          <w:p w14:paraId="3F64015C"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ტექნიკა და სატრანსპორტო საშუალებებიდან ადგილი არ აქვს დამაბინძურებლების ჟონვის ფაქტს;</w:t>
            </w:r>
          </w:p>
          <w:p w14:paraId="7A94ED60" w14:textId="77777777" w:rsid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არ შეინიშნება  დაღვრის მნიშვნელოვანი ფაქტები;</w:t>
            </w:r>
          </w:p>
          <w:p w14:paraId="3E637C9A"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Pr>
                <w:rFonts w:eastAsia="Calibri" w:cs="Times New Roman"/>
                <w:color w:val="000000"/>
                <w:sz w:val="20"/>
                <w:szCs w:val="20"/>
                <w:lang w:val="ka-GE"/>
              </w:rPr>
              <w:t xml:space="preserve">ნარჩენების მართვა ხდება ნარჩენების მართვის გეგმის შესაბამისად. </w:t>
            </w:r>
          </w:p>
        </w:tc>
        <w:tc>
          <w:tcPr>
            <w:tcW w:w="1181" w:type="pct"/>
            <w:tcBorders>
              <w:top w:val="single" w:sz="4" w:space="0" w:color="auto"/>
              <w:left w:val="single" w:sz="4" w:space="0" w:color="auto"/>
              <w:bottom w:val="single" w:sz="4" w:space="0" w:color="auto"/>
              <w:right w:val="single" w:sz="4" w:space="0" w:color="auto"/>
            </w:tcBorders>
          </w:tcPr>
          <w:p w14:paraId="09AFFC30"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სამუშაო დღის </w:t>
            </w:r>
            <w:r>
              <w:rPr>
                <w:rFonts w:eastAsia="Calibri" w:cs="Times New Roman"/>
                <w:color w:val="000000"/>
                <w:sz w:val="20"/>
                <w:szCs w:val="20"/>
                <w:lang w:val="ka-GE"/>
              </w:rPr>
              <w:t xml:space="preserve">დასაწყისში და </w:t>
            </w:r>
            <w:r w:rsidRPr="00D428F5">
              <w:rPr>
                <w:rFonts w:eastAsia="Calibri" w:cs="Times New Roman"/>
                <w:color w:val="000000"/>
                <w:sz w:val="20"/>
                <w:szCs w:val="20"/>
                <w:lang w:val="ka-GE"/>
              </w:rPr>
              <w:t>ბოლოს</w:t>
            </w:r>
          </w:p>
        </w:tc>
        <w:tc>
          <w:tcPr>
            <w:tcW w:w="832" w:type="pct"/>
            <w:tcBorders>
              <w:top w:val="single" w:sz="4" w:space="0" w:color="auto"/>
              <w:left w:val="single" w:sz="4" w:space="0" w:color="auto"/>
              <w:bottom w:val="single" w:sz="4" w:space="0" w:color="auto"/>
              <w:right w:val="single" w:sz="4" w:space="0" w:color="auto"/>
            </w:tcBorders>
          </w:tcPr>
          <w:p w14:paraId="3F6A618E"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39F90D50" w14:textId="77777777" w:rsidTr="00D428F5">
        <w:trPr>
          <w:trHeight w:val="466"/>
          <w:jc w:val="center"/>
        </w:trPr>
        <w:tc>
          <w:tcPr>
            <w:tcW w:w="833" w:type="pct"/>
            <w:vMerge/>
            <w:tcBorders>
              <w:left w:val="single" w:sz="4" w:space="0" w:color="auto"/>
              <w:bottom w:val="single" w:sz="4" w:space="0" w:color="auto"/>
              <w:right w:val="single" w:sz="4" w:space="0" w:color="auto"/>
            </w:tcBorders>
          </w:tcPr>
          <w:p w14:paraId="37F72B04" w14:textId="77777777" w:rsidR="00D428F5" w:rsidRPr="00D428F5" w:rsidRDefault="00D428F5" w:rsidP="00D428F5">
            <w:pPr>
              <w:spacing w:after="0"/>
              <w:jc w:val="left"/>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tcPr>
          <w:p w14:paraId="203A069B" w14:textId="77777777" w:rsidR="00D428F5" w:rsidRPr="00D428F5" w:rsidRDefault="00D428F5" w:rsidP="00504B0F">
            <w:pPr>
              <w:numPr>
                <w:ilvl w:val="0"/>
                <w:numId w:val="40"/>
              </w:numPr>
              <w:tabs>
                <w:tab w:val="num" w:pos="720"/>
              </w:tabs>
              <w:spacing w:after="0"/>
              <w:jc w:val="left"/>
              <w:rPr>
                <w:rFonts w:eastAsia="Calibri" w:cs="Arial"/>
                <w:sz w:val="20"/>
                <w:szCs w:val="20"/>
                <w:lang w:val="ka-GE"/>
              </w:rPr>
            </w:pPr>
            <w:r w:rsidRPr="00D428F5">
              <w:rPr>
                <w:rFonts w:eastAsia="Calibri" w:cs="Arial"/>
                <w:sz w:val="20"/>
                <w:szCs w:val="20"/>
                <w:lang w:val="ka-GE"/>
              </w:rPr>
              <w:t>სამშენებლო მოედნის ქვემოთ</w:t>
            </w:r>
          </w:p>
        </w:tc>
        <w:tc>
          <w:tcPr>
            <w:tcW w:w="1425" w:type="pct"/>
            <w:tcBorders>
              <w:top w:val="single" w:sz="4" w:space="0" w:color="auto"/>
              <w:left w:val="single" w:sz="4" w:space="0" w:color="auto"/>
              <w:bottom w:val="single" w:sz="4" w:space="0" w:color="auto"/>
              <w:right w:val="single" w:sz="4" w:space="0" w:color="auto"/>
            </w:tcBorders>
          </w:tcPr>
          <w:p w14:paraId="6D1C2D17"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ლაბორატორიული კონტროლი</w:t>
            </w:r>
          </w:p>
        </w:tc>
        <w:tc>
          <w:tcPr>
            <w:tcW w:w="1181" w:type="pct"/>
            <w:tcBorders>
              <w:top w:val="single" w:sz="4" w:space="0" w:color="auto"/>
              <w:left w:val="single" w:sz="4" w:space="0" w:color="auto"/>
              <w:bottom w:val="single" w:sz="4" w:space="0" w:color="auto"/>
              <w:right w:val="single" w:sz="4" w:space="0" w:color="auto"/>
            </w:tcBorders>
          </w:tcPr>
          <w:p w14:paraId="6CFAC1D1" w14:textId="77777777" w:rsidR="00D428F5" w:rsidRPr="00D428F5" w:rsidRDefault="00D428F5" w:rsidP="00504B0F">
            <w:pPr>
              <w:numPr>
                <w:ilvl w:val="0"/>
                <w:numId w:val="40"/>
              </w:numPr>
              <w:tabs>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ნავთობპროდუქტების ან სხვა დამაბინძურებელი ნივთიერებების ჩაღვრის შემთხვევაში </w:t>
            </w:r>
          </w:p>
        </w:tc>
        <w:tc>
          <w:tcPr>
            <w:tcW w:w="832" w:type="pct"/>
            <w:tcBorders>
              <w:top w:val="single" w:sz="4" w:space="0" w:color="auto"/>
              <w:left w:val="single" w:sz="4" w:space="0" w:color="auto"/>
              <w:bottom w:val="single" w:sz="4" w:space="0" w:color="auto"/>
              <w:right w:val="single" w:sz="4" w:space="0" w:color="auto"/>
            </w:tcBorders>
          </w:tcPr>
          <w:p w14:paraId="6AEA4F82"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Calibri" w:cs="Times New Roman"/>
                <w:color w:val="000000"/>
                <w:sz w:val="20"/>
                <w:szCs w:val="20"/>
                <w:lang w:val="ka-GE"/>
              </w:rPr>
              <w:t>ლაბორატორიული კონტროლი - კონტრაქტორის დახმარებით</w:t>
            </w:r>
          </w:p>
        </w:tc>
      </w:tr>
      <w:tr w:rsidR="00D428F5" w:rsidRPr="00D428F5" w14:paraId="42CAF15B"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22807CDF"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lastRenderedPageBreak/>
              <w:t>ნიადაგის-გრუნტის ხარისხი</w:t>
            </w:r>
          </w:p>
        </w:tc>
        <w:tc>
          <w:tcPr>
            <w:tcW w:w="729" w:type="pct"/>
            <w:tcBorders>
              <w:top w:val="single" w:sz="4" w:space="0" w:color="auto"/>
              <w:left w:val="single" w:sz="4" w:space="0" w:color="auto"/>
              <w:bottom w:val="single" w:sz="4" w:space="0" w:color="auto"/>
              <w:right w:val="single" w:sz="4" w:space="0" w:color="auto"/>
            </w:tcBorders>
            <w:hideMark/>
          </w:tcPr>
          <w:p w14:paraId="36434371"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w:t>
            </w:r>
            <w:r>
              <w:rPr>
                <w:rFonts w:eastAsia="Calibri" w:cs="Times New Roman"/>
                <w:color w:val="000000"/>
                <w:sz w:val="20"/>
                <w:szCs w:val="20"/>
                <w:lang w:val="ka-GE"/>
              </w:rPr>
              <w:t>(</w:t>
            </w:r>
            <w:r w:rsidRPr="00D428F5">
              <w:rPr>
                <w:rFonts w:eastAsia="Calibri" w:cs="Times New Roman"/>
                <w:color w:val="000000"/>
                <w:sz w:val="20"/>
                <w:szCs w:val="20"/>
                <w:lang w:val="ka-GE"/>
              </w:rPr>
              <w:t>ებ</w:t>
            </w:r>
            <w:r>
              <w:rPr>
                <w:rFonts w:eastAsia="Calibri" w:cs="Times New Roman"/>
                <w:color w:val="000000"/>
                <w:sz w:val="20"/>
                <w:szCs w:val="20"/>
                <w:lang w:val="ka-GE"/>
              </w:rPr>
              <w:t>)</w:t>
            </w:r>
            <w:r w:rsidRPr="00D428F5">
              <w:rPr>
                <w:rFonts w:eastAsia="Calibri" w:cs="Times New Roman"/>
                <w:color w:val="000000"/>
                <w:sz w:val="20"/>
                <w:szCs w:val="20"/>
                <w:lang w:val="ka-GE"/>
              </w:rPr>
              <w:t>ი;</w:t>
            </w:r>
          </w:p>
          <w:p w14:paraId="4D7F0404"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ტერიტორია;</w:t>
            </w:r>
          </w:p>
          <w:p w14:paraId="1CC9EF9D"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მასალების და ნარჩენების დასაწყობების ადგილები;</w:t>
            </w:r>
          </w:p>
          <w:p w14:paraId="09FA0B91"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მისასვლელი გზების დერეფანი</w:t>
            </w:r>
          </w:p>
        </w:tc>
        <w:tc>
          <w:tcPr>
            <w:tcW w:w="1425" w:type="pct"/>
            <w:tcBorders>
              <w:top w:val="single" w:sz="4" w:space="0" w:color="auto"/>
              <w:left w:val="single" w:sz="4" w:space="0" w:color="auto"/>
              <w:bottom w:val="single" w:sz="4" w:space="0" w:color="auto"/>
              <w:right w:val="single" w:sz="4" w:space="0" w:color="auto"/>
            </w:tcBorders>
            <w:hideMark/>
          </w:tcPr>
          <w:p w14:paraId="589A6F9F"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w:t>
            </w:r>
          </w:p>
          <w:p w14:paraId="37B91E93" w14:textId="77777777" w:rsid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არ შეინიშნება ნავთობპროდუქტების დაღვრის მნიშვნელოვანი ფაქტები;</w:t>
            </w:r>
          </w:p>
          <w:p w14:paraId="53D6B1E3"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Pr>
                <w:rFonts w:eastAsia="Calibri" w:cs="Times New Roman"/>
                <w:color w:val="000000"/>
                <w:sz w:val="20"/>
                <w:szCs w:val="20"/>
                <w:lang w:val="ka-GE"/>
              </w:rPr>
              <w:t>ნარჩენების მართვა ხდება ნარჩენების მართვის გეგმის შესაბამისად.</w:t>
            </w:r>
          </w:p>
          <w:p w14:paraId="6E732C0D"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ლაბორატორიული კონტროლი</w:t>
            </w:r>
          </w:p>
        </w:tc>
        <w:tc>
          <w:tcPr>
            <w:tcW w:w="1181" w:type="pct"/>
            <w:tcBorders>
              <w:top w:val="single" w:sz="4" w:space="0" w:color="auto"/>
              <w:left w:val="single" w:sz="4" w:space="0" w:color="auto"/>
              <w:bottom w:val="single" w:sz="4" w:space="0" w:color="auto"/>
              <w:right w:val="single" w:sz="4" w:space="0" w:color="auto"/>
            </w:tcBorders>
            <w:hideMark/>
          </w:tcPr>
          <w:p w14:paraId="536DDFB7"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 - სამუშაო დღის ბოლოს;</w:t>
            </w:r>
          </w:p>
          <w:p w14:paraId="392C4606"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ლაბორატორიული კვლევა - ნავთობპროდუქტების დიდი რაოდენობით დაღვრის შემთხვევაში</w:t>
            </w:r>
          </w:p>
        </w:tc>
        <w:tc>
          <w:tcPr>
            <w:tcW w:w="832" w:type="pct"/>
            <w:tcBorders>
              <w:top w:val="single" w:sz="4" w:space="0" w:color="auto"/>
              <w:left w:val="single" w:sz="4" w:space="0" w:color="auto"/>
              <w:bottom w:val="single" w:sz="4" w:space="0" w:color="auto"/>
              <w:right w:val="single" w:sz="4" w:space="0" w:color="auto"/>
            </w:tcBorders>
            <w:hideMark/>
          </w:tcPr>
          <w:p w14:paraId="72872626"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 </w:t>
            </w:r>
            <w:r w:rsidRPr="00D428F5">
              <w:rPr>
                <w:rFonts w:eastAsia="Times New Roman" w:cs="Times New Roman"/>
                <w:color w:val="000000"/>
                <w:sz w:val="20"/>
                <w:szCs w:val="20"/>
                <w:lang w:val="ka-GE" w:eastAsia="ru-RU"/>
              </w:rPr>
              <w:t>საქმიანობის განმახორციელებელი გარემოსდაცვითი მმართველის მეშვეობით</w:t>
            </w:r>
          </w:p>
          <w:p w14:paraId="45CF7511"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ლაბორატორიული კონტროლი - კონტრაქტორის დახმარებით </w:t>
            </w:r>
          </w:p>
        </w:tc>
      </w:tr>
      <w:tr w:rsidR="00D428F5" w:rsidRPr="00D428F5" w14:paraId="2719F2F2" w14:textId="77777777" w:rsidTr="00D428F5">
        <w:trPr>
          <w:trHeight w:val="2715"/>
          <w:jc w:val="center"/>
        </w:trPr>
        <w:tc>
          <w:tcPr>
            <w:tcW w:w="833" w:type="pct"/>
            <w:vMerge w:val="restart"/>
            <w:tcBorders>
              <w:top w:val="single" w:sz="4" w:space="0" w:color="auto"/>
              <w:left w:val="single" w:sz="4" w:space="0" w:color="auto"/>
              <w:bottom w:val="single" w:sz="4" w:space="0" w:color="auto"/>
              <w:right w:val="single" w:sz="4" w:space="0" w:color="auto"/>
            </w:tcBorders>
            <w:hideMark/>
          </w:tcPr>
          <w:p w14:paraId="7E9A0446"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მოხსნილი გრუნტის და ნაყოფიერი ფენის  დროებითი განთავსება</w:t>
            </w:r>
          </w:p>
        </w:tc>
        <w:tc>
          <w:tcPr>
            <w:tcW w:w="729" w:type="pct"/>
            <w:tcBorders>
              <w:top w:val="single" w:sz="4" w:space="0" w:color="auto"/>
              <w:left w:val="single" w:sz="4" w:space="0" w:color="auto"/>
              <w:bottom w:val="single" w:sz="4" w:space="0" w:color="auto"/>
              <w:right w:val="single" w:sz="4" w:space="0" w:color="auto"/>
            </w:tcBorders>
            <w:hideMark/>
          </w:tcPr>
          <w:p w14:paraId="75A2F7EC"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ტერიტორია</w:t>
            </w:r>
          </w:p>
        </w:tc>
        <w:tc>
          <w:tcPr>
            <w:tcW w:w="1425" w:type="pct"/>
            <w:tcBorders>
              <w:top w:val="single" w:sz="4" w:space="0" w:color="auto"/>
              <w:left w:val="single" w:sz="4" w:space="0" w:color="auto"/>
              <w:bottom w:val="single" w:sz="4" w:space="0" w:color="auto"/>
              <w:right w:val="single" w:sz="4" w:space="0" w:color="auto"/>
            </w:tcBorders>
            <w:hideMark/>
          </w:tcPr>
          <w:p w14:paraId="080E1ABD" w14:textId="77777777" w:rsidR="00D428F5" w:rsidRPr="00D428F5" w:rsidRDefault="00D428F5" w:rsidP="00D428F5">
            <w:pPr>
              <w:spacing w:after="0"/>
              <w:jc w:val="left"/>
              <w:rPr>
                <w:rFonts w:eastAsia="Times New Roman" w:cs="Times New Roman"/>
                <w:color w:val="000000"/>
                <w:sz w:val="20"/>
                <w:szCs w:val="20"/>
                <w:lang w:val="en-US" w:eastAsia="ru-RU"/>
              </w:rPr>
            </w:pPr>
            <w:r w:rsidRPr="00D428F5">
              <w:rPr>
                <w:rFonts w:eastAsia="Times New Roman" w:cs="Times New Roman"/>
                <w:color w:val="000000"/>
                <w:sz w:val="20"/>
                <w:szCs w:val="20"/>
                <w:lang w:val="ka-GE" w:eastAsia="ru-RU"/>
              </w:rPr>
              <w:t xml:space="preserve">ვიზუალური დაკვირვება: </w:t>
            </w:r>
          </w:p>
          <w:p w14:paraId="20247DD5"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ნიადაგის ქვედა ფენა და ნაყოფიერი ფენა ცალ-ცალკეა დაზვინული;</w:t>
            </w:r>
          </w:p>
          <w:p w14:paraId="32FC1E8F"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ნაყოფიერი ნიადაგის გროვის სიმაღლე 2 მ-ს არ აღემატება;</w:t>
            </w:r>
          </w:p>
          <w:p w14:paraId="0D2D270C"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გროვების დაქანება არ აღემატება 45o-ს;</w:t>
            </w:r>
          </w:p>
          <w:p w14:paraId="183FBBB2"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დასაწყობებული ნიადაგი მოშორებულია ზედაპირული წყლის ობიექტებს; </w:t>
            </w:r>
          </w:p>
          <w:p w14:paraId="60106850" w14:textId="77777777" w:rsidR="00D428F5" w:rsidRPr="00D428F5" w:rsidRDefault="00D428F5" w:rsidP="00504B0F">
            <w:pPr>
              <w:numPr>
                <w:ilvl w:val="0"/>
                <w:numId w:val="40"/>
              </w:numPr>
              <w:spacing w:after="0"/>
              <w:jc w:val="left"/>
              <w:rPr>
                <w:rFonts w:eastAsia="Times New Roman" w:cs="Times New Roman"/>
                <w:color w:val="000000"/>
                <w:sz w:val="20"/>
                <w:szCs w:val="20"/>
                <w:lang w:val="en-US" w:eastAsia="ru-RU"/>
              </w:rPr>
            </w:pPr>
            <w:r w:rsidRPr="00D428F5">
              <w:rPr>
                <w:rFonts w:eastAsia="Calibri" w:cs="Times New Roman"/>
                <w:color w:val="000000"/>
                <w:sz w:val="20"/>
                <w:szCs w:val="20"/>
                <w:lang w:val="ka-GE"/>
              </w:rPr>
              <w:t xml:space="preserve">ნიადაგის დროებითი დასაწყობება ხდება ტექნიკურ ზედამხედველთან წინასწარ შეთანხმებულ ადგილებში. </w:t>
            </w:r>
          </w:p>
        </w:tc>
        <w:tc>
          <w:tcPr>
            <w:tcW w:w="1181" w:type="pct"/>
            <w:tcBorders>
              <w:top w:val="single" w:sz="4" w:space="0" w:color="auto"/>
              <w:left w:val="single" w:sz="4" w:space="0" w:color="auto"/>
              <w:bottom w:val="single" w:sz="4" w:space="0" w:color="auto"/>
              <w:right w:val="single" w:sz="4" w:space="0" w:color="auto"/>
            </w:tcBorders>
            <w:hideMark/>
          </w:tcPr>
          <w:p w14:paraId="707EBE4B"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მიწის სამუშაოების მიმდინარეობის პროცესში ყოველდღიურად;</w:t>
            </w:r>
          </w:p>
          <w:p w14:paraId="49573F67" w14:textId="77777777" w:rsidR="00D428F5" w:rsidRPr="00D428F5" w:rsidRDefault="00D428F5" w:rsidP="00504B0F">
            <w:pPr>
              <w:numPr>
                <w:ilvl w:val="0"/>
                <w:numId w:val="40"/>
              </w:numPr>
              <w:spacing w:after="0"/>
              <w:jc w:val="left"/>
              <w:rPr>
                <w:rFonts w:eastAsia="Calibri" w:cs="Arial"/>
                <w:lang w:val="ka-GE"/>
              </w:rPr>
            </w:pPr>
            <w:r w:rsidRPr="00D428F5">
              <w:rPr>
                <w:rFonts w:eastAsia="Calibri" w:cs="Times New Roman"/>
                <w:color w:val="000000"/>
                <w:sz w:val="20"/>
                <w:szCs w:val="20"/>
                <w:lang w:val="ka-GE"/>
              </w:rPr>
              <w:t>მიწის სამუშაოების დასრულების შემდგომ</w:t>
            </w:r>
          </w:p>
        </w:tc>
        <w:tc>
          <w:tcPr>
            <w:tcW w:w="832" w:type="pct"/>
            <w:vMerge w:val="restart"/>
            <w:tcBorders>
              <w:top w:val="single" w:sz="4" w:space="0" w:color="auto"/>
              <w:left w:val="single" w:sz="4" w:space="0" w:color="auto"/>
              <w:bottom w:val="single" w:sz="4" w:space="0" w:color="auto"/>
              <w:right w:val="single" w:sz="4" w:space="0" w:color="auto"/>
            </w:tcBorders>
            <w:hideMark/>
          </w:tcPr>
          <w:p w14:paraId="33282B82"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36476B97" w14:textId="77777777" w:rsidTr="00D428F5">
        <w:trPr>
          <w:trHeight w:val="781"/>
          <w:jc w:val="center"/>
        </w:trPr>
        <w:tc>
          <w:tcPr>
            <w:tcW w:w="833" w:type="pct"/>
            <w:vMerge/>
            <w:tcBorders>
              <w:top w:val="single" w:sz="4" w:space="0" w:color="auto"/>
              <w:left w:val="single" w:sz="4" w:space="0" w:color="auto"/>
              <w:bottom w:val="single" w:sz="4" w:space="0" w:color="auto"/>
              <w:right w:val="single" w:sz="4" w:space="0" w:color="auto"/>
            </w:tcBorders>
            <w:vAlign w:val="center"/>
            <w:hideMark/>
          </w:tcPr>
          <w:p w14:paraId="2989E3CA" w14:textId="77777777" w:rsidR="00D428F5" w:rsidRPr="00D428F5" w:rsidRDefault="00D428F5" w:rsidP="00D428F5">
            <w:pPr>
              <w:spacing w:after="0"/>
              <w:jc w:val="left"/>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hideMark/>
          </w:tcPr>
          <w:p w14:paraId="29F486DD"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მშენებელი კონტრაქტორის ოფისი</w:t>
            </w:r>
          </w:p>
        </w:tc>
        <w:tc>
          <w:tcPr>
            <w:tcW w:w="1425" w:type="pct"/>
            <w:tcBorders>
              <w:top w:val="single" w:sz="4" w:space="0" w:color="auto"/>
              <w:left w:val="single" w:sz="4" w:space="0" w:color="auto"/>
              <w:bottom w:val="single" w:sz="4" w:space="0" w:color="auto"/>
              <w:right w:val="single" w:sz="4" w:space="0" w:color="auto"/>
            </w:tcBorders>
            <w:hideMark/>
          </w:tcPr>
          <w:p w14:paraId="24E694E5" w14:textId="77777777" w:rsidR="00D428F5" w:rsidRPr="00D428F5" w:rsidRDefault="00D428F5" w:rsidP="00D428F5">
            <w:pPr>
              <w:spacing w:after="0"/>
              <w:ind w:left="-17"/>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ნიადაგის დროებითი განთავსების შესახებ დოკუმენტირებული შეთანხმების შემოწმება</w:t>
            </w:r>
          </w:p>
        </w:tc>
        <w:tc>
          <w:tcPr>
            <w:tcW w:w="1181" w:type="pct"/>
            <w:tcBorders>
              <w:top w:val="single" w:sz="4" w:space="0" w:color="auto"/>
              <w:left w:val="single" w:sz="4" w:space="0" w:color="auto"/>
              <w:bottom w:val="single" w:sz="4" w:space="0" w:color="auto"/>
              <w:right w:val="single" w:sz="4" w:space="0" w:color="auto"/>
            </w:tcBorders>
            <w:hideMark/>
          </w:tcPr>
          <w:p w14:paraId="3CEAC90B"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მიწის სამუშაოების დასრულების შემდეგ მოკლე პერიოდში</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2F7926" w14:textId="77777777" w:rsidR="00D428F5" w:rsidRPr="00D428F5" w:rsidRDefault="00D428F5" w:rsidP="00D428F5">
            <w:pPr>
              <w:spacing w:after="0"/>
              <w:jc w:val="left"/>
              <w:rPr>
                <w:rFonts w:eastAsia="Calibri" w:cs="Times New Roman"/>
                <w:color w:val="000000"/>
                <w:sz w:val="20"/>
                <w:szCs w:val="20"/>
                <w:lang w:val="ka-GE"/>
              </w:rPr>
            </w:pPr>
          </w:p>
        </w:tc>
      </w:tr>
      <w:tr w:rsidR="00D428F5" w:rsidRPr="00D428F5" w14:paraId="39CBD68D"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6CF74FF4"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 xml:space="preserve">მცენარეული საფარი </w:t>
            </w:r>
          </w:p>
        </w:tc>
        <w:tc>
          <w:tcPr>
            <w:tcW w:w="729" w:type="pct"/>
            <w:tcBorders>
              <w:top w:val="single" w:sz="4" w:space="0" w:color="auto"/>
              <w:left w:val="single" w:sz="4" w:space="0" w:color="auto"/>
              <w:bottom w:val="single" w:sz="4" w:space="0" w:color="auto"/>
              <w:right w:val="single" w:sz="4" w:space="0" w:color="auto"/>
            </w:tcBorders>
            <w:hideMark/>
          </w:tcPr>
          <w:p w14:paraId="66C32425"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დერეფანი</w:t>
            </w:r>
          </w:p>
        </w:tc>
        <w:tc>
          <w:tcPr>
            <w:tcW w:w="1425" w:type="pct"/>
            <w:tcBorders>
              <w:top w:val="single" w:sz="4" w:space="0" w:color="auto"/>
              <w:left w:val="single" w:sz="4" w:space="0" w:color="auto"/>
              <w:bottom w:val="single" w:sz="4" w:space="0" w:color="auto"/>
              <w:right w:val="single" w:sz="4" w:space="0" w:color="auto"/>
            </w:tcBorders>
            <w:hideMark/>
          </w:tcPr>
          <w:p w14:paraId="674E9DD8"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4E0A51B7"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სამუშაოები მიმდინარეობს მონიშნული ზონის საზღვრებში და არ ხდება მცენარეების დამატებითი დაზიანება ან უკანონო ჭრები;</w:t>
            </w:r>
          </w:p>
        </w:tc>
        <w:tc>
          <w:tcPr>
            <w:tcW w:w="1181" w:type="pct"/>
            <w:tcBorders>
              <w:top w:val="single" w:sz="4" w:space="0" w:color="auto"/>
              <w:left w:val="single" w:sz="4" w:space="0" w:color="auto"/>
              <w:bottom w:val="single" w:sz="4" w:space="0" w:color="auto"/>
              <w:right w:val="single" w:sz="4" w:space="0" w:color="auto"/>
            </w:tcBorders>
          </w:tcPr>
          <w:p w14:paraId="7CEDC90C"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 - სამუშაო დღის ბოლოს;</w:t>
            </w:r>
          </w:p>
        </w:tc>
        <w:tc>
          <w:tcPr>
            <w:tcW w:w="832" w:type="pct"/>
            <w:tcBorders>
              <w:top w:val="single" w:sz="4" w:space="0" w:color="auto"/>
              <w:left w:val="single" w:sz="4" w:space="0" w:color="auto"/>
              <w:bottom w:val="single" w:sz="4" w:space="0" w:color="auto"/>
              <w:right w:val="single" w:sz="4" w:space="0" w:color="auto"/>
            </w:tcBorders>
            <w:hideMark/>
          </w:tcPr>
          <w:p w14:paraId="4946BCF5"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7A69BE36"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tcPr>
          <w:p w14:paraId="5BF2A701"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ცხოელთა სამყარო</w:t>
            </w:r>
          </w:p>
        </w:tc>
        <w:tc>
          <w:tcPr>
            <w:tcW w:w="729" w:type="pct"/>
            <w:tcBorders>
              <w:top w:val="single" w:sz="4" w:space="0" w:color="auto"/>
              <w:left w:val="single" w:sz="4" w:space="0" w:color="auto"/>
              <w:bottom w:val="single" w:sz="4" w:space="0" w:color="auto"/>
              <w:right w:val="single" w:sz="4" w:space="0" w:color="auto"/>
            </w:tcBorders>
          </w:tcPr>
          <w:p w14:paraId="06FDABA8"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დერეფანი</w:t>
            </w:r>
          </w:p>
        </w:tc>
        <w:tc>
          <w:tcPr>
            <w:tcW w:w="1425" w:type="pct"/>
            <w:tcBorders>
              <w:top w:val="single" w:sz="4" w:space="0" w:color="auto"/>
              <w:left w:val="single" w:sz="4" w:space="0" w:color="auto"/>
              <w:bottom w:val="single" w:sz="4" w:space="0" w:color="auto"/>
              <w:right w:val="single" w:sz="4" w:space="0" w:color="auto"/>
            </w:tcBorders>
          </w:tcPr>
          <w:p w14:paraId="4CAEFAC9"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6FD7D80B"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სამუშაოებისთვის მონიშნული ზონის საზღვრებში არ ფიქსირდება ცხოველთა საბინადრო ადგილები (ბუდეები, სოროები და სხვ);</w:t>
            </w:r>
          </w:p>
          <w:p w14:paraId="468814D5"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არ ფიქსირდება ცხოველთა დაზიანება </w:t>
            </w:r>
            <w:r w:rsidRPr="00D428F5">
              <w:rPr>
                <w:rFonts w:eastAsia="Calibri" w:cs="Times New Roman"/>
                <w:color w:val="000000"/>
                <w:sz w:val="20"/>
                <w:szCs w:val="20"/>
                <w:lang w:val="ka-GE"/>
              </w:rPr>
              <w:lastRenderedPageBreak/>
              <w:t>დაღუპვის ფაქტები.</w:t>
            </w:r>
          </w:p>
          <w:p w14:paraId="6D940C83"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ინსპექტირება:</w:t>
            </w:r>
          </w:p>
          <w:p w14:paraId="63B0F553"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ადგილი არ აქვს ცხოველებზე უკანონო ნადირობის ფაქტებს.</w:t>
            </w:r>
          </w:p>
        </w:tc>
        <w:tc>
          <w:tcPr>
            <w:tcW w:w="1181" w:type="pct"/>
            <w:tcBorders>
              <w:top w:val="single" w:sz="4" w:space="0" w:color="auto"/>
              <w:left w:val="single" w:sz="4" w:space="0" w:color="auto"/>
              <w:bottom w:val="single" w:sz="4" w:space="0" w:color="auto"/>
              <w:right w:val="single" w:sz="4" w:space="0" w:color="auto"/>
            </w:tcBorders>
          </w:tcPr>
          <w:p w14:paraId="16C0552F"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lastRenderedPageBreak/>
              <w:t>ვიზუალური დაკვირვება - გასუფთავებითი სამუშაოების დაწყებამდე და სამუშაო დღის ბოლოს.</w:t>
            </w:r>
          </w:p>
          <w:p w14:paraId="6B90B25B"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ინსეპტირება - დაუგეგმავად.</w:t>
            </w:r>
          </w:p>
        </w:tc>
        <w:tc>
          <w:tcPr>
            <w:tcW w:w="832" w:type="pct"/>
            <w:tcBorders>
              <w:top w:val="single" w:sz="4" w:space="0" w:color="auto"/>
              <w:left w:val="single" w:sz="4" w:space="0" w:color="auto"/>
              <w:bottom w:val="single" w:sz="4" w:space="0" w:color="auto"/>
              <w:right w:val="single" w:sz="4" w:space="0" w:color="auto"/>
            </w:tcBorders>
          </w:tcPr>
          <w:p w14:paraId="2917356F"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627BFD54" w14:textId="77777777" w:rsidTr="00D428F5">
        <w:trPr>
          <w:trHeight w:val="1795"/>
          <w:jc w:val="center"/>
        </w:trPr>
        <w:tc>
          <w:tcPr>
            <w:tcW w:w="833" w:type="pct"/>
            <w:tcBorders>
              <w:top w:val="single" w:sz="4" w:space="0" w:color="auto"/>
              <w:left w:val="single" w:sz="4" w:space="0" w:color="auto"/>
              <w:bottom w:val="single" w:sz="4" w:space="0" w:color="auto"/>
              <w:right w:val="single" w:sz="4" w:space="0" w:color="auto"/>
            </w:tcBorders>
          </w:tcPr>
          <w:p w14:paraId="45B3041E"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lastRenderedPageBreak/>
              <w:t>იქთიოფაუნა</w:t>
            </w:r>
          </w:p>
        </w:tc>
        <w:tc>
          <w:tcPr>
            <w:tcW w:w="729" w:type="pct"/>
            <w:tcBorders>
              <w:top w:val="single" w:sz="4" w:space="0" w:color="auto"/>
              <w:left w:val="single" w:sz="4" w:space="0" w:color="auto"/>
              <w:bottom w:val="single" w:sz="4" w:space="0" w:color="auto"/>
              <w:right w:val="single" w:sz="4" w:space="0" w:color="auto"/>
            </w:tcBorders>
          </w:tcPr>
          <w:p w14:paraId="7FB1DF51"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სათა</w:t>
            </w:r>
            <w:r>
              <w:rPr>
                <w:rFonts w:eastAsia="Calibri" w:cs="Times New Roman"/>
                <w:color w:val="000000"/>
                <w:sz w:val="20"/>
                <w:szCs w:val="20"/>
                <w:lang w:val="ka-GE"/>
              </w:rPr>
              <w:t>ზე</w:t>
            </w:r>
            <w:r w:rsidRPr="00D428F5">
              <w:rPr>
                <w:rFonts w:eastAsia="Calibri" w:cs="Times New Roman"/>
                <w:color w:val="000000"/>
                <w:sz w:val="20"/>
                <w:szCs w:val="20"/>
                <w:lang w:val="ka-GE"/>
              </w:rPr>
              <w:t xml:space="preserve"> კვანძის სამშენებლო მოედანი, დროებითი დერივაციის უბანი</w:t>
            </w:r>
          </w:p>
        </w:tc>
        <w:tc>
          <w:tcPr>
            <w:tcW w:w="1425" w:type="pct"/>
            <w:tcBorders>
              <w:top w:val="single" w:sz="4" w:space="0" w:color="auto"/>
              <w:left w:val="single" w:sz="4" w:space="0" w:color="auto"/>
              <w:bottom w:val="single" w:sz="4" w:space="0" w:color="auto"/>
              <w:right w:val="single" w:sz="4" w:space="0" w:color="auto"/>
            </w:tcBorders>
          </w:tcPr>
          <w:p w14:paraId="65D12042"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22CF6B4E"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მოედანზე დროებითი დერივაცია ხდება ისე, რომ არ იქმნება თევზების მიგრაციისთვის მნიშვნელოანი ბარიერი;</w:t>
            </w:r>
          </w:p>
          <w:p w14:paraId="0A545553"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ინსპექტირება:</w:t>
            </w:r>
          </w:p>
          <w:p w14:paraId="6059F74A"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ადგილი არ აქვს თევზების უკანონო მოპოვების ფაქტებს.</w:t>
            </w:r>
          </w:p>
        </w:tc>
        <w:tc>
          <w:tcPr>
            <w:tcW w:w="1181" w:type="pct"/>
            <w:tcBorders>
              <w:top w:val="single" w:sz="4" w:space="0" w:color="auto"/>
              <w:left w:val="single" w:sz="4" w:space="0" w:color="auto"/>
              <w:bottom w:val="single" w:sz="4" w:space="0" w:color="auto"/>
              <w:right w:val="single" w:sz="4" w:space="0" w:color="auto"/>
            </w:tcBorders>
          </w:tcPr>
          <w:p w14:paraId="7670BD2D"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 - ყოელი სამუშაო დრის დასაწყისში და ბოლოს;</w:t>
            </w:r>
          </w:p>
          <w:p w14:paraId="5E166BBF"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ინსეპტირება - დაუგეგმავად.</w:t>
            </w:r>
          </w:p>
        </w:tc>
        <w:tc>
          <w:tcPr>
            <w:tcW w:w="832" w:type="pct"/>
            <w:tcBorders>
              <w:top w:val="single" w:sz="4" w:space="0" w:color="auto"/>
              <w:left w:val="single" w:sz="4" w:space="0" w:color="auto"/>
              <w:bottom w:val="single" w:sz="4" w:space="0" w:color="auto"/>
              <w:right w:val="single" w:sz="4" w:space="0" w:color="auto"/>
            </w:tcBorders>
          </w:tcPr>
          <w:p w14:paraId="1D3056BB"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37373F93" w14:textId="77777777" w:rsidTr="00D428F5">
        <w:trPr>
          <w:trHeight w:val="1455"/>
          <w:jc w:val="center"/>
        </w:trPr>
        <w:tc>
          <w:tcPr>
            <w:tcW w:w="833" w:type="pct"/>
            <w:vMerge w:val="restart"/>
            <w:tcBorders>
              <w:top w:val="single" w:sz="4" w:space="0" w:color="auto"/>
              <w:left w:val="single" w:sz="4" w:space="0" w:color="auto"/>
              <w:bottom w:val="single" w:sz="4" w:space="0" w:color="auto"/>
              <w:right w:val="single" w:sz="4" w:space="0" w:color="auto"/>
            </w:tcBorders>
            <w:hideMark/>
          </w:tcPr>
          <w:p w14:paraId="49B25E99"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ნარჩენების მართვა</w:t>
            </w:r>
          </w:p>
        </w:tc>
        <w:tc>
          <w:tcPr>
            <w:tcW w:w="729" w:type="pct"/>
            <w:tcBorders>
              <w:top w:val="single" w:sz="4" w:space="0" w:color="auto"/>
              <w:left w:val="single" w:sz="4" w:space="0" w:color="auto"/>
              <w:bottom w:val="single" w:sz="4" w:space="0" w:color="auto"/>
              <w:right w:val="single" w:sz="4" w:space="0" w:color="auto"/>
            </w:tcBorders>
          </w:tcPr>
          <w:p w14:paraId="5AE400AD"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w:t>
            </w:r>
            <w:r>
              <w:rPr>
                <w:rFonts w:eastAsia="Calibri" w:cs="Times New Roman"/>
                <w:color w:val="000000"/>
                <w:sz w:val="20"/>
                <w:szCs w:val="20"/>
                <w:lang w:val="ka-GE"/>
              </w:rPr>
              <w:t>(</w:t>
            </w:r>
            <w:r w:rsidRPr="00D428F5">
              <w:rPr>
                <w:rFonts w:eastAsia="Calibri" w:cs="Times New Roman"/>
                <w:color w:val="000000"/>
                <w:sz w:val="20"/>
                <w:szCs w:val="20"/>
                <w:lang w:val="ka-GE"/>
              </w:rPr>
              <w:t>ებ</w:t>
            </w:r>
            <w:r>
              <w:rPr>
                <w:rFonts w:eastAsia="Calibri" w:cs="Times New Roman"/>
                <w:color w:val="000000"/>
                <w:sz w:val="20"/>
                <w:szCs w:val="20"/>
                <w:lang w:val="ka-GE"/>
              </w:rPr>
              <w:t>)</w:t>
            </w:r>
            <w:r w:rsidRPr="00D428F5">
              <w:rPr>
                <w:rFonts w:eastAsia="Calibri" w:cs="Times New Roman"/>
                <w:color w:val="000000"/>
                <w:sz w:val="20"/>
                <w:szCs w:val="20"/>
                <w:lang w:val="ka-GE"/>
              </w:rPr>
              <w:t>ი;</w:t>
            </w:r>
          </w:p>
          <w:p w14:paraId="77FAD8AB"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დერეფანი;</w:t>
            </w:r>
          </w:p>
          <w:p w14:paraId="6D570092"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ნარჩენების დროებითი დასაწყობების უბნები;</w:t>
            </w:r>
          </w:p>
          <w:p w14:paraId="3DBDC2F9"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ნარჩენების მუდმივი დასაწყობების უბნები;</w:t>
            </w:r>
          </w:p>
          <w:p w14:paraId="33ED8D85" w14:textId="77777777" w:rsidR="00D428F5" w:rsidRPr="00D428F5" w:rsidRDefault="00D428F5" w:rsidP="00D428F5">
            <w:pPr>
              <w:tabs>
                <w:tab w:val="num" w:pos="276"/>
              </w:tabs>
              <w:spacing w:after="0"/>
              <w:ind w:left="-42"/>
              <w:jc w:val="left"/>
              <w:rPr>
                <w:rFonts w:eastAsia="Times New Roman" w:cs="Times New Roman"/>
                <w:color w:val="000000"/>
                <w:sz w:val="20"/>
                <w:szCs w:val="20"/>
                <w:lang w:val="ka-GE" w:eastAsia="ru-RU"/>
              </w:rPr>
            </w:pPr>
          </w:p>
          <w:p w14:paraId="3B5AF099" w14:textId="77777777" w:rsidR="00D428F5" w:rsidRPr="00D428F5" w:rsidRDefault="00D428F5" w:rsidP="00D428F5">
            <w:pPr>
              <w:tabs>
                <w:tab w:val="num" w:pos="276"/>
              </w:tabs>
              <w:spacing w:after="0"/>
              <w:ind w:left="-42"/>
              <w:jc w:val="left"/>
              <w:rPr>
                <w:rFonts w:eastAsia="Times New Roman" w:cs="Times New Roman"/>
                <w:color w:val="000000"/>
                <w:sz w:val="20"/>
                <w:szCs w:val="20"/>
                <w:lang w:val="ka-GE" w:eastAsia="ru-RU"/>
              </w:rPr>
            </w:pPr>
          </w:p>
          <w:p w14:paraId="2ACCE9C9" w14:textId="77777777" w:rsidR="00D428F5" w:rsidRPr="00D428F5" w:rsidRDefault="00D428F5" w:rsidP="00D428F5">
            <w:pPr>
              <w:tabs>
                <w:tab w:val="num" w:pos="276"/>
              </w:tabs>
              <w:spacing w:after="0"/>
              <w:ind w:left="-42"/>
              <w:jc w:val="left"/>
              <w:rPr>
                <w:rFonts w:eastAsia="Times New Roman" w:cs="Times New Roman"/>
                <w:color w:val="000000"/>
                <w:sz w:val="20"/>
                <w:szCs w:val="20"/>
                <w:lang w:val="ka-GE" w:eastAsia="ru-RU"/>
              </w:rPr>
            </w:pPr>
          </w:p>
          <w:p w14:paraId="12319372" w14:textId="77777777" w:rsidR="00D428F5" w:rsidRPr="00D428F5" w:rsidRDefault="00D428F5" w:rsidP="00D428F5">
            <w:pPr>
              <w:tabs>
                <w:tab w:val="num" w:pos="276"/>
              </w:tabs>
              <w:spacing w:after="0"/>
              <w:ind w:left="-42"/>
              <w:jc w:val="left"/>
              <w:rPr>
                <w:rFonts w:eastAsia="Times New Roman" w:cs="Times New Roman"/>
                <w:color w:val="000000"/>
                <w:sz w:val="20"/>
                <w:szCs w:val="20"/>
                <w:lang w:val="ka-GE" w:eastAsia="ru-RU"/>
              </w:rPr>
            </w:pPr>
          </w:p>
          <w:p w14:paraId="12F24493" w14:textId="77777777" w:rsidR="00D428F5" w:rsidRPr="00D428F5" w:rsidRDefault="00D428F5" w:rsidP="00D428F5">
            <w:pPr>
              <w:tabs>
                <w:tab w:val="num" w:pos="720"/>
              </w:tabs>
              <w:spacing w:after="0"/>
              <w:jc w:val="left"/>
              <w:rPr>
                <w:rFonts w:eastAsia="Times New Roman" w:cs="Times New Roman"/>
                <w:color w:val="000000"/>
                <w:sz w:val="20"/>
                <w:szCs w:val="20"/>
                <w:lang w:val="ka-GE" w:eastAsia="ru-RU"/>
              </w:rPr>
            </w:pPr>
          </w:p>
        </w:tc>
        <w:tc>
          <w:tcPr>
            <w:tcW w:w="1425" w:type="pct"/>
            <w:tcBorders>
              <w:top w:val="single" w:sz="4" w:space="0" w:color="auto"/>
              <w:left w:val="single" w:sz="4" w:space="0" w:color="auto"/>
              <w:bottom w:val="single" w:sz="4" w:space="0" w:color="auto"/>
              <w:right w:val="single" w:sz="4" w:space="0" w:color="auto"/>
            </w:tcBorders>
            <w:hideMark/>
          </w:tcPr>
          <w:p w14:paraId="733D6BCE" w14:textId="77777777" w:rsidR="00D428F5" w:rsidRPr="00D428F5" w:rsidRDefault="00D428F5" w:rsidP="00D428F5">
            <w:pPr>
              <w:tabs>
                <w:tab w:val="num" w:pos="276"/>
              </w:tabs>
              <w:spacing w:after="0"/>
              <w:ind w:left="-42"/>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165DA4B7"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ტერიტორიაზე გამოყოფილია ნარჩენების დროებითი განთავსების ადგილები, რომელიც მარკირებულია;</w:t>
            </w:r>
          </w:p>
          <w:p w14:paraId="2184C318"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სახიფათო ნარჩენების დასაწყობების ადგილები დაცულია გარეშე პირთა და ამინდის ზემოქმედებისგან;</w:t>
            </w:r>
          </w:p>
          <w:p w14:paraId="7D3D358C"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ტერიტორიაზე, შესაბამის ადგილებში დგას საყოფაცხოვრებო ნარჩენების შესაგროვებელი მარკირებული კონტეინერები;</w:t>
            </w:r>
          </w:p>
          <w:p w14:paraId="303C4727"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ტერიტორიის სანიტარული მდგომარეობა დამაკმაყოფილებელია - არ შეინიშნება ნარჩენების მიმოფანტვა;</w:t>
            </w:r>
          </w:p>
          <w:p w14:paraId="1382706C"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ადგილი არ აქვს ტერიტორიაზე ნარჩენების დიდი ხნით შენახვას;</w:t>
            </w:r>
          </w:p>
          <w:p w14:paraId="0E1F9D21"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გრუნტების სანაყაროების ადგილზე დაცულია მონიშნული ზონის საზღვარი. ნაყარების ფერდები დახრილის სათანადოდ;</w:t>
            </w:r>
          </w:p>
        </w:tc>
        <w:tc>
          <w:tcPr>
            <w:tcW w:w="1181" w:type="pct"/>
            <w:tcBorders>
              <w:top w:val="single" w:sz="4" w:space="0" w:color="auto"/>
              <w:left w:val="single" w:sz="4" w:space="0" w:color="auto"/>
              <w:bottom w:val="single" w:sz="4" w:space="0" w:color="auto"/>
              <w:right w:val="single" w:sz="4" w:space="0" w:color="auto"/>
            </w:tcBorders>
          </w:tcPr>
          <w:p w14:paraId="6DDBAFCF"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ვიზუალური დაკვირვება - ყოველი სამუშაო დღის ბოლოს;</w:t>
            </w:r>
          </w:p>
          <w:p w14:paraId="1FF49A94" w14:textId="77777777" w:rsidR="00D428F5" w:rsidRPr="00D428F5" w:rsidRDefault="00D428F5" w:rsidP="00D428F5">
            <w:pPr>
              <w:spacing w:after="0"/>
              <w:jc w:val="left"/>
              <w:rPr>
                <w:rFonts w:eastAsia="Times New Roman" w:cs="Times New Roman"/>
                <w:color w:val="3366FF"/>
                <w:sz w:val="20"/>
                <w:szCs w:val="20"/>
                <w:lang w:val="ru-RU" w:eastAsia="ru-RU"/>
              </w:rPr>
            </w:pPr>
          </w:p>
        </w:tc>
        <w:tc>
          <w:tcPr>
            <w:tcW w:w="832" w:type="pct"/>
            <w:tcBorders>
              <w:top w:val="single" w:sz="4" w:space="0" w:color="auto"/>
              <w:left w:val="single" w:sz="4" w:space="0" w:color="auto"/>
              <w:bottom w:val="single" w:sz="4" w:space="0" w:color="auto"/>
              <w:right w:val="single" w:sz="4" w:space="0" w:color="auto"/>
            </w:tcBorders>
            <w:hideMark/>
          </w:tcPr>
          <w:p w14:paraId="05DAD558" w14:textId="77777777" w:rsidR="00D428F5" w:rsidRPr="00D428F5" w:rsidRDefault="00D428F5" w:rsidP="00D428F5">
            <w:pPr>
              <w:spacing w:after="0"/>
              <w:jc w:val="left"/>
              <w:rPr>
                <w:rFonts w:eastAsia="Times New Roman" w:cs="Times New Roman"/>
                <w:color w:val="3366FF"/>
                <w:sz w:val="20"/>
                <w:szCs w:val="20"/>
                <w:lang w:val="ru-RU"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5F0F890D" w14:textId="77777777" w:rsidTr="00D428F5">
        <w:trPr>
          <w:trHeight w:val="1086"/>
          <w:jc w:val="center"/>
        </w:trPr>
        <w:tc>
          <w:tcPr>
            <w:tcW w:w="833" w:type="pct"/>
            <w:vMerge/>
            <w:tcBorders>
              <w:top w:val="single" w:sz="4" w:space="0" w:color="auto"/>
              <w:left w:val="single" w:sz="4" w:space="0" w:color="auto"/>
              <w:bottom w:val="single" w:sz="4" w:space="0" w:color="auto"/>
              <w:right w:val="single" w:sz="4" w:space="0" w:color="auto"/>
            </w:tcBorders>
            <w:vAlign w:val="center"/>
            <w:hideMark/>
          </w:tcPr>
          <w:p w14:paraId="5D8EC37E" w14:textId="77777777" w:rsidR="00D428F5" w:rsidRPr="00D428F5" w:rsidRDefault="00D428F5" w:rsidP="00D428F5">
            <w:pPr>
              <w:spacing w:after="0"/>
              <w:jc w:val="left"/>
              <w:rPr>
                <w:rFonts w:eastAsia="Times New Roman" w:cs="Times New Roman"/>
                <w:sz w:val="20"/>
                <w:szCs w:val="20"/>
                <w:lang w:val="ka-GE" w:eastAsia="ru-RU"/>
              </w:rPr>
            </w:pPr>
          </w:p>
        </w:tc>
        <w:tc>
          <w:tcPr>
            <w:tcW w:w="729" w:type="pct"/>
            <w:tcBorders>
              <w:top w:val="single" w:sz="4" w:space="0" w:color="auto"/>
              <w:left w:val="single" w:sz="4" w:space="0" w:color="auto"/>
              <w:bottom w:val="single" w:sz="4" w:space="0" w:color="auto"/>
              <w:right w:val="single" w:sz="4" w:space="0" w:color="auto"/>
            </w:tcBorders>
            <w:hideMark/>
          </w:tcPr>
          <w:p w14:paraId="48EE917D"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მშენებელი კონტრაქტორის ოფისი</w:t>
            </w:r>
          </w:p>
        </w:tc>
        <w:tc>
          <w:tcPr>
            <w:tcW w:w="1425" w:type="pct"/>
            <w:tcBorders>
              <w:top w:val="single" w:sz="4" w:space="0" w:color="auto"/>
              <w:left w:val="single" w:sz="4" w:space="0" w:color="auto"/>
              <w:bottom w:val="single" w:sz="4" w:space="0" w:color="auto"/>
              <w:right w:val="single" w:sz="4" w:space="0" w:color="auto"/>
            </w:tcBorders>
            <w:hideMark/>
          </w:tcPr>
          <w:p w14:paraId="035044A7"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ნარჩენების სააღრიცხვო ჟურნალის შემოწმება; </w:t>
            </w:r>
          </w:p>
          <w:p w14:paraId="39665EC9"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ნარჩენების გატანის შესახებ დოკუმენტირებული შეთანხმების შემოწმება</w:t>
            </w:r>
          </w:p>
        </w:tc>
        <w:tc>
          <w:tcPr>
            <w:tcW w:w="1181" w:type="pct"/>
            <w:tcBorders>
              <w:top w:val="single" w:sz="4" w:space="0" w:color="auto"/>
              <w:left w:val="single" w:sz="4" w:space="0" w:color="auto"/>
              <w:bottom w:val="single" w:sz="4" w:space="0" w:color="auto"/>
              <w:right w:val="single" w:sz="4" w:space="0" w:color="auto"/>
            </w:tcBorders>
          </w:tcPr>
          <w:p w14:paraId="274F0DA1"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დოკუმენტაციის შემოწმება - თვეში ერთხელ</w:t>
            </w:r>
          </w:p>
        </w:tc>
        <w:tc>
          <w:tcPr>
            <w:tcW w:w="832" w:type="pct"/>
            <w:tcBorders>
              <w:top w:val="single" w:sz="4" w:space="0" w:color="auto"/>
              <w:left w:val="single" w:sz="4" w:space="0" w:color="auto"/>
              <w:bottom w:val="single" w:sz="4" w:space="0" w:color="auto"/>
              <w:right w:val="single" w:sz="4" w:space="0" w:color="auto"/>
            </w:tcBorders>
            <w:hideMark/>
          </w:tcPr>
          <w:p w14:paraId="1ECAA458"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6943F357"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7209A3B1"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ზეთების და ნავთობპროდუქტების მართვა</w:t>
            </w:r>
          </w:p>
        </w:tc>
        <w:tc>
          <w:tcPr>
            <w:tcW w:w="729" w:type="pct"/>
            <w:tcBorders>
              <w:top w:val="single" w:sz="4" w:space="0" w:color="auto"/>
              <w:left w:val="single" w:sz="4" w:space="0" w:color="auto"/>
              <w:bottom w:val="single" w:sz="4" w:space="0" w:color="auto"/>
              <w:right w:val="single" w:sz="4" w:space="0" w:color="auto"/>
            </w:tcBorders>
          </w:tcPr>
          <w:p w14:paraId="76D9B3AF"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ბანაკ</w:t>
            </w:r>
            <w:r>
              <w:rPr>
                <w:rFonts w:eastAsia="Calibri" w:cs="Times New Roman"/>
                <w:color w:val="000000"/>
                <w:sz w:val="20"/>
                <w:szCs w:val="20"/>
                <w:lang w:val="ka-GE"/>
              </w:rPr>
              <w:t>(</w:t>
            </w:r>
            <w:r w:rsidRPr="00D428F5">
              <w:rPr>
                <w:rFonts w:eastAsia="Calibri" w:cs="Times New Roman"/>
                <w:color w:val="000000"/>
                <w:sz w:val="20"/>
                <w:szCs w:val="20"/>
                <w:lang w:val="ka-GE"/>
              </w:rPr>
              <w:t>ებ</w:t>
            </w:r>
            <w:r>
              <w:rPr>
                <w:rFonts w:eastAsia="Calibri" w:cs="Times New Roman"/>
                <w:color w:val="000000"/>
                <w:sz w:val="20"/>
                <w:szCs w:val="20"/>
                <w:lang w:val="ka-GE"/>
              </w:rPr>
              <w:t>)</w:t>
            </w:r>
            <w:r w:rsidRPr="00D428F5">
              <w:rPr>
                <w:rFonts w:eastAsia="Calibri" w:cs="Times New Roman"/>
                <w:color w:val="000000"/>
                <w:sz w:val="20"/>
                <w:szCs w:val="20"/>
                <w:lang w:val="ka-GE"/>
              </w:rPr>
              <w:t>ი;</w:t>
            </w:r>
          </w:p>
          <w:p w14:paraId="18CF407B"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სასაწყობო უბნები</w:t>
            </w:r>
          </w:p>
        </w:tc>
        <w:tc>
          <w:tcPr>
            <w:tcW w:w="1425" w:type="pct"/>
            <w:tcBorders>
              <w:top w:val="single" w:sz="4" w:space="0" w:color="auto"/>
              <w:left w:val="single" w:sz="4" w:space="0" w:color="auto"/>
              <w:bottom w:val="single" w:sz="4" w:space="0" w:color="auto"/>
              <w:right w:val="single" w:sz="4" w:space="0" w:color="auto"/>
            </w:tcBorders>
            <w:hideMark/>
          </w:tcPr>
          <w:p w14:paraId="61E9648E"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51C38C6D"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ზეთების, ნავთობპროდუქტების და სხვა თხევადი ნივთიერებებისთვის გამოყოფილია დაცული ადგილები, რომლებიც მარკირებულია;</w:t>
            </w:r>
          </w:p>
          <w:p w14:paraId="55EF2091"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რეზერვუარების პერიმეტრი შემოსაზღვრულია სათანადოდ, რაც ავარიული სიტუაციების შემთხვევაში შეაკავებს დაღვრილ მასას. </w:t>
            </w:r>
          </w:p>
        </w:tc>
        <w:tc>
          <w:tcPr>
            <w:tcW w:w="1181" w:type="pct"/>
            <w:tcBorders>
              <w:top w:val="single" w:sz="4" w:space="0" w:color="auto"/>
              <w:left w:val="single" w:sz="4" w:space="0" w:color="auto"/>
              <w:bottom w:val="single" w:sz="4" w:space="0" w:color="auto"/>
              <w:right w:val="single" w:sz="4" w:space="0" w:color="auto"/>
            </w:tcBorders>
          </w:tcPr>
          <w:p w14:paraId="51C134E4"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 </w:t>
            </w:r>
          </w:p>
          <w:p w14:paraId="7C16DCFA"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თვეში ერთხელ</w:t>
            </w:r>
            <w:r>
              <w:rPr>
                <w:rFonts w:eastAsia="Calibri" w:cs="Times New Roman"/>
                <w:color w:val="000000"/>
                <w:sz w:val="20"/>
                <w:szCs w:val="20"/>
                <w:lang w:val="ka-GE"/>
              </w:rPr>
              <w:t>.</w:t>
            </w:r>
          </w:p>
        </w:tc>
        <w:tc>
          <w:tcPr>
            <w:tcW w:w="832" w:type="pct"/>
            <w:tcBorders>
              <w:top w:val="single" w:sz="4" w:space="0" w:color="auto"/>
              <w:left w:val="single" w:sz="4" w:space="0" w:color="auto"/>
              <w:bottom w:val="single" w:sz="4" w:space="0" w:color="auto"/>
              <w:right w:val="single" w:sz="4" w:space="0" w:color="auto"/>
            </w:tcBorders>
            <w:hideMark/>
          </w:tcPr>
          <w:p w14:paraId="14284DF9" w14:textId="77777777" w:rsidR="00D428F5" w:rsidRPr="00D428F5" w:rsidRDefault="00D428F5" w:rsidP="00D428F5">
            <w:pPr>
              <w:spacing w:after="0"/>
              <w:jc w:val="left"/>
              <w:rPr>
                <w:rFonts w:eastAsia="Times New Roman" w:cs="Times New Roman"/>
                <w:color w:val="3366FF"/>
                <w:sz w:val="20"/>
                <w:szCs w:val="20"/>
                <w:lang w:val="ru-RU"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15B57927" w14:textId="77777777" w:rsidTr="00D428F5">
        <w:trPr>
          <w:trHeight w:val="466"/>
          <w:jc w:val="center"/>
        </w:trPr>
        <w:tc>
          <w:tcPr>
            <w:tcW w:w="833" w:type="pct"/>
            <w:tcBorders>
              <w:top w:val="single" w:sz="4" w:space="0" w:color="auto"/>
              <w:left w:val="single" w:sz="4" w:space="0" w:color="auto"/>
              <w:bottom w:val="single" w:sz="4" w:space="0" w:color="auto"/>
              <w:right w:val="single" w:sz="4" w:space="0" w:color="auto"/>
            </w:tcBorders>
            <w:hideMark/>
          </w:tcPr>
          <w:p w14:paraId="6EDB3F0C"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მისასვლელი გზების ტექნიკური მდგომარეობა, თავისუფალი გადაადგილების შესაძლებლობა</w:t>
            </w:r>
          </w:p>
        </w:tc>
        <w:tc>
          <w:tcPr>
            <w:tcW w:w="729" w:type="pct"/>
            <w:tcBorders>
              <w:top w:val="single" w:sz="4" w:space="0" w:color="auto"/>
              <w:left w:val="single" w:sz="4" w:space="0" w:color="auto"/>
              <w:bottom w:val="single" w:sz="4" w:space="0" w:color="auto"/>
              <w:right w:val="single" w:sz="4" w:space="0" w:color="auto"/>
            </w:tcBorders>
            <w:hideMark/>
          </w:tcPr>
          <w:p w14:paraId="6C0EA585"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სამოძრაო გზების დერეფნები </w:t>
            </w:r>
          </w:p>
        </w:tc>
        <w:tc>
          <w:tcPr>
            <w:tcW w:w="1425" w:type="pct"/>
            <w:tcBorders>
              <w:top w:val="single" w:sz="4" w:space="0" w:color="auto"/>
              <w:left w:val="single" w:sz="4" w:space="0" w:color="auto"/>
              <w:bottom w:val="single" w:sz="4" w:space="0" w:color="auto"/>
              <w:right w:val="single" w:sz="4" w:space="0" w:color="auto"/>
            </w:tcBorders>
            <w:hideMark/>
          </w:tcPr>
          <w:p w14:paraId="08F0CA65"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18912789"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სატრანსპორტო საშუალებები გადაადგილდებიან წინასწარ განსაზღვრული მარშრუტებით, </w:t>
            </w:r>
          </w:p>
          <w:p w14:paraId="13A67802"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სამოძრაოდ გამოყენებული გზები დამაკმაყოფილებელ მდგომარეობაშია;</w:t>
            </w:r>
          </w:p>
          <w:p w14:paraId="745691E8"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ადგილი არ აქვს თავისუფალი გადაადგილების შეზღუდვას; </w:t>
            </w:r>
          </w:p>
          <w:p w14:paraId="38285F6D"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დაცულია მოძრაობის სიჩქარეები.</w:t>
            </w:r>
          </w:p>
        </w:tc>
        <w:tc>
          <w:tcPr>
            <w:tcW w:w="1181" w:type="pct"/>
            <w:tcBorders>
              <w:top w:val="single" w:sz="4" w:space="0" w:color="auto"/>
              <w:left w:val="single" w:sz="4" w:space="0" w:color="auto"/>
              <w:bottom w:val="single" w:sz="4" w:space="0" w:color="auto"/>
              <w:right w:val="single" w:sz="4" w:space="0" w:color="auto"/>
            </w:tcBorders>
          </w:tcPr>
          <w:p w14:paraId="7FE1B308"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ინტენსიური სატრანსპორტო ოპერაციების წარმოებისას</w:t>
            </w:r>
          </w:p>
          <w:p w14:paraId="109E4354" w14:textId="77777777" w:rsidR="00D428F5" w:rsidRPr="00D428F5" w:rsidRDefault="00D428F5" w:rsidP="00D428F5">
            <w:pPr>
              <w:spacing w:after="0"/>
              <w:jc w:val="left"/>
              <w:rPr>
                <w:rFonts w:eastAsia="Calibri" w:cs="Times New Roman"/>
                <w:color w:val="000000"/>
                <w:sz w:val="20"/>
                <w:szCs w:val="20"/>
                <w:lang w:val="ka-GE"/>
              </w:rPr>
            </w:pPr>
          </w:p>
        </w:tc>
        <w:tc>
          <w:tcPr>
            <w:tcW w:w="832" w:type="pct"/>
            <w:tcBorders>
              <w:top w:val="single" w:sz="4" w:space="0" w:color="auto"/>
              <w:left w:val="single" w:sz="4" w:space="0" w:color="auto"/>
              <w:bottom w:val="single" w:sz="4" w:space="0" w:color="auto"/>
              <w:right w:val="single" w:sz="4" w:space="0" w:color="auto"/>
            </w:tcBorders>
            <w:hideMark/>
          </w:tcPr>
          <w:p w14:paraId="2289A617" w14:textId="77777777" w:rsidR="00D428F5" w:rsidRPr="00D428F5" w:rsidRDefault="00D428F5" w:rsidP="00D428F5">
            <w:pPr>
              <w:spacing w:after="0"/>
              <w:jc w:val="left"/>
              <w:rPr>
                <w:rFonts w:eastAsia="Times New Roman" w:cs="Times New Roman"/>
                <w:color w:val="3366FF"/>
                <w:sz w:val="20"/>
                <w:szCs w:val="20"/>
                <w:lang w:val="ru-RU"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34CD440C" w14:textId="77777777" w:rsidTr="00D428F5">
        <w:trPr>
          <w:trHeight w:val="466"/>
          <w:jc w:val="center"/>
        </w:trPr>
        <w:tc>
          <w:tcPr>
            <w:tcW w:w="833" w:type="pct"/>
            <w:vMerge w:val="restart"/>
            <w:tcBorders>
              <w:top w:val="single" w:sz="4" w:space="0" w:color="auto"/>
              <w:left w:val="single" w:sz="4" w:space="0" w:color="auto"/>
              <w:bottom w:val="single" w:sz="4" w:space="0" w:color="auto"/>
              <w:right w:val="single" w:sz="4" w:space="0" w:color="auto"/>
            </w:tcBorders>
            <w:hideMark/>
          </w:tcPr>
          <w:p w14:paraId="6DF59ADE"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Times New Roman" w:cs="Times New Roman"/>
                <w:sz w:val="20"/>
                <w:szCs w:val="20"/>
                <w:lang w:val="ka-GE" w:eastAsia="ru-RU"/>
              </w:rPr>
              <w:t>შრომის უსაფრთხოება</w:t>
            </w:r>
          </w:p>
        </w:tc>
        <w:tc>
          <w:tcPr>
            <w:tcW w:w="729" w:type="pct"/>
            <w:vMerge w:val="restart"/>
            <w:tcBorders>
              <w:top w:val="single" w:sz="4" w:space="0" w:color="auto"/>
              <w:left w:val="single" w:sz="4" w:space="0" w:color="auto"/>
              <w:bottom w:val="single" w:sz="4" w:space="0" w:color="auto"/>
              <w:right w:val="single" w:sz="4" w:space="0" w:color="auto"/>
            </w:tcBorders>
            <w:hideMark/>
          </w:tcPr>
          <w:p w14:paraId="02431E5A"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სამუშაოთა წარმოების ტერიტორია</w:t>
            </w:r>
          </w:p>
        </w:tc>
        <w:tc>
          <w:tcPr>
            <w:tcW w:w="1425" w:type="pct"/>
            <w:tcBorders>
              <w:top w:val="single" w:sz="4" w:space="0" w:color="auto"/>
              <w:left w:val="single" w:sz="4" w:space="0" w:color="auto"/>
              <w:bottom w:val="single" w:sz="4" w:space="0" w:color="auto"/>
              <w:right w:val="single" w:sz="4" w:space="0" w:color="auto"/>
            </w:tcBorders>
            <w:hideMark/>
          </w:tcPr>
          <w:p w14:paraId="63F02528"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ვიზუალური დაკვირვება: </w:t>
            </w:r>
          </w:p>
          <w:p w14:paraId="0ECE4DCC"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ტერიტორია შემოღობილია და დაცულია გარეშე პირების უნებართვო მოხვედრისაგან;</w:t>
            </w:r>
          </w:p>
          <w:p w14:paraId="1B8B428F"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პერსონალი უზრუნველყოფილია ინდივიდუალური დაცვის საშუალებებით;</w:t>
            </w:r>
          </w:p>
          <w:p w14:paraId="48852B4F"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გამოყენებული დანადგარ მექანიზმების ტექნიკური მდგომარეობა დამაკმაყოფილებელია;</w:t>
            </w:r>
          </w:p>
          <w:p w14:paraId="37DB5ADA"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დაცულია ელექტრო და ხანძარსაწინააღმდეგო უსაფრთხოება;</w:t>
            </w:r>
          </w:p>
          <w:p w14:paraId="75393F46"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ტერიტორიაზე და მის პერიმეტრზე </w:t>
            </w:r>
            <w:r w:rsidRPr="00D428F5">
              <w:rPr>
                <w:rFonts w:eastAsia="Calibri" w:cs="Times New Roman"/>
                <w:color w:val="000000"/>
                <w:sz w:val="20"/>
                <w:szCs w:val="20"/>
                <w:lang w:val="ka-GE"/>
              </w:rPr>
              <w:lastRenderedPageBreak/>
              <w:t>შესაბამის ადგილებში განთავსებულია გამაფრთხილებელი, ამკრძალავი და მიმთითებელი ნიშნები;</w:t>
            </w:r>
          </w:p>
          <w:p w14:paraId="303D57B8"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ტერიტორიაზე გაკრულია ბანერი პირველადი უსაფრთხოების წესების შესახებ;</w:t>
            </w:r>
          </w:p>
          <w:p w14:paraId="3C5AE7EA" w14:textId="77777777" w:rsidR="00D428F5" w:rsidRPr="00D428F5" w:rsidRDefault="00D428F5" w:rsidP="00504B0F">
            <w:pPr>
              <w:numPr>
                <w:ilvl w:val="0"/>
                <w:numId w:val="40"/>
              </w:numPr>
              <w:tabs>
                <w:tab w:val="num" w:pos="222"/>
                <w:tab w:val="num" w:pos="276"/>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 xml:space="preserve"> გამოყოფილია სიგარეტის მოსაწევი ადგილები;</w:t>
            </w:r>
          </w:p>
        </w:tc>
        <w:tc>
          <w:tcPr>
            <w:tcW w:w="1181" w:type="pct"/>
            <w:tcBorders>
              <w:top w:val="single" w:sz="4" w:space="0" w:color="auto"/>
              <w:left w:val="single" w:sz="4" w:space="0" w:color="auto"/>
              <w:bottom w:val="single" w:sz="4" w:space="0" w:color="auto"/>
              <w:right w:val="single" w:sz="4" w:space="0" w:color="auto"/>
            </w:tcBorders>
            <w:hideMark/>
          </w:tcPr>
          <w:p w14:paraId="067FCD16" w14:textId="77777777" w:rsidR="00D428F5" w:rsidRPr="00D428F5" w:rsidRDefault="00D428F5" w:rsidP="00504B0F">
            <w:pPr>
              <w:numPr>
                <w:ilvl w:val="0"/>
                <w:numId w:val="40"/>
              </w:numPr>
              <w:tabs>
                <w:tab w:val="num" w:pos="222"/>
                <w:tab w:val="num" w:pos="276"/>
                <w:tab w:val="num" w:pos="720"/>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lastRenderedPageBreak/>
              <w:t>ყოველი სამუშაო დღის დაწყებამდე;</w:t>
            </w:r>
          </w:p>
        </w:tc>
        <w:tc>
          <w:tcPr>
            <w:tcW w:w="832" w:type="pct"/>
            <w:tcBorders>
              <w:top w:val="single" w:sz="4" w:space="0" w:color="auto"/>
              <w:left w:val="single" w:sz="4" w:space="0" w:color="auto"/>
              <w:bottom w:val="single" w:sz="4" w:space="0" w:color="auto"/>
              <w:right w:val="single" w:sz="4" w:space="0" w:color="auto"/>
            </w:tcBorders>
            <w:hideMark/>
          </w:tcPr>
          <w:p w14:paraId="6FEB66A2" w14:textId="77777777" w:rsidR="00D428F5" w:rsidRPr="00D428F5" w:rsidRDefault="00D428F5" w:rsidP="00D428F5">
            <w:pPr>
              <w:spacing w:after="0"/>
              <w:jc w:val="left"/>
              <w:rPr>
                <w:rFonts w:eastAsia="Times New Roman" w:cs="Times New Roman"/>
                <w:color w:val="3366FF"/>
                <w:sz w:val="20"/>
                <w:szCs w:val="20"/>
                <w:lang w:val="ru-RU"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422403E1" w14:textId="77777777" w:rsidTr="00D428F5">
        <w:trPr>
          <w:trHeight w:val="466"/>
          <w:jc w:val="center"/>
        </w:trPr>
        <w:tc>
          <w:tcPr>
            <w:tcW w:w="833" w:type="pct"/>
            <w:vMerge/>
            <w:tcBorders>
              <w:top w:val="single" w:sz="4" w:space="0" w:color="auto"/>
              <w:left w:val="single" w:sz="4" w:space="0" w:color="auto"/>
              <w:bottom w:val="single" w:sz="4" w:space="0" w:color="auto"/>
              <w:right w:val="single" w:sz="4" w:space="0" w:color="auto"/>
            </w:tcBorders>
            <w:vAlign w:val="center"/>
            <w:hideMark/>
          </w:tcPr>
          <w:p w14:paraId="41B8491D" w14:textId="77777777" w:rsidR="00D428F5" w:rsidRPr="00D428F5" w:rsidRDefault="00D428F5" w:rsidP="00D428F5">
            <w:pPr>
              <w:spacing w:after="0"/>
              <w:jc w:val="left"/>
              <w:rPr>
                <w:rFonts w:eastAsia="Times New Roman" w:cs="Times New Roman"/>
                <w:sz w:val="20"/>
                <w:szCs w:val="20"/>
                <w:lang w:val="ka-GE" w:eastAsia="ru-RU"/>
              </w:rPr>
            </w:pPr>
          </w:p>
        </w:tc>
        <w:tc>
          <w:tcPr>
            <w:tcW w:w="729" w:type="pct"/>
            <w:vMerge/>
            <w:tcBorders>
              <w:top w:val="single" w:sz="4" w:space="0" w:color="auto"/>
              <w:left w:val="single" w:sz="4" w:space="0" w:color="auto"/>
              <w:bottom w:val="single" w:sz="4" w:space="0" w:color="auto"/>
              <w:right w:val="single" w:sz="4" w:space="0" w:color="auto"/>
            </w:tcBorders>
            <w:vAlign w:val="center"/>
            <w:hideMark/>
          </w:tcPr>
          <w:p w14:paraId="55D9C5AF" w14:textId="77777777" w:rsidR="00D428F5" w:rsidRPr="00D428F5" w:rsidRDefault="00D428F5" w:rsidP="00D428F5">
            <w:pPr>
              <w:spacing w:after="0"/>
              <w:jc w:val="left"/>
              <w:rPr>
                <w:rFonts w:eastAsia="Calibri" w:cs="Times New Roman"/>
                <w:color w:val="000000"/>
                <w:sz w:val="20"/>
                <w:szCs w:val="20"/>
                <w:lang w:val="ka-GE"/>
              </w:rPr>
            </w:pPr>
          </w:p>
        </w:tc>
        <w:tc>
          <w:tcPr>
            <w:tcW w:w="1425" w:type="pct"/>
            <w:tcBorders>
              <w:top w:val="single" w:sz="4" w:space="0" w:color="auto"/>
              <w:left w:val="single" w:sz="4" w:space="0" w:color="auto"/>
              <w:bottom w:val="single" w:sz="4" w:space="0" w:color="auto"/>
              <w:right w:val="single" w:sz="4" w:space="0" w:color="auto"/>
            </w:tcBorders>
            <w:hideMark/>
          </w:tcPr>
          <w:p w14:paraId="1E81B6D9"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დაუგეგმავი კონტროლი (ინსპექტირება):</w:t>
            </w:r>
          </w:p>
          <w:p w14:paraId="7150685D" w14:textId="77777777" w:rsidR="00D428F5" w:rsidRPr="00D428F5" w:rsidRDefault="00D428F5" w:rsidP="00504B0F">
            <w:pPr>
              <w:numPr>
                <w:ilvl w:val="0"/>
                <w:numId w:val="40"/>
              </w:numPr>
              <w:tabs>
                <w:tab w:val="num" w:pos="222"/>
                <w:tab w:val="num" w:pos="276"/>
              </w:tabs>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მომსახურე პერსონალის მიერ დაცულია უსაფრთხოების წესები, გამოყენებულია ინდივიდუალური დაცვის საშუალებები</w:t>
            </w:r>
          </w:p>
        </w:tc>
        <w:tc>
          <w:tcPr>
            <w:tcW w:w="1181" w:type="pct"/>
            <w:tcBorders>
              <w:top w:val="single" w:sz="4" w:space="0" w:color="auto"/>
              <w:left w:val="single" w:sz="4" w:space="0" w:color="auto"/>
              <w:bottom w:val="single" w:sz="4" w:space="0" w:color="auto"/>
              <w:right w:val="single" w:sz="4" w:space="0" w:color="auto"/>
            </w:tcBorders>
            <w:hideMark/>
          </w:tcPr>
          <w:p w14:paraId="34C0A734"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Pr>
                <w:rFonts w:eastAsia="Calibri" w:cs="Times New Roman"/>
                <w:color w:val="000000"/>
                <w:sz w:val="20"/>
                <w:szCs w:val="20"/>
                <w:lang w:val="ka-GE"/>
              </w:rPr>
              <w:t>დაუგეგმავად</w:t>
            </w:r>
          </w:p>
        </w:tc>
        <w:tc>
          <w:tcPr>
            <w:tcW w:w="832" w:type="pct"/>
            <w:tcBorders>
              <w:top w:val="single" w:sz="4" w:space="0" w:color="auto"/>
              <w:left w:val="single" w:sz="4" w:space="0" w:color="auto"/>
              <w:bottom w:val="single" w:sz="4" w:space="0" w:color="auto"/>
              <w:right w:val="single" w:sz="4" w:space="0" w:color="auto"/>
            </w:tcBorders>
            <w:hideMark/>
          </w:tcPr>
          <w:p w14:paraId="5DDB53A0"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p>
        </w:tc>
      </w:tr>
      <w:tr w:rsidR="00D428F5" w:rsidRPr="00D428F5" w14:paraId="5E79D3B4" w14:textId="77777777" w:rsidTr="00F93466">
        <w:trPr>
          <w:trHeight w:val="466"/>
          <w:jc w:val="center"/>
        </w:trPr>
        <w:tc>
          <w:tcPr>
            <w:tcW w:w="833" w:type="pct"/>
            <w:tcBorders>
              <w:top w:val="single" w:sz="4" w:space="0" w:color="auto"/>
              <w:left w:val="single" w:sz="4" w:space="0" w:color="auto"/>
              <w:bottom w:val="single" w:sz="4" w:space="0" w:color="auto"/>
              <w:right w:val="single" w:sz="4" w:space="0" w:color="auto"/>
            </w:tcBorders>
            <w:shd w:val="clear" w:color="auto" w:fill="auto"/>
          </w:tcPr>
          <w:p w14:paraId="7AB5B802" w14:textId="77777777" w:rsidR="00D428F5" w:rsidRPr="00D428F5" w:rsidRDefault="00D428F5" w:rsidP="00D428F5">
            <w:pPr>
              <w:spacing w:after="0"/>
              <w:jc w:val="left"/>
              <w:rPr>
                <w:rFonts w:eastAsia="Times New Roman" w:cs="Times New Roman"/>
                <w:sz w:val="20"/>
                <w:szCs w:val="20"/>
                <w:lang w:val="ka-GE" w:eastAsia="ru-RU"/>
              </w:rPr>
            </w:pPr>
            <w:r w:rsidRPr="00D428F5">
              <w:rPr>
                <w:rFonts w:eastAsia="Calibri" w:cs="Arial"/>
                <w:sz w:val="20"/>
                <w:szCs w:val="20"/>
                <w:lang w:val="ka-GE"/>
              </w:rPr>
              <w:t>ზემოქმედების თავიდან აცილების და საკომპენსაციო ღონისძიებების ეფექტურობა.</w:t>
            </w:r>
          </w:p>
        </w:tc>
        <w:tc>
          <w:tcPr>
            <w:tcW w:w="729" w:type="pct"/>
            <w:tcBorders>
              <w:top w:val="single" w:sz="4" w:space="0" w:color="auto"/>
              <w:left w:val="single" w:sz="4" w:space="0" w:color="auto"/>
              <w:bottom w:val="single" w:sz="4" w:space="0" w:color="auto"/>
              <w:right w:val="single" w:sz="4" w:space="0" w:color="auto"/>
            </w:tcBorders>
            <w:shd w:val="clear" w:color="auto" w:fill="auto"/>
            <w:vAlign w:val="center"/>
          </w:tcPr>
          <w:p w14:paraId="28612CCC"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სამშენებლო ობიექტების და სამშენებლო ბანაკ</w:t>
            </w:r>
            <w:r w:rsidR="00F93466">
              <w:rPr>
                <w:rFonts w:eastAsia="Calibri" w:cs="Times New Roman"/>
                <w:color w:val="000000"/>
                <w:sz w:val="20"/>
                <w:szCs w:val="20"/>
                <w:lang w:val="ka-GE"/>
              </w:rPr>
              <w:t>(</w:t>
            </w:r>
            <w:r w:rsidRPr="00D428F5">
              <w:rPr>
                <w:rFonts w:eastAsia="Calibri" w:cs="Times New Roman"/>
                <w:color w:val="000000"/>
                <w:sz w:val="20"/>
                <w:szCs w:val="20"/>
                <w:lang w:val="ka-GE"/>
              </w:rPr>
              <w:t>ებ</w:t>
            </w:r>
            <w:r w:rsidR="00F93466">
              <w:rPr>
                <w:rFonts w:eastAsia="Calibri" w:cs="Times New Roman"/>
                <w:color w:val="000000"/>
                <w:sz w:val="20"/>
                <w:szCs w:val="20"/>
                <w:lang w:val="ka-GE"/>
              </w:rPr>
              <w:t>)</w:t>
            </w:r>
            <w:r w:rsidRPr="00D428F5">
              <w:rPr>
                <w:rFonts w:eastAsia="Calibri" w:cs="Times New Roman"/>
                <w:color w:val="000000"/>
                <w:sz w:val="20"/>
                <w:szCs w:val="20"/>
                <w:lang w:val="ka-GE"/>
              </w:rPr>
              <w:t xml:space="preserve">ის ტერიტორიები, </w:t>
            </w:r>
          </w:p>
          <w:p w14:paraId="3300628E"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მისასვლელი გზების დერეფანი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30D1B043" w14:textId="77777777" w:rsidR="00D428F5" w:rsidRPr="00D428F5" w:rsidRDefault="00D428F5" w:rsidP="00D428F5">
            <w:p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გარემოსდაცვითი მენეჯერი (მმართველი)</w:t>
            </w:r>
            <w:r w:rsidR="00F93466">
              <w:rPr>
                <w:rFonts w:eastAsia="Calibri" w:cs="Times New Roman"/>
                <w:color w:val="000000"/>
                <w:sz w:val="20"/>
                <w:szCs w:val="20"/>
                <w:lang w:val="ka-GE"/>
              </w:rPr>
              <w:t xml:space="preserve"> ან მოწვეული სპეციალისტი </w:t>
            </w:r>
            <w:r w:rsidRPr="00D428F5">
              <w:rPr>
                <w:rFonts w:eastAsia="Calibri" w:cs="Times New Roman"/>
                <w:color w:val="000000"/>
                <w:sz w:val="20"/>
                <w:szCs w:val="20"/>
                <w:lang w:val="ka-GE"/>
              </w:rPr>
              <w:t xml:space="preserve"> დააკვიდრება პერსონალის მიერ უსაფრთხოებისა და გარემოსდაცვითი ნორმების შესრულებას და ამ ღონისძიებების ეფექტურობას. საჭიროების შემთხვევაში დამატებითი ღონისძიებების დასახვა-გატარების მიზნით.</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7763C989"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ინტენსიური სამშენებლო სამუშაოების შესრულებისას;</w:t>
            </w:r>
          </w:p>
          <w:p w14:paraId="4A378CBF" w14:textId="77777777" w:rsidR="00D428F5" w:rsidRPr="00D428F5" w:rsidRDefault="00D428F5" w:rsidP="00504B0F">
            <w:pPr>
              <w:numPr>
                <w:ilvl w:val="0"/>
                <w:numId w:val="40"/>
              </w:numPr>
              <w:spacing w:after="0"/>
              <w:jc w:val="left"/>
              <w:rPr>
                <w:rFonts w:eastAsia="Calibri" w:cs="Times New Roman"/>
                <w:color w:val="000000"/>
                <w:sz w:val="20"/>
                <w:szCs w:val="20"/>
                <w:lang w:val="ka-GE"/>
              </w:rPr>
            </w:pPr>
            <w:r w:rsidRPr="00D428F5">
              <w:rPr>
                <w:rFonts w:eastAsia="Calibri" w:cs="Times New Roman"/>
                <w:color w:val="000000"/>
                <w:sz w:val="20"/>
                <w:szCs w:val="20"/>
                <w:lang w:val="ka-GE"/>
              </w:rPr>
              <w:t>ინსპექტირება - პერიოდულად.</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501F5E84" w14:textId="77777777" w:rsidR="00D428F5" w:rsidRPr="00D428F5" w:rsidRDefault="00D428F5" w:rsidP="00D428F5">
            <w:pPr>
              <w:spacing w:after="0"/>
              <w:jc w:val="left"/>
              <w:rPr>
                <w:rFonts w:eastAsia="Times New Roman" w:cs="Times New Roman"/>
                <w:color w:val="000000"/>
                <w:sz w:val="20"/>
                <w:szCs w:val="20"/>
                <w:lang w:val="ka-GE" w:eastAsia="ru-RU"/>
              </w:rPr>
            </w:pPr>
            <w:r w:rsidRPr="00D428F5">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r w:rsidR="00F93466">
              <w:rPr>
                <w:rFonts w:eastAsia="Times New Roman" w:cs="Times New Roman"/>
                <w:color w:val="000000"/>
                <w:sz w:val="20"/>
                <w:szCs w:val="20"/>
                <w:lang w:val="ka-GE" w:eastAsia="ru-RU"/>
              </w:rPr>
              <w:t xml:space="preserve"> ან კონტრაქტორის დახმარებით</w:t>
            </w:r>
          </w:p>
        </w:tc>
      </w:tr>
    </w:tbl>
    <w:p w14:paraId="02BB93DC" w14:textId="77777777" w:rsidR="003A42DE" w:rsidRDefault="003A42DE">
      <w:pPr>
        <w:spacing w:after="200" w:line="276" w:lineRule="auto"/>
        <w:jc w:val="left"/>
        <w:rPr>
          <w:lang w:val="ka-GE"/>
        </w:rPr>
      </w:pPr>
      <w:r>
        <w:rPr>
          <w:lang w:val="ka-GE"/>
        </w:rPr>
        <w:br w:type="page"/>
      </w:r>
    </w:p>
    <w:p w14:paraId="71240EE0" w14:textId="77777777" w:rsidR="003A42DE" w:rsidRDefault="003A42DE" w:rsidP="003A42DE">
      <w:pPr>
        <w:pStyle w:val="Heading2"/>
        <w:rPr>
          <w:lang w:val="ka-GE"/>
        </w:rPr>
      </w:pPr>
      <w:bookmarkStart w:id="172" w:name="_Toc117767552"/>
      <w:r w:rsidRPr="003A42DE">
        <w:rPr>
          <w:lang w:val="ka-GE"/>
        </w:rPr>
        <w:lastRenderedPageBreak/>
        <w:t xml:space="preserve">წინასწარი გარემოსდაცვითი მონიტორინგის გეგმა - </w:t>
      </w:r>
      <w:r>
        <w:rPr>
          <w:lang w:val="ka-GE"/>
        </w:rPr>
        <w:t>ექსპლუატაციის</w:t>
      </w:r>
      <w:r w:rsidRPr="003A42DE">
        <w:rPr>
          <w:lang w:val="ka-GE"/>
        </w:rPr>
        <w:t xml:space="preserve"> ეტაპი</w:t>
      </w:r>
      <w:bookmarkEnd w:id="172"/>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2258"/>
        <w:gridCol w:w="4409"/>
        <w:gridCol w:w="3654"/>
        <w:gridCol w:w="2574"/>
      </w:tblGrid>
      <w:tr w:rsidR="00F93466" w:rsidRPr="00F93466" w14:paraId="28BD3622" w14:textId="77777777" w:rsidTr="00590F8D">
        <w:trPr>
          <w:trHeight w:val="1129"/>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F5B8ACF"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რა?</w:t>
            </w:r>
          </w:p>
          <w:p w14:paraId="45E8F31A" w14:textId="77777777" w:rsidR="00F93466" w:rsidRPr="00F93466" w:rsidRDefault="00F93466" w:rsidP="00F93466">
            <w:pPr>
              <w:spacing w:after="0"/>
              <w:jc w:val="center"/>
              <w:rPr>
                <w:rFonts w:eastAsia="Times New Roman" w:cs="Times New Roman"/>
                <w:sz w:val="20"/>
                <w:szCs w:val="20"/>
                <w:lang w:val="en-US" w:eastAsia="ru-RU"/>
              </w:rPr>
            </w:pPr>
            <w:r w:rsidRPr="00F93466">
              <w:rPr>
                <w:rFonts w:eastAsia="Times New Roman" w:cs="Times New Roman"/>
                <w:sz w:val="20"/>
                <w:szCs w:val="20"/>
                <w:lang w:val="en-US" w:eastAsia="ru-RU"/>
              </w:rPr>
              <w:t>(</w:t>
            </w:r>
            <w:r w:rsidRPr="00F93466">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F93466">
              <w:rPr>
                <w:rFonts w:eastAsia="Times New Roman" w:cs="Times New Roman"/>
                <w:sz w:val="20"/>
                <w:szCs w:val="20"/>
                <w:lang w:val="en-US" w:eastAsia="ru-RU"/>
              </w:rPr>
              <w:t>)</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4C3065D"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სად?</w:t>
            </w:r>
          </w:p>
          <w:p w14:paraId="18D7D011" w14:textId="77777777" w:rsidR="00F93466" w:rsidRPr="00F93466" w:rsidRDefault="00F93466" w:rsidP="00F93466">
            <w:pPr>
              <w:spacing w:after="0"/>
              <w:jc w:val="center"/>
              <w:rPr>
                <w:rFonts w:eastAsia="Times New Roman" w:cs="Times New Roman"/>
                <w:sz w:val="20"/>
                <w:szCs w:val="20"/>
                <w:lang w:val="en-US" w:eastAsia="ru-RU"/>
              </w:rPr>
            </w:pPr>
            <w:r w:rsidRPr="00F93466">
              <w:rPr>
                <w:rFonts w:eastAsia="Times New Roman" w:cs="Times New Roman"/>
                <w:sz w:val="20"/>
                <w:szCs w:val="20"/>
                <w:lang w:val="en-US" w:eastAsia="ru-RU"/>
              </w:rPr>
              <w:t>(</w:t>
            </w:r>
            <w:r w:rsidRPr="00F93466">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F93466">
              <w:rPr>
                <w:rFonts w:eastAsia="Times New Roman" w:cs="Times New Roman"/>
                <w:sz w:val="20"/>
                <w:szCs w:val="20"/>
                <w:lang w:val="en-US" w:eastAsia="ru-RU"/>
              </w:rPr>
              <w:t>)</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2A55CB15"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როგორ?</w:t>
            </w:r>
          </w:p>
          <w:p w14:paraId="385CB33B" w14:textId="77777777" w:rsidR="00F93466" w:rsidRPr="00F93466" w:rsidRDefault="00F93466" w:rsidP="00F93466">
            <w:pPr>
              <w:spacing w:after="0"/>
              <w:jc w:val="center"/>
              <w:rPr>
                <w:rFonts w:eastAsia="Times New Roman" w:cs="Times New Roman"/>
                <w:sz w:val="20"/>
                <w:szCs w:val="20"/>
                <w:lang w:val="en-US" w:eastAsia="ru-RU"/>
              </w:rPr>
            </w:pPr>
            <w:r w:rsidRPr="00F93466">
              <w:rPr>
                <w:rFonts w:eastAsia="Times New Roman" w:cs="Times New Roman"/>
                <w:sz w:val="20"/>
                <w:szCs w:val="20"/>
                <w:lang w:val="en-US" w:eastAsia="ru-RU"/>
              </w:rPr>
              <w:t>(</w:t>
            </w:r>
            <w:r w:rsidRPr="00F93466">
              <w:rPr>
                <w:rFonts w:eastAsia="Times New Roman" w:cs="Times New Roman"/>
                <w:sz w:val="20"/>
                <w:szCs w:val="20"/>
                <w:lang w:val="ka-GE" w:eastAsia="ru-RU"/>
              </w:rPr>
              <w:t>უნდა განხორციელდეს პარამეტრზე მონიტორინგი?</w:t>
            </w:r>
            <w:r w:rsidRPr="00F93466">
              <w:rPr>
                <w:rFonts w:eastAsia="Times New Roman" w:cs="Times New Roman"/>
                <w:sz w:val="20"/>
                <w:szCs w:val="20"/>
                <w:lang w:val="en-US"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754A6AA"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როდის?</w:t>
            </w:r>
          </w:p>
          <w:p w14:paraId="658AA57E" w14:textId="77777777" w:rsidR="00F93466" w:rsidRPr="00F93466" w:rsidRDefault="00F93466" w:rsidP="00F93466">
            <w:pPr>
              <w:spacing w:after="0"/>
              <w:jc w:val="center"/>
              <w:rPr>
                <w:rFonts w:eastAsia="Times New Roman" w:cs="Times New Roman"/>
                <w:sz w:val="20"/>
                <w:szCs w:val="20"/>
                <w:lang w:val="en-US" w:eastAsia="ru-RU"/>
              </w:rPr>
            </w:pPr>
            <w:r w:rsidRPr="00F93466">
              <w:rPr>
                <w:rFonts w:eastAsia="Times New Roman" w:cs="Times New Roman"/>
                <w:sz w:val="20"/>
                <w:szCs w:val="20"/>
                <w:lang w:val="en-US" w:eastAsia="ru-RU"/>
              </w:rPr>
              <w:t>(</w:t>
            </w:r>
            <w:r w:rsidRPr="00F93466">
              <w:rPr>
                <w:rFonts w:eastAsia="Times New Roman" w:cs="Times New Roman"/>
                <w:sz w:val="20"/>
                <w:szCs w:val="20"/>
                <w:lang w:val="ka-GE" w:eastAsia="ru-RU"/>
              </w:rPr>
              <w:t>მონიტორინგის სიხშირე ან ხანგრძლივობა</w:t>
            </w:r>
            <w:r w:rsidRPr="00F93466">
              <w:rPr>
                <w:rFonts w:eastAsia="Times New Roman" w:cs="Times New Roman"/>
                <w:sz w:val="20"/>
                <w:szCs w:val="20"/>
                <w:lang w:val="en-US" w:eastAsia="ru-RU"/>
              </w:rPr>
              <w:t>)</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FBB588"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ვინ?</w:t>
            </w:r>
          </w:p>
          <w:p w14:paraId="5D6FE551" w14:textId="77777777" w:rsidR="00F93466" w:rsidRPr="00F93466" w:rsidRDefault="00F93466" w:rsidP="00F93466">
            <w:pPr>
              <w:spacing w:after="0"/>
              <w:jc w:val="center"/>
              <w:rPr>
                <w:rFonts w:eastAsia="Times New Roman" w:cs="Times New Roman"/>
                <w:sz w:val="20"/>
                <w:szCs w:val="20"/>
                <w:lang w:val="en-US" w:eastAsia="ru-RU"/>
              </w:rPr>
            </w:pPr>
            <w:r w:rsidRPr="00F93466">
              <w:rPr>
                <w:rFonts w:eastAsia="Times New Roman" w:cs="Times New Roman"/>
                <w:sz w:val="20"/>
                <w:szCs w:val="20"/>
                <w:lang w:val="en-US" w:eastAsia="ru-RU"/>
              </w:rPr>
              <w:t>(</w:t>
            </w:r>
            <w:r w:rsidRPr="00F93466">
              <w:rPr>
                <w:rFonts w:eastAsia="Times New Roman" w:cs="Times New Roman"/>
                <w:sz w:val="20"/>
                <w:szCs w:val="20"/>
                <w:lang w:val="ka-GE" w:eastAsia="ru-RU"/>
              </w:rPr>
              <w:t>არის მონიტორინგზე პასუხისმგებელი?)</w:t>
            </w:r>
          </w:p>
        </w:tc>
      </w:tr>
      <w:tr w:rsidR="00F93466" w:rsidRPr="00F93466" w14:paraId="17533D84" w14:textId="77777777" w:rsidTr="00590F8D">
        <w:trPr>
          <w:trHeight w:val="98"/>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D28ACB"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1</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12382CA"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2</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A5D285F"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2E285B4"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4</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72FFEEA" w14:textId="77777777" w:rsidR="00F93466" w:rsidRPr="00F93466" w:rsidRDefault="00F93466" w:rsidP="00F93466">
            <w:pPr>
              <w:spacing w:after="0"/>
              <w:jc w:val="center"/>
              <w:rPr>
                <w:rFonts w:eastAsia="Times New Roman" w:cs="Times New Roman"/>
                <w:b/>
                <w:sz w:val="20"/>
                <w:szCs w:val="20"/>
                <w:lang w:val="ka-GE" w:eastAsia="ru-RU"/>
              </w:rPr>
            </w:pPr>
            <w:r w:rsidRPr="00F93466">
              <w:rPr>
                <w:rFonts w:eastAsia="Times New Roman" w:cs="Times New Roman"/>
                <w:b/>
                <w:sz w:val="20"/>
                <w:szCs w:val="20"/>
                <w:lang w:val="ka-GE" w:eastAsia="ru-RU"/>
              </w:rPr>
              <w:t>5</w:t>
            </w:r>
          </w:p>
        </w:tc>
      </w:tr>
      <w:tr w:rsidR="00F93466" w:rsidRPr="00F93466" w14:paraId="31774F38"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hideMark/>
          </w:tcPr>
          <w:p w14:paraId="6F6BA7A6"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ღვარცოფული ნაკადების უსაფრთხოდ გატარების შესაძლებლობა</w:t>
            </w:r>
          </w:p>
        </w:tc>
        <w:tc>
          <w:tcPr>
            <w:tcW w:w="730" w:type="pct"/>
            <w:tcBorders>
              <w:top w:val="single" w:sz="4" w:space="0" w:color="auto"/>
              <w:left w:val="single" w:sz="4" w:space="0" w:color="auto"/>
              <w:bottom w:val="single" w:sz="4" w:space="0" w:color="auto"/>
              <w:right w:val="single" w:sz="4" w:space="0" w:color="auto"/>
            </w:tcBorders>
            <w:hideMark/>
          </w:tcPr>
          <w:p w14:paraId="100B7C13"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Times New Roman" w:cs="Times New Roman"/>
                <w:color w:val="000000"/>
                <w:sz w:val="20"/>
                <w:szCs w:val="20"/>
                <w:lang w:val="ka-GE" w:eastAsia="ru-RU"/>
              </w:rPr>
              <w:t>სათა</w:t>
            </w:r>
            <w:r>
              <w:rPr>
                <w:rFonts w:eastAsia="Times New Roman" w:cs="Times New Roman"/>
                <w:color w:val="000000"/>
                <w:sz w:val="20"/>
                <w:szCs w:val="20"/>
                <w:lang w:val="ka-GE" w:eastAsia="ru-RU"/>
              </w:rPr>
              <w:t>ვე</w:t>
            </w:r>
            <w:r w:rsidRPr="00F93466">
              <w:rPr>
                <w:rFonts w:eastAsia="Times New Roman" w:cs="Times New Roman"/>
                <w:color w:val="000000"/>
                <w:sz w:val="20"/>
                <w:szCs w:val="20"/>
                <w:lang w:val="ka-GE" w:eastAsia="ru-RU"/>
              </w:rPr>
              <w:t xml:space="preserve"> ნაგებობის უბ</w:t>
            </w:r>
            <w:r>
              <w:rPr>
                <w:rFonts w:eastAsia="Times New Roman" w:cs="Times New Roman"/>
                <w:color w:val="000000"/>
                <w:sz w:val="20"/>
                <w:szCs w:val="20"/>
                <w:lang w:val="ka-GE" w:eastAsia="ru-RU"/>
              </w:rPr>
              <w:t>ანი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23A3A69E"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Times New Roman" w:cs="Times New Roman"/>
                <w:color w:val="000000"/>
                <w:sz w:val="20"/>
                <w:szCs w:val="20"/>
                <w:lang w:val="ka-GE" w:eastAsia="ru-RU"/>
              </w:rPr>
              <w:t>ვიზუალური დაკვირვება:</w:t>
            </w:r>
          </w:p>
          <w:p w14:paraId="583BBA56" w14:textId="77777777" w:rsidR="00F93466" w:rsidRPr="00F93466" w:rsidRDefault="00F93466" w:rsidP="00504B0F">
            <w:pPr>
              <w:numPr>
                <w:ilvl w:val="0"/>
                <w:numId w:val="40"/>
              </w:numPr>
              <w:spacing w:after="0"/>
              <w:ind w:left="357" w:hanging="357"/>
              <w:jc w:val="left"/>
              <w:rPr>
                <w:rFonts w:eastAsia="Times New Roman" w:cs="Times New Roman"/>
                <w:color w:val="3366FF"/>
                <w:sz w:val="20"/>
                <w:szCs w:val="20"/>
                <w:lang w:val="ka-GE" w:eastAsia="ru-RU"/>
              </w:rPr>
            </w:pPr>
            <w:r w:rsidRPr="00F93466">
              <w:rPr>
                <w:rFonts w:eastAsia="Calibri" w:cs="Times New Roman"/>
                <w:color w:val="000000"/>
                <w:sz w:val="20"/>
                <w:szCs w:val="20"/>
                <w:lang w:val="ka-GE"/>
              </w:rPr>
              <w:t>ბეტონის კონსტრუციები მდგრადია;</w:t>
            </w:r>
          </w:p>
          <w:p w14:paraId="06686544" w14:textId="77777777" w:rsidR="00F93466" w:rsidRPr="00F93466" w:rsidRDefault="00F93466" w:rsidP="00504B0F">
            <w:pPr>
              <w:numPr>
                <w:ilvl w:val="0"/>
                <w:numId w:val="40"/>
              </w:numPr>
              <w:spacing w:after="0"/>
              <w:ind w:left="357" w:hanging="357"/>
              <w:jc w:val="left"/>
              <w:rPr>
                <w:rFonts w:eastAsia="Times New Roman" w:cs="Times New Roman"/>
                <w:color w:val="3366FF"/>
                <w:sz w:val="20"/>
                <w:szCs w:val="20"/>
                <w:lang w:val="ka-GE" w:eastAsia="ru-RU"/>
              </w:rPr>
            </w:pPr>
            <w:r w:rsidRPr="00F93466">
              <w:rPr>
                <w:rFonts w:eastAsia="Calibri" w:cs="Times New Roman"/>
                <w:color w:val="000000"/>
                <w:sz w:val="20"/>
                <w:szCs w:val="20"/>
                <w:lang w:val="ka-GE"/>
              </w:rPr>
              <w:t>უბანზე დაგროვილი არ არის ხის მორები და ნატანი;</w:t>
            </w:r>
          </w:p>
          <w:p w14:paraId="6E018405" w14:textId="77777777" w:rsidR="00F93466" w:rsidRPr="00F93466" w:rsidRDefault="00F93466" w:rsidP="00504B0F">
            <w:pPr>
              <w:numPr>
                <w:ilvl w:val="0"/>
                <w:numId w:val="40"/>
              </w:numPr>
              <w:spacing w:after="0"/>
              <w:ind w:left="357" w:hanging="357"/>
              <w:jc w:val="left"/>
              <w:rPr>
                <w:rFonts w:eastAsia="Times New Roman" w:cs="Times New Roman"/>
                <w:color w:val="3366FF"/>
                <w:sz w:val="20"/>
                <w:szCs w:val="20"/>
                <w:lang w:val="ka-GE" w:eastAsia="ru-RU"/>
              </w:rPr>
            </w:pPr>
            <w:r w:rsidRPr="00F93466">
              <w:rPr>
                <w:rFonts w:eastAsia="Times New Roman" w:cs="Times New Roman"/>
                <w:color w:val="000000"/>
                <w:sz w:val="20"/>
                <w:szCs w:val="20"/>
                <w:lang w:val="ka-GE" w:eastAsia="ru-RU"/>
              </w:rPr>
              <w:t>წყალსაგდები კონსტრუქციები ფუნქციონირებს გამართულად</w:t>
            </w:r>
          </w:p>
        </w:tc>
        <w:tc>
          <w:tcPr>
            <w:tcW w:w="1181" w:type="pct"/>
            <w:tcBorders>
              <w:top w:val="single" w:sz="4" w:space="0" w:color="auto"/>
              <w:left w:val="single" w:sz="4" w:space="0" w:color="auto"/>
              <w:bottom w:val="single" w:sz="4" w:space="0" w:color="auto"/>
              <w:right w:val="single" w:sz="4" w:space="0" w:color="auto"/>
            </w:tcBorders>
            <w:shd w:val="clear" w:color="auto" w:fill="auto"/>
            <w:hideMark/>
          </w:tcPr>
          <w:p w14:paraId="4B329500"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პერიოდულად,</w:t>
            </w:r>
          </w:p>
          <w:p w14:paraId="6E8AEB1A" w14:textId="77777777" w:rsidR="00F93466" w:rsidRPr="00F93466" w:rsidRDefault="00F93466" w:rsidP="00504B0F">
            <w:pPr>
              <w:numPr>
                <w:ilvl w:val="0"/>
                <w:numId w:val="40"/>
              </w:numPr>
              <w:spacing w:after="0"/>
              <w:ind w:left="357" w:hanging="357"/>
              <w:jc w:val="left"/>
              <w:rPr>
                <w:rFonts w:eastAsia="Times New Roman" w:cs="Times New Roman"/>
                <w:color w:val="000000"/>
                <w:sz w:val="20"/>
                <w:szCs w:val="20"/>
                <w:lang w:val="ka-GE" w:eastAsia="ru-RU"/>
              </w:rPr>
            </w:pPr>
            <w:r w:rsidRPr="00F93466">
              <w:rPr>
                <w:rFonts w:eastAsia="Calibri" w:cs="Times New Roman"/>
                <w:color w:val="000000"/>
                <w:sz w:val="20"/>
                <w:szCs w:val="20"/>
                <w:lang w:val="ka-GE"/>
              </w:rPr>
              <w:t>ღვარცოფული ნაკადების მოს</w:t>
            </w:r>
            <w:r>
              <w:rPr>
                <w:rFonts w:eastAsia="Calibri" w:cs="Times New Roman"/>
                <w:color w:val="000000"/>
                <w:sz w:val="20"/>
                <w:szCs w:val="20"/>
                <w:lang w:val="ka-GE"/>
              </w:rPr>
              <w:t>ვ</w:t>
            </w:r>
            <w:r w:rsidRPr="00F93466">
              <w:rPr>
                <w:rFonts w:eastAsia="Calibri" w:cs="Times New Roman"/>
                <w:color w:val="000000"/>
                <w:sz w:val="20"/>
                <w:szCs w:val="20"/>
                <w:lang w:val="ka-GE"/>
              </w:rPr>
              <w:t>ლის შემდგომ ;</w:t>
            </w:r>
          </w:p>
          <w:p w14:paraId="626A36EF" w14:textId="77777777" w:rsidR="00F93466" w:rsidRPr="00F93466" w:rsidRDefault="00F93466" w:rsidP="00504B0F">
            <w:pPr>
              <w:numPr>
                <w:ilvl w:val="0"/>
                <w:numId w:val="40"/>
              </w:numPr>
              <w:spacing w:after="0"/>
              <w:ind w:left="357" w:hanging="357"/>
              <w:jc w:val="left"/>
              <w:rPr>
                <w:rFonts w:eastAsia="Times New Roman" w:cs="Times New Roman"/>
                <w:color w:val="000000"/>
                <w:sz w:val="20"/>
                <w:szCs w:val="20"/>
                <w:lang w:val="ka-GE" w:eastAsia="ru-RU"/>
              </w:rPr>
            </w:pPr>
            <w:r w:rsidRPr="00F93466">
              <w:rPr>
                <w:rFonts w:eastAsia="Calibri" w:cs="Times New Roman"/>
                <w:color w:val="000000"/>
                <w:sz w:val="20"/>
                <w:szCs w:val="20"/>
                <w:lang w:val="ka-GE"/>
              </w:rPr>
              <w:t>ნალექიან პერიოდებში ყოველდღიურად.</w:t>
            </w:r>
          </w:p>
        </w:tc>
        <w:tc>
          <w:tcPr>
            <w:tcW w:w="832" w:type="pct"/>
            <w:tcBorders>
              <w:top w:val="single" w:sz="4" w:space="0" w:color="auto"/>
              <w:left w:val="single" w:sz="4" w:space="0" w:color="auto"/>
              <w:bottom w:val="single" w:sz="4" w:space="0" w:color="auto"/>
              <w:right w:val="single" w:sz="4" w:space="0" w:color="auto"/>
            </w:tcBorders>
            <w:hideMark/>
          </w:tcPr>
          <w:p w14:paraId="1FCA5DA5" w14:textId="77777777" w:rsidR="00F93466" w:rsidRPr="00F93466" w:rsidRDefault="00F93466" w:rsidP="00F93466">
            <w:pPr>
              <w:spacing w:after="0"/>
              <w:jc w:val="left"/>
              <w:rPr>
                <w:rFonts w:eastAsia="Times New Roman" w:cs="Times New Roman"/>
                <w:color w:val="000000"/>
                <w:sz w:val="20"/>
                <w:szCs w:val="20"/>
                <w:lang w:val="en-US" w:eastAsia="ru-RU"/>
              </w:rPr>
            </w:pPr>
            <w:r w:rsidRPr="00F93466">
              <w:rPr>
                <w:rFonts w:eastAsia="Calibri" w:cs="Arial"/>
                <w:sz w:val="20"/>
                <w:szCs w:val="20"/>
                <w:lang w:val="ka-GE"/>
              </w:rPr>
              <w:t>საქმიანობის განმახორციელებელი</w:t>
            </w:r>
          </w:p>
        </w:tc>
      </w:tr>
      <w:tr w:rsidR="00F93466" w:rsidRPr="00F93466" w14:paraId="06E21C1E"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4926EDBC"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დერეფნის</w:t>
            </w:r>
            <w:r w:rsidRPr="00F93466">
              <w:rPr>
                <w:rFonts w:eastAsia="Times New Roman" w:cs="Times New Roman"/>
                <w:sz w:val="20"/>
                <w:szCs w:val="20"/>
                <w:lang w:val="en-US" w:eastAsia="ru-RU"/>
              </w:rPr>
              <w:t xml:space="preserve"> </w:t>
            </w:r>
            <w:r w:rsidRPr="00F93466">
              <w:rPr>
                <w:rFonts w:eastAsia="Times New Roman" w:cs="Times New Roman"/>
                <w:sz w:val="20"/>
                <w:szCs w:val="20"/>
                <w:lang w:val="ka-GE" w:eastAsia="ru-RU"/>
              </w:rPr>
              <w:t xml:space="preserve">იმ მონაკვეთების საინჟინრო-გეოლოგიური სტაბლურობა, სადაც განხორციელდა მნიშვნელოვანი მიწის სამუშაოები და </w:t>
            </w:r>
            <w:r>
              <w:rPr>
                <w:rFonts w:eastAsia="Times New Roman" w:cs="Times New Roman"/>
                <w:sz w:val="20"/>
                <w:szCs w:val="20"/>
                <w:lang w:val="ka-GE" w:eastAsia="ru-RU"/>
              </w:rPr>
              <w:t xml:space="preserve">მგრძნობიარეა გრავიტაციული პროცესების </w:t>
            </w:r>
            <w:r w:rsidRPr="00F93466">
              <w:rPr>
                <w:rFonts w:eastAsia="Times New Roman" w:cs="Times New Roman"/>
                <w:sz w:val="20"/>
                <w:szCs w:val="20"/>
                <w:lang w:val="ka-GE" w:eastAsia="ru-RU"/>
              </w:rPr>
              <w:t>განვითარების მხრივ</w:t>
            </w:r>
          </w:p>
        </w:tc>
        <w:tc>
          <w:tcPr>
            <w:tcW w:w="730" w:type="pct"/>
            <w:tcBorders>
              <w:top w:val="single" w:sz="4" w:space="0" w:color="auto"/>
              <w:left w:val="single" w:sz="4" w:space="0" w:color="auto"/>
              <w:bottom w:val="single" w:sz="4" w:space="0" w:color="auto"/>
              <w:right w:val="single" w:sz="4" w:space="0" w:color="auto"/>
            </w:tcBorders>
          </w:tcPr>
          <w:p w14:paraId="757B2FB1"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Times New Roman" w:cs="Times New Roman"/>
                <w:color w:val="000000"/>
                <w:sz w:val="20"/>
                <w:szCs w:val="20"/>
                <w:lang w:val="ka-GE" w:eastAsia="ru-RU"/>
              </w:rPr>
              <w:t>მთლიანად ჰესის განთავსების დერეფანში</w:t>
            </w:r>
            <w:r>
              <w:rPr>
                <w:rFonts w:eastAsia="Times New Roman" w:cs="Times New Roman"/>
                <w:color w:val="000000"/>
                <w:sz w:val="20"/>
                <w:szCs w:val="20"/>
                <w:lang w:val="ka-GE" w:eastAsia="ru-RU"/>
              </w:rPr>
              <w:t>, განსაკუთრებით საინჯინრო-გეოლოგიური კვლევისას გამოვლენილი მგრძნობიარე უბნები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11E196CF"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ვიზუალური დაკვირვება:</w:t>
            </w:r>
          </w:p>
          <w:p w14:paraId="16634045" w14:textId="77777777" w:rsidR="00F93466" w:rsidRPr="00F93466" w:rsidRDefault="00F93466" w:rsidP="00504B0F">
            <w:pPr>
              <w:numPr>
                <w:ilvl w:val="0"/>
                <w:numId w:val="40"/>
              </w:numPr>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უბნები სტაბილურია და არ იკვეთება გეოდინამიკური პროცესების გააქტიურების რისკები;</w:t>
            </w:r>
          </w:p>
          <w:p w14:paraId="78A54BF6" w14:textId="77777777" w:rsidR="00F93466" w:rsidRPr="00F93466" w:rsidRDefault="00F93466" w:rsidP="00504B0F">
            <w:pPr>
              <w:numPr>
                <w:ilvl w:val="0"/>
                <w:numId w:val="40"/>
              </w:numPr>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ნაგებობების უსაფრთხოება დაცულია.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786025B5"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წელიწადში ორჯერ, ნალექიანი პერიოდების შემდგომ</w:t>
            </w:r>
          </w:p>
        </w:tc>
        <w:tc>
          <w:tcPr>
            <w:tcW w:w="832" w:type="pct"/>
            <w:tcBorders>
              <w:top w:val="single" w:sz="4" w:space="0" w:color="auto"/>
              <w:left w:val="single" w:sz="4" w:space="0" w:color="auto"/>
              <w:bottom w:val="single" w:sz="4" w:space="0" w:color="auto"/>
              <w:right w:val="single" w:sz="4" w:space="0" w:color="auto"/>
            </w:tcBorders>
          </w:tcPr>
          <w:p w14:paraId="1B938F03"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 xml:space="preserve">საქმიანობის განმახორციელებელი </w:t>
            </w:r>
            <w:r w:rsidRPr="00F93466">
              <w:rPr>
                <w:rFonts w:eastAsia="Times New Roman" w:cs="Times New Roman"/>
                <w:color w:val="000000"/>
                <w:sz w:val="20"/>
                <w:szCs w:val="20"/>
                <w:lang w:val="ka-GE" w:eastAsia="ru-RU"/>
              </w:rPr>
              <w:t>ინჟინერ-გეოლოგის დახმარებით</w:t>
            </w:r>
          </w:p>
        </w:tc>
      </w:tr>
      <w:tr w:rsidR="00F93466" w:rsidRPr="00F93466" w14:paraId="39DB05F2"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2B5D5CF4"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დამცავი ნაგებობები</w:t>
            </w:r>
          </w:p>
        </w:tc>
        <w:tc>
          <w:tcPr>
            <w:tcW w:w="730" w:type="pct"/>
            <w:tcBorders>
              <w:top w:val="single" w:sz="4" w:space="0" w:color="auto"/>
              <w:left w:val="single" w:sz="4" w:space="0" w:color="auto"/>
              <w:bottom w:val="single" w:sz="4" w:space="0" w:color="auto"/>
              <w:right w:val="single" w:sz="4" w:space="0" w:color="auto"/>
            </w:tcBorders>
          </w:tcPr>
          <w:p w14:paraId="37C3BD01"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Times New Roman" w:cs="Times New Roman"/>
                <w:color w:val="000000"/>
                <w:sz w:val="20"/>
                <w:szCs w:val="20"/>
                <w:lang w:val="ka-GE" w:eastAsia="ru-RU"/>
              </w:rPr>
              <w:t>ყველა უბანი, სადაც მოეწყო დამცავი ნაგებობები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6B36AA53" w14:textId="77777777" w:rsidR="00F93466" w:rsidRPr="00F93466" w:rsidRDefault="00F93466" w:rsidP="00F93466">
            <w:pPr>
              <w:tabs>
                <w:tab w:val="num" w:pos="720"/>
              </w:tabs>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ვიზუალური:</w:t>
            </w:r>
          </w:p>
          <w:p w14:paraId="2B311FA0" w14:textId="77777777" w:rsidR="00F93466" w:rsidRPr="00F93466" w:rsidRDefault="00F93466" w:rsidP="00504B0F">
            <w:pPr>
              <w:numPr>
                <w:ilvl w:val="0"/>
                <w:numId w:val="40"/>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დამცავი ნაგებობების ეფექტურობის კონტროლი;</w:t>
            </w:r>
          </w:p>
          <w:p w14:paraId="1696FF24" w14:textId="77777777" w:rsidR="00F93466" w:rsidRPr="00F93466" w:rsidRDefault="00F93466" w:rsidP="00504B0F">
            <w:pPr>
              <w:numPr>
                <w:ilvl w:val="0"/>
                <w:numId w:val="40"/>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დამატებითი ღონისძიებების გატარების საჭიროების დადგენა.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39C6BC87"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წელიწადში ორჯერ, ნალექიანი პერიოდების შემდგომ</w:t>
            </w:r>
          </w:p>
        </w:tc>
        <w:tc>
          <w:tcPr>
            <w:tcW w:w="832" w:type="pct"/>
            <w:tcBorders>
              <w:top w:val="single" w:sz="4" w:space="0" w:color="auto"/>
              <w:left w:val="single" w:sz="4" w:space="0" w:color="auto"/>
              <w:bottom w:val="single" w:sz="4" w:space="0" w:color="auto"/>
              <w:right w:val="single" w:sz="4" w:space="0" w:color="auto"/>
            </w:tcBorders>
          </w:tcPr>
          <w:p w14:paraId="183B6694"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 xml:space="preserve">საქმიანობის განმახორციელებელი </w:t>
            </w:r>
            <w:r w:rsidRPr="00F93466">
              <w:rPr>
                <w:rFonts w:eastAsia="Times New Roman" w:cs="Times New Roman"/>
                <w:color w:val="000000"/>
                <w:sz w:val="20"/>
                <w:szCs w:val="20"/>
                <w:lang w:val="ka-GE" w:eastAsia="ru-RU"/>
              </w:rPr>
              <w:t>ინჟინერ-გეოლოგის დახმარებით</w:t>
            </w:r>
          </w:p>
        </w:tc>
      </w:tr>
      <w:tr w:rsidR="00F93466" w:rsidRPr="00F93466" w14:paraId="55E7283F"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227FE803"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ნიადაგის და გრუნტის ხარისხი</w:t>
            </w:r>
          </w:p>
        </w:tc>
        <w:tc>
          <w:tcPr>
            <w:tcW w:w="730" w:type="pct"/>
            <w:tcBorders>
              <w:top w:val="single" w:sz="4" w:space="0" w:color="auto"/>
              <w:left w:val="single" w:sz="4" w:space="0" w:color="auto"/>
              <w:bottom w:val="single" w:sz="4" w:space="0" w:color="auto"/>
              <w:right w:val="single" w:sz="4" w:space="0" w:color="auto"/>
            </w:tcBorders>
          </w:tcPr>
          <w:p w14:paraId="1FF47F6D"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 xml:space="preserve">სააგრეგატო შენობის ტერიტორია </w:t>
            </w:r>
          </w:p>
          <w:p w14:paraId="01C94541" w14:textId="77777777" w:rsidR="00F93466" w:rsidRPr="00F93466" w:rsidRDefault="00F93466" w:rsidP="00504B0F">
            <w:pPr>
              <w:numPr>
                <w:ilvl w:val="0"/>
                <w:numId w:val="40"/>
              </w:numPr>
              <w:spacing w:after="0"/>
              <w:ind w:left="357" w:hanging="357"/>
              <w:jc w:val="left"/>
              <w:rPr>
                <w:rFonts w:eastAsia="Times New Roman" w:cs="Times New Roman"/>
                <w:color w:val="000000"/>
                <w:sz w:val="20"/>
                <w:szCs w:val="20"/>
                <w:lang w:val="ka-GE" w:eastAsia="ru-RU"/>
              </w:rPr>
            </w:pPr>
            <w:r w:rsidRPr="00F93466">
              <w:rPr>
                <w:rFonts w:eastAsia="Calibri" w:cs="Times New Roman"/>
                <w:color w:val="000000"/>
                <w:sz w:val="20"/>
                <w:szCs w:val="20"/>
                <w:lang w:val="ka-GE"/>
              </w:rPr>
              <w:t>ნარჩენების განთავსების უბნები.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21727B1F" w14:textId="77777777" w:rsidR="00F93466" w:rsidRPr="00F93466" w:rsidRDefault="00F93466" w:rsidP="00504B0F">
            <w:pPr>
              <w:numPr>
                <w:ilvl w:val="0"/>
                <w:numId w:val="40"/>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ვიზუალური კონტროლი</w:t>
            </w:r>
          </w:p>
          <w:p w14:paraId="3FEA2A0F" w14:textId="77777777" w:rsidR="00F93466" w:rsidRPr="00F93466" w:rsidRDefault="00F93466" w:rsidP="00504B0F">
            <w:pPr>
              <w:numPr>
                <w:ilvl w:val="0"/>
                <w:numId w:val="40"/>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ლაბორატორიული კონტროლი</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155C4B1B"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ზეთის გამოცვლის/დამატების შემდეგ;</w:t>
            </w:r>
          </w:p>
          <w:p w14:paraId="10BA137E"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ლაბორატორიული კვლევა - ზეთების დაღვრის დაფიქსირების შემთხვევაში</w:t>
            </w:r>
          </w:p>
        </w:tc>
        <w:tc>
          <w:tcPr>
            <w:tcW w:w="832" w:type="pct"/>
            <w:tcBorders>
              <w:top w:val="single" w:sz="4" w:space="0" w:color="auto"/>
              <w:left w:val="single" w:sz="4" w:space="0" w:color="auto"/>
              <w:bottom w:val="single" w:sz="4" w:space="0" w:color="auto"/>
              <w:right w:val="single" w:sz="4" w:space="0" w:color="auto"/>
            </w:tcBorders>
          </w:tcPr>
          <w:p w14:paraId="4D8A8397"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0EA45120"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1FFFE469"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lastRenderedPageBreak/>
              <w:t>ეკოლოგიური ხარჯის გატარება</w:t>
            </w:r>
          </w:p>
        </w:tc>
        <w:tc>
          <w:tcPr>
            <w:tcW w:w="730" w:type="pct"/>
            <w:tcBorders>
              <w:top w:val="single" w:sz="4" w:space="0" w:color="auto"/>
              <w:left w:val="single" w:sz="4" w:space="0" w:color="auto"/>
              <w:bottom w:val="single" w:sz="4" w:space="0" w:color="auto"/>
              <w:right w:val="single" w:sz="4" w:space="0" w:color="auto"/>
            </w:tcBorders>
          </w:tcPr>
          <w:p w14:paraId="36EA5CB9"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სათა</w:t>
            </w:r>
            <w:r>
              <w:rPr>
                <w:rFonts w:eastAsia="Calibri" w:cs="Times New Roman"/>
                <w:color w:val="000000"/>
                <w:sz w:val="20"/>
                <w:szCs w:val="20"/>
                <w:lang w:val="ka-GE"/>
              </w:rPr>
              <w:t>ვე</w:t>
            </w:r>
            <w:r w:rsidRPr="00F93466">
              <w:rPr>
                <w:rFonts w:eastAsia="Calibri" w:cs="Times New Roman"/>
                <w:color w:val="000000"/>
                <w:sz w:val="20"/>
                <w:szCs w:val="20"/>
                <w:lang w:val="ka-GE"/>
              </w:rPr>
              <w:t xml:space="preserve"> ნაგებობის ქვედა ბიეფი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57F3F11C" w14:textId="77777777" w:rsidR="00F93466" w:rsidRPr="00F93466" w:rsidRDefault="00F93466" w:rsidP="00504B0F">
            <w:pPr>
              <w:numPr>
                <w:ilvl w:val="0"/>
                <w:numId w:val="40"/>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ხარჯმზომების გამოყენებით</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44759916"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მუდმივად</w:t>
            </w:r>
          </w:p>
        </w:tc>
        <w:tc>
          <w:tcPr>
            <w:tcW w:w="832" w:type="pct"/>
            <w:tcBorders>
              <w:top w:val="single" w:sz="4" w:space="0" w:color="auto"/>
              <w:left w:val="single" w:sz="4" w:space="0" w:color="auto"/>
              <w:bottom w:val="single" w:sz="4" w:space="0" w:color="auto"/>
              <w:right w:val="single" w:sz="4" w:space="0" w:color="auto"/>
            </w:tcBorders>
          </w:tcPr>
          <w:p w14:paraId="6E7EB9A1"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0C3C983A"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50C8E103"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მყარი ნატანის გადაადგილება კალაპოტში</w:t>
            </w:r>
          </w:p>
        </w:tc>
        <w:tc>
          <w:tcPr>
            <w:tcW w:w="730" w:type="pct"/>
            <w:tcBorders>
              <w:top w:val="single" w:sz="4" w:space="0" w:color="auto"/>
              <w:left w:val="single" w:sz="4" w:space="0" w:color="auto"/>
              <w:bottom w:val="single" w:sz="4" w:space="0" w:color="auto"/>
              <w:right w:val="single" w:sz="4" w:space="0" w:color="auto"/>
            </w:tcBorders>
          </w:tcPr>
          <w:p w14:paraId="456D0642"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სათა</w:t>
            </w:r>
            <w:r>
              <w:rPr>
                <w:rFonts w:eastAsia="Calibri" w:cs="Times New Roman"/>
                <w:color w:val="000000"/>
                <w:sz w:val="20"/>
                <w:szCs w:val="20"/>
                <w:lang w:val="ka-GE"/>
              </w:rPr>
              <w:t xml:space="preserve">ვე </w:t>
            </w:r>
            <w:r w:rsidRPr="00F93466">
              <w:rPr>
                <w:rFonts w:eastAsia="Calibri" w:cs="Times New Roman"/>
                <w:color w:val="000000"/>
                <w:sz w:val="20"/>
                <w:szCs w:val="20"/>
                <w:lang w:val="ka-GE"/>
              </w:rPr>
              <w:t>ნაგებობის ზედა და ქვედა ბიეფი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0295E779" w14:textId="77777777" w:rsidR="00F93466" w:rsidRPr="00F93466" w:rsidRDefault="00F93466" w:rsidP="00504B0F">
            <w:pPr>
              <w:numPr>
                <w:ilvl w:val="0"/>
                <w:numId w:val="40"/>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კალაპოტის დათვალიერება და მყარი ნატანის არაბუნებრივი გადანაწილების ფაქტების დაფიქსირება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4BDDCA19"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წყალმცირობის სეზონზე პერიოდულად;</w:t>
            </w:r>
          </w:p>
          <w:p w14:paraId="169F0351"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წელიწადში ორჯერ, გაზაფხულისა და შემოდგომის წყალდიდობის შემდგომ, შემოწმება.</w:t>
            </w:r>
          </w:p>
        </w:tc>
        <w:tc>
          <w:tcPr>
            <w:tcW w:w="832" w:type="pct"/>
            <w:tcBorders>
              <w:top w:val="single" w:sz="4" w:space="0" w:color="auto"/>
              <w:left w:val="single" w:sz="4" w:space="0" w:color="auto"/>
              <w:bottom w:val="single" w:sz="4" w:space="0" w:color="auto"/>
              <w:right w:val="single" w:sz="4" w:space="0" w:color="auto"/>
            </w:tcBorders>
          </w:tcPr>
          <w:p w14:paraId="6D4F09EC"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218DFFAA"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0BA8955B"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თევზსავალის ტექნიკური გამართულობა და ეფექტური ფუნქციონირება</w:t>
            </w:r>
          </w:p>
        </w:tc>
        <w:tc>
          <w:tcPr>
            <w:tcW w:w="730" w:type="pct"/>
            <w:tcBorders>
              <w:top w:val="single" w:sz="4" w:space="0" w:color="auto"/>
              <w:left w:val="single" w:sz="4" w:space="0" w:color="auto"/>
              <w:bottom w:val="single" w:sz="4" w:space="0" w:color="auto"/>
              <w:right w:val="single" w:sz="4" w:space="0" w:color="auto"/>
            </w:tcBorders>
          </w:tcPr>
          <w:p w14:paraId="5D7684F2"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თევზსავალი კონსტრუქცი</w:t>
            </w:r>
            <w:r>
              <w:rPr>
                <w:rFonts w:eastAsia="Calibri" w:cs="Times New Roman"/>
                <w:color w:val="000000"/>
                <w:sz w:val="20"/>
                <w:szCs w:val="20"/>
                <w:lang w:val="ka-GE"/>
              </w:rPr>
              <w:t>ა</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26D71D4B"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ვიზუალური შემოწმება სპეციალისტის მიერ:</w:t>
            </w:r>
          </w:p>
          <w:p w14:paraId="258B96DF" w14:textId="77777777" w:rsidR="00F93466" w:rsidRPr="00F93466" w:rsidRDefault="00F93466" w:rsidP="00504B0F">
            <w:pPr>
              <w:numPr>
                <w:ilvl w:val="0"/>
                <w:numId w:val="40"/>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თევზსავალის ბუნებრივ კალაპოტთან შეუღლების ადგილები დამაკმაყოფილებელია თევზების გადადგილებისთვის, არ არის შექნილი მნიშვნელოვანი ბარიერები;</w:t>
            </w:r>
          </w:p>
          <w:p w14:paraId="7727AD91" w14:textId="77777777" w:rsidR="00F93466" w:rsidRPr="00F93466" w:rsidRDefault="00F93466" w:rsidP="00504B0F">
            <w:pPr>
              <w:numPr>
                <w:ilvl w:val="0"/>
                <w:numId w:val="40"/>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თევზსავალის საფეხურები გასუფთავებულია ნატანისაგან და ხის მორებისაგან;</w:t>
            </w:r>
          </w:p>
          <w:p w14:paraId="483A9B98" w14:textId="77777777" w:rsidR="00F93466" w:rsidRPr="00F93466" w:rsidRDefault="00F93466" w:rsidP="00504B0F">
            <w:pPr>
              <w:numPr>
                <w:ilvl w:val="0"/>
                <w:numId w:val="40"/>
              </w:numPr>
              <w:tabs>
                <w:tab w:val="num" w:pos="720"/>
              </w:tabs>
              <w:spacing w:after="0"/>
              <w:ind w:left="357" w:hanging="357"/>
              <w:jc w:val="left"/>
              <w:rPr>
                <w:rFonts w:eastAsia="Times New Roman" w:cs="Times New Roman"/>
                <w:sz w:val="20"/>
                <w:szCs w:val="20"/>
                <w:lang w:val="ka-GE" w:eastAsia="ru-RU"/>
              </w:rPr>
            </w:pPr>
            <w:r w:rsidRPr="00F93466">
              <w:rPr>
                <w:rFonts w:eastAsia="Times New Roman" w:cs="Times New Roman"/>
                <w:sz w:val="20"/>
                <w:szCs w:val="20"/>
                <w:lang w:val="ka-GE" w:eastAsia="ru-RU"/>
              </w:rPr>
              <w:t>თევზსავალში მუდმივად გაედინება სათანადო ხარჯი.</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0B70033E"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სათა</w:t>
            </w:r>
            <w:r>
              <w:rPr>
                <w:rFonts w:eastAsia="Calibri" w:cs="Times New Roman"/>
                <w:color w:val="000000"/>
                <w:sz w:val="20"/>
                <w:szCs w:val="20"/>
                <w:lang w:val="ka-GE"/>
              </w:rPr>
              <w:t>ვე</w:t>
            </w:r>
            <w:r w:rsidRPr="00F93466">
              <w:rPr>
                <w:rFonts w:eastAsia="Calibri" w:cs="Times New Roman"/>
                <w:color w:val="000000"/>
                <w:sz w:val="20"/>
                <w:szCs w:val="20"/>
                <w:lang w:val="ka-GE"/>
              </w:rPr>
              <w:t xml:space="preserve"> ნაგებობის ოპერატორი გააკონტროლებს ყოველდღიურად</w:t>
            </w:r>
            <w:r>
              <w:rPr>
                <w:rFonts w:eastAsia="Calibri" w:cs="Times New Roman"/>
                <w:color w:val="000000"/>
                <w:sz w:val="20"/>
                <w:szCs w:val="20"/>
                <w:lang w:val="ka-GE"/>
              </w:rPr>
              <w:t>, გაბსაკუთრებით ნალექიან პერიოდებში</w:t>
            </w:r>
          </w:p>
        </w:tc>
        <w:tc>
          <w:tcPr>
            <w:tcW w:w="832" w:type="pct"/>
            <w:tcBorders>
              <w:top w:val="single" w:sz="4" w:space="0" w:color="auto"/>
              <w:left w:val="single" w:sz="4" w:space="0" w:color="auto"/>
              <w:bottom w:val="single" w:sz="4" w:space="0" w:color="auto"/>
              <w:right w:val="single" w:sz="4" w:space="0" w:color="auto"/>
            </w:tcBorders>
          </w:tcPr>
          <w:p w14:paraId="63392003"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4900EDB4"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5F95D7CD"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ნარჩენები</w:t>
            </w:r>
          </w:p>
        </w:tc>
        <w:tc>
          <w:tcPr>
            <w:tcW w:w="730" w:type="pct"/>
            <w:tcBorders>
              <w:top w:val="single" w:sz="4" w:space="0" w:color="auto"/>
              <w:left w:val="single" w:sz="4" w:space="0" w:color="auto"/>
              <w:bottom w:val="single" w:sz="4" w:space="0" w:color="auto"/>
              <w:right w:val="single" w:sz="4" w:space="0" w:color="auto"/>
            </w:tcBorders>
          </w:tcPr>
          <w:p w14:paraId="1284B269"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ძირითადად სააგრეგატო შენობის უბანი;</w:t>
            </w:r>
          </w:p>
          <w:p w14:paraId="07BD1EF2"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სხვა უბნები.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7D58D13F"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ტერიტორიების ვიზუალური დათვალიერება და ნარჩენების არასწორად განთავსების ფაქტების გამოვლენა</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53606BF3"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tcPr>
          <w:p w14:paraId="351A321A"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1DAA85A4" w14:textId="77777777" w:rsidTr="00590F8D">
        <w:trPr>
          <w:trHeight w:val="189"/>
          <w:jc w:val="center"/>
        </w:trPr>
        <w:tc>
          <w:tcPr>
            <w:tcW w:w="832" w:type="pct"/>
            <w:tcBorders>
              <w:top w:val="single" w:sz="4" w:space="0" w:color="auto"/>
              <w:left w:val="single" w:sz="4" w:space="0" w:color="auto"/>
              <w:bottom w:val="single" w:sz="4" w:space="0" w:color="auto"/>
              <w:right w:val="single" w:sz="4" w:space="0" w:color="auto"/>
            </w:tcBorders>
          </w:tcPr>
          <w:p w14:paraId="43ABFF90"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Times New Roman" w:cs="Times New Roman"/>
                <w:sz w:val="20"/>
                <w:szCs w:val="20"/>
                <w:lang w:val="ka-GE" w:eastAsia="ru-RU"/>
              </w:rPr>
              <w:t>შრომის უსაფრთხოება</w:t>
            </w:r>
          </w:p>
        </w:tc>
        <w:tc>
          <w:tcPr>
            <w:tcW w:w="730" w:type="pct"/>
            <w:tcBorders>
              <w:top w:val="single" w:sz="4" w:space="0" w:color="auto"/>
              <w:left w:val="single" w:sz="4" w:space="0" w:color="auto"/>
              <w:bottom w:val="single" w:sz="4" w:space="0" w:color="auto"/>
              <w:right w:val="single" w:sz="4" w:space="0" w:color="auto"/>
            </w:tcBorders>
          </w:tcPr>
          <w:p w14:paraId="387803BD" w14:textId="77777777" w:rsidR="00F93466" w:rsidRPr="00F93466" w:rsidRDefault="00F93466" w:rsidP="00504B0F">
            <w:pPr>
              <w:numPr>
                <w:ilvl w:val="0"/>
                <w:numId w:val="40"/>
              </w:num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სამუშაოთა წარმოების ტერიტორია</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6F344DFD" w14:textId="77777777" w:rsidR="00F93466" w:rsidRPr="00F93466" w:rsidRDefault="00F93466" w:rsidP="00F93466">
            <w:p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ვიზუალური დაკვირვება და უსაფრთხოების ნორმების დარღვევის ფაქტების გამოვლენა</w:t>
            </w:r>
          </w:p>
          <w:p w14:paraId="44A0C511" w14:textId="77777777" w:rsidR="00F93466" w:rsidRPr="00F93466" w:rsidRDefault="00F93466" w:rsidP="00F93466">
            <w:pPr>
              <w:spacing w:after="0"/>
              <w:jc w:val="left"/>
              <w:rPr>
                <w:rFonts w:eastAsia="Times New Roman" w:cs="Times New Roman"/>
                <w:sz w:val="20"/>
                <w:szCs w:val="20"/>
                <w:lang w:val="ka-GE" w:eastAsia="ru-RU"/>
              </w:rPr>
            </w:pP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66B4F537" w14:textId="77777777" w:rsidR="00F93466" w:rsidRPr="00F93466" w:rsidRDefault="00F93466" w:rsidP="00504B0F">
            <w:pPr>
              <w:numPr>
                <w:ilvl w:val="0"/>
                <w:numId w:val="40"/>
              </w:numPr>
              <w:spacing w:after="0"/>
              <w:ind w:left="357" w:hanging="357"/>
              <w:jc w:val="left"/>
              <w:rPr>
                <w:rFonts w:eastAsia="Calibri" w:cs="Times New Roman"/>
                <w:color w:val="000000"/>
                <w:sz w:val="20"/>
                <w:szCs w:val="20"/>
                <w:lang w:val="ka-GE"/>
              </w:rPr>
            </w:pPr>
            <w:r w:rsidRPr="00F93466">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tcPr>
          <w:p w14:paraId="4730293B"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Calibri" w:cs="Arial"/>
                <w:sz w:val="20"/>
                <w:szCs w:val="20"/>
                <w:lang w:val="ka-GE"/>
              </w:rPr>
              <w:t>საქმიანობის განმახორციელებელი</w:t>
            </w:r>
          </w:p>
        </w:tc>
      </w:tr>
      <w:tr w:rsidR="00F93466" w:rsidRPr="00F93466" w14:paraId="23953084" w14:textId="77777777" w:rsidTr="00F93466">
        <w:trPr>
          <w:trHeight w:val="611"/>
          <w:jc w:val="center"/>
        </w:trPr>
        <w:tc>
          <w:tcPr>
            <w:tcW w:w="832" w:type="pct"/>
            <w:tcBorders>
              <w:top w:val="single" w:sz="4" w:space="0" w:color="auto"/>
              <w:left w:val="single" w:sz="4" w:space="0" w:color="auto"/>
              <w:bottom w:val="single" w:sz="4" w:space="0" w:color="auto"/>
              <w:right w:val="single" w:sz="4" w:space="0" w:color="auto"/>
            </w:tcBorders>
            <w:shd w:val="clear" w:color="auto" w:fill="auto"/>
          </w:tcPr>
          <w:p w14:paraId="31D5A9D0" w14:textId="77777777" w:rsidR="00F93466" w:rsidRPr="00F93466" w:rsidRDefault="00F93466" w:rsidP="00F93466">
            <w:pPr>
              <w:spacing w:after="0"/>
              <w:jc w:val="left"/>
              <w:rPr>
                <w:rFonts w:eastAsia="Times New Roman" w:cs="Times New Roman"/>
                <w:sz w:val="20"/>
                <w:szCs w:val="20"/>
                <w:lang w:val="ka-GE" w:eastAsia="ru-RU"/>
              </w:rPr>
            </w:pPr>
            <w:r w:rsidRPr="00F93466">
              <w:rPr>
                <w:rFonts w:eastAsia="Calibri" w:cs="Arial"/>
                <w:sz w:val="20"/>
                <w:szCs w:val="20"/>
                <w:lang w:val="ka-GE"/>
              </w:rPr>
              <w:t>ზემოქმედების თავიდან აცილების და საკომპენსაციო ღონისძიებების ეფექტურობა.</w:t>
            </w:r>
          </w:p>
        </w:tc>
        <w:tc>
          <w:tcPr>
            <w:tcW w:w="730" w:type="pct"/>
            <w:tcBorders>
              <w:top w:val="single" w:sz="4" w:space="0" w:color="auto"/>
              <w:left w:val="single" w:sz="4" w:space="0" w:color="auto"/>
              <w:bottom w:val="single" w:sz="4" w:space="0" w:color="auto"/>
              <w:right w:val="single" w:sz="4" w:space="0" w:color="auto"/>
            </w:tcBorders>
            <w:shd w:val="clear" w:color="auto" w:fill="auto"/>
            <w:vAlign w:val="center"/>
          </w:tcPr>
          <w:p w14:paraId="6CE0641B" w14:textId="77777777" w:rsidR="00F93466" w:rsidRPr="00F93466" w:rsidRDefault="00F93466" w:rsidP="00504B0F">
            <w:pPr>
              <w:numPr>
                <w:ilvl w:val="0"/>
                <w:numId w:val="40"/>
              </w:num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ჰესის ტერიტორიები,</w:t>
            </w:r>
          </w:p>
          <w:p w14:paraId="776D4DF3" w14:textId="77777777" w:rsidR="00F93466" w:rsidRPr="00F93466" w:rsidRDefault="00F93466" w:rsidP="00504B0F">
            <w:pPr>
              <w:numPr>
                <w:ilvl w:val="0"/>
                <w:numId w:val="40"/>
              </w:num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 xml:space="preserve">მშენებლობისას გამოყენებული </w:t>
            </w:r>
            <w:r>
              <w:rPr>
                <w:rFonts w:eastAsia="Calibri" w:cs="Times New Roman"/>
                <w:color w:val="000000"/>
                <w:sz w:val="20"/>
                <w:szCs w:val="20"/>
                <w:lang w:val="ka-GE"/>
              </w:rPr>
              <w:t>უ</w:t>
            </w:r>
            <w:r w:rsidRPr="00F93466">
              <w:rPr>
                <w:rFonts w:eastAsia="Calibri" w:cs="Times New Roman"/>
                <w:color w:val="000000"/>
                <w:sz w:val="20"/>
                <w:szCs w:val="20"/>
                <w:lang w:val="ka-GE"/>
              </w:rPr>
              <w:t>ბნები საწყისი წლების განმავლობაში</w:t>
            </w:r>
          </w:p>
        </w:tc>
        <w:tc>
          <w:tcPr>
            <w:tcW w:w="1425" w:type="pct"/>
            <w:tcBorders>
              <w:top w:val="single" w:sz="4" w:space="0" w:color="auto"/>
              <w:left w:val="single" w:sz="4" w:space="0" w:color="auto"/>
              <w:bottom w:val="single" w:sz="4" w:space="0" w:color="auto"/>
              <w:right w:val="single" w:sz="4" w:space="0" w:color="auto"/>
            </w:tcBorders>
            <w:shd w:val="clear" w:color="auto" w:fill="auto"/>
          </w:tcPr>
          <w:p w14:paraId="37546414" w14:textId="77777777" w:rsidR="00F93466" w:rsidRPr="00F93466" w:rsidRDefault="00F93466" w:rsidP="00F93466">
            <w:p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 xml:space="preserve">გარემოსდაცვითი მენეჯერი (მმართველი) </w:t>
            </w:r>
            <w:r>
              <w:rPr>
                <w:rFonts w:eastAsia="Calibri" w:cs="Times New Roman"/>
                <w:color w:val="000000"/>
                <w:sz w:val="20"/>
                <w:szCs w:val="20"/>
                <w:lang w:val="ka-GE"/>
              </w:rPr>
              <w:t xml:space="preserve">ან მოწვეული სპეციალისტი </w:t>
            </w:r>
            <w:r w:rsidRPr="00F93466">
              <w:rPr>
                <w:rFonts w:eastAsia="Calibri" w:cs="Times New Roman"/>
                <w:color w:val="000000"/>
                <w:sz w:val="20"/>
                <w:szCs w:val="20"/>
                <w:lang w:val="ka-GE"/>
              </w:rPr>
              <w:t>დააკვიდრება პერსონალის მიერ უსაფრთხოებისა და გარემოსდაცვითი ნორმების შესრულებას და ამ ღონისძიებების ეფექტურობას. საჭიროების შემთხვევაში დამატებითი ღონისძიებების დასახვა-გატარების მიზნით.</w:t>
            </w:r>
          </w:p>
        </w:tc>
        <w:tc>
          <w:tcPr>
            <w:tcW w:w="1181" w:type="pct"/>
            <w:tcBorders>
              <w:top w:val="single" w:sz="4" w:space="0" w:color="auto"/>
              <w:left w:val="single" w:sz="4" w:space="0" w:color="auto"/>
              <w:bottom w:val="single" w:sz="4" w:space="0" w:color="auto"/>
              <w:right w:val="single" w:sz="4" w:space="0" w:color="auto"/>
            </w:tcBorders>
            <w:shd w:val="clear" w:color="auto" w:fill="auto"/>
          </w:tcPr>
          <w:p w14:paraId="3B903665" w14:textId="77777777" w:rsidR="00F93466" w:rsidRPr="00F93466" w:rsidRDefault="00F93466" w:rsidP="00504B0F">
            <w:pPr>
              <w:numPr>
                <w:ilvl w:val="0"/>
                <w:numId w:val="40"/>
              </w:numPr>
              <w:spacing w:after="0"/>
              <w:jc w:val="left"/>
              <w:rPr>
                <w:rFonts w:eastAsia="Calibri" w:cs="Times New Roman"/>
                <w:color w:val="000000"/>
                <w:sz w:val="20"/>
                <w:szCs w:val="20"/>
                <w:lang w:val="ka-GE"/>
              </w:rPr>
            </w:pPr>
            <w:r w:rsidRPr="00F93466">
              <w:rPr>
                <w:rFonts w:eastAsia="Calibri" w:cs="Times New Roman"/>
                <w:color w:val="000000"/>
                <w:sz w:val="20"/>
                <w:szCs w:val="20"/>
                <w:lang w:val="ka-GE"/>
              </w:rPr>
              <w:t>პერიოდულად.</w:t>
            </w:r>
          </w:p>
        </w:tc>
        <w:tc>
          <w:tcPr>
            <w:tcW w:w="832" w:type="pct"/>
            <w:tcBorders>
              <w:top w:val="single" w:sz="4" w:space="0" w:color="auto"/>
              <w:left w:val="single" w:sz="4" w:space="0" w:color="auto"/>
              <w:bottom w:val="single" w:sz="4" w:space="0" w:color="auto"/>
              <w:right w:val="single" w:sz="4" w:space="0" w:color="auto"/>
            </w:tcBorders>
            <w:shd w:val="clear" w:color="auto" w:fill="auto"/>
          </w:tcPr>
          <w:p w14:paraId="2683A672" w14:textId="77777777" w:rsidR="00F93466" w:rsidRPr="00F93466" w:rsidRDefault="00F93466" w:rsidP="00F93466">
            <w:pPr>
              <w:spacing w:after="0"/>
              <w:jc w:val="left"/>
              <w:rPr>
                <w:rFonts w:eastAsia="Times New Roman" w:cs="Times New Roman"/>
                <w:color w:val="000000"/>
                <w:sz w:val="20"/>
                <w:szCs w:val="20"/>
                <w:lang w:val="ka-GE" w:eastAsia="ru-RU"/>
              </w:rPr>
            </w:pPr>
            <w:r w:rsidRPr="00F93466">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w:t>
            </w:r>
            <w:r>
              <w:rPr>
                <w:rFonts w:eastAsia="Times New Roman" w:cs="Times New Roman"/>
                <w:color w:val="000000"/>
                <w:sz w:val="20"/>
                <w:szCs w:val="20"/>
                <w:lang w:val="ka-GE" w:eastAsia="ru-RU"/>
              </w:rPr>
              <w:t xml:space="preserve"> </w:t>
            </w:r>
            <w:r w:rsidRPr="00F93466">
              <w:rPr>
                <w:rFonts w:eastAsia="Times New Roman" w:cs="Times New Roman"/>
                <w:color w:val="000000"/>
                <w:sz w:val="20"/>
                <w:szCs w:val="20"/>
                <w:lang w:val="ka-GE" w:eastAsia="ru-RU"/>
              </w:rPr>
              <w:t>ან კონტრაქტორის დახმარებით</w:t>
            </w:r>
          </w:p>
        </w:tc>
      </w:tr>
    </w:tbl>
    <w:p w14:paraId="2D730E46" w14:textId="77777777" w:rsidR="00C655CE" w:rsidRDefault="00C655CE" w:rsidP="00F1516A">
      <w:pPr>
        <w:rPr>
          <w:lang w:val="ka-GE"/>
        </w:rPr>
      </w:pPr>
    </w:p>
    <w:p w14:paraId="31F7507F" w14:textId="77777777" w:rsidR="00C655CE" w:rsidRDefault="00C655CE">
      <w:pPr>
        <w:spacing w:after="200" w:line="276" w:lineRule="auto"/>
        <w:jc w:val="left"/>
        <w:rPr>
          <w:lang w:val="ka-GE"/>
        </w:rPr>
      </w:pPr>
      <w:r>
        <w:rPr>
          <w:lang w:val="ka-GE"/>
        </w:rPr>
        <w:br w:type="page"/>
      </w:r>
    </w:p>
    <w:p w14:paraId="77D7F365" w14:textId="77777777" w:rsidR="003A42DE" w:rsidRDefault="00C655CE" w:rsidP="00C655CE">
      <w:pPr>
        <w:pStyle w:val="Heading2"/>
        <w:rPr>
          <w:lang w:val="ka-GE"/>
        </w:rPr>
      </w:pPr>
      <w:bookmarkStart w:id="173" w:name="_Toc117767553"/>
      <w:r w:rsidRPr="00C655CE">
        <w:rPr>
          <w:lang w:val="ka-GE"/>
        </w:rPr>
        <w:lastRenderedPageBreak/>
        <w:t>წინასწარი გარემოსდაცვითი მონიტორინგის გეგმა - საქმიანობის დროებითი ან ხანგრძლივი შეწყვეტის შემთხვევისთვის</w:t>
      </w:r>
      <w:bookmarkEnd w:id="173"/>
    </w:p>
    <w:tbl>
      <w:tblPr>
        <w:tblW w:w="52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2258"/>
        <w:gridCol w:w="4409"/>
        <w:gridCol w:w="3654"/>
        <w:gridCol w:w="2574"/>
      </w:tblGrid>
      <w:tr w:rsidR="00C655CE" w:rsidRPr="00C655CE" w14:paraId="550D7648" w14:textId="77777777" w:rsidTr="00590F8D">
        <w:trPr>
          <w:trHeight w:val="410"/>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2A17309"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რა?</w:t>
            </w:r>
          </w:p>
          <w:p w14:paraId="76C6F828" w14:textId="77777777" w:rsidR="00C655CE" w:rsidRPr="00C655CE" w:rsidRDefault="00C655CE" w:rsidP="00C655CE">
            <w:pPr>
              <w:spacing w:after="0"/>
              <w:jc w:val="center"/>
              <w:rPr>
                <w:rFonts w:eastAsia="Times New Roman" w:cs="Times New Roman"/>
                <w:sz w:val="20"/>
                <w:szCs w:val="20"/>
                <w:lang w:val="en-US" w:eastAsia="ru-RU"/>
              </w:rPr>
            </w:pPr>
            <w:r w:rsidRPr="00C655CE">
              <w:rPr>
                <w:rFonts w:eastAsia="Times New Roman" w:cs="Times New Roman"/>
                <w:sz w:val="20"/>
                <w:szCs w:val="20"/>
                <w:lang w:val="en-US" w:eastAsia="ru-RU"/>
              </w:rPr>
              <w:t>(</w:t>
            </w:r>
            <w:r w:rsidRPr="00C655CE">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C655CE">
              <w:rPr>
                <w:rFonts w:eastAsia="Times New Roman" w:cs="Times New Roman"/>
                <w:sz w:val="20"/>
                <w:szCs w:val="20"/>
                <w:lang w:val="en-US" w:eastAsia="ru-RU"/>
              </w:rPr>
              <w:t>)</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A2B1935"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სად?</w:t>
            </w:r>
          </w:p>
          <w:p w14:paraId="7272D7B3" w14:textId="77777777" w:rsidR="00C655CE" w:rsidRPr="00C655CE" w:rsidRDefault="00C655CE" w:rsidP="00C655CE">
            <w:pPr>
              <w:spacing w:after="0"/>
              <w:jc w:val="center"/>
              <w:rPr>
                <w:rFonts w:eastAsia="Times New Roman" w:cs="Times New Roman"/>
                <w:sz w:val="20"/>
                <w:szCs w:val="20"/>
                <w:lang w:val="en-US" w:eastAsia="ru-RU"/>
              </w:rPr>
            </w:pPr>
            <w:r w:rsidRPr="00C655CE">
              <w:rPr>
                <w:rFonts w:eastAsia="Times New Roman" w:cs="Times New Roman"/>
                <w:sz w:val="20"/>
                <w:szCs w:val="20"/>
                <w:lang w:val="en-US" w:eastAsia="ru-RU"/>
              </w:rPr>
              <w:t>(</w:t>
            </w:r>
            <w:r w:rsidRPr="00C655CE">
              <w:rPr>
                <w:rFonts w:eastAsia="Times New Roman" w:cs="Times New Roman"/>
                <w:sz w:val="20"/>
                <w:szCs w:val="20"/>
                <w:lang w:val="ka-GE" w:eastAsia="ru-RU"/>
              </w:rPr>
              <w:t>არის  პარამეტრი, რომელზეც მონიტორინგი უნდა განხორციელდეს?</w:t>
            </w:r>
            <w:r w:rsidRPr="00C655CE">
              <w:rPr>
                <w:rFonts w:eastAsia="Times New Roman" w:cs="Times New Roman"/>
                <w:sz w:val="20"/>
                <w:szCs w:val="20"/>
                <w:lang w:val="en-US" w:eastAsia="ru-RU"/>
              </w:rPr>
              <w:t>)</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AC9D8E0"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როგორ?</w:t>
            </w:r>
          </w:p>
          <w:p w14:paraId="6C91E41C" w14:textId="77777777" w:rsidR="00C655CE" w:rsidRPr="00C655CE" w:rsidRDefault="00C655CE" w:rsidP="00C655CE">
            <w:pPr>
              <w:spacing w:after="0"/>
              <w:jc w:val="center"/>
              <w:rPr>
                <w:rFonts w:eastAsia="Times New Roman" w:cs="Times New Roman"/>
                <w:sz w:val="20"/>
                <w:szCs w:val="20"/>
                <w:lang w:val="en-US" w:eastAsia="ru-RU"/>
              </w:rPr>
            </w:pPr>
            <w:r w:rsidRPr="00C655CE">
              <w:rPr>
                <w:rFonts w:eastAsia="Times New Roman" w:cs="Times New Roman"/>
                <w:sz w:val="20"/>
                <w:szCs w:val="20"/>
                <w:lang w:val="en-US" w:eastAsia="ru-RU"/>
              </w:rPr>
              <w:t>(</w:t>
            </w:r>
            <w:r w:rsidRPr="00C655CE">
              <w:rPr>
                <w:rFonts w:eastAsia="Times New Roman" w:cs="Times New Roman"/>
                <w:sz w:val="20"/>
                <w:szCs w:val="20"/>
                <w:lang w:val="ka-GE" w:eastAsia="ru-RU"/>
              </w:rPr>
              <w:t>უნდა განხორციელდეს პარამეტრზე მონიტორინგი?</w:t>
            </w:r>
            <w:r w:rsidRPr="00C655CE">
              <w:rPr>
                <w:rFonts w:eastAsia="Times New Roman" w:cs="Times New Roman"/>
                <w:sz w:val="20"/>
                <w:szCs w:val="20"/>
                <w:lang w:val="en-US" w:eastAsia="ru-RU"/>
              </w:rPr>
              <w:t>)</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3E9051A"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როდის?</w:t>
            </w:r>
          </w:p>
          <w:p w14:paraId="0D7584E6" w14:textId="77777777" w:rsidR="00C655CE" w:rsidRPr="00C655CE" w:rsidRDefault="00C655CE" w:rsidP="00C655CE">
            <w:pPr>
              <w:spacing w:after="0"/>
              <w:jc w:val="center"/>
              <w:rPr>
                <w:rFonts w:eastAsia="Times New Roman" w:cs="Times New Roman"/>
                <w:sz w:val="20"/>
                <w:szCs w:val="20"/>
                <w:lang w:val="en-US" w:eastAsia="ru-RU"/>
              </w:rPr>
            </w:pPr>
            <w:r w:rsidRPr="00C655CE">
              <w:rPr>
                <w:rFonts w:eastAsia="Times New Roman" w:cs="Times New Roman"/>
                <w:sz w:val="20"/>
                <w:szCs w:val="20"/>
                <w:lang w:val="en-US" w:eastAsia="ru-RU"/>
              </w:rPr>
              <w:t>(</w:t>
            </w:r>
            <w:r w:rsidRPr="00C655CE">
              <w:rPr>
                <w:rFonts w:eastAsia="Times New Roman" w:cs="Times New Roman"/>
                <w:sz w:val="20"/>
                <w:szCs w:val="20"/>
                <w:lang w:val="ka-GE" w:eastAsia="ru-RU"/>
              </w:rPr>
              <w:t>მონიტორინგის სიხშირე ან ხანგრძლივობა</w:t>
            </w:r>
            <w:r w:rsidRPr="00C655CE">
              <w:rPr>
                <w:rFonts w:eastAsia="Times New Roman" w:cs="Times New Roman"/>
                <w:sz w:val="20"/>
                <w:szCs w:val="20"/>
                <w:lang w:val="en-US" w:eastAsia="ru-RU"/>
              </w:rPr>
              <w:t>)</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07825D9"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ვინ?</w:t>
            </w:r>
          </w:p>
          <w:p w14:paraId="4C50DBCF" w14:textId="77777777" w:rsidR="00C655CE" w:rsidRPr="00C655CE" w:rsidRDefault="00C655CE" w:rsidP="00C655CE">
            <w:pPr>
              <w:spacing w:after="0"/>
              <w:jc w:val="center"/>
              <w:rPr>
                <w:rFonts w:eastAsia="Times New Roman" w:cs="Times New Roman"/>
                <w:sz w:val="20"/>
                <w:szCs w:val="20"/>
                <w:lang w:val="en-US" w:eastAsia="ru-RU"/>
              </w:rPr>
            </w:pPr>
            <w:r w:rsidRPr="00C655CE">
              <w:rPr>
                <w:rFonts w:eastAsia="Times New Roman" w:cs="Times New Roman"/>
                <w:sz w:val="20"/>
                <w:szCs w:val="20"/>
                <w:lang w:val="en-US" w:eastAsia="ru-RU"/>
              </w:rPr>
              <w:t>(</w:t>
            </w:r>
            <w:r w:rsidRPr="00C655CE">
              <w:rPr>
                <w:rFonts w:eastAsia="Times New Roman" w:cs="Times New Roman"/>
                <w:sz w:val="20"/>
                <w:szCs w:val="20"/>
                <w:lang w:val="ka-GE" w:eastAsia="ru-RU"/>
              </w:rPr>
              <w:t>არის მონიტორინგზე პასუხისმგებელი?)</w:t>
            </w:r>
          </w:p>
        </w:tc>
      </w:tr>
      <w:tr w:rsidR="00C655CE" w:rsidRPr="00C655CE" w14:paraId="08DFF66F" w14:textId="77777777" w:rsidTr="00590F8D">
        <w:trPr>
          <w:trHeight w:val="326"/>
          <w:jc w:val="center"/>
        </w:trPr>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07F7915"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1</w:t>
            </w:r>
          </w:p>
        </w:tc>
        <w:tc>
          <w:tcPr>
            <w:tcW w:w="73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3554D4B3"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2</w:t>
            </w:r>
          </w:p>
        </w:tc>
        <w:tc>
          <w:tcPr>
            <w:tcW w:w="14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1270A81B"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3</w:t>
            </w:r>
          </w:p>
        </w:tc>
        <w:tc>
          <w:tcPr>
            <w:tcW w:w="118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6EDC0F5"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4</w:t>
            </w:r>
          </w:p>
        </w:tc>
        <w:tc>
          <w:tcPr>
            <w:tcW w:w="832"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A10281E" w14:textId="77777777" w:rsidR="00C655CE" w:rsidRPr="00C655CE" w:rsidRDefault="00C655CE" w:rsidP="00C655CE">
            <w:pPr>
              <w:spacing w:after="0"/>
              <w:jc w:val="center"/>
              <w:rPr>
                <w:rFonts w:eastAsia="Times New Roman" w:cs="Times New Roman"/>
                <w:b/>
                <w:sz w:val="20"/>
                <w:szCs w:val="20"/>
                <w:lang w:val="ka-GE" w:eastAsia="ru-RU"/>
              </w:rPr>
            </w:pPr>
            <w:r w:rsidRPr="00C655CE">
              <w:rPr>
                <w:rFonts w:eastAsia="Times New Roman" w:cs="Times New Roman"/>
                <w:b/>
                <w:sz w:val="20"/>
                <w:szCs w:val="20"/>
                <w:lang w:val="ka-GE" w:eastAsia="ru-RU"/>
              </w:rPr>
              <w:t>5</w:t>
            </w:r>
          </w:p>
        </w:tc>
      </w:tr>
      <w:tr w:rsidR="00C655CE" w:rsidRPr="00C655CE" w14:paraId="3480ECDF" w14:textId="77777777" w:rsidTr="00C655CE">
        <w:trPr>
          <w:trHeight w:val="1463"/>
          <w:jc w:val="center"/>
        </w:trPr>
        <w:tc>
          <w:tcPr>
            <w:tcW w:w="832" w:type="pct"/>
            <w:tcBorders>
              <w:top w:val="single" w:sz="4" w:space="0" w:color="auto"/>
              <w:left w:val="single" w:sz="4" w:space="0" w:color="auto"/>
              <w:bottom w:val="single" w:sz="4" w:space="0" w:color="auto"/>
              <w:right w:val="single" w:sz="4" w:space="0" w:color="auto"/>
            </w:tcBorders>
            <w:hideMark/>
          </w:tcPr>
          <w:p w14:paraId="12FDAEEF" w14:textId="77777777" w:rsidR="00C655CE" w:rsidRPr="00C655CE" w:rsidRDefault="00C655CE" w:rsidP="00C655CE">
            <w:pPr>
              <w:spacing w:after="0"/>
              <w:jc w:val="left"/>
              <w:rPr>
                <w:rFonts w:eastAsia="Times New Roman" w:cs="Times New Roman"/>
                <w:sz w:val="20"/>
                <w:szCs w:val="20"/>
                <w:lang w:val="en-US" w:eastAsia="ru-RU"/>
              </w:rPr>
            </w:pPr>
            <w:r w:rsidRPr="00C655CE">
              <w:rPr>
                <w:rFonts w:eastAsia="Times New Roman" w:cs="Times New Roman"/>
                <w:sz w:val="20"/>
                <w:szCs w:val="20"/>
                <w:lang w:val="ka-GE" w:eastAsia="ru-RU"/>
              </w:rPr>
              <w:t>ჰესის დროებით ან ხანგრძლივ შეწყვეტასთან დაკავშირებული ოპერატიული გეგმა</w:t>
            </w:r>
            <w:r w:rsidRPr="00C655CE">
              <w:rPr>
                <w:rFonts w:eastAsia="Times New Roman" w:cs="Times New Roman"/>
                <w:sz w:val="20"/>
                <w:szCs w:val="20"/>
                <w:lang w:val="en-US" w:eastAsia="ru-RU"/>
              </w:rPr>
              <w:t xml:space="preserve"> </w:t>
            </w:r>
          </w:p>
        </w:tc>
        <w:tc>
          <w:tcPr>
            <w:tcW w:w="730" w:type="pct"/>
            <w:tcBorders>
              <w:top w:val="single" w:sz="4" w:space="0" w:color="auto"/>
              <w:left w:val="single" w:sz="4" w:space="0" w:color="auto"/>
              <w:bottom w:val="single" w:sz="4" w:space="0" w:color="auto"/>
              <w:right w:val="single" w:sz="4" w:space="0" w:color="auto"/>
            </w:tcBorders>
            <w:hideMark/>
          </w:tcPr>
          <w:p w14:paraId="292CB98D" w14:textId="77777777" w:rsidR="00C655CE" w:rsidRPr="00C655CE" w:rsidRDefault="00C655CE" w:rsidP="00C655CE">
            <w:pPr>
              <w:spacing w:after="0"/>
              <w:jc w:val="left"/>
              <w:rPr>
                <w:rFonts w:eastAsia="Times New Roman" w:cs="Times New Roman"/>
                <w:color w:val="000000"/>
                <w:sz w:val="20"/>
                <w:szCs w:val="20"/>
                <w:lang w:val="ka-GE" w:eastAsia="ru-RU"/>
              </w:rPr>
            </w:pPr>
            <w:r w:rsidRPr="00C655CE">
              <w:rPr>
                <w:rFonts w:eastAsia="Times New Roman" w:cs="Times New Roman"/>
                <w:color w:val="000000"/>
                <w:sz w:val="20"/>
                <w:szCs w:val="20"/>
                <w:lang w:val="ka-GE" w:eastAsia="ru-RU"/>
              </w:rPr>
              <w:t xml:space="preserve">ადგილობრივი თვითმმართველობის შენობა, საქართველოს </w:t>
            </w:r>
            <w:r>
              <w:rPr>
                <w:rFonts w:eastAsia="Times New Roman" w:cs="Times New Roman"/>
                <w:color w:val="000000"/>
                <w:sz w:val="20"/>
                <w:szCs w:val="20"/>
                <w:lang w:val="ka-GE" w:eastAsia="ru-RU"/>
              </w:rPr>
              <w:t>გარემოს დაცვისა და სოფლის მეურნეობის</w:t>
            </w:r>
            <w:r w:rsidRPr="00C655CE">
              <w:rPr>
                <w:rFonts w:eastAsia="Times New Roman" w:cs="Times New Roman"/>
                <w:color w:val="000000"/>
                <w:sz w:val="20"/>
                <w:szCs w:val="20"/>
                <w:lang w:val="ka-GE" w:eastAsia="ru-RU"/>
              </w:rPr>
              <w:t xml:space="preserve"> სამინისტრო და სხვა დაინტერესებული უწყებები</w:t>
            </w:r>
          </w:p>
        </w:tc>
        <w:tc>
          <w:tcPr>
            <w:tcW w:w="1425" w:type="pct"/>
            <w:tcBorders>
              <w:top w:val="single" w:sz="4" w:space="0" w:color="auto"/>
              <w:left w:val="single" w:sz="4" w:space="0" w:color="auto"/>
              <w:bottom w:val="single" w:sz="4" w:space="0" w:color="auto"/>
              <w:right w:val="single" w:sz="4" w:space="0" w:color="auto"/>
            </w:tcBorders>
            <w:hideMark/>
          </w:tcPr>
          <w:p w14:paraId="33D72EF0" w14:textId="77777777" w:rsidR="00C655CE" w:rsidRPr="00C655CE" w:rsidRDefault="00C655CE" w:rsidP="00C655CE">
            <w:pPr>
              <w:spacing w:after="0"/>
              <w:jc w:val="left"/>
              <w:rPr>
                <w:rFonts w:eastAsia="Times New Roman" w:cs="Times New Roman"/>
                <w:color w:val="000000"/>
                <w:sz w:val="20"/>
                <w:szCs w:val="20"/>
                <w:lang w:val="ka-GE" w:eastAsia="ru-RU"/>
              </w:rPr>
            </w:pPr>
            <w:r w:rsidRPr="00C655CE">
              <w:rPr>
                <w:rFonts w:eastAsia="Times New Roman" w:cs="Times New Roman"/>
                <w:color w:val="000000"/>
                <w:sz w:val="20"/>
                <w:szCs w:val="20"/>
                <w:lang w:val="ka-GE" w:eastAsia="ru-RU"/>
              </w:rPr>
              <w:t>გეგმის შინაარსი აკმაყოფილებს ეროვნული კანონმდებლობის და საერთაშორისო მოთხოვნებს. გეგმაში წარმოდგენილია:</w:t>
            </w:r>
          </w:p>
          <w:p w14:paraId="6130896C" w14:textId="77777777" w:rsidR="00C655CE" w:rsidRPr="00C655CE" w:rsidRDefault="00C655CE" w:rsidP="00504B0F">
            <w:pPr>
              <w:numPr>
                <w:ilvl w:val="0"/>
                <w:numId w:val="40"/>
              </w:numPr>
              <w:spacing w:after="0"/>
              <w:ind w:left="357" w:hanging="357"/>
              <w:jc w:val="left"/>
              <w:rPr>
                <w:rFonts w:eastAsia="Calibri" w:cs="Times New Roman"/>
                <w:color w:val="000000"/>
                <w:sz w:val="20"/>
                <w:szCs w:val="20"/>
                <w:lang w:val="ka-GE"/>
              </w:rPr>
            </w:pPr>
            <w:r w:rsidRPr="00C655CE">
              <w:rPr>
                <w:rFonts w:eastAsia="Calibri" w:cs="Times New Roman"/>
                <w:color w:val="000000"/>
                <w:sz w:val="20"/>
                <w:szCs w:val="20"/>
                <w:lang w:val="ka-GE"/>
              </w:rPr>
              <w:t xml:space="preserve">ექსპლუატაციის შეწყვეტის თანმიმდევრობა; </w:t>
            </w:r>
          </w:p>
          <w:p w14:paraId="1E14E514" w14:textId="77777777" w:rsidR="00C655CE" w:rsidRPr="00C655CE" w:rsidRDefault="00C655CE" w:rsidP="00504B0F">
            <w:pPr>
              <w:numPr>
                <w:ilvl w:val="0"/>
                <w:numId w:val="40"/>
              </w:numPr>
              <w:spacing w:after="0"/>
              <w:ind w:left="357" w:hanging="357"/>
              <w:jc w:val="left"/>
              <w:rPr>
                <w:rFonts w:eastAsia="Calibri" w:cs="Times New Roman"/>
                <w:color w:val="000000"/>
                <w:sz w:val="20"/>
                <w:szCs w:val="20"/>
                <w:lang w:val="ka-GE"/>
              </w:rPr>
            </w:pPr>
            <w:r w:rsidRPr="00C655CE">
              <w:rPr>
                <w:rFonts w:eastAsia="Calibri" w:cs="Times New Roman"/>
                <w:color w:val="000000"/>
                <w:sz w:val="20"/>
                <w:szCs w:val="20"/>
                <w:lang w:val="ka-GE"/>
              </w:rPr>
              <w:t>გეოდინამიკური პროცესების განვითარების პრევენციული ღონისძიებები;</w:t>
            </w:r>
          </w:p>
          <w:p w14:paraId="22A4F8E0" w14:textId="77777777" w:rsidR="00C655CE" w:rsidRPr="00C655CE" w:rsidRDefault="00C655CE" w:rsidP="00504B0F">
            <w:pPr>
              <w:numPr>
                <w:ilvl w:val="0"/>
                <w:numId w:val="40"/>
              </w:numPr>
              <w:spacing w:after="0"/>
              <w:ind w:left="357" w:hanging="357"/>
              <w:jc w:val="left"/>
              <w:rPr>
                <w:rFonts w:eastAsia="Calibri" w:cs="Times New Roman"/>
                <w:color w:val="000000"/>
                <w:sz w:val="20"/>
                <w:szCs w:val="20"/>
                <w:lang w:val="ka-GE"/>
              </w:rPr>
            </w:pPr>
            <w:r w:rsidRPr="00C655CE">
              <w:rPr>
                <w:rFonts w:eastAsia="Calibri" w:cs="Times New Roman"/>
                <w:color w:val="000000"/>
                <w:sz w:val="20"/>
                <w:szCs w:val="20"/>
                <w:lang w:val="ka-GE"/>
              </w:rPr>
              <w:t>გარემოს დაბინძურების პრევენციული ღონისძიებები და სხვა გარემოსდაცვითი საკითხები;</w:t>
            </w:r>
          </w:p>
          <w:p w14:paraId="2DEC5D3A" w14:textId="77777777" w:rsidR="00C655CE" w:rsidRPr="00C655CE" w:rsidRDefault="00C655CE" w:rsidP="00504B0F">
            <w:pPr>
              <w:numPr>
                <w:ilvl w:val="0"/>
                <w:numId w:val="40"/>
              </w:numPr>
              <w:spacing w:after="0"/>
              <w:ind w:left="357" w:hanging="357"/>
              <w:jc w:val="left"/>
              <w:rPr>
                <w:rFonts w:eastAsia="Times New Roman" w:cs="Times New Roman"/>
                <w:color w:val="3366FF"/>
                <w:sz w:val="20"/>
                <w:szCs w:val="20"/>
                <w:lang w:val="ka-GE" w:eastAsia="ru-RU"/>
              </w:rPr>
            </w:pPr>
            <w:r w:rsidRPr="00C655CE">
              <w:rPr>
                <w:rFonts w:eastAsia="Calibri" w:cs="Times New Roman"/>
                <w:color w:val="000000"/>
                <w:sz w:val="20"/>
                <w:szCs w:val="20"/>
                <w:lang w:val="ka-GE"/>
              </w:rPr>
              <w:t>უსაფრთხოებასთან დაკავშირებული საკითხები.</w:t>
            </w:r>
          </w:p>
        </w:tc>
        <w:tc>
          <w:tcPr>
            <w:tcW w:w="1181" w:type="pct"/>
            <w:tcBorders>
              <w:top w:val="single" w:sz="4" w:space="0" w:color="auto"/>
              <w:left w:val="single" w:sz="4" w:space="0" w:color="auto"/>
              <w:bottom w:val="single" w:sz="4" w:space="0" w:color="auto"/>
              <w:right w:val="single" w:sz="4" w:space="0" w:color="auto"/>
            </w:tcBorders>
            <w:hideMark/>
          </w:tcPr>
          <w:p w14:paraId="5FC14838" w14:textId="77777777" w:rsidR="00C655CE" w:rsidRPr="00C655CE" w:rsidRDefault="00C655CE" w:rsidP="00C655CE">
            <w:pPr>
              <w:spacing w:after="0"/>
              <w:jc w:val="left"/>
              <w:rPr>
                <w:rFonts w:eastAsia="Times New Roman" w:cs="Times New Roman"/>
                <w:color w:val="000000"/>
                <w:sz w:val="20"/>
                <w:szCs w:val="20"/>
                <w:lang w:val="ka-GE" w:eastAsia="ru-RU"/>
              </w:rPr>
            </w:pPr>
            <w:r>
              <w:rPr>
                <w:rFonts w:eastAsia="Times New Roman" w:cs="Times New Roman"/>
                <w:color w:val="000000"/>
                <w:sz w:val="20"/>
                <w:szCs w:val="20"/>
                <w:lang w:val="ka-GE" w:eastAsia="ru-RU"/>
              </w:rPr>
              <w:t>ჰესის</w:t>
            </w:r>
            <w:r w:rsidRPr="00C655CE">
              <w:rPr>
                <w:rFonts w:eastAsia="Times New Roman" w:cs="Times New Roman"/>
                <w:color w:val="000000"/>
                <w:sz w:val="20"/>
                <w:szCs w:val="20"/>
                <w:lang w:val="ka-GE" w:eastAsia="ru-RU"/>
              </w:rPr>
              <w:t xml:space="preserve"> ექსპლუატაციის შეჩერების გადაწყვეტილების მიღების შემდგომ </w:t>
            </w:r>
          </w:p>
        </w:tc>
        <w:tc>
          <w:tcPr>
            <w:tcW w:w="832" w:type="pct"/>
            <w:tcBorders>
              <w:top w:val="single" w:sz="4" w:space="0" w:color="auto"/>
              <w:left w:val="single" w:sz="4" w:space="0" w:color="auto"/>
              <w:bottom w:val="single" w:sz="4" w:space="0" w:color="auto"/>
              <w:right w:val="single" w:sz="4" w:space="0" w:color="auto"/>
            </w:tcBorders>
            <w:hideMark/>
          </w:tcPr>
          <w:p w14:paraId="14FC777F" w14:textId="77777777" w:rsidR="00C655CE" w:rsidRPr="00C655CE" w:rsidRDefault="00C655CE" w:rsidP="00C655CE">
            <w:pPr>
              <w:spacing w:after="0"/>
              <w:jc w:val="left"/>
              <w:rPr>
                <w:rFonts w:eastAsia="Times New Roman" w:cs="Times New Roman"/>
                <w:color w:val="000000"/>
                <w:sz w:val="20"/>
                <w:szCs w:val="20"/>
                <w:lang w:val="ka-GE" w:eastAsia="ru-RU"/>
              </w:rPr>
            </w:pPr>
            <w:r w:rsidRPr="00C655CE">
              <w:rPr>
                <w:rFonts w:eastAsia="Times New Roman" w:cs="Times New Roman"/>
                <w:color w:val="000000"/>
                <w:sz w:val="20"/>
                <w:szCs w:val="20"/>
                <w:lang w:val="ka-GE" w:eastAsia="ru-RU"/>
              </w:rPr>
              <w:t>საქმიანობის განმახორციელებელი კომპანია  გარემოსდაცვითი მმართველის მეშვეობით ან კონტრაქტორის დახმარებით</w:t>
            </w:r>
          </w:p>
        </w:tc>
      </w:tr>
    </w:tbl>
    <w:p w14:paraId="510C0785" w14:textId="77777777" w:rsidR="003A42DE" w:rsidRDefault="003A42DE" w:rsidP="00F1516A">
      <w:pPr>
        <w:rPr>
          <w:lang w:val="ka-GE"/>
        </w:rPr>
        <w:sectPr w:rsidR="003A42DE" w:rsidSect="003A42DE">
          <w:pgSz w:w="16838" w:h="11906" w:orient="landscape"/>
          <w:pgMar w:top="1134" w:right="1134" w:bottom="1134" w:left="1134" w:header="397" w:footer="397" w:gutter="0"/>
          <w:cols w:space="708"/>
          <w:titlePg/>
          <w:docGrid w:linePitch="360"/>
        </w:sectPr>
      </w:pPr>
    </w:p>
    <w:p w14:paraId="5589515B" w14:textId="77777777" w:rsidR="00D94ED5" w:rsidRPr="00C83588" w:rsidRDefault="00EA1E02" w:rsidP="00EA1E02">
      <w:pPr>
        <w:pStyle w:val="Heading1"/>
      </w:pPr>
      <w:bookmarkStart w:id="174" w:name="_Toc117767554"/>
      <w:r w:rsidRPr="00C83588">
        <w:lastRenderedPageBreak/>
        <w:t>ძირითადი დასკვნები</w:t>
      </w:r>
      <w:bookmarkEnd w:id="174"/>
    </w:p>
    <w:p w14:paraId="1002FA4F" w14:textId="77777777" w:rsidR="00F93466" w:rsidRDefault="00C83588" w:rsidP="00504B0F">
      <w:pPr>
        <w:numPr>
          <w:ilvl w:val="0"/>
          <w:numId w:val="41"/>
        </w:numPr>
        <w:contextualSpacing/>
        <w:jc w:val="left"/>
        <w:rPr>
          <w:rFonts w:eastAsia="Calibri" w:cs="Arial"/>
          <w:lang w:val="ka-GE"/>
        </w:rPr>
      </w:pPr>
      <w:r>
        <w:rPr>
          <w:rFonts w:eastAsia="Calibri" w:cs="Arial"/>
          <w:lang w:val="ka-GE"/>
        </w:rPr>
        <w:t>სკოპინგის</w:t>
      </w:r>
      <w:r w:rsidR="00F93466" w:rsidRPr="00C83588">
        <w:rPr>
          <w:rFonts w:eastAsia="Calibri" w:cs="Arial"/>
          <w:lang w:val="ka-GE"/>
        </w:rPr>
        <w:t xml:space="preserve"> ანგარიშში განხილული საქმიანობა ითვალისწინებს </w:t>
      </w:r>
      <w:r>
        <w:rPr>
          <w:rFonts w:eastAsia="Calibri" w:cs="Arial"/>
          <w:lang w:val="ka-GE"/>
        </w:rPr>
        <w:t>აჭარის ავტონომიურ რესპუბლიკაში, შუახევის მუნიციპალიტეტში მდ. ჩირუხისწყალზე მცირე სიმძლავრის ჰესის მოწყობა-ექსპლუატაციას;</w:t>
      </w:r>
    </w:p>
    <w:p w14:paraId="5D4971E7" w14:textId="77777777" w:rsidR="00CC741E" w:rsidRDefault="00CC741E" w:rsidP="00504B0F">
      <w:pPr>
        <w:numPr>
          <w:ilvl w:val="0"/>
          <w:numId w:val="41"/>
        </w:numPr>
        <w:contextualSpacing/>
        <w:jc w:val="left"/>
        <w:rPr>
          <w:rFonts w:eastAsia="Calibri" w:cs="Arial"/>
          <w:lang w:val="ka-GE"/>
        </w:rPr>
      </w:pPr>
      <w:r>
        <w:rPr>
          <w:rFonts w:eastAsia="Calibri" w:cs="Arial"/>
          <w:lang w:val="ka-GE"/>
        </w:rPr>
        <w:t>პროექტი არ ითვალისწინებს დიდი ზომის კაშხლის მშენებლობას და წყალსაცავის მოწყობას. გათვალისწინებული არ არის ღრმა ჰიდროტენიკური ნაგებობების (გვირაბების მშენებლობა). ესეთი საპროექტო გადაწყვეტები მნიშვნელოვნად ამცირებს სხვადასხვა ბუნებრივ და სოციალურ კომპონენტებზე ნეგატიურ ზემოქმედებას;</w:t>
      </w:r>
    </w:p>
    <w:p w14:paraId="65A39683" w14:textId="77777777" w:rsidR="00F93466" w:rsidRDefault="00CC741E" w:rsidP="00504B0F">
      <w:pPr>
        <w:numPr>
          <w:ilvl w:val="0"/>
          <w:numId w:val="41"/>
        </w:numPr>
        <w:contextualSpacing/>
        <w:jc w:val="left"/>
        <w:rPr>
          <w:rFonts w:eastAsia="Calibri" w:cs="Arial"/>
          <w:lang w:val="ka-GE"/>
        </w:rPr>
      </w:pPr>
      <w:r w:rsidRPr="00CC741E">
        <w:rPr>
          <w:rFonts w:eastAsia="Calibri" w:cs="Arial"/>
          <w:lang w:val="ka-GE"/>
        </w:rPr>
        <w:t xml:space="preserve">სკოპინგის ეტაპზე განხილულია პროექტის განხორციელების რამდენიმე ალტერნატიული ვარიანტი. </w:t>
      </w:r>
      <w:r>
        <w:rPr>
          <w:rFonts w:eastAsia="Calibri" w:cs="Arial"/>
          <w:lang w:val="ka-GE"/>
        </w:rPr>
        <w:t xml:space="preserve">წინასწარი ანალიზით </w:t>
      </w:r>
      <w:r w:rsidR="00F93466" w:rsidRPr="00CC741E">
        <w:rPr>
          <w:rFonts w:eastAsia="Calibri" w:cs="Arial"/>
          <w:lang w:val="ka-GE"/>
        </w:rPr>
        <w:t xml:space="preserve">გარემოსდაცვითი თვალსაზრისით საპროექტო ნაგებობის განთავსების მნიშვნელოვანი ალტერნატიული ვარიანტები არ არსებობს. დერეფანი </w:t>
      </w:r>
      <w:r>
        <w:rPr>
          <w:rFonts w:eastAsia="Calibri" w:cs="Arial"/>
          <w:lang w:val="ka-GE"/>
        </w:rPr>
        <w:t xml:space="preserve">შერჩეული იქნა </w:t>
      </w:r>
      <w:r w:rsidR="00F93466" w:rsidRPr="00CC741E">
        <w:rPr>
          <w:rFonts w:eastAsia="Calibri" w:cs="Arial"/>
          <w:lang w:val="ka-GE"/>
        </w:rPr>
        <w:t xml:space="preserve">ხელსაყრელი </w:t>
      </w:r>
      <w:r>
        <w:rPr>
          <w:rFonts w:eastAsia="Calibri" w:cs="Arial"/>
          <w:lang w:val="ka-GE"/>
        </w:rPr>
        <w:t xml:space="preserve">გეოლოგიური და </w:t>
      </w:r>
      <w:r w:rsidR="00F93466" w:rsidRPr="00CC741E">
        <w:rPr>
          <w:rFonts w:eastAsia="Calibri" w:cs="Arial"/>
          <w:lang w:val="ka-GE"/>
        </w:rPr>
        <w:t>რელიეფური პირობების</w:t>
      </w:r>
      <w:r>
        <w:rPr>
          <w:rFonts w:eastAsia="Calibri" w:cs="Arial"/>
          <w:lang w:val="ka-GE"/>
        </w:rPr>
        <w:t xml:space="preserve">, ასევე სოციალურ გარემოზე ზემოქმედების მინიმალური რისკების </w:t>
      </w:r>
      <w:r w:rsidRPr="00CC741E">
        <w:rPr>
          <w:rFonts w:eastAsia="Calibri" w:cs="Arial"/>
          <w:lang w:val="ka-GE"/>
        </w:rPr>
        <w:t>გათვალისწინებით</w:t>
      </w:r>
      <w:r>
        <w:rPr>
          <w:rFonts w:eastAsia="Calibri" w:cs="Arial"/>
          <w:lang w:val="ka-GE"/>
        </w:rPr>
        <w:t>;</w:t>
      </w:r>
    </w:p>
    <w:p w14:paraId="4FD2197F" w14:textId="77777777" w:rsidR="00CC741E" w:rsidRDefault="00CC741E" w:rsidP="00504B0F">
      <w:pPr>
        <w:numPr>
          <w:ilvl w:val="0"/>
          <w:numId w:val="41"/>
        </w:numPr>
        <w:contextualSpacing/>
        <w:jc w:val="left"/>
        <w:rPr>
          <w:rFonts w:eastAsia="Calibri" w:cs="Arial"/>
          <w:lang w:val="ka-GE"/>
        </w:rPr>
      </w:pPr>
      <w:r>
        <w:rPr>
          <w:rFonts w:eastAsia="Calibri" w:cs="Arial"/>
          <w:lang w:val="ka-GE"/>
        </w:rPr>
        <w:t>წინასწარი ანალიზის მიხედვით საქმიანობის განხორციელების შედეგად მოსალოდნელი ზემოქმედებების მგძნობიარე რეცეპტორებს წარმოადგენენ:</w:t>
      </w:r>
      <w:r w:rsidR="00C871C6">
        <w:rPr>
          <w:rFonts w:eastAsia="Calibri" w:cs="Arial"/>
          <w:lang w:val="ka-GE"/>
        </w:rPr>
        <w:t xml:space="preserve"> გეოლოგიური გარემო, ბიოლოგიური გარემო, წყლის გარემო და</w:t>
      </w:r>
      <w:r>
        <w:rPr>
          <w:rFonts w:eastAsia="Calibri" w:cs="Arial"/>
          <w:lang w:val="ka-GE"/>
        </w:rPr>
        <w:t xml:space="preserve"> </w:t>
      </w:r>
      <w:r w:rsidR="00C871C6">
        <w:rPr>
          <w:rFonts w:eastAsia="Calibri" w:cs="Arial"/>
          <w:lang w:val="ka-GE"/>
        </w:rPr>
        <w:t>სოციალურ-ეკონომიკური გარემო;</w:t>
      </w:r>
    </w:p>
    <w:p w14:paraId="4A290B48" w14:textId="5D6CEA73" w:rsidR="00C871C6" w:rsidRDefault="00C871C6" w:rsidP="00504B0F">
      <w:pPr>
        <w:numPr>
          <w:ilvl w:val="0"/>
          <w:numId w:val="41"/>
        </w:numPr>
        <w:contextualSpacing/>
        <w:jc w:val="left"/>
        <w:rPr>
          <w:rFonts w:eastAsia="Calibri" w:cs="Arial"/>
          <w:lang w:val="ka-GE"/>
        </w:rPr>
      </w:pPr>
      <w:r>
        <w:rPr>
          <w:rFonts w:eastAsia="Calibri" w:cs="Arial"/>
          <w:lang w:val="ka-GE"/>
        </w:rPr>
        <w:t xml:space="preserve">საპროექტო მონაკვეთის </w:t>
      </w:r>
      <w:r w:rsidR="007428CC">
        <w:rPr>
          <w:rFonts w:eastAsia="Calibri" w:cs="Arial"/>
          <w:lang w:val="ka-GE"/>
        </w:rPr>
        <w:t>ზედა</w:t>
      </w:r>
      <w:r>
        <w:rPr>
          <w:rFonts w:eastAsia="Calibri" w:cs="Arial"/>
          <w:lang w:val="ka-GE"/>
        </w:rPr>
        <w:t xml:space="preserve"> დინებაში უკვე არსებობს, ასევე იგეგმება ანალოგიური კონსტრუქციის და სიმძლავრის ჰიდროტექნიკური ნაგებობები. შესაბამისად გასათვალისწინებელი საკითხია კუმულაციური ზემოქმედება, როგორც უარყოფითი, ასევე დადებითი მიმართულებით;</w:t>
      </w:r>
    </w:p>
    <w:p w14:paraId="23A2A372" w14:textId="734AFC00" w:rsidR="00C871C6" w:rsidRDefault="00C871C6" w:rsidP="00504B0F">
      <w:pPr>
        <w:numPr>
          <w:ilvl w:val="0"/>
          <w:numId w:val="41"/>
        </w:numPr>
        <w:spacing w:after="0"/>
        <w:ind w:left="714" w:hanging="357"/>
        <w:jc w:val="left"/>
        <w:rPr>
          <w:rFonts w:eastAsia="Calibri" w:cs="Arial"/>
          <w:lang w:val="ka-GE"/>
        </w:rPr>
      </w:pPr>
      <w:r>
        <w:rPr>
          <w:rFonts w:eastAsia="Calibri" w:cs="Arial"/>
          <w:lang w:val="ka-GE"/>
        </w:rPr>
        <w:t>წინასწარი ანალიზის მიხედვით პროექტის განხორციელების შედეგად მოსალოდნელია დადებითი სოციალურ-ეკონომიკური ეფექტი. ხეობაში არსებული და დაგეგმილი ობიექტების გათვალისწინებით დადებითი კუმულაციური ეფექტი რეგიონალური, შესაძლოა ეროვნული მასშტაბის იყოს;</w:t>
      </w:r>
    </w:p>
    <w:p w14:paraId="31652189" w14:textId="77777777" w:rsidR="00C871C6" w:rsidRPr="00C871C6" w:rsidRDefault="00C871C6" w:rsidP="00504B0F">
      <w:pPr>
        <w:pStyle w:val="ListParagraph"/>
        <w:numPr>
          <w:ilvl w:val="0"/>
          <w:numId w:val="41"/>
        </w:numPr>
        <w:spacing w:after="0"/>
        <w:ind w:left="714" w:hanging="357"/>
        <w:contextualSpacing w:val="0"/>
        <w:jc w:val="left"/>
        <w:rPr>
          <w:rFonts w:eastAsia="Calibri" w:cs="Arial"/>
          <w:lang w:val="ka-GE"/>
        </w:rPr>
      </w:pPr>
      <w:r>
        <w:rPr>
          <w:rFonts w:eastAsia="Calibri" w:cs="Arial"/>
          <w:lang w:val="ka-GE"/>
        </w:rPr>
        <w:t xml:space="preserve">კვლევის ამ ეტაპზე </w:t>
      </w:r>
      <w:r w:rsidRPr="00C871C6">
        <w:rPr>
          <w:rFonts w:eastAsia="Calibri" w:cs="Arial"/>
          <w:lang w:val="ka-GE"/>
        </w:rPr>
        <w:t xml:space="preserve">საპროექტო ტერიტორიებზე და მის მიმდებარე უბნებზე რაიმე </w:t>
      </w:r>
      <w:r>
        <w:rPr>
          <w:rFonts w:eastAsia="Calibri" w:cs="Arial"/>
          <w:lang w:val="ka-GE"/>
        </w:rPr>
        <w:t xml:space="preserve">სახის </w:t>
      </w:r>
      <w:r w:rsidRPr="00C871C6">
        <w:rPr>
          <w:rFonts w:eastAsia="Calibri" w:cs="Arial"/>
          <w:lang w:val="ka-GE"/>
        </w:rPr>
        <w:t xml:space="preserve">ისტორიულ-კულტურული </w:t>
      </w:r>
      <w:r>
        <w:rPr>
          <w:rFonts w:eastAsia="Calibri" w:cs="Arial"/>
          <w:lang w:val="ka-GE"/>
        </w:rPr>
        <w:t xml:space="preserve">მემკვიდრეობის </w:t>
      </w:r>
      <w:r w:rsidRPr="00C871C6">
        <w:rPr>
          <w:rFonts w:eastAsia="Calibri" w:cs="Arial"/>
          <w:lang w:val="ka-GE"/>
        </w:rPr>
        <w:t>ძეგლების არსებობა არ ფიქსირდება და მათზე ნეგატიური ზემოქმედება მოსალოდნელი არ არის;</w:t>
      </w:r>
    </w:p>
    <w:p w14:paraId="0FC44570" w14:textId="77777777" w:rsidR="00C871C6" w:rsidRDefault="00C871C6" w:rsidP="00504B0F">
      <w:pPr>
        <w:numPr>
          <w:ilvl w:val="0"/>
          <w:numId w:val="41"/>
        </w:numPr>
        <w:contextualSpacing/>
        <w:jc w:val="left"/>
        <w:rPr>
          <w:rFonts w:eastAsia="Calibri" w:cs="Arial"/>
          <w:lang w:val="ka-GE"/>
        </w:rPr>
      </w:pPr>
      <w:r>
        <w:rPr>
          <w:rFonts w:eastAsia="Calibri" w:cs="Arial"/>
          <w:lang w:val="ka-GE"/>
        </w:rPr>
        <w:t xml:space="preserve">წინასწარი ანალიზის მიხედვით, შერბილების სათანადო ღონისძიებების გატარების პირობებში, გარემოს რომელიმე რეცეპტორზე მაღალი მნიშვნელობის ნეგატიური ზემოქმედება მოსალოდნელი არ არის. </w:t>
      </w:r>
      <w:r w:rsidRPr="00C871C6">
        <w:rPr>
          <w:rFonts w:eastAsia="Calibri" w:cs="Arial"/>
          <w:lang w:val="ka-GE"/>
        </w:rPr>
        <w:t>პროექტი არ საჭიროებს მნიშვნელოვანი/ძვირადღირებული შემარბილებელი/ საკომპენსაციო ღონისძიებების გატარებას</w:t>
      </w:r>
      <w:r>
        <w:rPr>
          <w:rFonts w:eastAsia="Calibri" w:cs="Arial"/>
          <w:lang w:val="ka-GE"/>
        </w:rPr>
        <w:t>;</w:t>
      </w:r>
    </w:p>
    <w:p w14:paraId="77A883CB" w14:textId="77777777" w:rsidR="00D0288F" w:rsidRDefault="00D0288F" w:rsidP="00504B0F">
      <w:pPr>
        <w:numPr>
          <w:ilvl w:val="0"/>
          <w:numId w:val="41"/>
        </w:numPr>
        <w:contextualSpacing/>
        <w:jc w:val="left"/>
        <w:rPr>
          <w:rFonts w:eastAsia="Calibri" w:cs="Arial"/>
          <w:lang w:val="ka-GE"/>
        </w:rPr>
      </w:pPr>
      <w:r>
        <w:rPr>
          <w:rFonts w:eastAsia="Calibri" w:cs="Arial"/>
          <w:lang w:val="ka-GE"/>
        </w:rPr>
        <w:t xml:space="preserve">პროექტის განვითარების ნებისმიერ ეტაპზე საქმიანობის განმახორციელებელი უზრუნველყოფს საქართველოს კანონმდებლობით, ნორმატიურლი დოკუმენტებით და ასევე გარემოსდაცვითი გადაწყვეტილებებით </w:t>
      </w:r>
      <w:r w:rsidR="009F5147">
        <w:rPr>
          <w:rFonts w:eastAsia="Calibri" w:cs="Arial"/>
          <w:lang w:val="ka-GE"/>
        </w:rPr>
        <w:t>მოთხოვნილი</w:t>
      </w:r>
      <w:r>
        <w:rPr>
          <w:rFonts w:eastAsia="Calibri" w:cs="Arial"/>
          <w:lang w:val="ka-GE"/>
        </w:rPr>
        <w:t xml:space="preserve"> ვალდებულებების შესრულებას;  </w:t>
      </w:r>
    </w:p>
    <w:p w14:paraId="16D50619" w14:textId="77777777" w:rsidR="00C871C6" w:rsidRDefault="00C871C6" w:rsidP="00504B0F">
      <w:pPr>
        <w:numPr>
          <w:ilvl w:val="0"/>
          <w:numId w:val="41"/>
        </w:numPr>
        <w:contextualSpacing/>
        <w:jc w:val="left"/>
        <w:rPr>
          <w:rFonts w:eastAsia="Calibri" w:cs="Arial"/>
          <w:lang w:val="ka-GE"/>
        </w:rPr>
      </w:pPr>
      <w:r>
        <w:rPr>
          <w:rFonts w:eastAsia="Calibri" w:cs="Arial"/>
          <w:lang w:val="ka-GE"/>
        </w:rPr>
        <w:t xml:space="preserve">სამომავლოდ დაგეგმილია დამატებითი კვლევების ჩატარება არაერთი მიმართულებით. განსაკუთრებული ყურადღება გამახვილდება გეოლოგიურ გარემოზე, წყლის გარემოზე, ბიომრავალფეროვნებაზე და სოციალურ-ეკონომიკურ ასპექტებზე. დაგეგმილი კვლევების საფუძველზე გზშ-ს ანგარიშში წარმოდგენილი იქნება დამატებითი ინფორმაცია.  ამ მხრივ გათვალისწინებული იქნება სკოპინგის ანგარიშის საჯარო განხილვის ეტაპზე საზოგადოებისგან მიღებული შენიშვნები და წინადადებები. </w:t>
      </w:r>
    </w:p>
    <w:p w14:paraId="0557B099" w14:textId="77777777" w:rsidR="00CC741E" w:rsidRDefault="00CC741E" w:rsidP="00CC741E">
      <w:pPr>
        <w:contextualSpacing/>
        <w:jc w:val="left"/>
        <w:rPr>
          <w:rFonts w:eastAsia="Calibri" w:cs="Arial"/>
          <w:lang w:val="ka-GE"/>
        </w:rPr>
      </w:pPr>
    </w:p>
    <w:p w14:paraId="101E83F3" w14:textId="77777777" w:rsidR="00C871C6" w:rsidRDefault="00C871C6" w:rsidP="00CC741E">
      <w:pPr>
        <w:contextualSpacing/>
        <w:jc w:val="left"/>
        <w:rPr>
          <w:rFonts w:eastAsia="Calibri" w:cs="Arial"/>
          <w:lang w:val="ka-GE"/>
        </w:rPr>
      </w:pPr>
    </w:p>
    <w:p w14:paraId="7DB8B4C0" w14:textId="77777777" w:rsidR="00F93466" w:rsidRPr="00F93466" w:rsidRDefault="00F93466" w:rsidP="00F93466">
      <w:pPr>
        <w:rPr>
          <w:rFonts w:eastAsia="Calibri" w:cs="Arial"/>
          <w:lang w:val="ka-GE"/>
        </w:rPr>
      </w:pPr>
    </w:p>
    <w:p w14:paraId="31FB21C9" w14:textId="77777777" w:rsidR="00EA1E02" w:rsidRDefault="00EA1E02" w:rsidP="00F93466">
      <w:pPr>
        <w:spacing w:after="200" w:line="276" w:lineRule="auto"/>
        <w:jc w:val="left"/>
        <w:rPr>
          <w:lang w:val="ka-GE"/>
        </w:rPr>
      </w:pPr>
      <w:r>
        <w:rPr>
          <w:lang w:val="ka-GE"/>
        </w:rPr>
        <w:br w:type="page"/>
      </w:r>
    </w:p>
    <w:p w14:paraId="0A4BF590" w14:textId="77777777" w:rsidR="00EA1E02" w:rsidRDefault="00EA1E02" w:rsidP="00EA1E02">
      <w:pPr>
        <w:pStyle w:val="Heading1"/>
      </w:pPr>
      <w:bookmarkStart w:id="175" w:name="_Toc117767555"/>
      <w:r>
        <w:lastRenderedPageBreak/>
        <w:t>დანართები</w:t>
      </w:r>
      <w:bookmarkEnd w:id="175"/>
    </w:p>
    <w:p w14:paraId="682EA155" w14:textId="77777777" w:rsidR="000C4F77" w:rsidRDefault="000C4F77" w:rsidP="000C4F77">
      <w:pPr>
        <w:spacing w:after="0"/>
        <w:rPr>
          <w:sz w:val="18"/>
          <w:szCs w:val="18"/>
          <w:lang w:val="ka-GE"/>
        </w:rPr>
      </w:pPr>
    </w:p>
    <w:p w14:paraId="52DD213F" w14:textId="77777777" w:rsidR="00A175F8" w:rsidRDefault="00A175F8" w:rsidP="00B243BB">
      <w:pPr>
        <w:spacing w:after="200" w:line="276" w:lineRule="auto"/>
        <w:jc w:val="left"/>
        <w:rPr>
          <w:lang w:val="ka-GE"/>
        </w:rPr>
        <w:sectPr w:rsidR="00A175F8" w:rsidSect="0005514D">
          <w:pgSz w:w="11906" w:h="16838"/>
          <w:pgMar w:top="1134" w:right="1134" w:bottom="1134" w:left="1134" w:header="397" w:footer="397" w:gutter="0"/>
          <w:cols w:space="708"/>
          <w:titlePg/>
          <w:docGrid w:linePitch="360"/>
        </w:sectPr>
      </w:pPr>
    </w:p>
    <w:p w14:paraId="2F29EF4E" w14:textId="654FD5B5" w:rsidR="009977F5" w:rsidRDefault="00A175F8" w:rsidP="00A175F8">
      <w:pPr>
        <w:pStyle w:val="Heading2"/>
        <w:rPr>
          <w:lang w:val="ka-GE"/>
        </w:rPr>
      </w:pPr>
      <w:bookmarkStart w:id="176" w:name="_Toc117767556"/>
      <w:r w:rsidRPr="00A175F8">
        <w:rPr>
          <w:lang w:val="ka-GE"/>
        </w:rPr>
        <w:lastRenderedPageBreak/>
        <w:t>დანართი 1. საინჟინრო-გეოლოგიური კვლევის გრაფიკული მასალა</w:t>
      </w:r>
      <w:bookmarkEnd w:id="176"/>
    </w:p>
    <w:p w14:paraId="42C6672E" w14:textId="0B31B002" w:rsidR="00A175F8" w:rsidRDefault="00A175F8" w:rsidP="00A175F8">
      <w:pPr>
        <w:jc w:val="center"/>
        <w:rPr>
          <w:lang w:val="ka-GE"/>
        </w:rPr>
      </w:pPr>
      <w:r w:rsidRPr="00A175F8">
        <w:rPr>
          <w:lang w:val="ka-GE"/>
        </w:rPr>
        <w:t>ტერიტორიაზე გაყვანილი სამთო გამონამუშევრების ლითოლოგიური სვეტები</w:t>
      </w:r>
    </w:p>
    <w:tbl>
      <w:tblPr>
        <w:tblStyle w:val="TableGrid"/>
        <w:tblW w:w="0" w:type="auto"/>
        <w:tblLook w:val="04A0" w:firstRow="1" w:lastRow="0" w:firstColumn="1" w:lastColumn="0" w:noHBand="0" w:noVBand="1"/>
      </w:tblPr>
      <w:tblGrid>
        <w:gridCol w:w="7355"/>
        <w:gridCol w:w="7355"/>
      </w:tblGrid>
      <w:tr w:rsidR="00A175F8" w14:paraId="4ED9724F" w14:textId="77777777" w:rsidTr="00A175F8">
        <w:tc>
          <w:tcPr>
            <w:tcW w:w="7355" w:type="dxa"/>
          </w:tcPr>
          <w:p w14:paraId="72C30733" w14:textId="3C26E65B" w:rsidR="00A175F8" w:rsidRPr="00A175F8" w:rsidRDefault="00A175F8" w:rsidP="00A175F8">
            <w:pPr>
              <w:spacing w:after="0"/>
              <w:jc w:val="center"/>
              <w:rPr>
                <w:sz w:val="20"/>
                <w:lang w:val="ka-GE"/>
              </w:rPr>
            </w:pPr>
            <w:r>
              <w:rPr>
                <w:noProof/>
                <w:lang w:eastAsia="fr-FR"/>
              </w:rPr>
              <w:drawing>
                <wp:inline distT="0" distB="0" distL="0" distR="0" wp14:anchorId="3B6017C9" wp14:editId="3E078220">
                  <wp:extent cx="3359326" cy="54000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3359326" cy="5400000"/>
                          </a:xfrm>
                          <a:prstGeom prst="rect">
                            <a:avLst/>
                          </a:prstGeom>
                        </pic:spPr>
                      </pic:pic>
                    </a:graphicData>
                  </a:graphic>
                </wp:inline>
              </w:drawing>
            </w:r>
          </w:p>
        </w:tc>
        <w:tc>
          <w:tcPr>
            <w:tcW w:w="7355" w:type="dxa"/>
          </w:tcPr>
          <w:p w14:paraId="3EF818BA" w14:textId="6B81ECD9" w:rsidR="00A175F8" w:rsidRPr="00A175F8" w:rsidRDefault="00A175F8" w:rsidP="00A175F8">
            <w:pPr>
              <w:spacing w:after="0"/>
              <w:jc w:val="center"/>
              <w:rPr>
                <w:sz w:val="20"/>
                <w:lang w:val="ka-GE"/>
              </w:rPr>
            </w:pPr>
            <w:r>
              <w:rPr>
                <w:noProof/>
                <w:lang w:eastAsia="fr-FR"/>
              </w:rPr>
              <w:drawing>
                <wp:inline distT="0" distB="0" distL="0" distR="0" wp14:anchorId="72683A4A" wp14:editId="3FA4EA40">
                  <wp:extent cx="3371782" cy="5400000"/>
                  <wp:effectExtent l="0" t="0" r="635"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3371782" cy="5400000"/>
                          </a:xfrm>
                          <a:prstGeom prst="rect">
                            <a:avLst/>
                          </a:prstGeom>
                        </pic:spPr>
                      </pic:pic>
                    </a:graphicData>
                  </a:graphic>
                </wp:inline>
              </w:drawing>
            </w:r>
          </w:p>
        </w:tc>
      </w:tr>
      <w:tr w:rsidR="00A175F8" w14:paraId="4E253D15" w14:textId="77777777" w:rsidTr="00A175F8">
        <w:tc>
          <w:tcPr>
            <w:tcW w:w="7355" w:type="dxa"/>
          </w:tcPr>
          <w:p w14:paraId="07031945" w14:textId="6EE57AA6" w:rsidR="00A175F8" w:rsidRPr="00A175F8" w:rsidRDefault="00A175F8" w:rsidP="00A175F8">
            <w:pPr>
              <w:spacing w:after="0"/>
              <w:jc w:val="center"/>
              <w:rPr>
                <w:sz w:val="20"/>
                <w:lang w:val="ka-GE"/>
              </w:rPr>
            </w:pPr>
            <w:r>
              <w:rPr>
                <w:noProof/>
                <w:lang w:eastAsia="fr-FR"/>
              </w:rPr>
              <w:lastRenderedPageBreak/>
              <w:drawing>
                <wp:inline distT="0" distB="0" distL="0" distR="0" wp14:anchorId="749F3820" wp14:editId="3AD8331D">
                  <wp:extent cx="3568224" cy="576000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3568224" cy="5760000"/>
                          </a:xfrm>
                          <a:prstGeom prst="rect">
                            <a:avLst/>
                          </a:prstGeom>
                        </pic:spPr>
                      </pic:pic>
                    </a:graphicData>
                  </a:graphic>
                </wp:inline>
              </w:drawing>
            </w:r>
          </w:p>
        </w:tc>
        <w:tc>
          <w:tcPr>
            <w:tcW w:w="7355" w:type="dxa"/>
          </w:tcPr>
          <w:p w14:paraId="1CED1401" w14:textId="75324B9A" w:rsidR="00A175F8" w:rsidRPr="00A175F8" w:rsidRDefault="00A175F8" w:rsidP="00A175F8">
            <w:pPr>
              <w:spacing w:after="0"/>
              <w:jc w:val="center"/>
              <w:rPr>
                <w:sz w:val="20"/>
                <w:lang w:val="ka-GE"/>
              </w:rPr>
            </w:pPr>
            <w:r>
              <w:rPr>
                <w:noProof/>
                <w:lang w:eastAsia="fr-FR"/>
              </w:rPr>
              <w:drawing>
                <wp:inline distT="0" distB="0" distL="0" distR="0" wp14:anchorId="258B40F1" wp14:editId="56259535">
                  <wp:extent cx="3590368" cy="57600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3590368" cy="5760000"/>
                          </a:xfrm>
                          <a:prstGeom prst="rect">
                            <a:avLst/>
                          </a:prstGeom>
                        </pic:spPr>
                      </pic:pic>
                    </a:graphicData>
                  </a:graphic>
                </wp:inline>
              </w:drawing>
            </w:r>
          </w:p>
        </w:tc>
      </w:tr>
      <w:tr w:rsidR="00A175F8" w14:paraId="67BA6D5A" w14:textId="77777777" w:rsidTr="00A175F8">
        <w:tc>
          <w:tcPr>
            <w:tcW w:w="7355" w:type="dxa"/>
          </w:tcPr>
          <w:p w14:paraId="05A53CDA" w14:textId="46BDD5E4" w:rsidR="00A175F8" w:rsidRPr="00A175F8" w:rsidRDefault="00A175F8" w:rsidP="00A175F8">
            <w:pPr>
              <w:spacing w:after="0"/>
              <w:jc w:val="center"/>
              <w:rPr>
                <w:sz w:val="20"/>
                <w:lang w:val="ka-GE"/>
              </w:rPr>
            </w:pPr>
            <w:r>
              <w:rPr>
                <w:noProof/>
                <w:lang w:eastAsia="fr-FR"/>
              </w:rPr>
              <w:lastRenderedPageBreak/>
              <w:drawing>
                <wp:inline distT="0" distB="0" distL="0" distR="0" wp14:anchorId="7BC35CAC" wp14:editId="674AC079">
                  <wp:extent cx="3586382" cy="5760000"/>
                  <wp:effectExtent l="0" t="0" r="0" b="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3586382" cy="5760000"/>
                          </a:xfrm>
                          <a:prstGeom prst="rect">
                            <a:avLst/>
                          </a:prstGeom>
                        </pic:spPr>
                      </pic:pic>
                    </a:graphicData>
                  </a:graphic>
                </wp:inline>
              </w:drawing>
            </w:r>
          </w:p>
        </w:tc>
        <w:tc>
          <w:tcPr>
            <w:tcW w:w="7355" w:type="dxa"/>
          </w:tcPr>
          <w:p w14:paraId="2F1C3217" w14:textId="2F16E64F" w:rsidR="00A175F8" w:rsidRPr="00A175F8" w:rsidRDefault="00A175F8" w:rsidP="00A175F8">
            <w:pPr>
              <w:spacing w:after="0"/>
              <w:jc w:val="center"/>
              <w:rPr>
                <w:sz w:val="20"/>
                <w:lang w:val="ka-GE"/>
              </w:rPr>
            </w:pPr>
            <w:r>
              <w:rPr>
                <w:noProof/>
                <w:lang w:eastAsia="fr-FR"/>
              </w:rPr>
              <w:drawing>
                <wp:inline distT="0" distB="0" distL="0" distR="0" wp14:anchorId="1C8E2B36" wp14:editId="56B43EF8">
                  <wp:extent cx="3569553" cy="5760000"/>
                  <wp:effectExtent l="0" t="0" r="0" b="0"/>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3569553" cy="5760000"/>
                          </a:xfrm>
                          <a:prstGeom prst="rect">
                            <a:avLst/>
                          </a:prstGeom>
                        </pic:spPr>
                      </pic:pic>
                    </a:graphicData>
                  </a:graphic>
                </wp:inline>
              </w:drawing>
            </w:r>
          </w:p>
        </w:tc>
      </w:tr>
      <w:tr w:rsidR="00A175F8" w14:paraId="4731A2BA" w14:textId="77777777" w:rsidTr="00A175F8">
        <w:tc>
          <w:tcPr>
            <w:tcW w:w="7355" w:type="dxa"/>
          </w:tcPr>
          <w:p w14:paraId="7601FD18" w14:textId="4A8F9A39" w:rsidR="00A175F8" w:rsidRPr="00A175F8" w:rsidRDefault="00A175F8" w:rsidP="00A175F8">
            <w:pPr>
              <w:spacing w:after="0"/>
              <w:jc w:val="center"/>
              <w:rPr>
                <w:sz w:val="20"/>
                <w:lang w:val="ka-GE"/>
              </w:rPr>
            </w:pPr>
            <w:r>
              <w:rPr>
                <w:noProof/>
                <w:lang w:eastAsia="fr-FR"/>
              </w:rPr>
              <w:lastRenderedPageBreak/>
              <w:drawing>
                <wp:inline distT="0" distB="0" distL="0" distR="0" wp14:anchorId="021C4F3F" wp14:editId="55D80517">
                  <wp:extent cx="3585496" cy="576000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3585496" cy="5760000"/>
                          </a:xfrm>
                          <a:prstGeom prst="rect">
                            <a:avLst/>
                          </a:prstGeom>
                        </pic:spPr>
                      </pic:pic>
                    </a:graphicData>
                  </a:graphic>
                </wp:inline>
              </w:drawing>
            </w:r>
          </w:p>
        </w:tc>
        <w:tc>
          <w:tcPr>
            <w:tcW w:w="7355" w:type="dxa"/>
          </w:tcPr>
          <w:p w14:paraId="45577509" w14:textId="0AD57462" w:rsidR="00A175F8" w:rsidRPr="00A175F8" w:rsidRDefault="00A175F8" w:rsidP="00A175F8">
            <w:pPr>
              <w:spacing w:after="0"/>
              <w:jc w:val="center"/>
              <w:rPr>
                <w:sz w:val="20"/>
                <w:lang w:val="ka-GE"/>
              </w:rPr>
            </w:pPr>
            <w:r>
              <w:rPr>
                <w:noProof/>
                <w:lang w:eastAsia="fr-FR"/>
              </w:rPr>
              <w:drawing>
                <wp:inline distT="0" distB="0" distL="0" distR="0" wp14:anchorId="39DE8222" wp14:editId="28D5D920">
                  <wp:extent cx="3556266" cy="5760000"/>
                  <wp:effectExtent l="0" t="0" r="6350" b="0"/>
                  <wp:docPr id="23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3556266" cy="5760000"/>
                          </a:xfrm>
                          <a:prstGeom prst="rect">
                            <a:avLst/>
                          </a:prstGeom>
                        </pic:spPr>
                      </pic:pic>
                    </a:graphicData>
                  </a:graphic>
                </wp:inline>
              </w:drawing>
            </w:r>
          </w:p>
        </w:tc>
      </w:tr>
      <w:tr w:rsidR="00A175F8" w14:paraId="3FD58001" w14:textId="77777777" w:rsidTr="00A175F8">
        <w:tc>
          <w:tcPr>
            <w:tcW w:w="7355" w:type="dxa"/>
          </w:tcPr>
          <w:p w14:paraId="3B3633EF" w14:textId="0715CBF5" w:rsidR="00A175F8" w:rsidRDefault="00A175F8" w:rsidP="00A175F8">
            <w:pPr>
              <w:spacing w:after="0"/>
              <w:jc w:val="center"/>
              <w:rPr>
                <w:noProof/>
                <w:lang w:eastAsia="fr-FR"/>
              </w:rPr>
            </w:pPr>
            <w:r>
              <w:rPr>
                <w:noProof/>
                <w:lang w:eastAsia="fr-FR"/>
              </w:rPr>
              <w:lastRenderedPageBreak/>
              <w:drawing>
                <wp:inline distT="0" distB="0" distL="0" distR="0" wp14:anchorId="6A3E2C66" wp14:editId="7C46B546">
                  <wp:extent cx="3596568" cy="5760000"/>
                  <wp:effectExtent l="0" t="0" r="4445" b="0"/>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3596568" cy="5760000"/>
                          </a:xfrm>
                          <a:prstGeom prst="rect">
                            <a:avLst/>
                          </a:prstGeom>
                        </pic:spPr>
                      </pic:pic>
                    </a:graphicData>
                  </a:graphic>
                </wp:inline>
              </w:drawing>
            </w:r>
          </w:p>
        </w:tc>
        <w:tc>
          <w:tcPr>
            <w:tcW w:w="7355" w:type="dxa"/>
          </w:tcPr>
          <w:p w14:paraId="29731ABD" w14:textId="7F3C9AB7" w:rsidR="00A175F8" w:rsidRDefault="00A175F8" w:rsidP="00A175F8">
            <w:pPr>
              <w:spacing w:after="0"/>
              <w:jc w:val="center"/>
              <w:rPr>
                <w:noProof/>
                <w:lang w:eastAsia="fr-FR"/>
              </w:rPr>
            </w:pPr>
            <w:r>
              <w:rPr>
                <w:noProof/>
                <w:lang w:eastAsia="fr-FR"/>
              </w:rPr>
              <w:drawing>
                <wp:inline distT="0" distB="0" distL="0" distR="0" wp14:anchorId="53085B89" wp14:editId="3C5E8265">
                  <wp:extent cx="3593025" cy="5760000"/>
                  <wp:effectExtent l="0" t="0" r="7620" b="0"/>
                  <wp:docPr id="239"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3593025" cy="5760000"/>
                          </a:xfrm>
                          <a:prstGeom prst="rect">
                            <a:avLst/>
                          </a:prstGeom>
                        </pic:spPr>
                      </pic:pic>
                    </a:graphicData>
                  </a:graphic>
                </wp:inline>
              </w:drawing>
            </w:r>
          </w:p>
        </w:tc>
      </w:tr>
      <w:tr w:rsidR="00A175F8" w14:paraId="3037656D" w14:textId="77777777" w:rsidTr="00A175F8">
        <w:tc>
          <w:tcPr>
            <w:tcW w:w="7355" w:type="dxa"/>
          </w:tcPr>
          <w:p w14:paraId="40BAA105" w14:textId="77777777" w:rsidR="00A175F8" w:rsidRDefault="00A175F8" w:rsidP="00A175F8">
            <w:pPr>
              <w:spacing w:after="0"/>
              <w:jc w:val="center"/>
              <w:rPr>
                <w:noProof/>
                <w:lang w:eastAsia="fr-FR"/>
              </w:rPr>
            </w:pPr>
          </w:p>
        </w:tc>
        <w:tc>
          <w:tcPr>
            <w:tcW w:w="7355" w:type="dxa"/>
          </w:tcPr>
          <w:p w14:paraId="52C02424" w14:textId="77777777" w:rsidR="00A175F8" w:rsidRDefault="00A175F8" w:rsidP="00A175F8">
            <w:pPr>
              <w:spacing w:after="0"/>
              <w:jc w:val="center"/>
              <w:rPr>
                <w:noProof/>
                <w:lang w:eastAsia="fr-FR"/>
              </w:rPr>
            </w:pPr>
          </w:p>
        </w:tc>
      </w:tr>
      <w:tr w:rsidR="00A175F8" w14:paraId="537E265D" w14:textId="77777777" w:rsidTr="00A175F8">
        <w:tc>
          <w:tcPr>
            <w:tcW w:w="7355" w:type="dxa"/>
          </w:tcPr>
          <w:p w14:paraId="5E59D1B9" w14:textId="15FA066A" w:rsidR="00A175F8" w:rsidRDefault="00A175F8" w:rsidP="00A175F8">
            <w:pPr>
              <w:spacing w:after="0"/>
              <w:jc w:val="center"/>
              <w:rPr>
                <w:noProof/>
                <w:lang w:eastAsia="fr-FR"/>
              </w:rPr>
            </w:pPr>
            <w:r>
              <w:rPr>
                <w:noProof/>
                <w:lang w:eastAsia="fr-FR"/>
              </w:rPr>
              <w:lastRenderedPageBreak/>
              <w:drawing>
                <wp:inline distT="0" distB="0" distL="0" distR="0" wp14:anchorId="33D4C376" wp14:editId="0F742A7D">
                  <wp:extent cx="3231641" cy="5760000"/>
                  <wp:effectExtent l="0" t="0" r="6985"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3231641" cy="5760000"/>
                          </a:xfrm>
                          <a:prstGeom prst="rect">
                            <a:avLst/>
                          </a:prstGeom>
                        </pic:spPr>
                      </pic:pic>
                    </a:graphicData>
                  </a:graphic>
                </wp:inline>
              </w:drawing>
            </w:r>
          </w:p>
        </w:tc>
        <w:tc>
          <w:tcPr>
            <w:tcW w:w="7355" w:type="dxa"/>
          </w:tcPr>
          <w:p w14:paraId="36CF8DC2" w14:textId="0F96FBCE" w:rsidR="00A175F8" w:rsidRDefault="00A175F8" w:rsidP="00A175F8">
            <w:pPr>
              <w:spacing w:after="0"/>
              <w:jc w:val="center"/>
              <w:rPr>
                <w:noProof/>
                <w:lang w:eastAsia="fr-FR"/>
              </w:rPr>
            </w:pPr>
            <w:r>
              <w:rPr>
                <w:noProof/>
                <w:lang w:eastAsia="fr-FR"/>
              </w:rPr>
              <w:drawing>
                <wp:inline distT="0" distB="0" distL="0" distR="0" wp14:anchorId="2E46D11F" wp14:editId="51513FBE">
                  <wp:extent cx="3200197" cy="5760000"/>
                  <wp:effectExtent l="0" t="0" r="635" b="0"/>
                  <wp:docPr id="24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3200197" cy="5760000"/>
                          </a:xfrm>
                          <a:prstGeom prst="rect">
                            <a:avLst/>
                          </a:prstGeom>
                        </pic:spPr>
                      </pic:pic>
                    </a:graphicData>
                  </a:graphic>
                </wp:inline>
              </w:drawing>
            </w:r>
          </w:p>
        </w:tc>
      </w:tr>
      <w:tr w:rsidR="00A175F8" w14:paraId="634AAD82" w14:textId="77777777" w:rsidTr="00A175F8">
        <w:tc>
          <w:tcPr>
            <w:tcW w:w="7355" w:type="dxa"/>
          </w:tcPr>
          <w:p w14:paraId="47F9E0F2" w14:textId="77777777" w:rsidR="00A175F8" w:rsidRDefault="00A175F8" w:rsidP="00A175F8">
            <w:pPr>
              <w:spacing w:after="0"/>
              <w:jc w:val="center"/>
              <w:rPr>
                <w:noProof/>
                <w:lang w:eastAsia="fr-FR"/>
              </w:rPr>
            </w:pPr>
          </w:p>
        </w:tc>
        <w:tc>
          <w:tcPr>
            <w:tcW w:w="7355" w:type="dxa"/>
          </w:tcPr>
          <w:p w14:paraId="583779DB" w14:textId="77777777" w:rsidR="00A175F8" w:rsidRDefault="00A175F8" w:rsidP="00A175F8">
            <w:pPr>
              <w:spacing w:after="0"/>
              <w:jc w:val="center"/>
              <w:rPr>
                <w:noProof/>
                <w:lang w:eastAsia="fr-FR"/>
              </w:rPr>
            </w:pPr>
          </w:p>
        </w:tc>
      </w:tr>
      <w:tr w:rsidR="00A175F8" w14:paraId="79786D0D" w14:textId="77777777" w:rsidTr="00A175F8">
        <w:tc>
          <w:tcPr>
            <w:tcW w:w="7355" w:type="dxa"/>
          </w:tcPr>
          <w:p w14:paraId="22E7AE11" w14:textId="540B867B" w:rsidR="00A175F8" w:rsidRDefault="00A175F8" w:rsidP="00A175F8">
            <w:pPr>
              <w:spacing w:after="0"/>
              <w:jc w:val="center"/>
              <w:rPr>
                <w:noProof/>
                <w:lang w:eastAsia="fr-FR"/>
              </w:rPr>
            </w:pPr>
            <w:r>
              <w:rPr>
                <w:noProof/>
                <w:lang w:eastAsia="fr-FR"/>
              </w:rPr>
              <w:lastRenderedPageBreak/>
              <w:drawing>
                <wp:inline distT="0" distB="0" distL="0" distR="0" wp14:anchorId="5932FC97" wp14:editId="6173C75F">
                  <wp:extent cx="3433618" cy="6120000"/>
                  <wp:effectExtent l="0" t="0" r="0" b="0"/>
                  <wp:docPr id="242"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3433618" cy="6120000"/>
                          </a:xfrm>
                          <a:prstGeom prst="rect">
                            <a:avLst/>
                          </a:prstGeom>
                        </pic:spPr>
                      </pic:pic>
                    </a:graphicData>
                  </a:graphic>
                </wp:inline>
              </w:drawing>
            </w:r>
          </w:p>
        </w:tc>
        <w:tc>
          <w:tcPr>
            <w:tcW w:w="7355" w:type="dxa"/>
          </w:tcPr>
          <w:p w14:paraId="2D0D7CC5" w14:textId="638CD8C0" w:rsidR="00A175F8" w:rsidRDefault="00A175F8" w:rsidP="00A175F8">
            <w:pPr>
              <w:spacing w:after="0"/>
              <w:jc w:val="center"/>
              <w:rPr>
                <w:noProof/>
                <w:lang w:eastAsia="fr-FR"/>
              </w:rPr>
            </w:pPr>
            <w:r>
              <w:rPr>
                <w:noProof/>
                <w:lang w:eastAsia="fr-FR"/>
              </w:rPr>
              <w:drawing>
                <wp:inline distT="0" distB="0" distL="0" distR="0" wp14:anchorId="2D642A06" wp14:editId="189EB83F">
                  <wp:extent cx="3414326" cy="6120000"/>
                  <wp:effectExtent l="0" t="0" r="0" b="0"/>
                  <wp:docPr id="243"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414326" cy="6120000"/>
                          </a:xfrm>
                          <a:prstGeom prst="rect">
                            <a:avLst/>
                          </a:prstGeom>
                        </pic:spPr>
                      </pic:pic>
                    </a:graphicData>
                  </a:graphic>
                </wp:inline>
              </w:drawing>
            </w:r>
          </w:p>
        </w:tc>
      </w:tr>
      <w:tr w:rsidR="00A175F8" w14:paraId="007BF7F0" w14:textId="77777777" w:rsidTr="00A175F8">
        <w:tc>
          <w:tcPr>
            <w:tcW w:w="7355" w:type="dxa"/>
          </w:tcPr>
          <w:p w14:paraId="512EE113" w14:textId="2F8EBE65" w:rsidR="00A175F8" w:rsidRDefault="00A175F8" w:rsidP="00A175F8">
            <w:pPr>
              <w:spacing w:after="0"/>
              <w:jc w:val="center"/>
              <w:rPr>
                <w:noProof/>
                <w:lang w:eastAsia="fr-FR"/>
              </w:rPr>
            </w:pPr>
            <w:r>
              <w:rPr>
                <w:noProof/>
                <w:lang w:eastAsia="fr-FR"/>
              </w:rPr>
              <w:lastRenderedPageBreak/>
              <w:drawing>
                <wp:inline distT="0" distB="0" distL="0" distR="0" wp14:anchorId="122AEA08" wp14:editId="483978B5">
                  <wp:extent cx="3219240" cy="5760000"/>
                  <wp:effectExtent l="0" t="0" r="635" b="0"/>
                  <wp:docPr id="244"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219240" cy="5760000"/>
                          </a:xfrm>
                          <a:prstGeom prst="rect">
                            <a:avLst/>
                          </a:prstGeom>
                        </pic:spPr>
                      </pic:pic>
                    </a:graphicData>
                  </a:graphic>
                </wp:inline>
              </w:drawing>
            </w:r>
          </w:p>
        </w:tc>
        <w:tc>
          <w:tcPr>
            <w:tcW w:w="7355" w:type="dxa"/>
          </w:tcPr>
          <w:p w14:paraId="0E7D85A0" w14:textId="534CA9DD" w:rsidR="00A175F8" w:rsidRDefault="00A175F8" w:rsidP="00A175F8">
            <w:pPr>
              <w:spacing w:after="0"/>
              <w:jc w:val="center"/>
              <w:rPr>
                <w:noProof/>
                <w:lang w:eastAsia="fr-FR"/>
              </w:rPr>
            </w:pPr>
            <w:r>
              <w:rPr>
                <w:noProof/>
                <w:lang w:eastAsia="fr-FR"/>
              </w:rPr>
              <w:drawing>
                <wp:inline distT="0" distB="0" distL="0" distR="0" wp14:anchorId="3F1D60CC" wp14:editId="2518AA23">
                  <wp:extent cx="3221898" cy="5760000"/>
                  <wp:effectExtent l="0" t="0" r="0" b="0"/>
                  <wp:docPr id="245"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221898" cy="5760000"/>
                          </a:xfrm>
                          <a:prstGeom prst="rect">
                            <a:avLst/>
                          </a:prstGeom>
                        </pic:spPr>
                      </pic:pic>
                    </a:graphicData>
                  </a:graphic>
                </wp:inline>
              </w:drawing>
            </w:r>
          </w:p>
        </w:tc>
      </w:tr>
      <w:tr w:rsidR="00A175F8" w14:paraId="684B2491" w14:textId="77777777" w:rsidTr="00A175F8">
        <w:tc>
          <w:tcPr>
            <w:tcW w:w="7355" w:type="dxa"/>
          </w:tcPr>
          <w:p w14:paraId="66248134" w14:textId="061093C8" w:rsidR="00A175F8" w:rsidRDefault="00A175F8" w:rsidP="00A175F8">
            <w:pPr>
              <w:spacing w:after="0"/>
              <w:jc w:val="center"/>
              <w:rPr>
                <w:noProof/>
                <w:lang w:eastAsia="fr-FR"/>
              </w:rPr>
            </w:pPr>
            <w:r>
              <w:rPr>
                <w:noProof/>
                <w:lang w:eastAsia="fr-FR"/>
              </w:rPr>
              <w:lastRenderedPageBreak/>
              <w:drawing>
                <wp:inline distT="0" distB="0" distL="0" distR="0" wp14:anchorId="450207F8" wp14:editId="79E397A6">
                  <wp:extent cx="3221898" cy="5760000"/>
                  <wp:effectExtent l="0" t="0" r="0" b="0"/>
                  <wp:docPr id="246"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3221898" cy="5760000"/>
                          </a:xfrm>
                          <a:prstGeom prst="rect">
                            <a:avLst/>
                          </a:prstGeom>
                        </pic:spPr>
                      </pic:pic>
                    </a:graphicData>
                  </a:graphic>
                </wp:inline>
              </w:drawing>
            </w:r>
          </w:p>
        </w:tc>
        <w:tc>
          <w:tcPr>
            <w:tcW w:w="7355" w:type="dxa"/>
          </w:tcPr>
          <w:p w14:paraId="217D8B06" w14:textId="558F67B1" w:rsidR="00A175F8" w:rsidRDefault="00A175F8" w:rsidP="00A175F8">
            <w:pPr>
              <w:spacing w:after="0"/>
              <w:jc w:val="center"/>
              <w:rPr>
                <w:noProof/>
                <w:lang w:eastAsia="fr-FR"/>
              </w:rPr>
            </w:pPr>
            <w:r>
              <w:rPr>
                <w:noProof/>
                <w:lang w:eastAsia="fr-FR"/>
              </w:rPr>
              <w:drawing>
                <wp:inline distT="0" distB="0" distL="0" distR="0" wp14:anchorId="7989D853" wp14:editId="59815BA3">
                  <wp:extent cx="3122694" cy="5760000"/>
                  <wp:effectExtent l="0" t="0" r="1905" b="0"/>
                  <wp:docPr id="247"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3122694" cy="5760000"/>
                          </a:xfrm>
                          <a:prstGeom prst="rect">
                            <a:avLst/>
                          </a:prstGeom>
                        </pic:spPr>
                      </pic:pic>
                    </a:graphicData>
                  </a:graphic>
                </wp:inline>
              </w:drawing>
            </w:r>
          </w:p>
        </w:tc>
      </w:tr>
      <w:tr w:rsidR="00A175F8" w14:paraId="1E7E3702" w14:textId="77777777" w:rsidTr="00595A40">
        <w:tc>
          <w:tcPr>
            <w:tcW w:w="14710" w:type="dxa"/>
            <w:gridSpan w:val="2"/>
          </w:tcPr>
          <w:p w14:paraId="64DA1C58" w14:textId="2F3ED2F3" w:rsidR="00A175F8" w:rsidRDefault="00A175F8" w:rsidP="00A175F8">
            <w:pPr>
              <w:spacing w:after="0"/>
              <w:jc w:val="center"/>
              <w:rPr>
                <w:noProof/>
                <w:lang w:eastAsia="fr-FR"/>
              </w:rPr>
            </w:pPr>
            <w:r>
              <w:rPr>
                <w:noProof/>
                <w:lang w:eastAsia="fr-FR"/>
              </w:rPr>
              <w:lastRenderedPageBreak/>
              <w:drawing>
                <wp:inline distT="0" distB="0" distL="0" distR="0" wp14:anchorId="182F716C" wp14:editId="2080110F">
                  <wp:extent cx="3272828" cy="5760000"/>
                  <wp:effectExtent l="0" t="0" r="3810" b="0"/>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272828" cy="5760000"/>
                          </a:xfrm>
                          <a:prstGeom prst="rect">
                            <a:avLst/>
                          </a:prstGeom>
                        </pic:spPr>
                      </pic:pic>
                    </a:graphicData>
                  </a:graphic>
                </wp:inline>
              </w:drawing>
            </w:r>
          </w:p>
        </w:tc>
      </w:tr>
    </w:tbl>
    <w:p w14:paraId="5071352A" w14:textId="77777777" w:rsidR="00A175F8" w:rsidRDefault="00A175F8" w:rsidP="00A175F8">
      <w:pPr>
        <w:rPr>
          <w:lang w:val="ka-GE"/>
        </w:rPr>
      </w:pPr>
    </w:p>
    <w:p w14:paraId="221163DA" w14:textId="31146E6E" w:rsidR="00A175F8" w:rsidRDefault="00A175F8" w:rsidP="00A175F8">
      <w:pPr>
        <w:jc w:val="center"/>
        <w:rPr>
          <w:lang w:val="ka-GE"/>
        </w:rPr>
      </w:pPr>
      <w:r w:rsidRPr="00A175F8">
        <w:rPr>
          <w:lang w:val="ka-GE"/>
        </w:rPr>
        <w:lastRenderedPageBreak/>
        <w:t>საინჟინრო-გეოლოგიური რუკა</w:t>
      </w:r>
    </w:p>
    <w:p w14:paraId="76797B3F" w14:textId="7A187BB6" w:rsidR="00A175F8" w:rsidRDefault="00A175F8" w:rsidP="00A175F8">
      <w:pPr>
        <w:jc w:val="center"/>
        <w:rPr>
          <w:lang w:val="ka-GE"/>
        </w:rPr>
      </w:pPr>
      <w:r w:rsidRPr="00160414">
        <w:rPr>
          <w:noProof/>
          <w:lang w:eastAsia="fr-FR"/>
        </w:rPr>
        <w:drawing>
          <wp:inline distT="0" distB="0" distL="0" distR="0" wp14:anchorId="184EE2BD" wp14:editId="255D3C9C">
            <wp:extent cx="3434976" cy="5507501"/>
            <wp:effectExtent l="0" t="0" r="0" b="0"/>
            <wp:docPr id="249"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extLst>
                        <a:ext uri="{28A0092B-C50C-407E-A947-70E740481C1C}">
                          <a14:useLocalDpi xmlns:a14="http://schemas.microsoft.com/office/drawing/2010/main" val="0"/>
                        </a:ext>
                      </a:extLst>
                    </a:blip>
                    <a:stretch>
                      <a:fillRect/>
                    </a:stretch>
                  </pic:blipFill>
                  <pic:spPr>
                    <a:xfrm>
                      <a:off x="0" y="0"/>
                      <a:ext cx="3438680" cy="5513439"/>
                    </a:xfrm>
                    <a:prstGeom prst="rect">
                      <a:avLst/>
                    </a:prstGeom>
                  </pic:spPr>
                </pic:pic>
              </a:graphicData>
            </a:graphic>
          </wp:inline>
        </w:drawing>
      </w:r>
    </w:p>
    <w:p w14:paraId="04EAFF3F" w14:textId="77777777" w:rsidR="00A175F8" w:rsidRDefault="00A175F8" w:rsidP="00A175F8">
      <w:pPr>
        <w:jc w:val="center"/>
        <w:rPr>
          <w:lang w:val="ka-GE"/>
        </w:rPr>
      </w:pPr>
    </w:p>
    <w:p w14:paraId="0D63A2BB" w14:textId="2435A7D7" w:rsidR="00A175F8" w:rsidRDefault="00A175F8" w:rsidP="00A175F8">
      <w:pPr>
        <w:jc w:val="center"/>
        <w:rPr>
          <w:lang w:val="ka-GE"/>
        </w:rPr>
      </w:pPr>
      <w:r w:rsidRPr="00A175F8">
        <w:rPr>
          <w:noProof/>
          <w:lang w:eastAsia="fr-FR"/>
        </w:rPr>
        <w:lastRenderedPageBreak/>
        <w:drawing>
          <wp:inline distT="0" distB="0" distL="0" distR="0" wp14:anchorId="3974A6EB" wp14:editId="0C182DC3">
            <wp:extent cx="8254018" cy="5886450"/>
            <wp:effectExtent l="0" t="0" r="0" b="0"/>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extLst>
                        <a:ext uri="{28A0092B-C50C-407E-A947-70E740481C1C}">
                          <a14:useLocalDpi xmlns:a14="http://schemas.microsoft.com/office/drawing/2010/main" val="0"/>
                        </a:ext>
                      </a:extLst>
                    </a:blip>
                    <a:stretch>
                      <a:fillRect/>
                    </a:stretch>
                  </pic:blipFill>
                  <pic:spPr>
                    <a:xfrm>
                      <a:off x="0" y="0"/>
                      <a:ext cx="8251558" cy="5884695"/>
                    </a:xfrm>
                    <a:prstGeom prst="rect">
                      <a:avLst/>
                    </a:prstGeom>
                  </pic:spPr>
                </pic:pic>
              </a:graphicData>
            </a:graphic>
          </wp:inline>
        </w:drawing>
      </w:r>
    </w:p>
    <w:p w14:paraId="103062A3" w14:textId="2C065C92" w:rsidR="00A175F8" w:rsidRDefault="00A175F8" w:rsidP="00A175F8">
      <w:pPr>
        <w:jc w:val="center"/>
        <w:rPr>
          <w:lang w:val="ka-GE"/>
        </w:rPr>
      </w:pPr>
      <w:r w:rsidRPr="00A175F8">
        <w:rPr>
          <w:noProof/>
          <w:lang w:eastAsia="fr-FR"/>
        </w:rPr>
        <w:lastRenderedPageBreak/>
        <w:drawing>
          <wp:inline distT="0" distB="0" distL="0" distR="0" wp14:anchorId="0B1A284E" wp14:editId="0588F4F5">
            <wp:extent cx="9208314" cy="4178300"/>
            <wp:effectExtent l="0" t="0" r="0"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extLst>
                        <a:ext uri="{28A0092B-C50C-407E-A947-70E740481C1C}">
                          <a14:useLocalDpi xmlns:a14="http://schemas.microsoft.com/office/drawing/2010/main" val="0"/>
                        </a:ext>
                      </a:extLst>
                    </a:blip>
                    <a:stretch>
                      <a:fillRect/>
                    </a:stretch>
                  </pic:blipFill>
                  <pic:spPr>
                    <a:xfrm>
                      <a:off x="0" y="0"/>
                      <a:ext cx="9204400" cy="4176524"/>
                    </a:xfrm>
                    <a:prstGeom prst="rect">
                      <a:avLst/>
                    </a:prstGeom>
                  </pic:spPr>
                </pic:pic>
              </a:graphicData>
            </a:graphic>
          </wp:inline>
        </w:drawing>
      </w:r>
    </w:p>
    <w:p w14:paraId="722A0C74" w14:textId="7EC36475" w:rsidR="00A175F8" w:rsidRDefault="00A175F8" w:rsidP="00A175F8">
      <w:pPr>
        <w:jc w:val="center"/>
        <w:rPr>
          <w:lang w:val="ka-GE"/>
        </w:rPr>
      </w:pPr>
      <w:r w:rsidRPr="00A175F8">
        <w:rPr>
          <w:noProof/>
          <w:lang w:eastAsia="fr-FR"/>
        </w:rPr>
        <w:lastRenderedPageBreak/>
        <w:drawing>
          <wp:inline distT="0" distB="0" distL="0" distR="0" wp14:anchorId="28F1CCD3" wp14:editId="05C8FFFE">
            <wp:extent cx="8055377" cy="5880100"/>
            <wp:effectExtent l="0" t="0" r="3175" b="6350"/>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extLst>
                        <a:ext uri="{28A0092B-C50C-407E-A947-70E740481C1C}">
                          <a14:useLocalDpi xmlns:a14="http://schemas.microsoft.com/office/drawing/2010/main" val="0"/>
                        </a:ext>
                      </a:extLst>
                    </a:blip>
                    <a:stretch>
                      <a:fillRect/>
                    </a:stretch>
                  </pic:blipFill>
                  <pic:spPr>
                    <a:xfrm>
                      <a:off x="0" y="0"/>
                      <a:ext cx="8051953" cy="5877600"/>
                    </a:xfrm>
                    <a:prstGeom prst="rect">
                      <a:avLst/>
                    </a:prstGeom>
                  </pic:spPr>
                </pic:pic>
              </a:graphicData>
            </a:graphic>
          </wp:inline>
        </w:drawing>
      </w:r>
    </w:p>
    <w:p w14:paraId="0B116148" w14:textId="13CBDD52" w:rsidR="00A175F8" w:rsidRDefault="00A175F8" w:rsidP="00A175F8">
      <w:pPr>
        <w:jc w:val="center"/>
        <w:rPr>
          <w:lang w:val="ka-GE"/>
        </w:rPr>
      </w:pPr>
      <w:r w:rsidRPr="00A175F8">
        <w:rPr>
          <w:noProof/>
          <w:lang w:eastAsia="fr-FR"/>
        </w:rPr>
        <w:lastRenderedPageBreak/>
        <w:drawing>
          <wp:inline distT="0" distB="0" distL="0" distR="0" wp14:anchorId="0EF6607E" wp14:editId="3FD9F87A">
            <wp:extent cx="9366001" cy="5994400"/>
            <wp:effectExtent l="0" t="0" r="6985" b="635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extLst>
                        <a:ext uri="{28A0092B-C50C-407E-A947-70E740481C1C}">
                          <a14:useLocalDpi xmlns:a14="http://schemas.microsoft.com/office/drawing/2010/main" val="0"/>
                        </a:ext>
                      </a:extLst>
                    </a:blip>
                    <a:stretch>
                      <a:fillRect/>
                    </a:stretch>
                  </pic:blipFill>
                  <pic:spPr>
                    <a:xfrm>
                      <a:off x="0" y="0"/>
                      <a:ext cx="9366001" cy="5994400"/>
                    </a:xfrm>
                    <a:prstGeom prst="rect">
                      <a:avLst/>
                    </a:prstGeom>
                  </pic:spPr>
                </pic:pic>
              </a:graphicData>
            </a:graphic>
          </wp:inline>
        </w:drawing>
      </w:r>
    </w:p>
    <w:p w14:paraId="281E312B" w14:textId="2CFAA4BB" w:rsidR="00A175F8" w:rsidRDefault="00A175F8" w:rsidP="00A175F8">
      <w:pPr>
        <w:jc w:val="center"/>
        <w:rPr>
          <w:lang w:val="ka-GE"/>
        </w:rPr>
      </w:pPr>
      <w:r w:rsidRPr="00A175F8">
        <w:rPr>
          <w:noProof/>
          <w:lang w:eastAsia="fr-FR"/>
        </w:rPr>
        <w:lastRenderedPageBreak/>
        <w:drawing>
          <wp:inline distT="0" distB="0" distL="0" distR="0" wp14:anchorId="268E5ECB" wp14:editId="677B0E38">
            <wp:extent cx="7785817" cy="5816600"/>
            <wp:effectExtent l="0" t="0" r="5715" b="0"/>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7782507" cy="5814127"/>
                    </a:xfrm>
                    <a:prstGeom prst="rect">
                      <a:avLst/>
                    </a:prstGeom>
                  </pic:spPr>
                </pic:pic>
              </a:graphicData>
            </a:graphic>
          </wp:inline>
        </w:drawing>
      </w:r>
    </w:p>
    <w:p w14:paraId="76DD5C92" w14:textId="3DDC9571" w:rsidR="00A175F8" w:rsidRDefault="00A175F8" w:rsidP="00A175F8">
      <w:pPr>
        <w:jc w:val="center"/>
        <w:rPr>
          <w:lang w:val="ka-GE"/>
        </w:rPr>
      </w:pPr>
      <w:r w:rsidRPr="00A175F8">
        <w:rPr>
          <w:noProof/>
          <w:lang w:eastAsia="fr-FR"/>
        </w:rPr>
        <w:lastRenderedPageBreak/>
        <w:drawing>
          <wp:inline distT="0" distB="0" distL="0" distR="0" wp14:anchorId="525DDC07" wp14:editId="58112A95">
            <wp:extent cx="9169400" cy="5511779"/>
            <wp:effectExtent l="0" t="0" r="0" b="0"/>
            <wp:docPr id="256" name="Pictur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cstate="print">
                      <a:extLst>
                        <a:ext uri="{28A0092B-C50C-407E-A947-70E740481C1C}">
                          <a14:useLocalDpi xmlns:a14="http://schemas.microsoft.com/office/drawing/2010/main" val="0"/>
                        </a:ext>
                      </a:extLst>
                    </a:blip>
                    <a:stretch>
                      <a:fillRect/>
                    </a:stretch>
                  </pic:blipFill>
                  <pic:spPr>
                    <a:xfrm>
                      <a:off x="0" y="0"/>
                      <a:ext cx="9175892" cy="5515681"/>
                    </a:xfrm>
                    <a:prstGeom prst="rect">
                      <a:avLst/>
                    </a:prstGeom>
                  </pic:spPr>
                </pic:pic>
              </a:graphicData>
            </a:graphic>
          </wp:inline>
        </w:drawing>
      </w:r>
    </w:p>
    <w:p w14:paraId="259B8C98" w14:textId="06F1A1C2" w:rsidR="00A175F8" w:rsidRDefault="00A175F8" w:rsidP="00A175F8">
      <w:pPr>
        <w:jc w:val="center"/>
        <w:rPr>
          <w:lang w:val="ka-GE"/>
        </w:rPr>
      </w:pPr>
      <w:r w:rsidRPr="00A175F8">
        <w:rPr>
          <w:noProof/>
          <w:lang w:eastAsia="fr-FR"/>
        </w:rPr>
        <w:lastRenderedPageBreak/>
        <w:drawing>
          <wp:inline distT="0" distB="0" distL="0" distR="0" wp14:anchorId="7ED743C6" wp14:editId="3F54A88F">
            <wp:extent cx="8701245" cy="5943600"/>
            <wp:effectExtent l="0" t="0" r="508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extLst>
                        <a:ext uri="{28A0092B-C50C-407E-A947-70E740481C1C}">
                          <a14:useLocalDpi xmlns:a14="http://schemas.microsoft.com/office/drawing/2010/main" val="0"/>
                        </a:ext>
                      </a:extLst>
                    </a:blip>
                    <a:stretch>
                      <a:fillRect/>
                    </a:stretch>
                  </pic:blipFill>
                  <pic:spPr>
                    <a:xfrm>
                      <a:off x="0" y="0"/>
                      <a:ext cx="8697546" cy="5941073"/>
                    </a:xfrm>
                    <a:prstGeom prst="rect">
                      <a:avLst/>
                    </a:prstGeom>
                  </pic:spPr>
                </pic:pic>
              </a:graphicData>
            </a:graphic>
          </wp:inline>
        </w:drawing>
      </w:r>
    </w:p>
    <w:p w14:paraId="2DD33FC1" w14:textId="302C076C" w:rsidR="00A175F8" w:rsidRDefault="00A175F8" w:rsidP="00A175F8">
      <w:pPr>
        <w:jc w:val="center"/>
        <w:rPr>
          <w:lang w:val="ka-GE"/>
        </w:rPr>
      </w:pPr>
      <w:r w:rsidRPr="00A175F8">
        <w:rPr>
          <w:noProof/>
          <w:lang w:eastAsia="fr-FR"/>
        </w:rPr>
        <w:lastRenderedPageBreak/>
        <w:drawing>
          <wp:inline distT="0" distB="0" distL="0" distR="0" wp14:anchorId="24258A1C" wp14:editId="7F125930">
            <wp:extent cx="8978796" cy="596900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extLst>
                        <a:ext uri="{28A0092B-C50C-407E-A947-70E740481C1C}">
                          <a14:useLocalDpi xmlns:a14="http://schemas.microsoft.com/office/drawing/2010/main" val="0"/>
                        </a:ext>
                      </a:extLst>
                    </a:blip>
                    <a:stretch>
                      <a:fillRect/>
                    </a:stretch>
                  </pic:blipFill>
                  <pic:spPr>
                    <a:xfrm>
                      <a:off x="0" y="0"/>
                      <a:ext cx="8983106" cy="5971865"/>
                    </a:xfrm>
                    <a:prstGeom prst="rect">
                      <a:avLst/>
                    </a:prstGeom>
                  </pic:spPr>
                </pic:pic>
              </a:graphicData>
            </a:graphic>
          </wp:inline>
        </w:drawing>
      </w:r>
    </w:p>
    <w:p w14:paraId="7DF48942" w14:textId="13CDEF82" w:rsidR="00A175F8" w:rsidRDefault="00A175F8" w:rsidP="00A175F8">
      <w:pPr>
        <w:jc w:val="center"/>
        <w:rPr>
          <w:lang w:val="ka-GE"/>
        </w:rPr>
      </w:pPr>
      <w:r w:rsidRPr="00A175F8">
        <w:rPr>
          <w:noProof/>
          <w:lang w:eastAsia="fr-FR"/>
        </w:rPr>
        <w:lastRenderedPageBreak/>
        <w:drawing>
          <wp:inline distT="0" distB="0" distL="0" distR="0" wp14:anchorId="5E6A0A8B" wp14:editId="1662921A">
            <wp:extent cx="7814508" cy="6051550"/>
            <wp:effectExtent l="0" t="0" r="0" b="635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extLst>
                        <a:ext uri="{28A0092B-C50C-407E-A947-70E740481C1C}">
                          <a14:useLocalDpi xmlns:a14="http://schemas.microsoft.com/office/drawing/2010/main" val="0"/>
                        </a:ext>
                      </a:extLst>
                    </a:blip>
                    <a:stretch>
                      <a:fillRect/>
                    </a:stretch>
                  </pic:blipFill>
                  <pic:spPr>
                    <a:xfrm>
                      <a:off x="0" y="0"/>
                      <a:ext cx="7818802" cy="6054875"/>
                    </a:xfrm>
                    <a:prstGeom prst="rect">
                      <a:avLst/>
                    </a:prstGeom>
                  </pic:spPr>
                </pic:pic>
              </a:graphicData>
            </a:graphic>
          </wp:inline>
        </w:drawing>
      </w:r>
    </w:p>
    <w:p w14:paraId="5E8BA2C5" w14:textId="1AD5D536" w:rsidR="00A175F8" w:rsidRPr="00A175F8" w:rsidRDefault="00A175F8" w:rsidP="00A175F8">
      <w:pPr>
        <w:jc w:val="center"/>
        <w:rPr>
          <w:lang w:val="ka-GE"/>
        </w:rPr>
      </w:pPr>
      <w:r w:rsidRPr="00A175F8">
        <w:rPr>
          <w:noProof/>
          <w:lang w:eastAsia="fr-FR"/>
        </w:rPr>
        <w:lastRenderedPageBreak/>
        <w:drawing>
          <wp:inline distT="0" distB="0" distL="0" distR="0" wp14:anchorId="18612607" wp14:editId="0BAAAFB7">
            <wp:extent cx="9213850" cy="5637434"/>
            <wp:effectExtent l="0" t="0" r="6350" b="1905"/>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extLst>
                        <a:ext uri="{28A0092B-C50C-407E-A947-70E740481C1C}">
                          <a14:useLocalDpi xmlns:a14="http://schemas.microsoft.com/office/drawing/2010/main" val="0"/>
                        </a:ext>
                      </a:extLst>
                    </a:blip>
                    <a:stretch>
                      <a:fillRect/>
                    </a:stretch>
                  </pic:blipFill>
                  <pic:spPr>
                    <a:xfrm>
                      <a:off x="0" y="0"/>
                      <a:ext cx="9230988" cy="5647920"/>
                    </a:xfrm>
                    <a:prstGeom prst="rect">
                      <a:avLst/>
                    </a:prstGeom>
                  </pic:spPr>
                </pic:pic>
              </a:graphicData>
            </a:graphic>
          </wp:inline>
        </w:drawing>
      </w:r>
    </w:p>
    <w:sectPr w:rsidR="00A175F8" w:rsidRPr="00A175F8" w:rsidSect="00A175F8">
      <w:pgSz w:w="16838" w:h="11906" w:orient="landscape"/>
      <w:pgMar w:top="1134" w:right="1134" w:bottom="1134" w:left="1134" w:header="397"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B2141F" w14:textId="77777777" w:rsidR="00BF75F0" w:rsidRDefault="00BF75F0" w:rsidP="002869DE">
      <w:pPr>
        <w:spacing w:after="0"/>
      </w:pPr>
      <w:r>
        <w:separator/>
      </w:r>
    </w:p>
  </w:endnote>
  <w:endnote w:type="continuationSeparator" w:id="0">
    <w:p w14:paraId="3D668CF9" w14:textId="77777777" w:rsidR="00BF75F0" w:rsidRDefault="00BF75F0" w:rsidP="002869D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TimesNewRoman">
    <w:altName w:val="MS Gothic"/>
    <w:panose1 w:val="00000000000000000000"/>
    <w:charset w:val="80"/>
    <w:family w:val="auto"/>
    <w:notTrueType/>
    <w:pitch w:val="default"/>
    <w:sig w:usb0="00000203" w:usb1="08070000" w:usb2="00000010" w:usb3="00000000" w:csb0="00020005" w:csb1="00000000"/>
  </w:font>
  <w:font w:name="ArialMT">
    <w:altName w:val="Arial"/>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0" w:usb1="08070000" w:usb2="00000010" w:usb3="00000000" w:csb0="00020005" w:csb1="00000000"/>
  </w:font>
  <w:font w:name="SymbolMT">
    <w:altName w:val="Arial Unicode MS"/>
    <w:panose1 w:val="00000000000000000000"/>
    <w:charset w:val="88"/>
    <w:family w:val="auto"/>
    <w:notTrueType/>
    <w:pitch w:val="default"/>
    <w:sig w:usb0="00000001" w:usb1="08080000" w:usb2="00000010" w:usb3="00000000" w:csb0="00100000" w:csb1="00000000"/>
  </w:font>
  <w:font w:name="Open Sans">
    <w:altName w:val="Times New Roman"/>
    <w:panose1 w:val="020B0606030504020204"/>
    <w:charset w:val="00"/>
    <w:family w:val="roman"/>
    <w:notTrueType/>
    <w:pitch w:val="default"/>
  </w:font>
  <w:font w:name="Merriweather">
    <w:altName w:val="Times New Roman"/>
    <w:charset w:val="00"/>
    <w:family w:val="auto"/>
    <w:pitch w:val="default"/>
  </w:font>
  <w:font w:name="Arial,Bold">
    <w:panose1 w:val="00000000000000000000"/>
    <w:charset w:val="CC"/>
    <w:family w:val="auto"/>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CE6784" w14:textId="77777777" w:rsidR="00BF75F0" w:rsidRDefault="00BF75F0" w:rsidP="002869DE">
      <w:pPr>
        <w:spacing w:after="0"/>
      </w:pPr>
      <w:r>
        <w:separator/>
      </w:r>
    </w:p>
  </w:footnote>
  <w:footnote w:type="continuationSeparator" w:id="0">
    <w:p w14:paraId="211118E7" w14:textId="77777777" w:rsidR="00BF75F0" w:rsidRDefault="00BF75F0" w:rsidP="002869DE">
      <w:pPr>
        <w:spacing w:after="0"/>
      </w:pPr>
      <w:r>
        <w:continuationSeparator/>
      </w:r>
    </w:p>
  </w:footnote>
  <w:footnote w:id="1">
    <w:p w14:paraId="064897D5" w14:textId="77777777" w:rsidR="00AD4ABC" w:rsidRPr="002E2CF0" w:rsidRDefault="00AD4ABC">
      <w:pPr>
        <w:pStyle w:val="FootnoteText"/>
        <w:rPr>
          <w:sz w:val="18"/>
          <w:szCs w:val="18"/>
          <w:lang w:val="ka-GE"/>
        </w:rPr>
      </w:pPr>
      <w:r w:rsidRPr="002E2CF0">
        <w:rPr>
          <w:rStyle w:val="FootnoteReference"/>
          <w:sz w:val="18"/>
          <w:szCs w:val="18"/>
        </w:rPr>
        <w:footnoteRef/>
      </w:r>
      <w:r w:rsidRPr="002E2CF0">
        <w:rPr>
          <w:sz w:val="18"/>
          <w:szCs w:val="18"/>
        </w:rPr>
        <w:t xml:space="preserve"> </w:t>
      </w:r>
      <w:r w:rsidRPr="002E2CF0">
        <w:rPr>
          <w:sz w:val="18"/>
          <w:szCs w:val="18"/>
          <w:lang w:val="ka-GE"/>
        </w:rPr>
        <w:t>საფუძველი: კოდექსის მუხლი - 8, პუნქტი - 3, ქვეპუნქტი - ა</w:t>
      </w:r>
    </w:p>
  </w:footnote>
  <w:footnote w:id="2">
    <w:p w14:paraId="29F58492" w14:textId="77777777" w:rsidR="00AD4ABC" w:rsidRPr="002E2CF0" w:rsidRDefault="00AD4ABC">
      <w:pPr>
        <w:pStyle w:val="FootnoteText"/>
        <w:rPr>
          <w:lang w:val="ka-GE"/>
        </w:rPr>
      </w:pPr>
      <w:r w:rsidRPr="002E2CF0">
        <w:rPr>
          <w:rStyle w:val="FootnoteReference"/>
          <w:sz w:val="18"/>
          <w:szCs w:val="18"/>
        </w:rPr>
        <w:footnoteRef/>
      </w:r>
      <w:r w:rsidRPr="002E2CF0">
        <w:rPr>
          <w:sz w:val="18"/>
          <w:szCs w:val="18"/>
        </w:rPr>
        <w:t xml:space="preserve"> </w:t>
      </w:r>
      <w:r w:rsidRPr="002E2CF0">
        <w:rPr>
          <w:sz w:val="18"/>
          <w:szCs w:val="18"/>
          <w:lang w:val="ka-GE"/>
        </w:rPr>
        <w:t>საფუძველი</w:t>
      </w:r>
      <w:r>
        <w:rPr>
          <w:sz w:val="18"/>
          <w:szCs w:val="18"/>
          <w:lang w:val="ka-GE"/>
        </w:rPr>
        <w:t>:</w:t>
      </w:r>
      <w:r w:rsidRPr="002E2CF0">
        <w:rPr>
          <w:sz w:val="18"/>
          <w:szCs w:val="18"/>
          <w:lang w:val="ka-GE"/>
        </w:rPr>
        <w:t xml:space="preserve"> კოდექსის მუხლი - 8, პუნქტი - 3, ქვეპუნქტი - </w:t>
      </w:r>
      <w:r>
        <w:rPr>
          <w:sz w:val="18"/>
          <w:szCs w:val="18"/>
          <w:lang w:val="ka-GE"/>
        </w:rPr>
        <w:t>ა.</w:t>
      </w:r>
      <w:r w:rsidRPr="002E2CF0">
        <w:rPr>
          <w:sz w:val="18"/>
          <w:szCs w:val="18"/>
          <w:lang w:val="ka-GE"/>
        </w:rPr>
        <w:t>ა</w:t>
      </w:r>
      <w:r>
        <w:rPr>
          <w:sz w:val="18"/>
          <w:szCs w:val="18"/>
          <w:lang w:val="ka-GE"/>
        </w:rPr>
        <w:t>.</w:t>
      </w:r>
    </w:p>
  </w:footnote>
  <w:footnote w:id="3">
    <w:p w14:paraId="4AEBA5BD" w14:textId="77777777" w:rsidR="00AD4ABC" w:rsidRPr="001672CD" w:rsidRDefault="00AD4ABC">
      <w:pPr>
        <w:pStyle w:val="FootnoteText"/>
        <w:rPr>
          <w:sz w:val="18"/>
          <w:szCs w:val="18"/>
          <w:lang w:val="ka-GE"/>
        </w:rPr>
      </w:pPr>
      <w:r>
        <w:rPr>
          <w:rStyle w:val="FootnoteReference"/>
        </w:rPr>
        <w:footnoteRef/>
      </w:r>
      <w:r>
        <w:t xml:space="preserve"> </w:t>
      </w:r>
      <w:r w:rsidRPr="001672CD">
        <w:rPr>
          <w:sz w:val="18"/>
          <w:szCs w:val="18"/>
          <w:lang w:val="ka-GE"/>
        </w:rPr>
        <w:t>საფუძველი: კოდექსის მუხლი - 8, პუნქტი - 3, ქვეპუნქტი - ა.ბ.</w:t>
      </w:r>
    </w:p>
  </w:footnote>
  <w:footnote w:id="4">
    <w:p w14:paraId="4D420F30" w14:textId="77777777" w:rsidR="00AD4ABC" w:rsidRPr="001672CD" w:rsidRDefault="00AD4ABC">
      <w:pPr>
        <w:pStyle w:val="FootnoteText"/>
        <w:rPr>
          <w:sz w:val="18"/>
          <w:szCs w:val="18"/>
          <w:lang w:val="ka-GE"/>
        </w:rPr>
      </w:pPr>
      <w:r w:rsidRPr="001672CD">
        <w:rPr>
          <w:rStyle w:val="FootnoteReference"/>
          <w:sz w:val="18"/>
          <w:szCs w:val="18"/>
        </w:rPr>
        <w:footnoteRef/>
      </w:r>
      <w:r w:rsidRPr="001672CD">
        <w:rPr>
          <w:sz w:val="18"/>
          <w:szCs w:val="18"/>
        </w:rPr>
        <w:t xml:space="preserve"> </w:t>
      </w:r>
      <w:r w:rsidRPr="001672CD">
        <w:rPr>
          <w:sz w:val="18"/>
          <w:szCs w:val="18"/>
          <w:lang w:val="ka-GE"/>
        </w:rPr>
        <w:t xml:space="preserve">მახასიათებლები </w:t>
      </w:r>
      <w:r>
        <w:rPr>
          <w:sz w:val="18"/>
          <w:szCs w:val="18"/>
          <w:lang w:val="ka-GE"/>
        </w:rPr>
        <w:t xml:space="preserve"> დაზუსტდება დეტალური პროექტირების პროცესში და გზშ-ს ეტაპზე. </w:t>
      </w:r>
    </w:p>
  </w:footnote>
  <w:footnote w:id="5">
    <w:p w14:paraId="7A4D81DF" w14:textId="77777777" w:rsidR="00AD4ABC" w:rsidRPr="00FB2D9E" w:rsidRDefault="00AD4ABC">
      <w:pPr>
        <w:pStyle w:val="FootnoteText"/>
        <w:rPr>
          <w:lang w:val="ka-GE"/>
        </w:rPr>
      </w:pPr>
      <w:r>
        <w:rPr>
          <w:rStyle w:val="FootnoteReference"/>
        </w:rPr>
        <w:footnoteRef/>
      </w:r>
      <w:r>
        <w:t xml:space="preserve"> </w:t>
      </w:r>
      <w:r w:rsidRPr="001672CD">
        <w:rPr>
          <w:sz w:val="18"/>
          <w:szCs w:val="18"/>
          <w:lang w:val="ka-GE"/>
        </w:rPr>
        <w:t xml:space="preserve">მახასიათებლები </w:t>
      </w:r>
      <w:r>
        <w:rPr>
          <w:sz w:val="18"/>
          <w:szCs w:val="18"/>
          <w:lang w:val="ka-GE"/>
        </w:rPr>
        <w:t xml:space="preserve"> დაზუსტდება დეტალური პროექტირების პროცესში და გზშ-ს ეტაპზე.</w:t>
      </w:r>
    </w:p>
  </w:footnote>
  <w:footnote w:id="6">
    <w:p w14:paraId="0CCF52ED" w14:textId="77777777" w:rsidR="00AD4ABC" w:rsidRPr="00B43528" w:rsidRDefault="00AD4ABC" w:rsidP="00FD004B">
      <w:pPr>
        <w:pStyle w:val="FootnoteText"/>
        <w:rPr>
          <w:sz w:val="18"/>
          <w:lang w:val="ka-GE"/>
        </w:rPr>
      </w:pPr>
      <w:r>
        <w:rPr>
          <w:rStyle w:val="FootnoteReference"/>
        </w:rPr>
        <w:footnoteRef/>
      </w:r>
      <w:r>
        <w:t xml:space="preserve"> </w:t>
      </w:r>
      <w:r w:rsidRPr="00B43528">
        <w:rPr>
          <w:sz w:val="18"/>
        </w:rPr>
        <w:t>დაზუსტდება დეტალური პროექტირების პროცესში და გზშ-ს ეტაპზე</w:t>
      </w:r>
    </w:p>
  </w:footnote>
  <w:footnote w:id="7">
    <w:p w14:paraId="5A13F885" w14:textId="77777777" w:rsidR="00AD4ABC" w:rsidRPr="00D94ED5" w:rsidRDefault="00AD4ABC">
      <w:pPr>
        <w:pStyle w:val="FootnoteText"/>
        <w:rPr>
          <w:lang w:val="ka-GE"/>
        </w:rPr>
      </w:pPr>
      <w:r>
        <w:rPr>
          <w:rStyle w:val="FootnoteReference"/>
        </w:rPr>
        <w:footnoteRef/>
      </w:r>
      <w:r>
        <w:t xml:space="preserve"> </w:t>
      </w:r>
      <w:r w:rsidRPr="002E2CF0">
        <w:rPr>
          <w:sz w:val="18"/>
          <w:szCs w:val="18"/>
          <w:lang w:val="ka-GE"/>
        </w:rPr>
        <w:t>საფუძველი</w:t>
      </w:r>
      <w:r>
        <w:rPr>
          <w:sz w:val="18"/>
          <w:szCs w:val="18"/>
          <w:lang w:val="ka-GE"/>
        </w:rPr>
        <w:t>:</w:t>
      </w:r>
      <w:r w:rsidRPr="002E2CF0">
        <w:rPr>
          <w:sz w:val="18"/>
          <w:szCs w:val="18"/>
          <w:lang w:val="ka-GE"/>
        </w:rPr>
        <w:t xml:space="preserve"> კოდექსის მუხლი - 8, პუნქტი - 3, ქვეპუნქტი - </w:t>
      </w:r>
      <w:r>
        <w:rPr>
          <w:sz w:val="18"/>
          <w:szCs w:val="18"/>
          <w:lang w:val="ka-GE"/>
        </w:rPr>
        <w:t>ა.გ.</w:t>
      </w:r>
    </w:p>
  </w:footnote>
  <w:footnote w:id="8">
    <w:p w14:paraId="4B31F476" w14:textId="77777777" w:rsidR="00AD4ABC" w:rsidRPr="00D94ED5" w:rsidRDefault="00AD4ABC">
      <w:pPr>
        <w:pStyle w:val="FootnoteText"/>
        <w:rPr>
          <w:lang w:val="ka-GE"/>
        </w:rPr>
      </w:pPr>
      <w:r w:rsidRPr="00D94ED5">
        <w:rPr>
          <w:rStyle w:val="FootnoteReference"/>
          <w:lang w:val="ka-GE"/>
        </w:rPr>
        <w:footnoteRef/>
      </w:r>
      <w:r w:rsidRPr="00D94ED5">
        <w:rPr>
          <w:lang w:val="ka-GE"/>
        </w:rPr>
        <w:t xml:space="preserve"> საფუძველი: კოდექსის მუხლი - 8, პუნქტი - 3, ქვეპუნქტი - ბ</w:t>
      </w:r>
      <w:r>
        <w:rPr>
          <w:lang w:val="ka-GE"/>
        </w:rPr>
        <w:t>.</w:t>
      </w:r>
    </w:p>
  </w:footnote>
  <w:footnote w:id="9">
    <w:p w14:paraId="567C2D28" w14:textId="77777777" w:rsidR="00AD4ABC" w:rsidRPr="00CE44AF" w:rsidRDefault="00AD4ABC">
      <w:pPr>
        <w:pStyle w:val="FootnoteText"/>
        <w:rPr>
          <w:lang w:val="ka-GE"/>
        </w:rPr>
      </w:pPr>
      <w:r>
        <w:rPr>
          <w:rStyle w:val="FootnoteReference"/>
        </w:rPr>
        <w:footnoteRef/>
      </w:r>
      <w:r>
        <w:t xml:space="preserve"> </w:t>
      </w:r>
      <w:r w:rsidRPr="00D94ED5">
        <w:rPr>
          <w:lang w:val="ka-GE"/>
        </w:rPr>
        <w:t>საფუძველი: კოდექსის მუხლი - 8, პუნქტი - 3, ქვეპუნქტი - ბ</w:t>
      </w:r>
      <w:r>
        <w:rPr>
          <w:lang w:val="ka-GE"/>
        </w:rPr>
        <w:t>.ა.</w:t>
      </w:r>
    </w:p>
  </w:footnote>
  <w:footnote w:id="10">
    <w:p w14:paraId="74DD2CA6" w14:textId="77777777" w:rsidR="00AD4ABC" w:rsidRPr="00CE44AF" w:rsidRDefault="00AD4ABC">
      <w:pPr>
        <w:pStyle w:val="FootnoteText"/>
        <w:rPr>
          <w:lang w:val="ka-GE"/>
        </w:rPr>
      </w:pPr>
      <w:r>
        <w:rPr>
          <w:rStyle w:val="FootnoteReference"/>
        </w:rPr>
        <w:footnoteRef/>
      </w:r>
      <w:r>
        <w:t xml:space="preserve"> </w:t>
      </w:r>
      <w:r w:rsidRPr="00D94ED5">
        <w:rPr>
          <w:lang w:val="ka-GE"/>
        </w:rPr>
        <w:t>საფუძველი: კოდექსის მუხლი - 8, პუნქტი - 3, ქვეპუნქტი - ბ</w:t>
      </w:r>
      <w:r>
        <w:rPr>
          <w:lang w:val="ka-GE"/>
        </w:rPr>
        <w:t>.ბ.</w:t>
      </w:r>
    </w:p>
  </w:footnote>
  <w:footnote w:id="11">
    <w:p w14:paraId="6406C354" w14:textId="77777777" w:rsidR="00AD4ABC" w:rsidRPr="00CE44AF" w:rsidRDefault="00AD4ABC">
      <w:pPr>
        <w:pStyle w:val="FootnoteText"/>
        <w:rPr>
          <w:lang w:val="ka-GE"/>
        </w:rPr>
      </w:pPr>
      <w:r>
        <w:rPr>
          <w:rStyle w:val="FootnoteReference"/>
        </w:rPr>
        <w:footnoteRef/>
      </w:r>
      <w:r>
        <w:t xml:space="preserve"> </w:t>
      </w:r>
      <w:r w:rsidRPr="00D94ED5">
        <w:rPr>
          <w:lang w:val="ka-GE"/>
        </w:rPr>
        <w:t>საფუძველი: კოდექსის მუხლი - 8, პუნქტი - 3, ქვეპუნქტი - ბ</w:t>
      </w:r>
      <w:r>
        <w:rPr>
          <w:lang w:val="ka-GE"/>
        </w:rPr>
        <w:t>.გ.</w:t>
      </w:r>
    </w:p>
  </w:footnote>
  <w:footnote w:id="12">
    <w:p w14:paraId="7280646D" w14:textId="77777777" w:rsidR="00AD4ABC" w:rsidRPr="00E558B7" w:rsidRDefault="00AD4ABC" w:rsidP="00E558B7">
      <w:pPr>
        <w:pStyle w:val="FootnoteText"/>
        <w:rPr>
          <w:lang w:val="ka-GE"/>
        </w:rPr>
      </w:pPr>
      <w:r>
        <w:rPr>
          <w:rStyle w:val="FootnoteReference"/>
        </w:rPr>
        <w:footnoteRef/>
      </w:r>
      <w:r w:rsidRPr="00E558B7">
        <w:rPr>
          <w:lang w:val="ka-GE"/>
        </w:rPr>
        <w:t xml:space="preserve"> </w:t>
      </w:r>
      <w:r>
        <w:rPr>
          <w:lang w:val="ka-GE"/>
        </w:rPr>
        <w:t xml:space="preserve">წყარო: </w:t>
      </w:r>
      <w:r w:rsidRPr="00E558B7">
        <w:rPr>
          <w:lang w:val="ka-GE"/>
        </w:rPr>
        <w:t>„მსოფლიოს ბირთვული ასოციაციის“ ანგარიში:</w:t>
      </w:r>
      <w:r>
        <w:rPr>
          <w:lang w:val="ka-GE"/>
        </w:rPr>
        <w:t xml:space="preserve"> </w:t>
      </w:r>
      <w:r w:rsidRPr="00E558B7">
        <w:rPr>
          <w:lang w:val="ka-GE"/>
        </w:rPr>
        <w:t>Comparison of Lifecycle</w:t>
      </w:r>
      <w:r>
        <w:rPr>
          <w:lang w:val="ka-GE"/>
        </w:rPr>
        <w:t xml:space="preserve"> </w:t>
      </w:r>
      <w:r w:rsidRPr="00E558B7">
        <w:rPr>
          <w:lang w:val="ka-GE"/>
        </w:rPr>
        <w:t>Greenhouse Gas Emissions</w:t>
      </w:r>
    </w:p>
    <w:p w14:paraId="42998D8D" w14:textId="77777777" w:rsidR="00AD4ABC" w:rsidRPr="00E558B7" w:rsidRDefault="00AD4ABC" w:rsidP="00E558B7">
      <w:pPr>
        <w:pStyle w:val="FootnoteText"/>
        <w:rPr>
          <w:lang w:val="ka-GE"/>
        </w:rPr>
      </w:pPr>
      <w:r w:rsidRPr="00E558B7">
        <w:rPr>
          <w:lang w:val="ka-GE"/>
        </w:rPr>
        <w:t>of Various Electricity</w:t>
      </w:r>
      <w:r>
        <w:rPr>
          <w:lang w:val="ka-GE"/>
        </w:rPr>
        <w:t xml:space="preserve"> </w:t>
      </w:r>
      <w:r w:rsidRPr="00E558B7">
        <w:rPr>
          <w:lang w:val="ka-GE"/>
        </w:rPr>
        <w:t>Generation Sources</w:t>
      </w:r>
    </w:p>
  </w:footnote>
  <w:footnote w:id="13">
    <w:p w14:paraId="17D8400E" w14:textId="77777777" w:rsidR="00AD4ABC" w:rsidRPr="007212D7" w:rsidRDefault="00AD4ABC" w:rsidP="0036738D">
      <w:pPr>
        <w:pStyle w:val="FootnoteText"/>
        <w:rPr>
          <w:lang w:val="ka-GE"/>
        </w:rPr>
      </w:pPr>
      <w:r>
        <w:rPr>
          <w:rStyle w:val="FootnoteReference"/>
        </w:rPr>
        <w:footnoteRef/>
      </w:r>
      <w:r w:rsidRPr="00986DA6">
        <w:rPr>
          <w:lang w:val="en-US"/>
        </w:rPr>
        <w:t xml:space="preserve"> </w:t>
      </w:r>
      <w:r>
        <w:rPr>
          <w:lang w:val="ka-GE"/>
        </w:rPr>
        <w:t>დადებითი/ნეგატიური</w:t>
      </w:r>
    </w:p>
  </w:footnote>
  <w:footnote w:id="14">
    <w:p w14:paraId="5E1E06CA" w14:textId="77777777" w:rsidR="00AD4ABC" w:rsidRPr="007212D7" w:rsidRDefault="00AD4ABC" w:rsidP="0036738D">
      <w:pPr>
        <w:pStyle w:val="FootnoteText"/>
        <w:rPr>
          <w:lang w:val="ka-GE"/>
        </w:rPr>
      </w:pPr>
      <w:r>
        <w:rPr>
          <w:rStyle w:val="FootnoteReference"/>
        </w:rPr>
        <w:footnoteRef/>
      </w:r>
      <w:r>
        <w:t xml:space="preserve"> </w:t>
      </w:r>
      <w:r>
        <w:rPr>
          <w:lang w:val="ka-GE"/>
        </w:rPr>
        <w:t>ლოკალური/რეგიონალური/ქვეყნის მასშტაბით</w:t>
      </w:r>
    </w:p>
  </w:footnote>
  <w:footnote w:id="15">
    <w:p w14:paraId="40F76BF1" w14:textId="77777777" w:rsidR="00AD4ABC" w:rsidRPr="007212D7" w:rsidRDefault="00AD4ABC" w:rsidP="0036738D">
      <w:pPr>
        <w:pStyle w:val="FootnoteText"/>
        <w:rPr>
          <w:lang w:val="ka-GE"/>
        </w:rPr>
      </w:pPr>
      <w:r>
        <w:rPr>
          <w:rStyle w:val="FootnoteReference"/>
        </w:rPr>
        <w:footnoteRef/>
      </w:r>
      <w:r>
        <w:t xml:space="preserve"> </w:t>
      </w:r>
      <w:r>
        <w:rPr>
          <w:lang w:val="ka-GE"/>
        </w:rPr>
        <w:t>დაბალი/საშუალო/მაღალი</w:t>
      </w:r>
    </w:p>
  </w:footnote>
  <w:footnote w:id="16">
    <w:p w14:paraId="6EF4E05A" w14:textId="77777777" w:rsidR="00AD4ABC" w:rsidRDefault="00AD4ABC" w:rsidP="0036738D">
      <w:pPr>
        <w:pStyle w:val="FootnoteText"/>
        <w:rPr>
          <w:lang w:val="ka-GE"/>
        </w:rPr>
      </w:pPr>
      <w:r>
        <w:rPr>
          <w:rStyle w:val="FootnoteReference"/>
        </w:rPr>
        <w:footnoteRef/>
      </w:r>
      <w:r>
        <w:t xml:space="preserve"> </w:t>
      </w:r>
      <w:r>
        <w:rPr>
          <w:lang w:val="ka-GE"/>
        </w:rPr>
        <w:t>მოკლევადიანი (მშენებლობის პერიოდი)/გრძელვადიანი</w:t>
      </w:r>
    </w:p>
    <w:p w14:paraId="434FDACD" w14:textId="77777777" w:rsidR="00AD4ABC" w:rsidRPr="007212D7" w:rsidRDefault="00AD4ABC" w:rsidP="0036738D">
      <w:pPr>
        <w:pStyle w:val="FootnoteText"/>
        <w:rPr>
          <w:lang w:val="ka-GE"/>
        </w:rPr>
      </w:pPr>
    </w:p>
  </w:footnote>
  <w:footnote w:id="17">
    <w:p w14:paraId="6989B8EC" w14:textId="77777777" w:rsidR="00AD4ABC" w:rsidRPr="007212D7" w:rsidRDefault="00AD4ABC" w:rsidP="0036738D">
      <w:pPr>
        <w:pStyle w:val="FootnoteText"/>
        <w:rPr>
          <w:lang w:val="ka-GE"/>
        </w:rPr>
      </w:pPr>
      <w:r>
        <w:rPr>
          <w:rStyle w:val="FootnoteReference"/>
        </w:rPr>
        <w:footnoteRef/>
      </w:r>
      <w:r>
        <w:t xml:space="preserve"> </w:t>
      </w:r>
      <w:r>
        <w:rPr>
          <w:lang w:val="ka-GE"/>
        </w:rPr>
        <w:t>შექცევადი/შეუქცევადი</w:t>
      </w:r>
    </w:p>
  </w:footnote>
  <w:footnote w:id="18">
    <w:p w14:paraId="63881664" w14:textId="77777777" w:rsidR="00AD4ABC" w:rsidRPr="007212D7" w:rsidRDefault="00AD4ABC" w:rsidP="0036738D">
      <w:pPr>
        <w:pStyle w:val="FootnoteText"/>
        <w:rPr>
          <w:lang w:val="ka-GE"/>
        </w:rPr>
      </w:pPr>
      <w:r>
        <w:rPr>
          <w:rStyle w:val="FootnoteReference"/>
        </w:rPr>
        <w:footnoteRef/>
      </w:r>
      <w:r>
        <w:t xml:space="preserve"> </w:t>
      </w:r>
      <w:r>
        <w:rPr>
          <w:lang w:val="ka-GE"/>
        </w:rPr>
        <w:t>დაბალი/საშუალო/მაღალი</w:t>
      </w:r>
    </w:p>
  </w:footnote>
  <w:footnote w:id="19">
    <w:p w14:paraId="76CFE04D" w14:textId="77777777" w:rsidR="00AD4ABC" w:rsidRPr="007212D7" w:rsidRDefault="00AD4ABC" w:rsidP="0036738D">
      <w:pPr>
        <w:pStyle w:val="FootnoteText"/>
        <w:rPr>
          <w:lang w:val="ka-GE"/>
        </w:rPr>
      </w:pPr>
      <w:r>
        <w:rPr>
          <w:rStyle w:val="FootnoteReference"/>
        </w:rPr>
        <w:footnoteRef/>
      </w:r>
      <w:r>
        <w:t xml:space="preserve"> </w:t>
      </w:r>
      <w:r>
        <w:rPr>
          <w:lang w:val="ka-GE"/>
        </w:rPr>
        <w:t>დაბა</w:t>
      </w:r>
      <w:r w:rsidRPr="007212D7">
        <w:rPr>
          <w:lang w:val="ka-GE"/>
        </w:rPr>
        <w:t>ლი/საშუალო/მაღალი</w:t>
      </w:r>
    </w:p>
  </w:footnote>
  <w:footnote w:id="20">
    <w:p w14:paraId="1FDCF258" w14:textId="77777777" w:rsidR="00AD4ABC" w:rsidRPr="00EA1E02" w:rsidRDefault="00AD4ABC">
      <w:pPr>
        <w:pStyle w:val="FootnoteText"/>
        <w:rPr>
          <w:lang w:val="ka-GE"/>
        </w:rPr>
      </w:pPr>
      <w:r>
        <w:rPr>
          <w:rStyle w:val="FootnoteReference"/>
        </w:rPr>
        <w:footnoteRef/>
      </w:r>
      <w:r w:rsidRPr="00761DA7">
        <w:rPr>
          <w:lang w:val="en-US"/>
        </w:rPr>
        <w:t xml:space="preserve"> </w:t>
      </w:r>
      <w:r w:rsidRPr="00EA1E02">
        <w:rPr>
          <w:lang w:val="ka-GE"/>
        </w:rPr>
        <w:t>საფუძველი: კოდექსის მუხლი - 8, პუნქტი - 3, ქვეპუნქტი - გ.</w:t>
      </w:r>
    </w:p>
  </w:footnote>
  <w:footnote w:id="21">
    <w:p w14:paraId="7A49E3EB" w14:textId="77777777" w:rsidR="00AD4ABC" w:rsidRPr="00EA1E02" w:rsidRDefault="00AD4ABC">
      <w:pPr>
        <w:pStyle w:val="FootnoteText"/>
        <w:rPr>
          <w:lang w:val="ka-GE"/>
        </w:rPr>
      </w:pPr>
      <w:r>
        <w:rPr>
          <w:rStyle w:val="FootnoteReference"/>
        </w:rPr>
        <w:footnoteRef/>
      </w:r>
      <w:r>
        <w:t xml:space="preserve"> </w:t>
      </w:r>
      <w:r w:rsidRPr="00EA1E02">
        <w:rPr>
          <w:lang w:val="ka-GE"/>
        </w:rPr>
        <w:t>საფუძველი: კოდექსის მუხლი - 8, პუნქტი - 3, ქვეპუნქტი - 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749616803"/>
      <w:docPartObj>
        <w:docPartGallery w:val="Page Numbers (Top of Page)"/>
        <w:docPartUnique/>
      </w:docPartObj>
    </w:sdtPr>
    <w:sdtEndPr>
      <w:rPr>
        <w:b/>
        <w:bCs/>
        <w:noProof/>
        <w:color w:val="auto"/>
        <w:spacing w:val="0"/>
      </w:rPr>
    </w:sdtEndPr>
    <w:sdtContent>
      <w:p w14:paraId="1E6F17B0" w14:textId="77777777" w:rsidR="00AD4ABC" w:rsidRDefault="00AD4ABC">
        <w:pPr>
          <w:pStyle w:val="Header"/>
          <w:pBdr>
            <w:bottom w:val="single" w:sz="4" w:space="1" w:color="D9D9D9" w:themeColor="background1" w:themeShade="D9"/>
          </w:pBdr>
          <w:jc w:val="right"/>
          <w:rPr>
            <w:b/>
            <w:bCs/>
          </w:rPr>
        </w:pPr>
        <w:r w:rsidRPr="002869DE">
          <w:rPr>
            <w:color w:val="808080" w:themeColor="background1" w:themeShade="80"/>
            <w:spacing w:val="60"/>
            <w:sz w:val="16"/>
            <w:lang w:val="ka-GE"/>
          </w:rPr>
          <w:t>გვ</w:t>
        </w:r>
        <w:r>
          <w:t xml:space="preserve"> | </w:t>
        </w:r>
        <w:r w:rsidRPr="002869DE">
          <w:rPr>
            <w:sz w:val="20"/>
          </w:rPr>
          <w:fldChar w:fldCharType="begin"/>
        </w:r>
        <w:r w:rsidRPr="002869DE">
          <w:rPr>
            <w:sz w:val="20"/>
          </w:rPr>
          <w:instrText xml:space="preserve"> PAGE   \* MERGEFORMAT </w:instrText>
        </w:r>
        <w:r w:rsidRPr="002869DE">
          <w:rPr>
            <w:sz w:val="20"/>
          </w:rPr>
          <w:fldChar w:fldCharType="separate"/>
        </w:r>
        <w:r w:rsidR="00432CC2" w:rsidRPr="00432CC2">
          <w:rPr>
            <w:b/>
            <w:bCs/>
            <w:noProof/>
            <w:sz w:val="20"/>
          </w:rPr>
          <w:t>7</w:t>
        </w:r>
        <w:r w:rsidRPr="002869DE">
          <w:rPr>
            <w:b/>
            <w:bCs/>
            <w:noProof/>
            <w:sz w:val="20"/>
          </w:rPr>
          <w:fldChar w:fldCharType="end"/>
        </w:r>
      </w:p>
    </w:sdtContent>
  </w:sdt>
  <w:p w14:paraId="26EC8172" w14:textId="77777777" w:rsidR="00AD4ABC" w:rsidRDefault="00AD4A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808080" w:themeColor="background1" w:themeShade="80"/>
        <w:spacing w:val="60"/>
      </w:rPr>
      <w:id w:val="1449124362"/>
      <w:docPartObj>
        <w:docPartGallery w:val="Page Numbers (Top of Page)"/>
        <w:docPartUnique/>
      </w:docPartObj>
    </w:sdtPr>
    <w:sdtEndPr>
      <w:rPr>
        <w:b/>
        <w:bCs/>
        <w:noProof/>
        <w:color w:val="auto"/>
        <w:spacing w:val="0"/>
      </w:rPr>
    </w:sdtEndPr>
    <w:sdtContent>
      <w:p w14:paraId="4FEE9054" w14:textId="77777777" w:rsidR="00AD4ABC" w:rsidRDefault="00AD4ABC" w:rsidP="0005514D">
        <w:pPr>
          <w:pStyle w:val="Header"/>
          <w:pBdr>
            <w:bottom w:val="single" w:sz="4" w:space="1" w:color="D9D9D9" w:themeColor="background1" w:themeShade="D9"/>
          </w:pBdr>
          <w:jc w:val="right"/>
          <w:rPr>
            <w:b/>
            <w:bCs/>
          </w:rPr>
        </w:pPr>
        <w:r w:rsidRPr="002869DE">
          <w:rPr>
            <w:color w:val="808080" w:themeColor="background1" w:themeShade="80"/>
            <w:spacing w:val="60"/>
            <w:sz w:val="16"/>
            <w:lang w:val="ka-GE"/>
          </w:rPr>
          <w:t>გვ</w:t>
        </w:r>
        <w:r>
          <w:t xml:space="preserve"> | </w:t>
        </w:r>
        <w:r w:rsidRPr="002869DE">
          <w:rPr>
            <w:sz w:val="20"/>
          </w:rPr>
          <w:fldChar w:fldCharType="begin"/>
        </w:r>
        <w:r w:rsidRPr="002869DE">
          <w:rPr>
            <w:sz w:val="20"/>
          </w:rPr>
          <w:instrText xml:space="preserve"> PAGE   \* MERGEFORMAT </w:instrText>
        </w:r>
        <w:r w:rsidRPr="002869DE">
          <w:rPr>
            <w:sz w:val="20"/>
          </w:rPr>
          <w:fldChar w:fldCharType="separate"/>
        </w:r>
        <w:r w:rsidR="00432CC2" w:rsidRPr="00432CC2">
          <w:rPr>
            <w:b/>
            <w:bCs/>
            <w:noProof/>
            <w:sz w:val="20"/>
          </w:rPr>
          <w:t>8</w:t>
        </w:r>
        <w:r w:rsidRPr="002869DE">
          <w:rPr>
            <w:b/>
            <w:bCs/>
            <w:noProof/>
            <w:sz w:val="20"/>
          </w:rPr>
          <w:fldChar w:fldCharType="end"/>
        </w:r>
      </w:p>
    </w:sdtContent>
  </w:sdt>
  <w:p w14:paraId="0E23C72D" w14:textId="77777777" w:rsidR="00AD4ABC" w:rsidRDefault="00AD4A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pStyle w:val="PersonalInfo"/>
      <w:lvlText w:val="*"/>
      <w:lvlJc w:val="left"/>
    </w:lvl>
  </w:abstractNum>
  <w:abstractNum w:abstractNumId="1">
    <w:nsid w:val="000738DC"/>
    <w:multiLevelType w:val="hybridMultilevel"/>
    <w:tmpl w:val="061EE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AA12A1"/>
    <w:multiLevelType w:val="hybridMultilevel"/>
    <w:tmpl w:val="BD561ECA"/>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ED19A0"/>
    <w:multiLevelType w:val="hybridMultilevel"/>
    <w:tmpl w:val="AA28552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C50D41"/>
    <w:multiLevelType w:val="hybridMultilevel"/>
    <w:tmpl w:val="3E0CE6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7917992"/>
    <w:multiLevelType w:val="hybridMultilevel"/>
    <w:tmpl w:val="6B9464C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8FC60AC"/>
    <w:multiLevelType w:val="hybridMultilevel"/>
    <w:tmpl w:val="F60014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A1D21D6"/>
    <w:multiLevelType w:val="hybridMultilevel"/>
    <w:tmpl w:val="A64ACD50"/>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8">
    <w:nsid w:val="108A2DAA"/>
    <w:multiLevelType w:val="hybridMultilevel"/>
    <w:tmpl w:val="0C800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1896856"/>
    <w:multiLevelType w:val="hybridMultilevel"/>
    <w:tmpl w:val="F2C63C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127964CE"/>
    <w:multiLevelType w:val="hybridMultilevel"/>
    <w:tmpl w:val="B7AE1574"/>
    <w:lvl w:ilvl="0" w:tplc="040C000F">
      <w:start w:val="1"/>
      <w:numFmt w:val="decimal"/>
      <w:lvlText w:val="%1."/>
      <w:lvlJc w:val="left"/>
      <w:pPr>
        <w:ind w:left="502" w:hanging="360"/>
      </w:p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1">
    <w:nsid w:val="13F54CB4"/>
    <w:multiLevelType w:val="hybridMultilevel"/>
    <w:tmpl w:val="B19430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4890E7C"/>
    <w:multiLevelType w:val="hybridMultilevel"/>
    <w:tmpl w:val="DC0AE9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66F4EB3"/>
    <w:multiLevelType w:val="hybridMultilevel"/>
    <w:tmpl w:val="99FCEE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17DD30DA"/>
    <w:multiLevelType w:val="hybridMultilevel"/>
    <w:tmpl w:val="98AC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98F3512"/>
    <w:multiLevelType w:val="hybridMultilevel"/>
    <w:tmpl w:val="74F45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A3E7902"/>
    <w:multiLevelType w:val="hybridMultilevel"/>
    <w:tmpl w:val="33E68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1C202659"/>
    <w:multiLevelType w:val="hybridMultilevel"/>
    <w:tmpl w:val="96AE24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1D335A41"/>
    <w:multiLevelType w:val="hybridMultilevel"/>
    <w:tmpl w:val="5EA6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D515AB5"/>
    <w:multiLevelType w:val="multilevel"/>
    <w:tmpl w:val="73563886"/>
    <w:styleLink w:val="Style1139"/>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nsid w:val="1EB11A0E"/>
    <w:multiLevelType w:val="hybridMultilevel"/>
    <w:tmpl w:val="A088E98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20C260D2"/>
    <w:multiLevelType w:val="hybridMultilevel"/>
    <w:tmpl w:val="2F9AAC2E"/>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241612EC"/>
    <w:multiLevelType w:val="hybridMultilevel"/>
    <w:tmpl w:val="4572B6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4AB6654"/>
    <w:multiLevelType w:val="hybridMultilevel"/>
    <w:tmpl w:val="F46ED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6111E70"/>
    <w:multiLevelType w:val="hybridMultilevel"/>
    <w:tmpl w:val="D9169D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26D040CD"/>
    <w:multiLevelType w:val="hybridMultilevel"/>
    <w:tmpl w:val="620022C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27273C1B"/>
    <w:multiLevelType w:val="hybridMultilevel"/>
    <w:tmpl w:val="16EEEB44"/>
    <w:lvl w:ilvl="0" w:tplc="04090003">
      <w:start w:val="1"/>
      <w:numFmt w:val="bullet"/>
      <w:lvlText w:val="o"/>
      <w:lvlJc w:val="left"/>
      <w:pPr>
        <w:ind w:left="360" w:hanging="360"/>
      </w:pPr>
      <w:rPr>
        <w:rFonts w:ascii="Courier New" w:hAnsi="Courier New" w:cs="Courier New"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27">
    <w:nsid w:val="29572793"/>
    <w:multiLevelType w:val="hybridMultilevel"/>
    <w:tmpl w:val="C87A7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D5F4ADA"/>
    <w:multiLevelType w:val="hybridMultilevel"/>
    <w:tmpl w:val="A2C60D9C"/>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30CE1114"/>
    <w:multiLevelType w:val="hybridMultilevel"/>
    <w:tmpl w:val="A470EFB4"/>
    <w:lvl w:ilvl="0" w:tplc="0409000F">
      <w:start w:val="1"/>
      <w:numFmt w:val="bullet"/>
      <w:lvlText w:val=""/>
      <w:lvlJc w:val="left"/>
      <w:pPr>
        <w:tabs>
          <w:tab w:val="num" w:pos="720"/>
        </w:tabs>
        <w:ind w:left="720"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cs="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30">
    <w:nsid w:val="350C418D"/>
    <w:multiLevelType w:val="hybridMultilevel"/>
    <w:tmpl w:val="FA7C05C4"/>
    <w:styleLink w:val="Style11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35C57930"/>
    <w:multiLevelType w:val="hybridMultilevel"/>
    <w:tmpl w:val="F85A39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37340C55"/>
    <w:multiLevelType w:val="hybridMultilevel"/>
    <w:tmpl w:val="D0BA14F6"/>
    <w:lvl w:ilvl="0" w:tplc="040C000F">
      <w:start w:val="1"/>
      <w:numFmt w:val="decimal"/>
      <w:lvlText w:val="%1."/>
      <w:lvlJc w:val="left"/>
      <w:pPr>
        <w:ind w:left="862" w:hanging="360"/>
      </w:p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3">
    <w:nsid w:val="37782A9A"/>
    <w:multiLevelType w:val="hybridMultilevel"/>
    <w:tmpl w:val="1930AB7E"/>
    <w:lvl w:ilvl="0" w:tplc="040C0001">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34">
    <w:nsid w:val="3D982B32"/>
    <w:multiLevelType w:val="hybridMultilevel"/>
    <w:tmpl w:val="4B0A340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3E102894"/>
    <w:multiLevelType w:val="hybridMultilevel"/>
    <w:tmpl w:val="D13698D6"/>
    <w:lvl w:ilvl="0" w:tplc="0712BC70">
      <w:start w:val="1"/>
      <w:numFmt w:val="decimal"/>
      <w:lvlText w:val="%1."/>
      <w:lvlJc w:val="righ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nsid w:val="3E3E1D62"/>
    <w:multiLevelType w:val="hybridMultilevel"/>
    <w:tmpl w:val="D4F0BAFC"/>
    <w:lvl w:ilvl="0" w:tplc="D90884E8">
      <w:start w:val="2"/>
      <w:numFmt w:val="bullet"/>
      <w:lvlText w:val="-"/>
      <w:lvlJc w:val="left"/>
      <w:pPr>
        <w:ind w:left="720" w:hanging="360"/>
      </w:pPr>
      <w:rPr>
        <w:rFonts w:ascii="Sylfaen" w:eastAsia="Calibri" w:hAnsi="Sylfaen"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434D180C"/>
    <w:multiLevelType w:val="hybridMultilevel"/>
    <w:tmpl w:val="6564197E"/>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5256BA4"/>
    <w:multiLevelType w:val="hybridMultilevel"/>
    <w:tmpl w:val="8D0469B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nsid w:val="4A7C3D63"/>
    <w:multiLevelType w:val="hybridMultilevel"/>
    <w:tmpl w:val="6E2E5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4C657CE2"/>
    <w:multiLevelType w:val="hybridMultilevel"/>
    <w:tmpl w:val="98B84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4FF95851"/>
    <w:multiLevelType w:val="hybridMultilevel"/>
    <w:tmpl w:val="D068CE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50633804"/>
    <w:multiLevelType w:val="hybridMultilevel"/>
    <w:tmpl w:val="3CD0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2107FA0"/>
    <w:multiLevelType w:val="hybridMultilevel"/>
    <w:tmpl w:val="E82A47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54515BFD"/>
    <w:multiLevelType w:val="hybridMultilevel"/>
    <w:tmpl w:val="F77AA6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ABE75BA"/>
    <w:multiLevelType w:val="hybridMultilevel"/>
    <w:tmpl w:val="45A2D5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nsid w:val="5AFA738A"/>
    <w:multiLevelType w:val="hybridMultilevel"/>
    <w:tmpl w:val="96522EE0"/>
    <w:styleLink w:val="Style11311"/>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nsid w:val="5B173B5A"/>
    <w:multiLevelType w:val="hybridMultilevel"/>
    <w:tmpl w:val="BC70CF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5CD10B29"/>
    <w:multiLevelType w:val="hybridMultilevel"/>
    <w:tmpl w:val="C6D8E1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nsid w:val="5CFF77CF"/>
    <w:multiLevelType w:val="hybridMultilevel"/>
    <w:tmpl w:val="0A441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E54174F"/>
    <w:multiLevelType w:val="hybridMultilevel"/>
    <w:tmpl w:val="C37E32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nsid w:val="60461604"/>
    <w:multiLevelType w:val="hybridMultilevel"/>
    <w:tmpl w:val="7ECA9A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nsid w:val="61983CDF"/>
    <w:multiLevelType w:val="hybridMultilevel"/>
    <w:tmpl w:val="F3C0B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2EB16AC"/>
    <w:multiLevelType w:val="hybridMultilevel"/>
    <w:tmpl w:val="3154EC98"/>
    <w:lvl w:ilvl="0" w:tplc="BEA67E48">
      <w:start w:val="1"/>
      <w:numFmt w:val="bullet"/>
      <w:pStyle w:val="IPAHeading4BulletText"/>
      <w:lvlText w:val=""/>
      <w:lvlJc w:val="left"/>
      <w:pPr>
        <w:tabs>
          <w:tab w:val="num" w:pos="2268"/>
        </w:tabs>
        <w:ind w:left="2268" w:hanging="567"/>
      </w:pPr>
      <w:rPr>
        <w:rFonts w:ascii="Symbol" w:hAnsi="Symbol" w:hint="default"/>
      </w:rPr>
    </w:lvl>
    <w:lvl w:ilvl="1" w:tplc="275EB364" w:tentative="1">
      <w:start w:val="1"/>
      <w:numFmt w:val="bullet"/>
      <w:lvlText w:val="o"/>
      <w:lvlJc w:val="left"/>
      <w:pPr>
        <w:tabs>
          <w:tab w:val="num" w:pos="1440"/>
        </w:tabs>
        <w:ind w:left="1440" w:hanging="360"/>
      </w:pPr>
      <w:rPr>
        <w:rFonts w:ascii="Courier New" w:hAnsi="Courier New" w:cs="Courier New" w:hint="default"/>
      </w:rPr>
    </w:lvl>
    <w:lvl w:ilvl="2" w:tplc="7D906C6E" w:tentative="1">
      <w:start w:val="1"/>
      <w:numFmt w:val="bullet"/>
      <w:lvlText w:val=""/>
      <w:lvlJc w:val="left"/>
      <w:pPr>
        <w:tabs>
          <w:tab w:val="num" w:pos="2160"/>
        </w:tabs>
        <w:ind w:left="2160" w:hanging="360"/>
      </w:pPr>
      <w:rPr>
        <w:rFonts w:ascii="Wingdings" w:hAnsi="Wingdings" w:hint="default"/>
      </w:rPr>
    </w:lvl>
    <w:lvl w:ilvl="3" w:tplc="0EAC478E" w:tentative="1">
      <w:start w:val="1"/>
      <w:numFmt w:val="bullet"/>
      <w:lvlText w:val=""/>
      <w:lvlJc w:val="left"/>
      <w:pPr>
        <w:tabs>
          <w:tab w:val="num" w:pos="2880"/>
        </w:tabs>
        <w:ind w:left="2880" w:hanging="360"/>
      </w:pPr>
      <w:rPr>
        <w:rFonts w:ascii="Symbol" w:hAnsi="Symbol" w:hint="default"/>
      </w:rPr>
    </w:lvl>
    <w:lvl w:ilvl="4" w:tplc="64D47DA6" w:tentative="1">
      <w:start w:val="1"/>
      <w:numFmt w:val="bullet"/>
      <w:lvlText w:val="o"/>
      <w:lvlJc w:val="left"/>
      <w:pPr>
        <w:tabs>
          <w:tab w:val="num" w:pos="3600"/>
        </w:tabs>
        <w:ind w:left="3600" w:hanging="360"/>
      </w:pPr>
      <w:rPr>
        <w:rFonts w:ascii="Courier New" w:hAnsi="Courier New" w:cs="Courier New" w:hint="default"/>
      </w:rPr>
    </w:lvl>
    <w:lvl w:ilvl="5" w:tplc="A822B9AE" w:tentative="1">
      <w:start w:val="1"/>
      <w:numFmt w:val="bullet"/>
      <w:lvlText w:val=""/>
      <w:lvlJc w:val="left"/>
      <w:pPr>
        <w:tabs>
          <w:tab w:val="num" w:pos="4320"/>
        </w:tabs>
        <w:ind w:left="4320" w:hanging="360"/>
      </w:pPr>
      <w:rPr>
        <w:rFonts w:ascii="Wingdings" w:hAnsi="Wingdings" w:hint="default"/>
      </w:rPr>
    </w:lvl>
    <w:lvl w:ilvl="6" w:tplc="F2B0F35E" w:tentative="1">
      <w:start w:val="1"/>
      <w:numFmt w:val="bullet"/>
      <w:lvlText w:val=""/>
      <w:lvlJc w:val="left"/>
      <w:pPr>
        <w:tabs>
          <w:tab w:val="num" w:pos="5040"/>
        </w:tabs>
        <w:ind w:left="5040" w:hanging="360"/>
      </w:pPr>
      <w:rPr>
        <w:rFonts w:ascii="Symbol" w:hAnsi="Symbol" w:hint="default"/>
      </w:rPr>
    </w:lvl>
    <w:lvl w:ilvl="7" w:tplc="E708D740" w:tentative="1">
      <w:start w:val="1"/>
      <w:numFmt w:val="bullet"/>
      <w:lvlText w:val="o"/>
      <w:lvlJc w:val="left"/>
      <w:pPr>
        <w:tabs>
          <w:tab w:val="num" w:pos="5760"/>
        </w:tabs>
        <w:ind w:left="5760" w:hanging="360"/>
      </w:pPr>
      <w:rPr>
        <w:rFonts w:ascii="Courier New" w:hAnsi="Courier New" w:cs="Courier New" w:hint="default"/>
      </w:rPr>
    </w:lvl>
    <w:lvl w:ilvl="8" w:tplc="3BBE30AE" w:tentative="1">
      <w:start w:val="1"/>
      <w:numFmt w:val="bullet"/>
      <w:lvlText w:val=""/>
      <w:lvlJc w:val="left"/>
      <w:pPr>
        <w:tabs>
          <w:tab w:val="num" w:pos="6480"/>
        </w:tabs>
        <w:ind w:left="6480" w:hanging="360"/>
      </w:pPr>
      <w:rPr>
        <w:rFonts w:ascii="Wingdings" w:hAnsi="Wingdings" w:hint="default"/>
      </w:rPr>
    </w:lvl>
  </w:abstractNum>
  <w:abstractNum w:abstractNumId="54">
    <w:nsid w:val="63CC4B42"/>
    <w:multiLevelType w:val="hybridMultilevel"/>
    <w:tmpl w:val="C00AD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663C67D8"/>
    <w:multiLevelType w:val="hybridMultilevel"/>
    <w:tmpl w:val="2DF2F9E4"/>
    <w:lvl w:ilvl="0" w:tplc="FFFFFFFF">
      <w:start w:val="1"/>
      <w:numFmt w:val="bullet"/>
      <w:lvlText w:val=""/>
      <w:lvlJc w:val="left"/>
      <w:pPr>
        <w:tabs>
          <w:tab w:val="num" w:pos="720"/>
        </w:tabs>
        <w:ind w:left="720" w:hanging="360"/>
      </w:pPr>
      <w:rPr>
        <w:rFonts w:ascii="Symbol" w:hAnsi="Symbol" w:hint="default"/>
        <w:b/>
        <w:i w:val="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6">
    <w:nsid w:val="69C331A2"/>
    <w:multiLevelType w:val="hybridMultilevel"/>
    <w:tmpl w:val="B2E80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B160B35"/>
    <w:multiLevelType w:val="hybridMultilevel"/>
    <w:tmpl w:val="5DD643B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E7971C0"/>
    <w:multiLevelType w:val="hybridMultilevel"/>
    <w:tmpl w:val="4790F520"/>
    <w:lvl w:ilvl="0" w:tplc="040C0001">
      <w:start w:val="1"/>
      <w:numFmt w:val="bullet"/>
      <w:lvlText w:val=""/>
      <w:lvlJc w:val="left"/>
      <w:pPr>
        <w:ind w:left="1287" w:hanging="360"/>
      </w:pPr>
      <w:rPr>
        <w:rFonts w:ascii="Symbol" w:hAnsi="Symbol" w:hint="default"/>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59">
    <w:nsid w:val="71E367C3"/>
    <w:multiLevelType w:val="hybridMultilevel"/>
    <w:tmpl w:val="D122B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27A06F7"/>
    <w:multiLevelType w:val="hybridMultilevel"/>
    <w:tmpl w:val="CE485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nsid w:val="728D6BB5"/>
    <w:multiLevelType w:val="hybridMultilevel"/>
    <w:tmpl w:val="A34AE6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2">
    <w:nsid w:val="74301F68"/>
    <w:multiLevelType w:val="hybridMultilevel"/>
    <w:tmpl w:val="2E664F68"/>
    <w:lvl w:ilvl="0" w:tplc="04090001">
      <w:start w:val="1"/>
      <w:numFmt w:val="bullet"/>
      <w:lvlText w:val=""/>
      <w:lvlJc w:val="left"/>
      <w:pPr>
        <w:tabs>
          <w:tab w:val="num" w:pos="360"/>
        </w:tabs>
        <w:ind w:left="360" w:hanging="360"/>
      </w:pPr>
      <w:rPr>
        <w:rFonts w:ascii="Symbol" w:hAnsi="Symbol" w:hint="default"/>
        <w:b/>
        <w:i w:val="0"/>
        <w:color w:val="000000" w:themeColor="text1"/>
      </w:rPr>
    </w:lvl>
    <w:lvl w:ilvl="1" w:tplc="AB08E80C">
      <w:start w:val="1"/>
      <w:numFmt w:val="bullet"/>
      <w:lvlText w:val="o"/>
      <w:lvlJc w:val="left"/>
      <w:pPr>
        <w:tabs>
          <w:tab w:val="num" w:pos="1080"/>
        </w:tabs>
        <w:ind w:left="1080" w:hanging="360"/>
      </w:pPr>
      <w:rPr>
        <w:rFonts w:ascii="Courier New" w:hAnsi="Courier New" w:cs="Times New Roman" w:hint="default"/>
      </w:rPr>
    </w:lvl>
    <w:lvl w:ilvl="2" w:tplc="B44EA636">
      <w:start w:val="1"/>
      <w:numFmt w:val="bullet"/>
      <w:lvlText w:val=""/>
      <w:lvlJc w:val="left"/>
      <w:pPr>
        <w:tabs>
          <w:tab w:val="num" w:pos="1800"/>
        </w:tabs>
        <w:ind w:left="1800" w:hanging="360"/>
      </w:pPr>
      <w:rPr>
        <w:rFonts w:ascii="Wingdings" w:hAnsi="Wingdings" w:hint="default"/>
      </w:rPr>
    </w:lvl>
    <w:lvl w:ilvl="3" w:tplc="0FDE392A">
      <w:start w:val="1"/>
      <w:numFmt w:val="bullet"/>
      <w:lvlText w:val=""/>
      <w:lvlJc w:val="left"/>
      <w:pPr>
        <w:tabs>
          <w:tab w:val="num" w:pos="2520"/>
        </w:tabs>
        <w:ind w:left="2520" w:hanging="360"/>
      </w:pPr>
      <w:rPr>
        <w:rFonts w:ascii="Symbol" w:hAnsi="Symbol" w:hint="default"/>
      </w:rPr>
    </w:lvl>
    <w:lvl w:ilvl="4" w:tplc="5680E458">
      <w:start w:val="1"/>
      <w:numFmt w:val="bullet"/>
      <w:lvlText w:val="o"/>
      <w:lvlJc w:val="left"/>
      <w:pPr>
        <w:tabs>
          <w:tab w:val="num" w:pos="3240"/>
        </w:tabs>
        <w:ind w:left="3240" w:hanging="360"/>
      </w:pPr>
      <w:rPr>
        <w:rFonts w:ascii="Courier New" w:hAnsi="Courier New" w:cs="Times New Roman" w:hint="default"/>
      </w:rPr>
    </w:lvl>
    <w:lvl w:ilvl="5" w:tplc="87DEEE3E">
      <w:start w:val="1"/>
      <w:numFmt w:val="bullet"/>
      <w:lvlText w:val=""/>
      <w:lvlJc w:val="left"/>
      <w:pPr>
        <w:tabs>
          <w:tab w:val="num" w:pos="3960"/>
        </w:tabs>
        <w:ind w:left="3960" w:hanging="360"/>
      </w:pPr>
      <w:rPr>
        <w:rFonts w:ascii="Wingdings" w:hAnsi="Wingdings" w:hint="default"/>
      </w:rPr>
    </w:lvl>
    <w:lvl w:ilvl="6" w:tplc="50D44FE0">
      <w:start w:val="1"/>
      <w:numFmt w:val="bullet"/>
      <w:lvlText w:val=""/>
      <w:lvlJc w:val="left"/>
      <w:pPr>
        <w:tabs>
          <w:tab w:val="num" w:pos="4680"/>
        </w:tabs>
        <w:ind w:left="4680" w:hanging="360"/>
      </w:pPr>
      <w:rPr>
        <w:rFonts w:ascii="Symbol" w:hAnsi="Symbol" w:hint="default"/>
      </w:rPr>
    </w:lvl>
    <w:lvl w:ilvl="7" w:tplc="BBA8D19C">
      <w:start w:val="1"/>
      <w:numFmt w:val="bullet"/>
      <w:lvlText w:val="o"/>
      <w:lvlJc w:val="left"/>
      <w:pPr>
        <w:tabs>
          <w:tab w:val="num" w:pos="5400"/>
        </w:tabs>
        <w:ind w:left="5400" w:hanging="360"/>
      </w:pPr>
      <w:rPr>
        <w:rFonts w:ascii="Courier New" w:hAnsi="Courier New" w:cs="Times New Roman" w:hint="default"/>
      </w:rPr>
    </w:lvl>
    <w:lvl w:ilvl="8" w:tplc="EE7E1F5E">
      <w:start w:val="1"/>
      <w:numFmt w:val="bullet"/>
      <w:lvlText w:val=""/>
      <w:lvlJc w:val="left"/>
      <w:pPr>
        <w:tabs>
          <w:tab w:val="num" w:pos="6120"/>
        </w:tabs>
        <w:ind w:left="6120" w:hanging="360"/>
      </w:pPr>
      <w:rPr>
        <w:rFonts w:ascii="Wingdings" w:hAnsi="Wingdings" w:hint="default"/>
      </w:rPr>
    </w:lvl>
  </w:abstractNum>
  <w:abstractNum w:abstractNumId="63">
    <w:nsid w:val="76D174A4"/>
    <w:multiLevelType w:val="hybridMultilevel"/>
    <w:tmpl w:val="B6C403FC"/>
    <w:styleLink w:val="Style113"/>
    <w:lvl w:ilvl="0" w:tplc="5A502660">
      <w:start w:val="1"/>
      <w:numFmt w:val="bullet"/>
      <w:lvlText w:val=""/>
      <w:lvlJc w:val="left"/>
      <w:pPr>
        <w:ind w:left="360" w:hanging="360"/>
      </w:pPr>
      <w:rPr>
        <w:rFonts w:ascii="Symbol" w:hAnsi="Symbol" w:hint="default"/>
        <w:b/>
      </w:rPr>
    </w:lvl>
    <w:lvl w:ilvl="1" w:tplc="542ECD66" w:tentative="1">
      <w:start w:val="1"/>
      <w:numFmt w:val="bullet"/>
      <w:lvlText w:val="o"/>
      <w:lvlJc w:val="left"/>
      <w:pPr>
        <w:ind w:left="1080" w:hanging="360"/>
      </w:pPr>
      <w:rPr>
        <w:rFonts w:ascii="Courier New" w:hAnsi="Courier New" w:cs="Courier New" w:hint="default"/>
      </w:rPr>
    </w:lvl>
    <w:lvl w:ilvl="2" w:tplc="48F8BCBA" w:tentative="1">
      <w:start w:val="1"/>
      <w:numFmt w:val="bullet"/>
      <w:lvlText w:val=""/>
      <w:lvlJc w:val="left"/>
      <w:pPr>
        <w:ind w:left="1800" w:hanging="360"/>
      </w:pPr>
      <w:rPr>
        <w:rFonts w:ascii="Wingdings" w:hAnsi="Wingdings" w:hint="default"/>
      </w:rPr>
    </w:lvl>
    <w:lvl w:ilvl="3" w:tplc="CA0A84DC" w:tentative="1">
      <w:start w:val="1"/>
      <w:numFmt w:val="bullet"/>
      <w:lvlText w:val=""/>
      <w:lvlJc w:val="left"/>
      <w:pPr>
        <w:ind w:left="2520" w:hanging="360"/>
      </w:pPr>
      <w:rPr>
        <w:rFonts w:ascii="Symbol" w:hAnsi="Symbol" w:hint="default"/>
      </w:rPr>
    </w:lvl>
    <w:lvl w:ilvl="4" w:tplc="6BCA9416" w:tentative="1">
      <w:start w:val="1"/>
      <w:numFmt w:val="bullet"/>
      <w:lvlText w:val="o"/>
      <w:lvlJc w:val="left"/>
      <w:pPr>
        <w:ind w:left="3240" w:hanging="360"/>
      </w:pPr>
      <w:rPr>
        <w:rFonts w:ascii="Courier New" w:hAnsi="Courier New" w:cs="Courier New" w:hint="default"/>
      </w:rPr>
    </w:lvl>
    <w:lvl w:ilvl="5" w:tplc="73AE62B2" w:tentative="1">
      <w:start w:val="1"/>
      <w:numFmt w:val="bullet"/>
      <w:lvlText w:val=""/>
      <w:lvlJc w:val="left"/>
      <w:pPr>
        <w:ind w:left="3960" w:hanging="360"/>
      </w:pPr>
      <w:rPr>
        <w:rFonts w:ascii="Wingdings" w:hAnsi="Wingdings" w:hint="default"/>
      </w:rPr>
    </w:lvl>
    <w:lvl w:ilvl="6" w:tplc="9F6ED212" w:tentative="1">
      <w:start w:val="1"/>
      <w:numFmt w:val="bullet"/>
      <w:lvlText w:val=""/>
      <w:lvlJc w:val="left"/>
      <w:pPr>
        <w:ind w:left="4680" w:hanging="360"/>
      </w:pPr>
      <w:rPr>
        <w:rFonts w:ascii="Symbol" w:hAnsi="Symbol" w:hint="default"/>
      </w:rPr>
    </w:lvl>
    <w:lvl w:ilvl="7" w:tplc="7804A712" w:tentative="1">
      <w:start w:val="1"/>
      <w:numFmt w:val="bullet"/>
      <w:lvlText w:val="o"/>
      <w:lvlJc w:val="left"/>
      <w:pPr>
        <w:ind w:left="5400" w:hanging="360"/>
      </w:pPr>
      <w:rPr>
        <w:rFonts w:ascii="Courier New" w:hAnsi="Courier New" w:cs="Courier New" w:hint="default"/>
      </w:rPr>
    </w:lvl>
    <w:lvl w:ilvl="8" w:tplc="CAEA1E4A" w:tentative="1">
      <w:start w:val="1"/>
      <w:numFmt w:val="bullet"/>
      <w:lvlText w:val=""/>
      <w:lvlJc w:val="left"/>
      <w:pPr>
        <w:ind w:left="6120" w:hanging="360"/>
      </w:pPr>
      <w:rPr>
        <w:rFonts w:ascii="Wingdings" w:hAnsi="Wingdings" w:hint="default"/>
      </w:rPr>
    </w:lvl>
  </w:abstractNum>
  <w:abstractNum w:abstractNumId="64">
    <w:nsid w:val="7BC1718F"/>
    <w:multiLevelType w:val="hybridMultilevel"/>
    <w:tmpl w:val="8528C6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7D060FD3"/>
    <w:multiLevelType w:val="hybridMultilevel"/>
    <w:tmpl w:val="A32A29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nsid w:val="7DEF0B3B"/>
    <w:multiLevelType w:val="hybridMultilevel"/>
    <w:tmpl w:val="364C724E"/>
    <w:lvl w:ilvl="0" w:tplc="A9D01C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7E500688"/>
    <w:multiLevelType w:val="hybridMultilevel"/>
    <w:tmpl w:val="61DCC6F4"/>
    <w:lvl w:ilvl="0" w:tplc="040C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7E696026"/>
    <w:multiLevelType w:val="hybridMultilevel"/>
    <w:tmpl w:val="C94E5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68"/>
  </w:num>
  <w:num w:numId="3">
    <w:abstractNumId w:val="40"/>
  </w:num>
  <w:num w:numId="4">
    <w:abstractNumId w:val="41"/>
  </w:num>
  <w:num w:numId="5">
    <w:abstractNumId w:val="53"/>
  </w:num>
  <w:num w:numId="6">
    <w:abstractNumId w:val="10"/>
  </w:num>
  <w:num w:numId="7">
    <w:abstractNumId w:val="23"/>
  </w:num>
  <w:num w:numId="8">
    <w:abstractNumId w:val="1"/>
  </w:num>
  <w:num w:numId="9">
    <w:abstractNumId w:val="67"/>
  </w:num>
  <w:num w:numId="10">
    <w:abstractNumId w:val="61"/>
  </w:num>
  <w:num w:numId="11">
    <w:abstractNumId w:val="8"/>
  </w:num>
  <w:num w:numId="12">
    <w:abstractNumId w:val="65"/>
  </w:num>
  <w:num w:numId="13">
    <w:abstractNumId w:val="63"/>
  </w:num>
  <w:num w:numId="14">
    <w:abstractNumId w:val="21"/>
  </w:num>
  <w:num w:numId="15">
    <w:abstractNumId w:val="3"/>
  </w:num>
  <w:num w:numId="16">
    <w:abstractNumId w:val="32"/>
  </w:num>
  <w:num w:numId="17">
    <w:abstractNumId w:val="14"/>
  </w:num>
  <w:num w:numId="18">
    <w:abstractNumId w:val="39"/>
  </w:num>
  <w:num w:numId="19">
    <w:abstractNumId w:val="66"/>
  </w:num>
  <w:num w:numId="20">
    <w:abstractNumId w:val="17"/>
  </w:num>
  <w:num w:numId="21">
    <w:abstractNumId w:val="6"/>
  </w:num>
  <w:num w:numId="22">
    <w:abstractNumId w:val="48"/>
  </w:num>
  <w:num w:numId="23">
    <w:abstractNumId w:val="7"/>
  </w:num>
  <w:num w:numId="24">
    <w:abstractNumId w:val="31"/>
  </w:num>
  <w:num w:numId="25">
    <w:abstractNumId w:val="64"/>
  </w:num>
  <w:num w:numId="26">
    <w:abstractNumId w:val="60"/>
  </w:num>
  <w:num w:numId="27">
    <w:abstractNumId w:val="43"/>
  </w:num>
  <w:num w:numId="28">
    <w:abstractNumId w:val="49"/>
  </w:num>
  <w:num w:numId="29">
    <w:abstractNumId w:val="12"/>
  </w:num>
  <w:num w:numId="30">
    <w:abstractNumId w:val="20"/>
  </w:num>
  <w:num w:numId="31">
    <w:abstractNumId w:val="30"/>
  </w:num>
  <w:num w:numId="32">
    <w:abstractNumId w:val="28"/>
    <w:lvlOverride w:ilvl="0">
      <w:startOverride w:val="1"/>
    </w:lvlOverride>
    <w:lvlOverride w:ilvl="1"/>
    <w:lvlOverride w:ilvl="2"/>
    <w:lvlOverride w:ilvl="3"/>
    <w:lvlOverride w:ilvl="4"/>
    <w:lvlOverride w:ilvl="5"/>
    <w:lvlOverride w:ilvl="6"/>
    <w:lvlOverride w:ilvl="7"/>
    <w:lvlOverride w:ilvl="8"/>
  </w:num>
  <w:num w:numId="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59"/>
  </w:num>
  <w:num w:numId="36">
    <w:abstractNumId w:val="36"/>
  </w:num>
  <w:num w:numId="37">
    <w:abstractNumId w:val="26"/>
  </w:num>
  <w:num w:numId="38">
    <w:abstractNumId w:val="55"/>
  </w:num>
  <w:num w:numId="39">
    <w:abstractNumId w:val="29"/>
  </w:num>
  <w:num w:numId="40">
    <w:abstractNumId w:val="62"/>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num>
  <w:num w:numId="43">
    <w:abstractNumId w:val="52"/>
  </w:num>
  <w:num w:numId="44">
    <w:abstractNumId w:val="13"/>
  </w:num>
  <w:num w:numId="45">
    <w:abstractNumId w:val="18"/>
  </w:num>
  <w:num w:numId="46">
    <w:abstractNumId w:val="58"/>
  </w:num>
  <w:num w:numId="47">
    <w:abstractNumId w:val="57"/>
  </w:num>
  <w:num w:numId="48">
    <w:abstractNumId w:val="44"/>
  </w:num>
  <w:num w:numId="49">
    <w:abstractNumId w:val="24"/>
  </w:num>
  <w:num w:numId="50">
    <w:abstractNumId w:val="54"/>
  </w:num>
  <w:num w:numId="51">
    <w:abstractNumId w:val="38"/>
  </w:num>
  <w:num w:numId="52">
    <w:abstractNumId w:val="37"/>
  </w:num>
  <w:num w:numId="53">
    <w:abstractNumId w:val="45"/>
  </w:num>
  <w:num w:numId="54">
    <w:abstractNumId w:val="27"/>
  </w:num>
  <w:num w:numId="55">
    <w:abstractNumId w:val="4"/>
  </w:num>
  <w:num w:numId="56">
    <w:abstractNumId w:val="56"/>
  </w:num>
  <w:num w:numId="57">
    <w:abstractNumId w:val="16"/>
  </w:num>
  <w:num w:numId="58">
    <w:abstractNumId w:val="5"/>
  </w:num>
  <w:num w:numId="59">
    <w:abstractNumId w:val="46"/>
  </w:num>
  <w:num w:numId="60">
    <w:abstractNumId w:val="33"/>
  </w:num>
  <w:num w:numId="61">
    <w:abstractNumId w:val="0"/>
    <w:lvlOverride w:ilvl="0">
      <w:lvl w:ilvl="0">
        <w:start w:val="1"/>
        <w:numFmt w:val="bullet"/>
        <w:pStyle w:val="PersonalInfo"/>
        <w:lvlText w:val=""/>
        <w:legacy w:legacy="1" w:legacySpace="0" w:legacyIndent="240"/>
        <w:lvlJc w:val="left"/>
        <w:pPr>
          <w:ind w:left="1517" w:hanging="240"/>
        </w:pPr>
        <w:rPr>
          <w:rFonts w:ascii="Wingdings" w:hAnsi="Wingdings"/>
          <w:sz w:val="12"/>
        </w:rPr>
      </w:lvl>
    </w:lvlOverride>
  </w:num>
  <w:num w:numId="62">
    <w:abstractNumId w:val="50"/>
  </w:num>
  <w:num w:numId="63">
    <w:abstractNumId w:val="22"/>
  </w:num>
  <w:num w:numId="64">
    <w:abstractNumId w:val="34"/>
  </w:num>
  <w:num w:numId="65">
    <w:abstractNumId w:val="47"/>
  </w:num>
  <w:num w:numId="66">
    <w:abstractNumId w:val="11"/>
  </w:num>
  <w:num w:numId="67">
    <w:abstractNumId w:val="9"/>
  </w:num>
  <w:num w:numId="68">
    <w:abstractNumId w:val="25"/>
  </w:num>
  <w:num w:numId="69">
    <w:abstractNumId w:val="35"/>
  </w:num>
  <w:num w:numId="70">
    <w:abstractNumId w:val="2"/>
  </w:num>
  <w:num w:numId="71">
    <w:abstractNumId w:val="1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933"/>
    <w:rsid w:val="00000F88"/>
    <w:rsid w:val="00002ED7"/>
    <w:rsid w:val="00005951"/>
    <w:rsid w:val="00006446"/>
    <w:rsid w:val="00007711"/>
    <w:rsid w:val="000078D2"/>
    <w:rsid w:val="000130A8"/>
    <w:rsid w:val="00013F3D"/>
    <w:rsid w:val="000218EB"/>
    <w:rsid w:val="00022CBD"/>
    <w:rsid w:val="00024628"/>
    <w:rsid w:val="00024E24"/>
    <w:rsid w:val="000302E8"/>
    <w:rsid w:val="00031B32"/>
    <w:rsid w:val="0003233F"/>
    <w:rsid w:val="00032D81"/>
    <w:rsid w:val="000348D8"/>
    <w:rsid w:val="000365C5"/>
    <w:rsid w:val="00040CF0"/>
    <w:rsid w:val="00042972"/>
    <w:rsid w:val="00042B9E"/>
    <w:rsid w:val="0005116D"/>
    <w:rsid w:val="000547A0"/>
    <w:rsid w:val="0005514D"/>
    <w:rsid w:val="00055DC8"/>
    <w:rsid w:val="00056637"/>
    <w:rsid w:val="00057488"/>
    <w:rsid w:val="000574DB"/>
    <w:rsid w:val="0006029B"/>
    <w:rsid w:val="00060ADD"/>
    <w:rsid w:val="00061524"/>
    <w:rsid w:val="000622EF"/>
    <w:rsid w:val="000661E2"/>
    <w:rsid w:val="00072C68"/>
    <w:rsid w:val="0007314C"/>
    <w:rsid w:val="00073660"/>
    <w:rsid w:val="000743BF"/>
    <w:rsid w:val="00075A8E"/>
    <w:rsid w:val="00083D8B"/>
    <w:rsid w:val="000866DB"/>
    <w:rsid w:val="00090502"/>
    <w:rsid w:val="00090E61"/>
    <w:rsid w:val="000925CF"/>
    <w:rsid w:val="00096937"/>
    <w:rsid w:val="0009779B"/>
    <w:rsid w:val="000A11EC"/>
    <w:rsid w:val="000A1430"/>
    <w:rsid w:val="000A2018"/>
    <w:rsid w:val="000A24E2"/>
    <w:rsid w:val="000B0080"/>
    <w:rsid w:val="000B0499"/>
    <w:rsid w:val="000B09E8"/>
    <w:rsid w:val="000B1406"/>
    <w:rsid w:val="000B1A37"/>
    <w:rsid w:val="000B28FE"/>
    <w:rsid w:val="000B3AFE"/>
    <w:rsid w:val="000B5FBA"/>
    <w:rsid w:val="000B72B1"/>
    <w:rsid w:val="000C1654"/>
    <w:rsid w:val="000C3283"/>
    <w:rsid w:val="000C363A"/>
    <w:rsid w:val="000C4F77"/>
    <w:rsid w:val="000C58BC"/>
    <w:rsid w:val="000D5200"/>
    <w:rsid w:val="000D5763"/>
    <w:rsid w:val="000E0D68"/>
    <w:rsid w:val="000E1658"/>
    <w:rsid w:val="000E4680"/>
    <w:rsid w:val="000E62E8"/>
    <w:rsid w:val="000E6D1A"/>
    <w:rsid w:val="000F5164"/>
    <w:rsid w:val="0010174A"/>
    <w:rsid w:val="001033CE"/>
    <w:rsid w:val="00103655"/>
    <w:rsid w:val="00106411"/>
    <w:rsid w:val="0011276B"/>
    <w:rsid w:val="00116C72"/>
    <w:rsid w:val="0011778A"/>
    <w:rsid w:val="001206DB"/>
    <w:rsid w:val="00130880"/>
    <w:rsid w:val="00130F1F"/>
    <w:rsid w:val="00131353"/>
    <w:rsid w:val="00142752"/>
    <w:rsid w:val="00143D80"/>
    <w:rsid w:val="0014436C"/>
    <w:rsid w:val="001444D7"/>
    <w:rsid w:val="001477E1"/>
    <w:rsid w:val="001500A2"/>
    <w:rsid w:val="001533EB"/>
    <w:rsid w:val="00155388"/>
    <w:rsid w:val="00155AC4"/>
    <w:rsid w:val="0015771C"/>
    <w:rsid w:val="0016170E"/>
    <w:rsid w:val="0016244A"/>
    <w:rsid w:val="001672CD"/>
    <w:rsid w:val="00170106"/>
    <w:rsid w:val="00172113"/>
    <w:rsid w:val="0017757E"/>
    <w:rsid w:val="0017784E"/>
    <w:rsid w:val="001833B8"/>
    <w:rsid w:val="00186F40"/>
    <w:rsid w:val="00187B3E"/>
    <w:rsid w:val="001914D7"/>
    <w:rsid w:val="00191CCF"/>
    <w:rsid w:val="001925FF"/>
    <w:rsid w:val="00193606"/>
    <w:rsid w:val="00193FCF"/>
    <w:rsid w:val="00194E2F"/>
    <w:rsid w:val="00196695"/>
    <w:rsid w:val="001A07FB"/>
    <w:rsid w:val="001A3A0C"/>
    <w:rsid w:val="001A52FF"/>
    <w:rsid w:val="001B17BE"/>
    <w:rsid w:val="001B2426"/>
    <w:rsid w:val="001B5E6D"/>
    <w:rsid w:val="001B77D4"/>
    <w:rsid w:val="001B7936"/>
    <w:rsid w:val="001C0628"/>
    <w:rsid w:val="001C55C1"/>
    <w:rsid w:val="001C582B"/>
    <w:rsid w:val="001D1C90"/>
    <w:rsid w:val="001D266A"/>
    <w:rsid w:val="001D2827"/>
    <w:rsid w:val="001D2C79"/>
    <w:rsid w:val="001D31BC"/>
    <w:rsid w:val="001D58C2"/>
    <w:rsid w:val="001D67BE"/>
    <w:rsid w:val="001E0772"/>
    <w:rsid w:val="001E3CFF"/>
    <w:rsid w:val="001F208E"/>
    <w:rsid w:val="001F7E53"/>
    <w:rsid w:val="00202CE9"/>
    <w:rsid w:val="0020505C"/>
    <w:rsid w:val="00205339"/>
    <w:rsid w:val="00214EAE"/>
    <w:rsid w:val="00220585"/>
    <w:rsid w:val="0022172A"/>
    <w:rsid w:val="00223B17"/>
    <w:rsid w:val="00230549"/>
    <w:rsid w:val="00231CCB"/>
    <w:rsid w:val="0023254A"/>
    <w:rsid w:val="00233677"/>
    <w:rsid w:val="00237EE9"/>
    <w:rsid w:val="002473A8"/>
    <w:rsid w:val="0025048C"/>
    <w:rsid w:val="00250976"/>
    <w:rsid w:val="00251449"/>
    <w:rsid w:val="00252D71"/>
    <w:rsid w:val="00257050"/>
    <w:rsid w:val="002658BC"/>
    <w:rsid w:val="00265B94"/>
    <w:rsid w:val="00266415"/>
    <w:rsid w:val="00270E97"/>
    <w:rsid w:val="002720A6"/>
    <w:rsid w:val="00272C68"/>
    <w:rsid w:val="0027341B"/>
    <w:rsid w:val="00274CA3"/>
    <w:rsid w:val="00274DED"/>
    <w:rsid w:val="00275454"/>
    <w:rsid w:val="00283A46"/>
    <w:rsid w:val="00285DBE"/>
    <w:rsid w:val="002869DE"/>
    <w:rsid w:val="00291718"/>
    <w:rsid w:val="0029199B"/>
    <w:rsid w:val="00293596"/>
    <w:rsid w:val="0029485C"/>
    <w:rsid w:val="00295815"/>
    <w:rsid w:val="00295D8B"/>
    <w:rsid w:val="002A26E4"/>
    <w:rsid w:val="002A7CB2"/>
    <w:rsid w:val="002B4F24"/>
    <w:rsid w:val="002C2196"/>
    <w:rsid w:val="002C2875"/>
    <w:rsid w:val="002D27A4"/>
    <w:rsid w:val="002D468C"/>
    <w:rsid w:val="002E18D1"/>
    <w:rsid w:val="002E1E17"/>
    <w:rsid w:val="002E21A6"/>
    <w:rsid w:val="002E23D4"/>
    <w:rsid w:val="002E2CF0"/>
    <w:rsid w:val="002E3942"/>
    <w:rsid w:val="002E426D"/>
    <w:rsid w:val="002E7DDE"/>
    <w:rsid w:val="002F7C61"/>
    <w:rsid w:val="003015D9"/>
    <w:rsid w:val="00301B56"/>
    <w:rsid w:val="003028D4"/>
    <w:rsid w:val="00304EE7"/>
    <w:rsid w:val="003063BC"/>
    <w:rsid w:val="00311D21"/>
    <w:rsid w:val="00316EFF"/>
    <w:rsid w:val="00320420"/>
    <w:rsid w:val="00320436"/>
    <w:rsid w:val="00320EF6"/>
    <w:rsid w:val="003211FF"/>
    <w:rsid w:val="00327E1B"/>
    <w:rsid w:val="003318FE"/>
    <w:rsid w:val="0033322B"/>
    <w:rsid w:val="00333591"/>
    <w:rsid w:val="00337FB5"/>
    <w:rsid w:val="00340E40"/>
    <w:rsid w:val="00345898"/>
    <w:rsid w:val="0035086A"/>
    <w:rsid w:val="00352E1B"/>
    <w:rsid w:val="00353612"/>
    <w:rsid w:val="00354E88"/>
    <w:rsid w:val="0035599D"/>
    <w:rsid w:val="00356099"/>
    <w:rsid w:val="00357DC9"/>
    <w:rsid w:val="0036320A"/>
    <w:rsid w:val="0036738D"/>
    <w:rsid w:val="003673B9"/>
    <w:rsid w:val="00371E64"/>
    <w:rsid w:val="00373498"/>
    <w:rsid w:val="00375DF3"/>
    <w:rsid w:val="003845FF"/>
    <w:rsid w:val="003878F0"/>
    <w:rsid w:val="0039184A"/>
    <w:rsid w:val="0039212B"/>
    <w:rsid w:val="00393652"/>
    <w:rsid w:val="00396432"/>
    <w:rsid w:val="00396F11"/>
    <w:rsid w:val="003A0A1C"/>
    <w:rsid w:val="003A11B3"/>
    <w:rsid w:val="003A218B"/>
    <w:rsid w:val="003A42DE"/>
    <w:rsid w:val="003B04AB"/>
    <w:rsid w:val="003B1F2D"/>
    <w:rsid w:val="003B6C75"/>
    <w:rsid w:val="003C5339"/>
    <w:rsid w:val="003D7BFB"/>
    <w:rsid w:val="003E6A5F"/>
    <w:rsid w:val="003E7006"/>
    <w:rsid w:val="003F1654"/>
    <w:rsid w:val="003F4032"/>
    <w:rsid w:val="003F58AA"/>
    <w:rsid w:val="003F75B6"/>
    <w:rsid w:val="003F7C1D"/>
    <w:rsid w:val="00402FBE"/>
    <w:rsid w:val="004078B0"/>
    <w:rsid w:val="00407E5C"/>
    <w:rsid w:val="0041077E"/>
    <w:rsid w:val="00412345"/>
    <w:rsid w:val="00412912"/>
    <w:rsid w:val="00412CF4"/>
    <w:rsid w:val="0041408B"/>
    <w:rsid w:val="004148AF"/>
    <w:rsid w:val="00415DAB"/>
    <w:rsid w:val="00421190"/>
    <w:rsid w:val="00422973"/>
    <w:rsid w:val="0042371E"/>
    <w:rsid w:val="0042551D"/>
    <w:rsid w:val="0042600C"/>
    <w:rsid w:val="00427A76"/>
    <w:rsid w:val="004309E1"/>
    <w:rsid w:val="004318AF"/>
    <w:rsid w:val="00432CC2"/>
    <w:rsid w:val="004432C7"/>
    <w:rsid w:val="00446605"/>
    <w:rsid w:val="0045138E"/>
    <w:rsid w:val="0045186F"/>
    <w:rsid w:val="00453B35"/>
    <w:rsid w:val="00462577"/>
    <w:rsid w:val="004627D3"/>
    <w:rsid w:val="00464A60"/>
    <w:rsid w:val="00466D76"/>
    <w:rsid w:val="00473DDA"/>
    <w:rsid w:val="004804DF"/>
    <w:rsid w:val="00480985"/>
    <w:rsid w:val="00482335"/>
    <w:rsid w:val="0048378D"/>
    <w:rsid w:val="004840A2"/>
    <w:rsid w:val="0048547D"/>
    <w:rsid w:val="004858B4"/>
    <w:rsid w:val="004A6396"/>
    <w:rsid w:val="004B35A3"/>
    <w:rsid w:val="004B5A31"/>
    <w:rsid w:val="004B669A"/>
    <w:rsid w:val="004C02F2"/>
    <w:rsid w:val="004C3286"/>
    <w:rsid w:val="004C7266"/>
    <w:rsid w:val="004D2381"/>
    <w:rsid w:val="004D46EB"/>
    <w:rsid w:val="004F3F2D"/>
    <w:rsid w:val="004F489E"/>
    <w:rsid w:val="005008B2"/>
    <w:rsid w:val="00504B0F"/>
    <w:rsid w:val="005106C5"/>
    <w:rsid w:val="00511218"/>
    <w:rsid w:val="00515213"/>
    <w:rsid w:val="00520EEB"/>
    <w:rsid w:val="00522150"/>
    <w:rsid w:val="00525E13"/>
    <w:rsid w:val="005264FE"/>
    <w:rsid w:val="00530AA1"/>
    <w:rsid w:val="005312A5"/>
    <w:rsid w:val="005374EB"/>
    <w:rsid w:val="00537B37"/>
    <w:rsid w:val="005400C6"/>
    <w:rsid w:val="0054226D"/>
    <w:rsid w:val="00547DD3"/>
    <w:rsid w:val="00552B06"/>
    <w:rsid w:val="005551B8"/>
    <w:rsid w:val="00563B12"/>
    <w:rsid w:val="00563F2C"/>
    <w:rsid w:val="005664FF"/>
    <w:rsid w:val="00566BA8"/>
    <w:rsid w:val="00572313"/>
    <w:rsid w:val="0057273F"/>
    <w:rsid w:val="005734CC"/>
    <w:rsid w:val="00576CAB"/>
    <w:rsid w:val="00582927"/>
    <w:rsid w:val="0058373B"/>
    <w:rsid w:val="0058566D"/>
    <w:rsid w:val="00590F8D"/>
    <w:rsid w:val="00593933"/>
    <w:rsid w:val="00595A40"/>
    <w:rsid w:val="00597A27"/>
    <w:rsid w:val="005A1E46"/>
    <w:rsid w:val="005A31A0"/>
    <w:rsid w:val="005A3F3F"/>
    <w:rsid w:val="005B1179"/>
    <w:rsid w:val="005B7551"/>
    <w:rsid w:val="005C0223"/>
    <w:rsid w:val="005C3D8E"/>
    <w:rsid w:val="005C4446"/>
    <w:rsid w:val="005D0E0B"/>
    <w:rsid w:val="005D2717"/>
    <w:rsid w:val="005D2C16"/>
    <w:rsid w:val="005E005B"/>
    <w:rsid w:val="005E1716"/>
    <w:rsid w:val="005E604D"/>
    <w:rsid w:val="005F0C5D"/>
    <w:rsid w:val="005F33DC"/>
    <w:rsid w:val="005F5A87"/>
    <w:rsid w:val="005F70F6"/>
    <w:rsid w:val="006021AC"/>
    <w:rsid w:val="00606E4B"/>
    <w:rsid w:val="00610717"/>
    <w:rsid w:val="0061185F"/>
    <w:rsid w:val="0062029C"/>
    <w:rsid w:val="00620459"/>
    <w:rsid w:val="00622AB5"/>
    <w:rsid w:val="00625409"/>
    <w:rsid w:val="00626B63"/>
    <w:rsid w:val="006271CF"/>
    <w:rsid w:val="0062746E"/>
    <w:rsid w:val="00630E0E"/>
    <w:rsid w:val="0063108A"/>
    <w:rsid w:val="0063177E"/>
    <w:rsid w:val="00635AE5"/>
    <w:rsid w:val="00641E29"/>
    <w:rsid w:val="00642C57"/>
    <w:rsid w:val="00646BA9"/>
    <w:rsid w:val="0065251B"/>
    <w:rsid w:val="006561B1"/>
    <w:rsid w:val="00662583"/>
    <w:rsid w:val="0066500F"/>
    <w:rsid w:val="0066671E"/>
    <w:rsid w:val="00666A90"/>
    <w:rsid w:val="006713D7"/>
    <w:rsid w:val="00680397"/>
    <w:rsid w:val="00683645"/>
    <w:rsid w:val="006862BC"/>
    <w:rsid w:val="00686DDD"/>
    <w:rsid w:val="0069076A"/>
    <w:rsid w:val="00690963"/>
    <w:rsid w:val="006909CD"/>
    <w:rsid w:val="00693925"/>
    <w:rsid w:val="00693D8A"/>
    <w:rsid w:val="00694170"/>
    <w:rsid w:val="0069439E"/>
    <w:rsid w:val="006A131B"/>
    <w:rsid w:val="006A1975"/>
    <w:rsid w:val="006A214F"/>
    <w:rsid w:val="006B2156"/>
    <w:rsid w:val="006B3615"/>
    <w:rsid w:val="006C7242"/>
    <w:rsid w:val="006D17EE"/>
    <w:rsid w:val="006D2225"/>
    <w:rsid w:val="006D2676"/>
    <w:rsid w:val="006D476C"/>
    <w:rsid w:val="006E002D"/>
    <w:rsid w:val="006E12E2"/>
    <w:rsid w:val="006E2302"/>
    <w:rsid w:val="006E41D7"/>
    <w:rsid w:val="006F0F2D"/>
    <w:rsid w:val="006F40DA"/>
    <w:rsid w:val="006F7C27"/>
    <w:rsid w:val="0070330A"/>
    <w:rsid w:val="00704E14"/>
    <w:rsid w:val="00706774"/>
    <w:rsid w:val="00711D4C"/>
    <w:rsid w:val="007159A0"/>
    <w:rsid w:val="00716CF6"/>
    <w:rsid w:val="00720074"/>
    <w:rsid w:val="007239D1"/>
    <w:rsid w:val="00727129"/>
    <w:rsid w:val="007330BC"/>
    <w:rsid w:val="007336DA"/>
    <w:rsid w:val="007428CC"/>
    <w:rsid w:val="00743B8B"/>
    <w:rsid w:val="00745212"/>
    <w:rsid w:val="00746161"/>
    <w:rsid w:val="00753932"/>
    <w:rsid w:val="00754826"/>
    <w:rsid w:val="00755391"/>
    <w:rsid w:val="00755475"/>
    <w:rsid w:val="00756F72"/>
    <w:rsid w:val="007570A8"/>
    <w:rsid w:val="007602F7"/>
    <w:rsid w:val="00761DA7"/>
    <w:rsid w:val="007704A7"/>
    <w:rsid w:val="007713F2"/>
    <w:rsid w:val="00772818"/>
    <w:rsid w:val="00775A04"/>
    <w:rsid w:val="00776E60"/>
    <w:rsid w:val="00777D05"/>
    <w:rsid w:val="00785E74"/>
    <w:rsid w:val="0079077E"/>
    <w:rsid w:val="00792E4C"/>
    <w:rsid w:val="0079443B"/>
    <w:rsid w:val="00794BCC"/>
    <w:rsid w:val="0079557D"/>
    <w:rsid w:val="00795F94"/>
    <w:rsid w:val="007A17AE"/>
    <w:rsid w:val="007A39D1"/>
    <w:rsid w:val="007A6820"/>
    <w:rsid w:val="007A7101"/>
    <w:rsid w:val="007B09D0"/>
    <w:rsid w:val="007B6972"/>
    <w:rsid w:val="007B6B55"/>
    <w:rsid w:val="007C0A48"/>
    <w:rsid w:val="007C69B8"/>
    <w:rsid w:val="007C732F"/>
    <w:rsid w:val="007D20AC"/>
    <w:rsid w:val="007D30E2"/>
    <w:rsid w:val="007E331C"/>
    <w:rsid w:val="0080083F"/>
    <w:rsid w:val="008069FE"/>
    <w:rsid w:val="008070AA"/>
    <w:rsid w:val="00812B21"/>
    <w:rsid w:val="00817F42"/>
    <w:rsid w:val="00821E9B"/>
    <w:rsid w:val="0082747F"/>
    <w:rsid w:val="00840E46"/>
    <w:rsid w:val="0084191B"/>
    <w:rsid w:val="00842A41"/>
    <w:rsid w:val="008439DD"/>
    <w:rsid w:val="00851420"/>
    <w:rsid w:val="00853554"/>
    <w:rsid w:val="008551F3"/>
    <w:rsid w:val="00856589"/>
    <w:rsid w:val="008568E2"/>
    <w:rsid w:val="008600E7"/>
    <w:rsid w:val="00860E27"/>
    <w:rsid w:val="00862B40"/>
    <w:rsid w:val="00864891"/>
    <w:rsid w:val="008710F5"/>
    <w:rsid w:val="008718F1"/>
    <w:rsid w:val="00877A39"/>
    <w:rsid w:val="00881EA4"/>
    <w:rsid w:val="008936F4"/>
    <w:rsid w:val="00896DE5"/>
    <w:rsid w:val="008A236B"/>
    <w:rsid w:val="008A2AEA"/>
    <w:rsid w:val="008B0532"/>
    <w:rsid w:val="008B73C7"/>
    <w:rsid w:val="008B7550"/>
    <w:rsid w:val="008C1479"/>
    <w:rsid w:val="008C3240"/>
    <w:rsid w:val="008C6DF7"/>
    <w:rsid w:val="008D0B38"/>
    <w:rsid w:val="008E0459"/>
    <w:rsid w:val="008E5691"/>
    <w:rsid w:val="008F288C"/>
    <w:rsid w:val="00900FA2"/>
    <w:rsid w:val="00905758"/>
    <w:rsid w:val="00910D5E"/>
    <w:rsid w:val="0091325D"/>
    <w:rsid w:val="009233DE"/>
    <w:rsid w:val="00933F75"/>
    <w:rsid w:val="00934FB2"/>
    <w:rsid w:val="00935035"/>
    <w:rsid w:val="00940946"/>
    <w:rsid w:val="00942151"/>
    <w:rsid w:val="009431CB"/>
    <w:rsid w:val="009462BD"/>
    <w:rsid w:val="00947837"/>
    <w:rsid w:val="00951C59"/>
    <w:rsid w:val="0095307D"/>
    <w:rsid w:val="00954F38"/>
    <w:rsid w:val="009550A7"/>
    <w:rsid w:val="0096029B"/>
    <w:rsid w:val="0096315B"/>
    <w:rsid w:val="00964051"/>
    <w:rsid w:val="00972696"/>
    <w:rsid w:val="00975176"/>
    <w:rsid w:val="00977EF1"/>
    <w:rsid w:val="00982182"/>
    <w:rsid w:val="00982276"/>
    <w:rsid w:val="00982A3A"/>
    <w:rsid w:val="00982EE3"/>
    <w:rsid w:val="00986DA6"/>
    <w:rsid w:val="00987F89"/>
    <w:rsid w:val="00991AAF"/>
    <w:rsid w:val="0099357A"/>
    <w:rsid w:val="00995E95"/>
    <w:rsid w:val="00996127"/>
    <w:rsid w:val="00996769"/>
    <w:rsid w:val="009977F5"/>
    <w:rsid w:val="009A393E"/>
    <w:rsid w:val="009A4C7C"/>
    <w:rsid w:val="009A514C"/>
    <w:rsid w:val="009A5404"/>
    <w:rsid w:val="009A6288"/>
    <w:rsid w:val="009A7AD7"/>
    <w:rsid w:val="009B1E21"/>
    <w:rsid w:val="009B5DCE"/>
    <w:rsid w:val="009B74F0"/>
    <w:rsid w:val="009B7A8E"/>
    <w:rsid w:val="009C1397"/>
    <w:rsid w:val="009C142E"/>
    <w:rsid w:val="009C6964"/>
    <w:rsid w:val="009C6B6A"/>
    <w:rsid w:val="009C7C15"/>
    <w:rsid w:val="009D03F9"/>
    <w:rsid w:val="009D0BE7"/>
    <w:rsid w:val="009D5FEE"/>
    <w:rsid w:val="009E2263"/>
    <w:rsid w:val="009E2EC6"/>
    <w:rsid w:val="009E6A97"/>
    <w:rsid w:val="009F1113"/>
    <w:rsid w:val="009F42AF"/>
    <w:rsid w:val="009F5147"/>
    <w:rsid w:val="009F5EFE"/>
    <w:rsid w:val="00A07F3B"/>
    <w:rsid w:val="00A121F2"/>
    <w:rsid w:val="00A12886"/>
    <w:rsid w:val="00A138C5"/>
    <w:rsid w:val="00A14515"/>
    <w:rsid w:val="00A1467C"/>
    <w:rsid w:val="00A16583"/>
    <w:rsid w:val="00A17356"/>
    <w:rsid w:val="00A175F8"/>
    <w:rsid w:val="00A17EF7"/>
    <w:rsid w:val="00A25A26"/>
    <w:rsid w:val="00A26574"/>
    <w:rsid w:val="00A27125"/>
    <w:rsid w:val="00A31159"/>
    <w:rsid w:val="00A32D95"/>
    <w:rsid w:val="00A333AB"/>
    <w:rsid w:val="00A3398F"/>
    <w:rsid w:val="00A36B41"/>
    <w:rsid w:val="00A421B7"/>
    <w:rsid w:val="00A458AE"/>
    <w:rsid w:val="00A5077F"/>
    <w:rsid w:val="00A56740"/>
    <w:rsid w:val="00A578C7"/>
    <w:rsid w:val="00A64609"/>
    <w:rsid w:val="00A65887"/>
    <w:rsid w:val="00A6609B"/>
    <w:rsid w:val="00A66DB1"/>
    <w:rsid w:val="00A73264"/>
    <w:rsid w:val="00A74689"/>
    <w:rsid w:val="00A766ED"/>
    <w:rsid w:val="00A80888"/>
    <w:rsid w:val="00A85C28"/>
    <w:rsid w:val="00A87A4D"/>
    <w:rsid w:val="00A95C51"/>
    <w:rsid w:val="00A97CD1"/>
    <w:rsid w:val="00AA2101"/>
    <w:rsid w:val="00AA3EED"/>
    <w:rsid w:val="00AA5B7F"/>
    <w:rsid w:val="00AC0046"/>
    <w:rsid w:val="00AC1769"/>
    <w:rsid w:val="00AC63C6"/>
    <w:rsid w:val="00AC6B50"/>
    <w:rsid w:val="00AC7E23"/>
    <w:rsid w:val="00AD064F"/>
    <w:rsid w:val="00AD0A64"/>
    <w:rsid w:val="00AD4ABC"/>
    <w:rsid w:val="00AE15B1"/>
    <w:rsid w:val="00AE3779"/>
    <w:rsid w:val="00AE4957"/>
    <w:rsid w:val="00AE635E"/>
    <w:rsid w:val="00AE73AA"/>
    <w:rsid w:val="00AF01DB"/>
    <w:rsid w:val="00AF31C6"/>
    <w:rsid w:val="00AF71B0"/>
    <w:rsid w:val="00B07AD5"/>
    <w:rsid w:val="00B126A2"/>
    <w:rsid w:val="00B15CB7"/>
    <w:rsid w:val="00B16D52"/>
    <w:rsid w:val="00B243BB"/>
    <w:rsid w:val="00B26286"/>
    <w:rsid w:val="00B27A68"/>
    <w:rsid w:val="00B33912"/>
    <w:rsid w:val="00B37791"/>
    <w:rsid w:val="00B37983"/>
    <w:rsid w:val="00B426E7"/>
    <w:rsid w:val="00B428F5"/>
    <w:rsid w:val="00B43528"/>
    <w:rsid w:val="00B44E2F"/>
    <w:rsid w:val="00B4560F"/>
    <w:rsid w:val="00B51AA0"/>
    <w:rsid w:val="00B52028"/>
    <w:rsid w:val="00B521C6"/>
    <w:rsid w:val="00B60FEE"/>
    <w:rsid w:val="00B613A8"/>
    <w:rsid w:val="00B61635"/>
    <w:rsid w:val="00B617BE"/>
    <w:rsid w:val="00B61A49"/>
    <w:rsid w:val="00B62C0B"/>
    <w:rsid w:val="00B64BFB"/>
    <w:rsid w:val="00B64FF2"/>
    <w:rsid w:val="00B67BF3"/>
    <w:rsid w:val="00B70221"/>
    <w:rsid w:val="00B71DD2"/>
    <w:rsid w:val="00B7234B"/>
    <w:rsid w:val="00B76EFA"/>
    <w:rsid w:val="00B82832"/>
    <w:rsid w:val="00B82C2B"/>
    <w:rsid w:val="00B84960"/>
    <w:rsid w:val="00B85874"/>
    <w:rsid w:val="00B86BAF"/>
    <w:rsid w:val="00B872DD"/>
    <w:rsid w:val="00B87DB7"/>
    <w:rsid w:val="00B93F67"/>
    <w:rsid w:val="00B94810"/>
    <w:rsid w:val="00B950FD"/>
    <w:rsid w:val="00B9701C"/>
    <w:rsid w:val="00BA7257"/>
    <w:rsid w:val="00BB24A0"/>
    <w:rsid w:val="00BB34D8"/>
    <w:rsid w:val="00BB3BF2"/>
    <w:rsid w:val="00BB7D9F"/>
    <w:rsid w:val="00BC1E12"/>
    <w:rsid w:val="00BC2BD0"/>
    <w:rsid w:val="00BC4FE5"/>
    <w:rsid w:val="00BC56B9"/>
    <w:rsid w:val="00BC5D89"/>
    <w:rsid w:val="00BC68DF"/>
    <w:rsid w:val="00BC781E"/>
    <w:rsid w:val="00BD291D"/>
    <w:rsid w:val="00BD3E3D"/>
    <w:rsid w:val="00BD5719"/>
    <w:rsid w:val="00BD6828"/>
    <w:rsid w:val="00BE2BBF"/>
    <w:rsid w:val="00BF302D"/>
    <w:rsid w:val="00BF3972"/>
    <w:rsid w:val="00BF75F0"/>
    <w:rsid w:val="00BF7F29"/>
    <w:rsid w:val="00C00FDB"/>
    <w:rsid w:val="00C0122B"/>
    <w:rsid w:val="00C01678"/>
    <w:rsid w:val="00C02791"/>
    <w:rsid w:val="00C04AF4"/>
    <w:rsid w:val="00C10774"/>
    <w:rsid w:val="00C11AFC"/>
    <w:rsid w:val="00C163B2"/>
    <w:rsid w:val="00C20E8D"/>
    <w:rsid w:val="00C21B2C"/>
    <w:rsid w:val="00C23ACF"/>
    <w:rsid w:val="00C3110C"/>
    <w:rsid w:val="00C3196A"/>
    <w:rsid w:val="00C32D45"/>
    <w:rsid w:val="00C34B82"/>
    <w:rsid w:val="00C36818"/>
    <w:rsid w:val="00C3699E"/>
    <w:rsid w:val="00C37C8F"/>
    <w:rsid w:val="00C42FA5"/>
    <w:rsid w:val="00C45234"/>
    <w:rsid w:val="00C45959"/>
    <w:rsid w:val="00C50004"/>
    <w:rsid w:val="00C50E11"/>
    <w:rsid w:val="00C51999"/>
    <w:rsid w:val="00C51B7E"/>
    <w:rsid w:val="00C56A74"/>
    <w:rsid w:val="00C5701E"/>
    <w:rsid w:val="00C60263"/>
    <w:rsid w:val="00C624E9"/>
    <w:rsid w:val="00C63EC0"/>
    <w:rsid w:val="00C655CE"/>
    <w:rsid w:val="00C73C51"/>
    <w:rsid w:val="00C74665"/>
    <w:rsid w:val="00C81CBA"/>
    <w:rsid w:val="00C83588"/>
    <w:rsid w:val="00C83872"/>
    <w:rsid w:val="00C83EFE"/>
    <w:rsid w:val="00C85686"/>
    <w:rsid w:val="00C86594"/>
    <w:rsid w:val="00C871C6"/>
    <w:rsid w:val="00C87A19"/>
    <w:rsid w:val="00C92766"/>
    <w:rsid w:val="00CB1E71"/>
    <w:rsid w:val="00CB4363"/>
    <w:rsid w:val="00CB7107"/>
    <w:rsid w:val="00CC2094"/>
    <w:rsid w:val="00CC5AFC"/>
    <w:rsid w:val="00CC6042"/>
    <w:rsid w:val="00CC741E"/>
    <w:rsid w:val="00CD70F6"/>
    <w:rsid w:val="00CE02C8"/>
    <w:rsid w:val="00CE070F"/>
    <w:rsid w:val="00CE3544"/>
    <w:rsid w:val="00CE3AB2"/>
    <w:rsid w:val="00CE4473"/>
    <w:rsid w:val="00CE44AF"/>
    <w:rsid w:val="00CF7B36"/>
    <w:rsid w:val="00D0288F"/>
    <w:rsid w:val="00D06B9D"/>
    <w:rsid w:val="00D10B7C"/>
    <w:rsid w:val="00D13912"/>
    <w:rsid w:val="00D1506E"/>
    <w:rsid w:val="00D218D7"/>
    <w:rsid w:val="00D241F0"/>
    <w:rsid w:val="00D24ABD"/>
    <w:rsid w:val="00D256C2"/>
    <w:rsid w:val="00D27EA1"/>
    <w:rsid w:val="00D3145A"/>
    <w:rsid w:val="00D3176F"/>
    <w:rsid w:val="00D3333C"/>
    <w:rsid w:val="00D34711"/>
    <w:rsid w:val="00D37FAD"/>
    <w:rsid w:val="00D42214"/>
    <w:rsid w:val="00D428F5"/>
    <w:rsid w:val="00D434D9"/>
    <w:rsid w:val="00D47ABA"/>
    <w:rsid w:val="00D50894"/>
    <w:rsid w:val="00D53D5E"/>
    <w:rsid w:val="00D5795D"/>
    <w:rsid w:val="00D63754"/>
    <w:rsid w:val="00D6393E"/>
    <w:rsid w:val="00D71587"/>
    <w:rsid w:val="00D72AD2"/>
    <w:rsid w:val="00D7440B"/>
    <w:rsid w:val="00D757C0"/>
    <w:rsid w:val="00D77992"/>
    <w:rsid w:val="00D828E3"/>
    <w:rsid w:val="00D8292E"/>
    <w:rsid w:val="00D833AC"/>
    <w:rsid w:val="00D86683"/>
    <w:rsid w:val="00D86B47"/>
    <w:rsid w:val="00D90205"/>
    <w:rsid w:val="00D902C2"/>
    <w:rsid w:val="00D90528"/>
    <w:rsid w:val="00D91043"/>
    <w:rsid w:val="00D91D97"/>
    <w:rsid w:val="00D93268"/>
    <w:rsid w:val="00D936D2"/>
    <w:rsid w:val="00D94C4E"/>
    <w:rsid w:val="00D94ED5"/>
    <w:rsid w:val="00D96471"/>
    <w:rsid w:val="00DA147D"/>
    <w:rsid w:val="00DA549E"/>
    <w:rsid w:val="00DA7742"/>
    <w:rsid w:val="00DB35D2"/>
    <w:rsid w:val="00DB5CD3"/>
    <w:rsid w:val="00DC0E00"/>
    <w:rsid w:val="00DC17F5"/>
    <w:rsid w:val="00DC1A67"/>
    <w:rsid w:val="00DC78F0"/>
    <w:rsid w:val="00DD3AE4"/>
    <w:rsid w:val="00DE0092"/>
    <w:rsid w:val="00DE45DB"/>
    <w:rsid w:val="00DE4D64"/>
    <w:rsid w:val="00DE4F89"/>
    <w:rsid w:val="00DE5488"/>
    <w:rsid w:val="00DF1429"/>
    <w:rsid w:val="00DF2771"/>
    <w:rsid w:val="00DF3B57"/>
    <w:rsid w:val="00DF75B9"/>
    <w:rsid w:val="00E017B2"/>
    <w:rsid w:val="00E05596"/>
    <w:rsid w:val="00E0744A"/>
    <w:rsid w:val="00E07CC0"/>
    <w:rsid w:val="00E11042"/>
    <w:rsid w:val="00E22426"/>
    <w:rsid w:val="00E23854"/>
    <w:rsid w:val="00E40F32"/>
    <w:rsid w:val="00E4144A"/>
    <w:rsid w:val="00E45021"/>
    <w:rsid w:val="00E46467"/>
    <w:rsid w:val="00E514AE"/>
    <w:rsid w:val="00E536C5"/>
    <w:rsid w:val="00E5453A"/>
    <w:rsid w:val="00E558B7"/>
    <w:rsid w:val="00E56709"/>
    <w:rsid w:val="00E65FCC"/>
    <w:rsid w:val="00E7040B"/>
    <w:rsid w:val="00E72E05"/>
    <w:rsid w:val="00E74E32"/>
    <w:rsid w:val="00E75CFA"/>
    <w:rsid w:val="00E81543"/>
    <w:rsid w:val="00E84153"/>
    <w:rsid w:val="00E84E37"/>
    <w:rsid w:val="00E92202"/>
    <w:rsid w:val="00E92369"/>
    <w:rsid w:val="00E93F7C"/>
    <w:rsid w:val="00EA1E02"/>
    <w:rsid w:val="00EA2233"/>
    <w:rsid w:val="00EA2473"/>
    <w:rsid w:val="00EA34E1"/>
    <w:rsid w:val="00EA37EE"/>
    <w:rsid w:val="00EA3DF7"/>
    <w:rsid w:val="00EA6278"/>
    <w:rsid w:val="00EB0333"/>
    <w:rsid w:val="00EB7947"/>
    <w:rsid w:val="00EC7E34"/>
    <w:rsid w:val="00ED40F5"/>
    <w:rsid w:val="00ED485C"/>
    <w:rsid w:val="00ED4EED"/>
    <w:rsid w:val="00ED5D28"/>
    <w:rsid w:val="00ED7C81"/>
    <w:rsid w:val="00EE4DD8"/>
    <w:rsid w:val="00EE502B"/>
    <w:rsid w:val="00EE5A83"/>
    <w:rsid w:val="00EE6E85"/>
    <w:rsid w:val="00EE7A9D"/>
    <w:rsid w:val="00EF596C"/>
    <w:rsid w:val="00F02E0E"/>
    <w:rsid w:val="00F06223"/>
    <w:rsid w:val="00F07403"/>
    <w:rsid w:val="00F10452"/>
    <w:rsid w:val="00F1516A"/>
    <w:rsid w:val="00F16DCC"/>
    <w:rsid w:val="00F2786A"/>
    <w:rsid w:val="00F35A34"/>
    <w:rsid w:val="00F35E16"/>
    <w:rsid w:val="00F365D7"/>
    <w:rsid w:val="00F3731A"/>
    <w:rsid w:val="00F41F3B"/>
    <w:rsid w:val="00F43307"/>
    <w:rsid w:val="00F44759"/>
    <w:rsid w:val="00F530A9"/>
    <w:rsid w:val="00F55514"/>
    <w:rsid w:val="00F56442"/>
    <w:rsid w:val="00F67A89"/>
    <w:rsid w:val="00F740D8"/>
    <w:rsid w:val="00F758BB"/>
    <w:rsid w:val="00F77A06"/>
    <w:rsid w:val="00F80219"/>
    <w:rsid w:val="00F80CAA"/>
    <w:rsid w:val="00F819DB"/>
    <w:rsid w:val="00F81CBE"/>
    <w:rsid w:val="00F82227"/>
    <w:rsid w:val="00F83E00"/>
    <w:rsid w:val="00F83FDF"/>
    <w:rsid w:val="00F87252"/>
    <w:rsid w:val="00F9075D"/>
    <w:rsid w:val="00F93466"/>
    <w:rsid w:val="00F95503"/>
    <w:rsid w:val="00F96959"/>
    <w:rsid w:val="00FA0B51"/>
    <w:rsid w:val="00FB0E91"/>
    <w:rsid w:val="00FB2D9E"/>
    <w:rsid w:val="00FB6663"/>
    <w:rsid w:val="00FB7DEA"/>
    <w:rsid w:val="00FC1D1B"/>
    <w:rsid w:val="00FC6A97"/>
    <w:rsid w:val="00FD004B"/>
    <w:rsid w:val="00FD04F5"/>
    <w:rsid w:val="00FD07F1"/>
    <w:rsid w:val="00FD3EC4"/>
    <w:rsid w:val="00FE0C07"/>
    <w:rsid w:val="00FE3CC7"/>
    <w:rsid w:val="00FE4C0D"/>
    <w:rsid w:val="00FE61A8"/>
    <w:rsid w:val="00FF0146"/>
    <w:rsid w:val="00FF0C75"/>
    <w:rsid w:val="00FF111C"/>
    <w:rsid w:val="00FF1D1D"/>
    <w:rsid w:val="00FF3272"/>
    <w:rsid w:val="00FF39F5"/>
    <w:rsid w:val="00FF7DEF"/>
    <w:rsid w:val="00FF7F3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EA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3B9"/>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2E2CF0"/>
    <w:pPr>
      <w:keepNext/>
      <w:keepLines/>
      <w:numPr>
        <w:numId w:val="1"/>
      </w:numPr>
      <w:shd w:val="clear" w:color="auto" w:fill="DBE5F1" w:themeFill="accent1" w:themeFillTint="33"/>
      <w:ind w:left="431" w:hanging="431"/>
      <w:outlineLvl w:val="0"/>
    </w:pPr>
    <w:rPr>
      <w:rFonts w:eastAsiaTheme="majorEastAsia" w:cstheme="majorBidi"/>
      <w:b/>
      <w:bCs/>
      <w:color w:val="1F497D" w:themeColor="text2"/>
      <w:sz w:val="24"/>
      <w:szCs w:val="28"/>
      <w:lang w:val="ka-GE"/>
    </w:rPr>
  </w:style>
  <w:style w:type="paragraph" w:styleId="Heading2">
    <w:name w:val="heading 2"/>
    <w:basedOn w:val="Normal"/>
    <w:next w:val="Normal"/>
    <w:link w:val="Heading2Char"/>
    <w:autoRedefine/>
    <w:uiPriority w:val="9"/>
    <w:unhideWhenUsed/>
    <w:qFormat/>
    <w:rsid w:val="002869DE"/>
    <w:pPr>
      <w:keepNext/>
      <w:keepLines/>
      <w:numPr>
        <w:ilvl w:val="1"/>
        <w:numId w:val="1"/>
      </w:numPr>
      <w:outlineLvl w:val="1"/>
    </w:pPr>
    <w:rPr>
      <w:rFonts w:eastAsiaTheme="majorEastAsia" w:cstheme="majorBidi"/>
      <w:b/>
      <w:bCs/>
      <w:i/>
      <w:color w:val="000000" w:themeColor="text1"/>
      <w:szCs w:val="26"/>
    </w:rPr>
  </w:style>
  <w:style w:type="paragraph" w:styleId="Heading3">
    <w:name w:val="heading 3"/>
    <w:basedOn w:val="Normal"/>
    <w:next w:val="Normal"/>
    <w:link w:val="Heading3Char"/>
    <w:autoRedefine/>
    <w:uiPriority w:val="9"/>
    <w:unhideWhenUsed/>
    <w:qFormat/>
    <w:rsid w:val="000E0D68"/>
    <w:pPr>
      <w:keepNext/>
      <w:keepLines/>
      <w:numPr>
        <w:ilvl w:val="2"/>
        <w:numId w:val="1"/>
      </w:numPr>
      <w:outlineLvl w:val="2"/>
    </w:pPr>
    <w:rPr>
      <w:rFonts w:eastAsiaTheme="majorEastAsia" w:cstheme="majorBidi"/>
      <w:b/>
      <w:bCs/>
      <w:i/>
      <w:color w:val="000000" w:themeColor="text1"/>
    </w:rPr>
  </w:style>
  <w:style w:type="paragraph" w:styleId="Heading4">
    <w:name w:val="heading 4"/>
    <w:basedOn w:val="Normal"/>
    <w:next w:val="Normal"/>
    <w:link w:val="Heading4Char"/>
    <w:uiPriority w:val="9"/>
    <w:unhideWhenUsed/>
    <w:qFormat/>
    <w:rsid w:val="00D86683"/>
    <w:pPr>
      <w:keepNext/>
      <w:keepLines/>
      <w:numPr>
        <w:ilvl w:val="3"/>
        <w:numId w:val="1"/>
      </w:numPr>
      <w:outlineLvl w:val="3"/>
    </w:pPr>
    <w:rPr>
      <w:rFonts w:eastAsiaTheme="majorEastAsia" w:cstheme="majorBidi"/>
      <w:b/>
      <w:bCs/>
      <w:i/>
      <w:iCs/>
      <w:color w:val="000000" w:themeColor="text1"/>
    </w:rPr>
  </w:style>
  <w:style w:type="paragraph" w:styleId="Heading5">
    <w:name w:val="heading 5"/>
    <w:basedOn w:val="Normal"/>
    <w:next w:val="Normal"/>
    <w:link w:val="Heading5Char"/>
    <w:uiPriority w:val="9"/>
    <w:unhideWhenUsed/>
    <w:qFormat/>
    <w:rsid w:val="002869DE"/>
    <w:pPr>
      <w:keepNext/>
      <w:keepLines/>
      <w:numPr>
        <w:ilvl w:val="4"/>
        <w:numId w:val="1"/>
      </w:numPr>
      <w:ind w:left="1009" w:hanging="1009"/>
      <w:outlineLvl w:val="4"/>
    </w:pPr>
    <w:rPr>
      <w:rFonts w:eastAsiaTheme="majorEastAsia" w:cstheme="majorBidi"/>
      <w:b/>
      <w:i/>
      <w:color w:val="000000" w:themeColor="text1"/>
      <w:sz w:val="20"/>
    </w:rPr>
  </w:style>
  <w:style w:type="paragraph" w:styleId="Heading6">
    <w:name w:val="heading 6"/>
    <w:basedOn w:val="Normal"/>
    <w:next w:val="Normal"/>
    <w:link w:val="Heading6Char"/>
    <w:uiPriority w:val="9"/>
    <w:semiHidden/>
    <w:unhideWhenUsed/>
    <w:qFormat/>
    <w:rsid w:val="002869D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869D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869D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869D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CF0"/>
    <w:rPr>
      <w:rFonts w:ascii="Sylfaen" w:eastAsiaTheme="majorEastAsia" w:hAnsi="Sylfaen" w:cstheme="majorBidi"/>
      <w:b/>
      <w:bCs/>
      <w:color w:val="1F497D" w:themeColor="text2"/>
      <w:sz w:val="24"/>
      <w:szCs w:val="28"/>
      <w:shd w:val="clear" w:color="auto" w:fill="DBE5F1" w:themeFill="accent1" w:themeFillTint="33"/>
      <w:lang w:val="ka-GE"/>
    </w:rPr>
  </w:style>
  <w:style w:type="character" w:customStyle="1" w:styleId="Heading2Char">
    <w:name w:val="Heading 2 Char"/>
    <w:basedOn w:val="DefaultParagraphFont"/>
    <w:link w:val="Heading2"/>
    <w:uiPriority w:val="9"/>
    <w:rsid w:val="002869DE"/>
    <w:rPr>
      <w:rFonts w:ascii="Sylfaen" w:eastAsiaTheme="majorEastAsia" w:hAnsi="Sylfaen" w:cstheme="majorBidi"/>
      <w:b/>
      <w:bCs/>
      <w:i/>
      <w:color w:val="000000" w:themeColor="text1"/>
      <w:szCs w:val="26"/>
    </w:rPr>
  </w:style>
  <w:style w:type="character" w:customStyle="1" w:styleId="Heading3Char">
    <w:name w:val="Heading 3 Char"/>
    <w:basedOn w:val="DefaultParagraphFont"/>
    <w:link w:val="Heading3"/>
    <w:uiPriority w:val="9"/>
    <w:rsid w:val="000E0D68"/>
    <w:rPr>
      <w:rFonts w:ascii="Sylfaen" w:eastAsiaTheme="majorEastAsia" w:hAnsi="Sylfaen" w:cstheme="majorBidi"/>
      <w:b/>
      <w:bCs/>
      <w:i/>
      <w:color w:val="000000" w:themeColor="text1"/>
    </w:rPr>
  </w:style>
  <w:style w:type="paragraph" w:styleId="TOC3">
    <w:name w:val="toc 3"/>
    <w:basedOn w:val="Normal"/>
    <w:next w:val="Normal"/>
    <w:autoRedefine/>
    <w:uiPriority w:val="39"/>
    <w:unhideWhenUsed/>
    <w:rsid w:val="00CE44AF"/>
    <w:pPr>
      <w:spacing w:after="0"/>
      <w:ind w:left="442"/>
    </w:pPr>
    <w:rPr>
      <w:i/>
      <w:sz w:val="20"/>
    </w:rPr>
  </w:style>
  <w:style w:type="paragraph" w:styleId="Title">
    <w:name w:val="Title"/>
    <w:basedOn w:val="Normal"/>
    <w:next w:val="Normal"/>
    <w:link w:val="TitleChar"/>
    <w:uiPriority w:val="10"/>
    <w:qFormat/>
    <w:rsid w:val="00C624E9"/>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C624E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C624E9"/>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C624E9"/>
    <w:rPr>
      <w:rFonts w:asciiTheme="majorHAnsi" w:eastAsiaTheme="majorEastAsia" w:hAnsiTheme="majorHAnsi" w:cstheme="majorBidi"/>
      <w:i/>
      <w:iCs/>
      <w:color w:val="4F81BD" w:themeColor="accent1"/>
      <w:spacing w:val="15"/>
      <w:sz w:val="24"/>
      <w:szCs w:val="24"/>
      <w:lang w:val="en-US" w:eastAsia="ja-JP"/>
    </w:rPr>
  </w:style>
  <w:style w:type="paragraph" w:styleId="BalloonText">
    <w:name w:val="Balloon Text"/>
    <w:basedOn w:val="Normal"/>
    <w:link w:val="BalloonTextChar"/>
    <w:uiPriority w:val="99"/>
    <w:semiHidden/>
    <w:unhideWhenUsed/>
    <w:rsid w:val="00C624E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4E9"/>
    <w:rPr>
      <w:rFonts w:ascii="Tahoma" w:hAnsi="Tahoma" w:cs="Tahoma"/>
      <w:sz w:val="16"/>
      <w:szCs w:val="16"/>
    </w:rPr>
  </w:style>
  <w:style w:type="paragraph" w:styleId="Header">
    <w:name w:val="header"/>
    <w:basedOn w:val="Normal"/>
    <w:link w:val="HeaderChar"/>
    <w:uiPriority w:val="99"/>
    <w:unhideWhenUsed/>
    <w:rsid w:val="002869DE"/>
    <w:pPr>
      <w:tabs>
        <w:tab w:val="center" w:pos="4536"/>
        <w:tab w:val="right" w:pos="9072"/>
      </w:tabs>
      <w:spacing w:after="0"/>
    </w:pPr>
  </w:style>
  <w:style w:type="character" w:customStyle="1" w:styleId="HeaderChar">
    <w:name w:val="Header Char"/>
    <w:basedOn w:val="DefaultParagraphFont"/>
    <w:link w:val="Header"/>
    <w:uiPriority w:val="99"/>
    <w:rsid w:val="002869DE"/>
    <w:rPr>
      <w:rFonts w:ascii="Sylfaen" w:hAnsi="Sylfaen"/>
    </w:rPr>
  </w:style>
  <w:style w:type="paragraph" w:styleId="Footer">
    <w:name w:val="footer"/>
    <w:basedOn w:val="Normal"/>
    <w:link w:val="FooterChar"/>
    <w:uiPriority w:val="99"/>
    <w:unhideWhenUsed/>
    <w:rsid w:val="002869DE"/>
    <w:pPr>
      <w:tabs>
        <w:tab w:val="center" w:pos="4536"/>
        <w:tab w:val="right" w:pos="9072"/>
      </w:tabs>
      <w:spacing w:after="0"/>
    </w:pPr>
  </w:style>
  <w:style w:type="character" w:customStyle="1" w:styleId="FooterChar">
    <w:name w:val="Footer Char"/>
    <w:basedOn w:val="DefaultParagraphFont"/>
    <w:link w:val="Footer"/>
    <w:uiPriority w:val="99"/>
    <w:rsid w:val="002869DE"/>
    <w:rPr>
      <w:rFonts w:ascii="Sylfaen" w:hAnsi="Sylfaen"/>
    </w:rPr>
  </w:style>
  <w:style w:type="character" w:customStyle="1" w:styleId="Heading4Char">
    <w:name w:val="Heading 4 Char"/>
    <w:basedOn w:val="DefaultParagraphFont"/>
    <w:link w:val="Heading4"/>
    <w:uiPriority w:val="9"/>
    <w:rsid w:val="00D86683"/>
    <w:rPr>
      <w:rFonts w:ascii="Sylfaen" w:eastAsiaTheme="majorEastAsia" w:hAnsi="Sylfaen" w:cstheme="majorBidi"/>
      <w:b/>
      <w:bCs/>
      <w:i/>
      <w:iCs/>
      <w:color w:val="000000" w:themeColor="text1"/>
    </w:rPr>
  </w:style>
  <w:style w:type="paragraph" w:styleId="TOC1">
    <w:name w:val="toc 1"/>
    <w:basedOn w:val="Normal"/>
    <w:next w:val="Normal"/>
    <w:autoRedefine/>
    <w:uiPriority w:val="39"/>
    <w:unhideWhenUsed/>
    <w:rsid w:val="00CE44AF"/>
    <w:pPr>
      <w:spacing w:before="120" w:after="0"/>
    </w:pPr>
    <w:rPr>
      <w:b/>
      <w:color w:val="1F497D" w:themeColor="text2"/>
    </w:rPr>
  </w:style>
  <w:style w:type="paragraph" w:styleId="TOC2">
    <w:name w:val="toc 2"/>
    <w:basedOn w:val="Normal"/>
    <w:next w:val="Normal"/>
    <w:autoRedefine/>
    <w:uiPriority w:val="39"/>
    <w:unhideWhenUsed/>
    <w:rsid w:val="00CE44AF"/>
    <w:pPr>
      <w:spacing w:after="0"/>
      <w:ind w:left="221"/>
    </w:pPr>
    <w:rPr>
      <w:i/>
      <w:sz w:val="20"/>
    </w:rPr>
  </w:style>
  <w:style w:type="paragraph" w:styleId="TOC4">
    <w:name w:val="toc 4"/>
    <w:basedOn w:val="Normal"/>
    <w:next w:val="Normal"/>
    <w:autoRedefine/>
    <w:uiPriority w:val="39"/>
    <w:unhideWhenUsed/>
    <w:rsid w:val="00CE44AF"/>
    <w:pPr>
      <w:spacing w:after="0"/>
      <w:ind w:left="658"/>
    </w:pPr>
    <w:rPr>
      <w:i/>
      <w:sz w:val="20"/>
    </w:rPr>
  </w:style>
  <w:style w:type="paragraph" w:styleId="TOC5">
    <w:name w:val="toc 5"/>
    <w:basedOn w:val="Normal"/>
    <w:next w:val="Normal"/>
    <w:autoRedefine/>
    <w:uiPriority w:val="39"/>
    <w:unhideWhenUsed/>
    <w:rsid w:val="00CE44AF"/>
    <w:pPr>
      <w:spacing w:after="0"/>
      <w:ind w:left="879"/>
    </w:pPr>
    <w:rPr>
      <w:i/>
      <w:sz w:val="20"/>
    </w:rPr>
  </w:style>
  <w:style w:type="character" w:customStyle="1" w:styleId="Heading5Char">
    <w:name w:val="Heading 5 Char"/>
    <w:basedOn w:val="DefaultParagraphFont"/>
    <w:link w:val="Heading5"/>
    <w:uiPriority w:val="9"/>
    <w:rsid w:val="002869DE"/>
    <w:rPr>
      <w:rFonts w:ascii="Sylfaen" w:eastAsiaTheme="majorEastAsia" w:hAnsi="Sylfaen" w:cstheme="majorBidi"/>
      <w:b/>
      <w:i/>
      <w:color w:val="000000" w:themeColor="text1"/>
      <w:sz w:val="20"/>
    </w:rPr>
  </w:style>
  <w:style w:type="character" w:customStyle="1" w:styleId="Heading6Char">
    <w:name w:val="Heading 6 Char"/>
    <w:basedOn w:val="DefaultParagraphFont"/>
    <w:link w:val="Heading6"/>
    <w:uiPriority w:val="9"/>
    <w:semiHidden/>
    <w:rsid w:val="002869D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869D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869D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869DE"/>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DC1A67"/>
    <w:rPr>
      <w:color w:val="0000FF" w:themeColor="hyperlink"/>
      <w:u w:val="single"/>
    </w:rPr>
  </w:style>
  <w:style w:type="table" w:customStyle="1" w:styleId="24">
    <w:name w:val="Сетка таблицы24"/>
    <w:basedOn w:val="TableNormal"/>
    <w:next w:val="TableGrid"/>
    <w:uiPriority w:val="59"/>
    <w:rsid w:val="0009050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90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E2CF0"/>
    <w:pPr>
      <w:spacing w:after="0"/>
    </w:pPr>
    <w:rPr>
      <w:sz w:val="20"/>
      <w:szCs w:val="20"/>
    </w:rPr>
  </w:style>
  <w:style w:type="character" w:customStyle="1" w:styleId="FootnoteTextChar">
    <w:name w:val="Footnote Text Char"/>
    <w:basedOn w:val="DefaultParagraphFont"/>
    <w:link w:val="FootnoteText"/>
    <w:uiPriority w:val="99"/>
    <w:semiHidden/>
    <w:rsid w:val="002E2CF0"/>
    <w:rPr>
      <w:rFonts w:ascii="Sylfaen" w:hAnsi="Sylfaen"/>
      <w:sz w:val="20"/>
      <w:szCs w:val="20"/>
    </w:rPr>
  </w:style>
  <w:style w:type="character" w:styleId="FootnoteReference">
    <w:name w:val="footnote reference"/>
    <w:basedOn w:val="DefaultParagraphFont"/>
    <w:uiPriority w:val="99"/>
    <w:semiHidden/>
    <w:unhideWhenUsed/>
    <w:rsid w:val="002E2CF0"/>
    <w:rPr>
      <w:vertAlign w:val="superscript"/>
    </w:rPr>
  </w:style>
  <w:style w:type="paragraph" w:styleId="ListParagraph">
    <w:name w:val="List Paragraph"/>
    <w:basedOn w:val="Normal"/>
    <w:link w:val="ListParagraphChar"/>
    <w:uiPriority w:val="34"/>
    <w:qFormat/>
    <w:rsid w:val="0042551D"/>
    <w:pPr>
      <w:ind w:left="720"/>
      <w:contextualSpacing/>
    </w:pPr>
  </w:style>
  <w:style w:type="paragraph" w:customStyle="1" w:styleId="IPAHeading4BulletText">
    <w:name w:val="IPA Heading 4 Bullet Text"/>
    <w:basedOn w:val="Normal"/>
    <w:rsid w:val="00716CF6"/>
    <w:pPr>
      <w:numPr>
        <w:numId w:val="5"/>
      </w:numPr>
      <w:tabs>
        <w:tab w:val="clear" w:pos="2268"/>
      </w:tabs>
      <w:spacing w:after="0"/>
      <w:ind w:left="720" w:hanging="360"/>
    </w:pPr>
    <w:rPr>
      <w:rFonts w:ascii="Times New Roman" w:eastAsia="Times New Roman" w:hAnsi="Times New Roman" w:cs="Times New Roman"/>
      <w:lang w:val="en-GB" w:eastAsia="en-GB"/>
    </w:rPr>
  </w:style>
  <w:style w:type="paragraph" w:customStyle="1" w:styleId="Default">
    <w:name w:val="Default"/>
    <w:rsid w:val="0016244A"/>
    <w:pPr>
      <w:autoSpaceDE w:val="0"/>
      <w:autoSpaceDN w:val="0"/>
      <w:adjustRightInd w:val="0"/>
      <w:spacing w:after="0" w:line="240" w:lineRule="auto"/>
    </w:pPr>
    <w:rPr>
      <w:rFonts w:ascii="Sylfaen" w:hAnsi="Sylfaen" w:cs="Sylfaen"/>
      <w:color w:val="000000"/>
      <w:sz w:val="24"/>
      <w:szCs w:val="24"/>
    </w:rPr>
  </w:style>
  <w:style w:type="table" w:customStyle="1" w:styleId="TableNormal1">
    <w:name w:val="Table Normal1"/>
    <w:uiPriority w:val="2"/>
    <w:semiHidden/>
    <w:unhideWhenUsed/>
    <w:qFormat/>
    <w:rsid w:val="00A5077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114">
    <w:name w:val="Table Grid114"/>
    <w:basedOn w:val="TableNormal"/>
    <w:next w:val="TableGrid"/>
    <w:uiPriority w:val="59"/>
    <w:rsid w:val="00F35E1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E4144A"/>
    <w:pPr>
      <w:spacing w:after="0"/>
      <w:jc w:val="left"/>
    </w:pPr>
    <w:rPr>
      <w:rFonts w:ascii="Courier New" w:eastAsia="MS Mincho" w:hAnsi="Courier New" w:cs="Courier New"/>
      <w:sz w:val="20"/>
      <w:szCs w:val="20"/>
      <w:lang w:val="ru-RU" w:eastAsia="ru-RU"/>
    </w:rPr>
  </w:style>
  <w:style w:type="character" w:customStyle="1" w:styleId="PlainTextChar">
    <w:name w:val="Plain Text Char"/>
    <w:basedOn w:val="DefaultParagraphFont"/>
    <w:link w:val="PlainText"/>
    <w:rsid w:val="00E4144A"/>
    <w:rPr>
      <w:rFonts w:ascii="Courier New" w:eastAsia="MS Mincho" w:hAnsi="Courier New" w:cs="Courier New"/>
      <w:sz w:val="20"/>
      <w:szCs w:val="20"/>
      <w:lang w:val="ru-RU" w:eastAsia="ru-RU"/>
    </w:rPr>
  </w:style>
  <w:style w:type="character" w:customStyle="1" w:styleId="ListParagraphChar">
    <w:name w:val="List Paragraph Char"/>
    <w:basedOn w:val="DefaultParagraphFont"/>
    <w:link w:val="ListParagraph"/>
    <w:uiPriority w:val="34"/>
    <w:rsid w:val="000B28FE"/>
    <w:rPr>
      <w:rFonts w:ascii="Sylfaen" w:hAnsi="Sylfaen"/>
    </w:rPr>
  </w:style>
  <w:style w:type="table" w:customStyle="1" w:styleId="TableGrid15">
    <w:name w:val="Table Grid15"/>
    <w:basedOn w:val="TableNormal"/>
    <w:next w:val="TableGrid"/>
    <w:rsid w:val="003E700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3E7006"/>
    <w:pPr>
      <w:numPr>
        <w:numId w:val="13"/>
      </w:numPr>
    </w:pPr>
  </w:style>
  <w:style w:type="numbering" w:customStyle="1" w:styleId="Style1131">
    <w:name w:val="Style1131"/>
    <w:rsid w:val="009B7A8E"/>
  </w:style>
  <w:style w:type="table" w:customStyle="1" w:styleId="TableGrid16">
    <w:name w:val="Table Grid16"/>
    <w:basedOn w:val="TableNormal"/>
    <w:next w:val="TableGrid"/>
    <w:rsid w:val="009B7A8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191CCF"/>
  </w:style>
  <w:style w:type="table" w:customStyle="1" w:styleId="TableGrid18">
    <w:name w:val="Table Grid18"/>
    <w:basedOn w:val="TableNormal"/>
    <w:next w:val="TableGrid"/>
    <w:rsid w:val="00191CCF"/>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187B3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3">
    <w:name w:val="Style1133"/>
    <w:rsid w:val="0035086A"/>
  </w:style>
  <w:style w:type="table" w:customStyle="1" w:styleId="TableGrid181">
    <w:name w:val="Table Grid181"/>
    <w:basedOn w:val="TableNormal"/>
    <w:next w:val="TableGrid"/>
    <w:rsid w:val="0035086A"/>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unhideWhenUsed/>
    <w:rsid w:val="00C73C51"/>
    <w:pPr>
      <w:spacing w:after="100" w:line="276" w:lineRule="auto"/>
      <w:ind w:left="1100"/>
      <w:jc w:val="left"/>
    </w:pPr>
    <w:rPr>
      <w:rFonts w:asciiTheme="minorHAnsi" w:eastAsiaTheme="minorEastAsia" w:hAnsiTheme="minorHAnsi"/>
      <w:lang w:eastAsia="fr-FR"/>
    </w:rPr>
  </w:style>
  <w:style w:type="paragraph" w:styleId="TOC7">
    <w:name w:val="toc 7"/>
    <w:basedOn w:val="Normal"/>
    <w:next w:val="Normal"/>
    <w:autoRedefine/>
    <w:uiPriority w:val="39"/>
    <w:unhideWhenUsed/>
    <w:rsid w:val="00C73C51"/>
    <w:pPr>
      <w:spacing w:after="100" w:line="276" w:lineRule="auto"/>
      <w:ind w:left="1320"/>
      <w:jc w:val="left"/>
    </w:pPr>
    <w:rPr>
      <w:rFonts w:asciiTheme="minorHAnsi" w:eastAsiaTheme="minorEastAsia" w:hAnsiTheme="minorHAnsi"/>
      <w:lang w:eastAsia="fr-FR"/>
    </w:rPr>
  </w:style>
  <w:style w:type="paragraph" w:styleId="TOC8">
    <w:name w:val="toc 8"/>
    <w:basedOn w:val="Normal"/>
    <w:next w:val="Normal"/>
    <w:autoRedefine/>
    <w:uiPriority w:val="39"/>
    <w:unhideWhenUsed/>
    <w:rsid w:val="00C73C51"/>
    <w:pPr>
      <w:spacing w:after="100" w:line="276" w:lineRule="auto"/>
      <w:ind w:left="1540"/>
      <w:jc w:val="left"/>
    </w:pPr>
    <w:rPr>
      <w:rFonts w:asciiTheme="minorHAnsi" w:eastAsiaTheme="minorEastAsia" w:hAnsiTheme="minorHAnsi"/>
      <w:lang w:eastAsia="fr-FR"/>
    </w:rPr>
  </w:style>
  <w:style w:type="paragraph" w:styleId="TOC9">
    <w:name w:val="toc 9"/>
    <w:basedOn w:val="Normal"/>
    <w:next w:val="Normal"/>
    <w:autoRedefine/>
    <w:uiPriority w:val="39"/>
    <w:unhideWhenUsed/>
    <w:rsid w:val="00C73C51"/>
    <w:pPr>
      <w:spacing w:after="100" w:line="276" w:lineRule="auto"/>
      <w:ind w:left="1760"/>
      <w:jc w:val="left"/>
    </w:pPr>
    <w:rPr>
      <w:rFonts w:asciiTheme="minorHAnsi" w:eastAsiaTheme="minorEastAsia" w:hAnsiTheme="minorHAnsi"/>
      <w:lang w:eastAsia="fr-FR"/>
    </w:rPr>
  </w:style>
  <w:style w:type="numbering" w:customStyle="1" w:styleId="Style1134">
    <w:name w:val="Style1134"/>
    <w:rsid w:val="000B0080"/>
  </w:style>
  <w:style w:type="table" w:customStyle="1" w:styleId="TableGrid19">
    <w:name w:val="Table Grid19"/>
    <w:basedOn w:val="TableNormal"/>
    <w:next w:val="TableGrid"/>
    <w:rsid w:val="000B0080"/>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5">
    <w:name w:val="Style1135"/>
    <w:rsid w:val="00B76EFA"/>
  </w:style>
  <w:style w:type="table" w:customStyle="1" w:styleId="TableGrid20">
    <w:name w:val="Table Grid20"/>
    <w:basedOn w:val="TableNormal"/>
    <w:rsid w:val="00B76EFA"/>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6">
    <w:name w:val="Style1136"/>
    <w:rsid w:val="00862B40"/>
  </w:style>
  <w:style w:type="table" w:customStyle="1" w:styleId="TableGrid22">
    <w:name w:val="Table Grid22"/>
    <w:basedOn w:val="TableNormal"/>
    <w:next w:val="TableGrid"/>
    <w:rsid w:val="00862B40"/>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7">
    <w:name w:val="Style1137"/>
    <w:rsid w:val="00186F40"/>
  </w:style>
  <w:style w:type="table" w:customStyle="1" w:styleId="TableGrid211">
    <w:name w:val="Table Grid211"/>
    <w:basedOn w:val="TableNormal"/>
    <w:next w:val="TableGrid"/>
    <w:rsid w:val="00186F4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8">
    <w:name w:val="Style1138"/>
    <w:rsid w:val="0063177E"/>
    <w:pPr>
      <w:numPr>
        <w:numId w:val="31"/>
      </w:numPr>
    </w:pPr>
  </w:style>
  <w:style w:type="numbering" w:customStyle="1" w:styleId="Style1139">
    <w:name w:val="Style1139"/>
    <w:rsid w:val="00FA0B51"/>
    <w:pPr>
      <w:numPr>
        <w:numId w:val="1"/>
      </w:numPr>
    </w:pPr>
  </w:style>
  <w:style w:type="table" w:customStyle="1" w:styleId="TableGrid21">
    <w:name w:val="Table Grid21"/>
    <w:basedOn w:val="TableNormal"/>
    <w:next w:val="TableGrid"/>
    <w:uiPriority w:val="39"/>
    <w:rsid w:val="00BC1E12"/>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E0772"/>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E0772"/>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B0E91"/>
    <w:rPr>
      <w:sz w:val="16"/>
      <w:szCs w:val="16"/>
    </w:rPr>
  </w:style>
  <w:style w:type="paragraph" w:styleId="CommentText">
    <w:name w:val="annotation text"/>
    <w:basedOn w:val="Normal"/>
    <w:link w:val="CommentTextChar"/>
    <w:uiPriority w:val="99"/>
    <w:semiHidden/>
    <w:unhideWhenUsed/>
    <w:rsid w:val="00FB0E91"/>
    <w:rPr>
      <w:sz w:val="20"/>
      <w:szCs w:val="20"/>
    </w:rPr>
  </w:style>
  <w:style w:type="character" w:customStyle="1" w:styleId="CommentTextChar">
    <w:name w:val="Comment Text Char"/>
    <w:basedOn w:val="DefaultParagraphFont"/>
    <w:link w:val="CommentText"/>
    <w:uiPriority w:val="99"/>
    <w:semiHidden/>
    <w:rsid w:val="00FB0E9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FB0E91"/>
    <w:rPr>
      <w:b/>
      <w:bCs/>
    </w:rPr>
  </w:style>
  <w:style w:type="character" w:customStyle="1" w:styleId="CommentSubjectChar">
    <w:name w:val="Comment Subject Char"/>
    <w:basedOn w:val="CommentTextChar"/>
    <w:link w:val="CommentSubject"/>
    <w:uiPriority w:val="99"/>
    <w:semiHidden/>
    <w:rsid w:val="00FB0E91"/>
    <w:rPr>
      <w:rFonts w:ascii="Sylfaen" w:hAnsi="Sylfaen"/>
      <w:b/>
      <w:bCs/>
      <w:sz w:val="20"/>
      <w:szCs w:val="20"/>
    </w:rPr>
  </w:style>
  <w:style w:type="numbering" w:customStyle="1" w:styleId="Style11310">
    <w:name w:val="Style11310"/>
    <w:rsid w:val="003A218B"/>
  </w:style>
  <w:style w:type="table" w:customStyle="1" w:styleId="TableGrid23">
    <w:name w:val="Table Grid23"/>
    <w:basedOn w:val="TableNormal"/>
    <w:next w:val="TableGrid"/>
    <w:rsid w:val="003A218B"/>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11">
    <w:name w:val="Style11311"/>
    <w:rsid w:val="00F77A06"/>
    <w:pPr>
      <w:numPr>
        <w:numId w:val="59"/>
      </w:numPr>
    </w:pPr>
  </w:style>
  <w:style w:type="table" w:customStyle="1" w:styleId="TableGrid24">
    <w:name w:val="Table Grid24"/>
    <w:basedOn w:val="TableNormal"/>
    <w:next w:val="TableGrid"/>
    <w:rsid w:val="00F77A0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rsonalInfo">
    <w:name w:val="Personal Info"/>
    <w:basedOn w:val="Normal"/>
    <w:next w:val="Normal"/>
    <w:rsid w:val="003D7BFB"/>
    <w:pPr>
      <w:numPr>
        <w:numId w:val="61"/>
      </w:numPr>
      <w:spacing w:before="220" w:after="60" w:line="240" w:lineRule="atLeast"/>
      <w:ind w:left="245" w:hanging="245"/>
    </w:pPr>
    <w:rPr>
      <w:rFonts w:ascii="Garamond" w:eastAsia="Times New Roman" w:hAnsi="Garamond" w:cs="Times New Roman"/>
      <w:szCs w:val="20"/>
      <w:lang w:val="en-AU" w:eastAsia="ru-RU"/>
    </w:rPr>
  </w:style>
  <w:style w:type="table" w:customStyle="1" w:styleId="TableGrid4">
    <w:name w:val="Table Grid4"/>
    <w:basedOn w:val="TableNormal"/>
    <w:next w:val="TableGrid"/>
    <w:uiPriority w:val="59"/>
    <w:rsid w:val="00C00FD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C00FD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C00FD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4858B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74616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74616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4C02F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A97CD1"/>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17">
    <w:name w:val="Table Grid17"/>
    <w:basedOn w:val="TableNormal"/>
    <w:next w:val="TableGrid"/>
    <w:uiPriority w:val="59"/>
    <w:rsid w:val="00030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12">
    <w:name w:val="Style11312"/>
    <w:rsid w:val="00FF0146"/>
  </w:style>
  <w:style w:type="table" w:customStyle="1" w:styleId="TableGrid762">
    <w:name w:val="Table Grid762"/>
    <w:basedOn w:val="TableNormal"/>
    <w:uiPriority w:val="59"/>
    <w:rsid w:val="00D828E3"/>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D828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73B9"/>
    <w:pPr>
      <w:spacing w:after="120" w:line="240" w:lineRule="auto"/>
      <w:jc w:val="both"/>
    </w:pPr>
    <w:rPr>
      <w:rFonts w:ascii="Sylfaen" w:hAnsi="Sylfaen"/>
    </w:rPr>
  </w:style>
  <w:style w:type="paragraph" w:styleId="Heading1">
    <w:name w:val="heading 1"/>
    <w:basedOn w:val="Normal"/>
    <w:next w:val="Normal"/>
    <w:link w:val="Heading1Char"/>
    <w:autoRedefine/>
    <w:uiPriority w:val="9"/>
    <w:qFormat/>
    <w:rsid w:val="002E2CF0"/>
    <w:pPr>
      <w:keepNext/>
      <w:keepLines/>
      <w:numPr>
        <w:numId w:val="1"/>
      </w:numPr>
      <w:shd w:val="clear" w:color="auto" w:fill="DBE5F1" w:themeFill="accent1" w:themeFillTint="33"/>
      <w:ind w:left="431" w:hanging="431"/>
      <w:outlineLvl w:val="0"/>
    </w:pPr>
    <w:rPr>
      <w:rFonts w:eastAsiaTheme="majorEastAsia" w:cstheme="majorBidi"/>
      <w:b/>
      <w:bCs/>
      <w:color w:val="1F497D" w:themeColor="text2"/>
      <w:sz w:val="24"/>
      <w:szCs w:val="28"/>
      <w:lang w:val="ka-GE"/>
    </w:rPr>
  </w:style>
  <w:style w:type="paragraph" w:styleId="Heading2">
    <w:name w:val="heading 2"/>
    <w:basedOn w:val="Normal"/>
    <w:next w:val="Normal"/>
    <w:link w:val="Heading2Char"/>
    <w:autoRedefine/>
    <w:uiPriority w:val="9"/>
    <w:unhideWhenUsed/>
    <w:qFormat/>
    <w:rsid w:val="002869DE"/>
    <w:pPr>
      <w:keepNext/>
      <w:keepLines/>
      <w:numPr>
        <w:ilvl w:val="1"/>
        <w:numId w:val="1"/>
      </w:numPr>
      <w:outlineLvl w:val="1"/>
    </w:pPr>
    <w:rPr>
      <w:rFonts w:eastAsiaTheme="majorEastAsia" w:cstheme="majorBidi"/>
      <w:b/>
      <w:bCs/>
      <w:i/>
      <w:color w:val="000000" w:themeColor="text1"/>
      <w:szCs w:val="26"/>
    </w:rPr>
  </w:style>
  <w:style w:type="paragraph" w:styleId="Heading3">
    <w:name w:val="heading 3"/>
    <w:basedOn w:val="Normal"/>
    <w:next w:val="Normal"/>
    <w:link w:val="Heading3Char"/>
    <w:autoRedefine/>
    <w:uiPriority w:val="9"/>
    <w:unhideWhenUsed/>
    <w:qFormat/>
    <w:rsid w:val="000E0D68"/>
    <w:pPr>
      <w:keepNext/>
      <w:keepLines/>
      <w:numPr>
        <w:ilvl w:val="2"/>
        <w:numId w:val="1"/>
      </w:numPr>
      <w:outlineLvl w:val="2"/>
    </w:pPr>
    <w:rPr>
      <w:rFonts w:eastAsiaTheme="majorEastAsia" w:cstheme="majorBidi"/>
      <w:b/>
      <w:bCs/>
      <w:i/>
      <w:color w:val="000000" w:themeColor="text1"/>
    </w:rPr>
  </w:style>
  <w:style w:type="paragraph" w:styleId="Heading4">
    <w:name w:val="heading 4"/>
    <w:basedOn w:val="Normal"/>
    <w:next w:val="Normal"/>
    <w:link w:val="Heading4Char"/>
    <w:uiPriority w:val="9"/>
    <w:unhideWhenUsed/>
    <w:qFormat/>
    <w:rsid w:val="00D86683"/>
    <w:pPr>
      <w:keepNext/>
      <w:keepLines/>
      <w:numPr>
        <w:ilvl w:val="3"/>
        <w:numId w:val="1"/>
      </w:numPr>
      <w:outlineLvl w:val="3"/>
    </w:pPr>
    <w:rPr>
      <w:rFonts w:eastAsiaTheme="majorEastAsia" w:cstheme="majorBidi"/>
      <w:b/>
      <w:bCs/>
      <w:i/>
      <w:iCs/>
      <w:color w:val="000000" w:themeColor="text1"/>
    </w:rPr>
  </w:style>
  <w:style w:type="paragraph" w:styleId="Heading5">
    <w:name w:val="heading 5"/>
    <w:basedOn w:val="Normal"/>
    <w:next w:val="Normal"/>
    <w:link w:val="Heading5Char"/>
    <w:uiPriority w:val="9"/>
    <w:unhideWhenUsed/>
    <w:qFormat/>
    <w:rsid w:val="002869DE"/>
    <w:pPr>
      <w:keepNext/>
      <w:keepLines/>
      <w:numPr>
        <w:ilvl w:val="4"/>
        <w:numId w:val="1"/>
      </w:numPr>
      <w:ind w:left="1009" w:hanging="1009"/>
      <w:outlineLvl w:val="4"/>
    </w:pPr>
    <w:rPr>
      <w:rFonts w:eastAsiaTheme="majorEastAsia" w:cstheme="majorBidi"/>
      <w:b/>
      <w:i/>
      <w:color w:val="000000" w:themeColor="text1"/>
      <w:sz w:val="20"/>
    </w:rPr>
  </w:style>
  <w:style w:type="paragraph" w:styleId="Heading6">
    <w:name w:val="heading 6"/>
    <w:basedOn w:val="Normal"/>
    <w:next w:val="Normal"/>
    <w:link w:val="Heading6Char"/>
    <w:uiPriority w:val="9"/>
    <w:semiHidden/>
    <w:unhideWhenUsed/>
    <w:qFormat/>
    <w:rsid w:val="002869DE"/>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869DE"/>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869DE"/>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869D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CF0"/>
    <w:rPr>
      <w:rFonts w:ascii="Sylfaen" w:eastAsiaTheme="majorEastAsia" w:hAnsi="Sylfaen" w:cstheme="majorBidi"/>
      <w:b/>
      <w:bCs/>
      <w:color w:val="1F497D" w:themeColor="text2"/>
      <w:sz w:val="24"/>
      <w:szCs w:val="28"/>
      <w:shd w:val="clear" w:color="auto" w:fill="DBE5F1" w:themeFill="accent1" w:themeFillTint="33"/>
      <w:lang w:val="ka-GE"/>
    </w:rPr>
  </w:style>
  <w:style w:type="character" w:customStyle="1" w:styleId="Heading2Char">
    <w:name w:val="Heading 2 Char"/>
    <w:basedOn w:val="DefaultParagraphFont"/>
    <w:link w:val="Heading2"/>
    <w:uiPriority w:val="9"/>
    <w:rsid w:val="002869DE"/>
    <w:rPr>
      <w:rFonts w:ascii="Sylfaen" w:eastAsiaTheme="majorEastAsia" w:hAnsi="Sylfaen" w:cstheme="majorBidi"/>
      <w:b/>
      <w:bCs/>
      <w:i/>
      <w:color w:val="000000" w:themeColor="text1"/>
      <w:szCs w:val="26"/>
    </w:rPr>
  </w:style>
  <w:style w:type="character" w:customStyle="1" w:styleId="Heading3Char">
    <w:name w:val="Heading 3 Char"/>
    <w:basedOn w:val="DefaultParagraphFont"/>
    <w:link w:val="Heading3"/>
    <w:uiPriority w:val="9"/>
    <w:rsid w:val="000E0D68"/>
    <w:rPr>
      <w:rFonts w:ascii="Sylfaen" w:eastAsiaTheme="majorEastAsia" w:hAnsi="Sylfaen" w:cstheme="majorBidi"/>
      <w:b/>
      <w:bCs/>
      <w:i/>
      <w:color w:val="000000" w:themeColor="text1"/>
    </w:rPr>
  </w:style>
  <w:style w:type="paragraph" w:styleId="TOC3">
    <w:name w:val="toc 3"/>
    <w:basedOn w:val="Normal"/>
    <w:next w:val="Normal"/>
    <w:autoRedefine/>
    <w:uiPriority w:val="39"/>
    <w:unhideWhenUsed/>
    <w:rsid w:val="00CE44AF"/>
    <w:pPr>
      <w:spacing w:after="0"/>
      <w:ind w:left="442"/>
    </w:pPr>
    <w:rPr>
      <w:i/>
      <w:sz w:val="20"/>
    </w:rPr>
  </w:style>
  <w:style w:type="paragraph" w:styleId="Title">
    <w:name w:val="Title"/>
    <w:basedOn w:val="Normal"/>
    <w:next w:val="Normal"/>
    <w:link w:val="TitleChar"/>
    <w:uiPriority w:val="10"/>
    <w:qFormat/>
    <w:rsid w:val="00C624E9"/>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C624E9"/>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C624E9"/>
    <w:pPr>
      <w:numPr>
        <w:ilvl w:val="1"/>
      </w:numPr>
      <w:spacing w:after="200" w:line="276" w:lineRule="auto"/>
      <w:jc w:val="left"/>
    </w:pPr>
    <w:rPr>
      <w:rFonts w:asciiTheme="majorHAnsi" w:eastAsiaTheme="majorEastAsia" w:hAnsiTheme="majorHAnsi" w:cstheme="majorBidi"/>
      <w:i/>
      <w:iCs/>
      <w:color w:val="4F81BD" w:themeColor="accent1"/>
      <w:spacing w:val="15"/>
      <w:sz w:val="24"/>
      <w:szCs w:val="24"/>
      <w:lang w:val="en-US" w:eastAsia="ja-JP"/>
    </w:rPr>
  </w:style>
  <w:style w:type="character" w:customStyle="1" w:styleId="SubtitleChar">
    <w:name w:val="Subtitle Char"/>
    <w:basedOn w:val="DefaultParagraphFont"/>
    <w:link w:val="Subtitle"/>
    <w:uiPriority w:val="11"/>
    <w:rsid w:val="00C624E9"/>
    <w:rPr>
      <w:rFonts w:asciiTheme="majorHAnsi" w:eastAsiaTheme="majorEastAsia" w:hAnsiTheme="majorHAnsi" w:cstheme="majorBidi"/>
      <w:i/>
      <w:iCs/>
      <w:color w:val="4F81BD" w:themeColor="accent1"/>
      <w:spacing w:val="15"/>
      <w:sz w:val="24"/>
      <w:szCs w:val="24"/>
      <w:lang w:val="en-US" w:eastAsia="ja-JP"/>
    </w:rPr>
  </w:style>
  <w:style w:type="paragraph" w:styleId="BalloonText">
    <w:name w:val="Balloon Text"/>
    <w:basedOn w:val="Normal"/>
    <w:link w:val="BalloonTextChar"/>
    <w:uiPriority w:val="99"/>
    <w:semiHidden/>
    <w:unhideWhenUsed/>
    <w:rsid w:val="00C624E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4E9"/>
    <w:rPr>
      <w:rFonts w:ascii="Tahoma" w:hAnsi="Tahoma" w:cs="Tahoma"/>
      <w:sz w:val="16"/>
      <w:szCs w:val="16"/>
    </w:rPr>
  </w:style>
  <w:style w:type="paragraph" w:styleId="Header">
    <w:name w:val="header"/>
    <w:basedOn w:val="Normal"/>
    <w:link w:val="HeaderChar"/>
    <w:uiPriority w:val="99"/>
    <w:unhideWhenUsed/>
    <w:rsid w:val="002869DE"/>
    <w:pPr>
      <w:tabs>
        <w:tab w:val="center" w:pos="4536"/>
        <w:tab w:val="right" w:pos="9072"/>
      </w:tabs>
      <w:spacing w:after="0"/>
    </w:pPr>
  </w:style>
  <w:style w:type="character" w:customStyle="1" w:styleId="HeaderChar">
    <w:name w:val="Header Char"/>
    <w:basedOn w:val="DefaultParagraphFont"/>
    <w:link w:val="Header"/>
    <w:uiPriority w:val="99"/>
    <w:rsid w:val="002869DE"/>
    <w:rPr>
      <w:rFonts w:ascii="Sylfaen" w:hAnsi="Sylfaen"/>
    </w:rPr>
  </w:style>
  <w:style w:type="paragraph" w:styleId="Footer">
    <w:name w:val="footer"/>
    <w:basedOn w:val="Normal"/>
    <w:link w:val="FooterChar"/>
    <w:uiPriority w:val="99"/>
    <w:unhideWhenUsed/>
    <w:rsid w:val="002869DE"/>
    <w:pPr>
      <w:tabs>
        <w:tab w:val="center" w:pos="4536"/>
        <w:tab w:val="right" w:pos="9072"/>
      </w:tabs>
      <w:spacing w:after="0"/>
    </w:pPr>
  </w:style>
  <w:style w:type="character" w:customStyle="1" w:styleId="FooterChar">
    <w:name w:val="Footer Char"/>
    <w:basedOn w:val="DefaultParagraphFont"/>
    <w:link w:val="Footer"/>
    <w:uiPriority w:val="99"/>
    <w:rsid w:val="002869DE"/>
    <w:rPr>
      <w:rFonts w:ascii="Sylfaen" w:hAnsi="Sylfaen"/>
    </w:rPr>
  </w:style>
  <w:style w:type="character" w:customStyle="1" w:styleId="Heading4Char">
    <w:name w:val="Heading 4 Char"/>
    <w:basedOn w:val="DefaultParagraphFont"/>
    <w:link w:val="Heading4"/>
    <w:uiPriority w:val="9"/>
    <w:rsid w:val="00D86683"/>
    <w:rPr>
      <w:rFonts w:ascii="Sylfaen" w:eastAsiaTheme="majorEastAsia" w:hAnsi="Sylfaen" w:cstheme="majorBidi"/>
      <w:b/>
      <w:bCs/>
      <w:i/>
      <w:iCs/>
      <w:color w:val="000000" w:themeColor="text1"/>
    </w:rPr>
  </w:style>
  <w:style w:type="paragraph" w:styleId="TOC1">
    <w:name w:val="toc 1"/>
    <w:basedOn w:val="Normal"/>
    <w:next w:val="Normal"/>
    <w:autoRedefine/>
    <w:uiPriority w:val="39"/>
    <w:unhideWhenUsed/>
    <w:rsid w:val="00CE44AF"/>
    <w:pPr>
      <w:spacing w:before="120" w:after="0"/>
    </w:pPr>
    <w:rPr>
      <w:b/>
      <w:color w:val="1F497D" w:themeColor="text2"/>
    </w:rPr>
  </w:style>
  <w:style w:type="paragraph" w:styleId="TOC2">
    <w:name w:val="toc 2"/>
    <w:basedOn w:val="Normal"/>
    <w:next w:val="Normal"/>
    <w:autoRedefine/>
    <w:uiPriority w:val="39"/>
    <w:unhideWhenUsed/>
    <w:rsid w:val="00CE44AF"/>
    <w:pPr>
      <w:spacing w:after="0"/>
      <w:ind w:left="221"/>
    </w:pPr>
    <w:rPr>
      <w:i/>
      <w:sz w:val="20"/>
    </w:rPr>
  </w:style>
  <w:style w:type="paragraph" w:styleId="TOC4">
    <w:name w:val="toc 4"/>
    <w:basedOn w:val="Normal"/>
    <w:next w:val="Normal"/>
    <w:autoRedefine/>
    <w:uiPriority w:val="39"/>
    <w:unhideWhenUsed/>
    <w:rsid w:val="00CE44AF"/>
    <w:pPr>
      <w:spacing w:after="0"/>
      <w:ind w:left="658"/>
    </w:pPr>
    <w:rPr>
      <w:i/>
      <w:sz w:val="20"/>
    </w:rPr>
  </w:style>
  <w:style w:type="paragraph" w:styleId="TOC5">
    <w:name w:val="toc 5"/>
    <w:basedOn w:val="Normal"/>
    <w:next w:val="Normal"/>
    <w:autoRedefine/>
    <w:uiPriority w:val="39"/>
    <w:unhideWhenUsed/>
    <w:rsid w:val="00CE44AF"/>
    <w:pPr>
      <w:spacing w:after="0"/>
      <w:ind w:left="879"/>
    </w:pPr>
    <w:rPr>
      <w:i/>
      <w:sz w:val="20"/>
    </w:rPr>
  </w:style>
  <w:style w:type="character" w:customStyle="1" w:styleId="Heading5Char">
    <w:name w:val="Heading 5 Char"/>
    <w:basedOn w:val="DefaultParagraphFont"/>
    <w:link w:val="Heading5"/>
    <w:uiPriority w:val="9"/>
    <w:rsid w:val="002869DE"/>
    <w:rPr>
      <w:rFonts w:ascii="Sylfaen" w:eastAsiaTheme="majorEastAsia" w:hAnsi="Sylfaen" w:cstheme="majorBidi"/>
      <w:b/>
      <w:i/>
      <w:color w:val="000000" w:themeColor="text1"/>
      <w:sz w:val="20"/>
    </w:rPr>
  </w:style>
  <w:style w:type="character" w:customStyle="1" w:styleId="Heading6Char">
    <w:name w:val="Heading 6 Char"/>
    <w:basedOn w:val="DefaultParagraphFont"/>
    <w:link w:val="Heading6"/>
    <w:uiPriority w:val="9"/>
    <w:semiHidden/>
    <w:rsid w:val="002869D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869D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869D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869DE"/>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uiPriority w:val="99"/>
    <w:unhideWhenUsed/>
    <w:rsid w:val="00DC1A67"/>
    <w:rPr>
      <w:color w:val="0000FF" w:themeColor="hyperlink"/>
      <w:u w:val="single"/>
    </w:rPr>
  </w:style>
  <w:style w:type="table" w:customStyle="1" w:styleId="24">
    <w:name w:val="Сетка таблицы24"/>
    <w:basedOn w:val="TableNormal"/>
    <w:next w:val="TableGrid"/>
    <w:uiPriority w:val="59"/>
    <w:rsid w:val="0009050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0905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2E2CF0"/>
    <w:pPr>
      <w:spacing w:after="0"/>
    </w:pPr>
    <w:rPr>
      <w:sz w:val="20"/>
      <w:szCs w:val="20"/>
    </w:rPr>
  </w:style>
  <w:style w:type="character" w:customStyle="1" w:styleId="FootnoteTextChar">
    <w:name w:val="Footnote Text Char"/>
    <w:basedOn w:val="DefaultParagraphFont"/>
    <w:link w:val="FootnoteText"/>
    <w:uiPriority w:val="99"/>
    <w:semiHidden/>
    <w:rsid w:val="002E2CF0"/>
    <w:rPr>
      <w:rFonts w:ascii="Sylfaen" w:hAnsi="Sylfaen"/>
      <w:sz w:val="20"/>
      <w:szCs w:val="20"/>
    </w:rPr>
  </w:style>
  <w:style w:type="character" w:styleId="FootnoteReference">
    <w:name w:val="footnote reference"/>
    <w:basedOn w:val="DefaultParagraphFont"/>
    <w:uiPriority w:val="99"/>
    <w:semiHidden/>
    <w:unhideWhenUsed/>
    <w:rsid w:val="002E2CF0"/>
    <w:rPr>
      <w:vertAlign w:val="superscript"/>
    </w:rPr>
  </w:style>
  <w:style w:type="paragraph" w:styleId="ListParagraph">
    <w:name w:val="List Paragraph"/>
    <w:basedOn w:val="Normal"/>
    <w:link w:val="ListParagraphChar"/>
    <w:uiPriority w:val="34"/>
    <w:qFormat/>
    <w:rsid w:val="0042551D"/>
    <w:pPr>
      <w:ind w:left="720"/>
      <w:contextualSpacing/>
    </w:pPr>
  </w:style>
  <w:style w:type="paragraph" w:customStyle="1" w:styleId="IPAHeading4BulletText">
    <w:name w:val="IPA Heading 4 Bullet Text"/>
    <w:basedOn w:val="Normal"/>
    <w:rsid w:val="00716CF6"/>
    <w:pPr>
      <w:numPr>
        <w:numId w:val="5"/>
      </w:numPr>
      <w:tabs>
        <w:tab w:val="clear" w:pos="2268"/>
      </w:tabs>
      <w:spacing w:after="0"/>
      <w:ind w:left="720" w:hanging="360"/>
    </w:pPr>
    <w:rPr>
      <w:rFonts w:ascii="Times New Roman" w:eastAsia="Times New Roman" w:hAnsi="Times New Roman" w:cs="Times New Roman"/>
      <w:lang w:val="en-GB" w:eastAsia="en-GB"/>
    </w:rPr>
  </w:style>
  <w:style w:type="paragraph" w:customStyle="1" w:styleId="Default">
    <w:name w:val="Default"/>
    <w:rsid w:val="0016244A"/>
    <w:pPr>
      <w:autoSpaceDE w:val="0"/>
      <w:autoSpaceDN w:val="0"/>
      <w:adjustRightInd w:val="0"/>
      <w:spacing w:after="0" w:line="240" w:lineRule="auto"/>
    </w:pPr>
    <w:rPr>
      <w:rFonts w:ascii="Sylfaen" w:hAnsi="Sylfaen" w:cs="Sylfaen"/>
      <w:color w:val="000000"/>
      <w:sz w:val="24"/>
      <w:szCs w:val="24"/>
    </w:rPr>
  </w:style>
  <w:style w:type="table" w:customStyle="1" w:styleId="TableNormal1">
    <w:name w:val="Table Normal1"/>
    <w:uiPriority w:val="2"/>
    <w:semiHidden/>
    <w:unhideWhenUsed/>
    <w:qFormat/>
    <w:rsid w:val="00A5077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114">
    <w:name w:val="Table Grid114"/>
    <w:basedOn w:val="TableNormal"/>
    <w:next w:val="TableGrid"/>
    <w:uiPriority w:val="59"/>
    <w:rsid w:val="00F35E1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rsid w:val="00E4144A"/>
    <w:pPr>
      <w:spacing w:after="0"/>
      <w:jc w:val="left"/>
    </w:pPr>
    <w:rPr>
      <w:rFonts w:ascii="Courier New" w:eastAsia="MS Mincho" w:hAnsi="Courier New" w:cs="Courier New"/>
      <w:sz w:val="20"/>
      <w:szCs w:val="20"/>
      <w:lang w:val="ru-RU" w:eastAsia="ru-RU"/>
    </w:rPr>
  </w:style>
  <w:style w:type="character" w:customStyle="1" w:styleId="PlainTextChar">
    <w:name w:val="Plain Text Char"/>
    <w:basedOn w:val="DefaultParagraphFont"/>
    <w:link w:val="PlainText"/>
    <w:rsid w:val="00E4144A"/>
    <w:rPr>
      <w:rFonts w:ascii="Courier New" w:eastAsia="MS Mincho" w:hAnsi="Courier New" w:cs="Courier New"/>
      <w:sz w:val="20"/>
      <w:szCs w:val="20"/>
      <w:lang w:val="ru-RU" w:eastAsia="ru-RU"/>
    </w:rPr>
  </w:style>
  <w:style w:type="character" w:customStyle="1" w:styleId="ListParagraphChar">
    <w:name w:val="List Paragraph Char"/>
    <w:basedOn w:val="DefaultParagraphFont"/>
    <w:link w:val="ListParagraph"/>
    <w:uiPriority w:val="34"/>
    <w:rsid w:val="000B28FE"/>
    <w:rPr>
      <w:rFonts w:ascii="Sylfaen" w:hAnsi="Sylfaen"/>
    </w:rPr>
  </w:style>
  <w:style w:type="table" w:customStyle="1" w:styleId="TableGrid15">
    <w:name w:val="Table Grid15"/>
    <w:basedOn w:val="TableNormal"/>
    <w:next w:val="TableGrid"/>
    <w:rsid w:val="003E700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
    <w:name w:val="Style113"/>
    <w:rsid w:val="003E7006"/>
    <w:pPr>
      <w:numPr>
        <w:numId w:val="13"/>
      </w:numPr>
    </w:pPr>
  </w:style>
  <w:style w:type="numbering" w:customStyle="1" w:styleId="Style1131">
    <w:name w:val="Style1131"/>
    <w:rsid w:val="009B7A8E"/>
  </w:style>
  <w:style w:type="table" w:customStyle="1" w:styleId="TableGrid16">
    <w:name w:val="Table Grid16"/>
    <w:basedOn w:val="TableNormal"/>
    <w:next w:val="TableGrid"/>
    <w:rsid w:val="009B7A8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2">
    <w:name w:val="Style1132"/>
    <w:rsid w:val="00191CCF"/>
  </w:style>
  <w:style w:type="table" w:customStyle="1" w:styleId="TableGrid18">
    <w:name w:val="Table Grid18"/>
    <w:basedOn w:val="TableNormal"/>
    <w:next w:val="TableGrid"/>
    <w:rsid w:val="00191CCF"/>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187B3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3">
    <w:name w:val="Style1133"/>
    <w:rsid w:val="0035086A"/>
  </w:style>
  <w:style w:type="table" w:customStyle="1" w:styleId="TableGrid181">
    <w:name w:val="Table Grid181"/>
    <w:basedOn w:val="TableNormal"/>
    <w:next w:val="TableGrid"/>
    <w:rsid w:val="0035086A"/>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6">
    <w:name w:val="toc 6"/>
    <w:basedOn w:val="Normal"/>
    <w:next w:val="Normal"/>
    <w:autoRedefine/>
    <w:uiPriority w:val="39"/>
    <w:unhideWhenUsed/>
    <w:rsid w:val="00C73C51"/>
    <w:pPr>
      <w:spacing w:after="100" w:line="276" w:lineRule="auto"/>
      <w:ind w:left="1100"/>
      <w:jc w:val="left"/>
    </w:pPr>
    <w:rPr>
      <w:rFonts w:asciiTheme="minorHAnsi" w:eastAsiaTheme="minorEastAsia" w:hAnsiTheme="minorHAnsi"/>
      <w:lang w:eastAsia="fr-FR"/>
    </w:rPr>
  </w:style>
  <w:style w:type="paragraph" w:styleId="TOC7">
    <w:name w:val="toc 7"/>
    <w:basedOn w:val="Normal"/>
    <w:next w:val="Normal"/>
    <w:autoRedefine/>
    <w:uiPriority w:val="39"/>
    <w:unhideWhenUsed/>
    <w:rsid w:val="00C73C51"/>
    <w:pPr>
      <w:spacing w:after="100" w:line="276" w:lineRule="auto"/>
      <w:ind w:left="1320"/>
      <w:jc w:val="left"/>
    </w:pPr>
    <w:rPr>
      <w:rFonts w:asciiTheme="minorHAnsi" w:eastAsiaTheme="minorEastAsia" w:hAnsiTheme="minorHAnsi"/>
      <w:lang w:eastAsia="fr-FR"/>
    </w:rPr>
  </w:style>
  <w:style w:type="paragraph" w:styleId="TOC8">
    <w:name w:val="toc 8"/>
    <w:basedOn w:val="Normal"/>
    <w:next w:val="Normal"/>
    <w:autoRedefine/>
    <w:uiPriority w:val="39"/>
    <w:unhideWhenUsed/>
    <w:rsid w:val="00C73C51"/>
    <w:pPr>
      <w:spacing w:after="100" w:line="276" w:lineRule="auto"/>
      <w:ind w:left="1540"/>
      <w:jc w:val="left"/>
    </w:pPr>
    <w:rPr>
      <w:rFonts w:asciiTheme="minorHAnsi" w:eastAsiaTheme="minorEastAsia" w:hAnsiTheme="minorHAnsi"/>
      <w:lang w:eastAsia="fr-FR"/>
    </w:rPr>
  </w:style>
  <w:style w:type="paragraph" w:styleId="TOC9">
    <w:name w:val="toc 9"/>
    <w:basedOn w:val="Normal"/>
    <w:next w:val="Normal"/>
    <w:autoRedefine/>
    <w:uiPriority w:val="39"/>
    <w:unhideWhenUsed/>
    <w:rsid w:val="00C73C51"/>
    <w:pPr>
      <w:spacing w:after="100" w:line="276" w:lineRule="auto"/>
      <w:ind w:left="1760"/>
      <w:jc w:val="left"/>
    </w:pPr>
    <w:rPr>
      <w:rFonts w:asciiTheme="minorHAnsi" w:eastAsiaTheme="minorEastAsia" w:hAnsiTheme="minorHAnsi"/>
      <w:lang w:eastAsia="fr-FR"/>
    </w:rPr>
  </w:style>
  <w:style w:type="numbering" w:customStyle="1" w:styleId="Style1134">
    <w:name w:val="Style1134"/>
    <w:rsid w:val="000B0080"/>
  </w:style>
  <w:style w:type="table" w:customStyle="1" w:styleId="TableGrid19">
    <w:name w:val="Table Grid19"/>
    <w:basedOn w:val="TableNormal"/>
    <w:next w:val="TableGrid"/>
    <w:rsid w:val="000B0080"/>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5">
    <w:name w:val="Style1135"/>
    <w:rsid w:val="00B76EFA"/>
  </w:style>
  <w:style w:type="table" w:customStyle="1" w:styleId="TableGrid20">
    <w:name w:val="Table Grid20"/>
    <w:basedOn w:val="TableNormal"/>
    <w:rsid w:val="00B76EFA"/>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6">
    <w:name w:val="Style1136"/>
    <w:rsid w:val="00862B40"/>
  </w:style>
  <w:style w:type="table" w:customStyle="1" w:styleId="TableGrid22">
    <w:name w:val="Table Grid22"/>
    <w:basedOn w:val="TableNormal"/>
    <w:next w:val="TableGrid"/>
    <w:rsid w:val="00862B40"/>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7">
    <w:name w:val="Style1137"/>
    <w:rsid w:val="00186F40"/>
  </w:style>
  <w:style w:type="table" w:customStyle="1" w:styleId="TableGrid211">
    <w:name w:val="Table Grid211"/>
    <w:basedOn w:val="TableNormal"/>
    <w:next w:val="TableGrid"/>
    <w:rsid w:val="00186F4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8">
    <w:name w:val="Style1138"/>
    <w:rsid w:val="0063177E"/>
    <w:pPr>
      <w:numPr>
        <w:numId w:val="31"/>
      </w:numPr>
    </w:pPr>
  </w:style>
  <w:style w:type="numbering" w:customStyle="1" w:styleId="Style1139">
    <w:name w:val="Style1139"/>
    <w:rsid w:val="00FA0B51"/>
    <w:pPr>
      <w:numPr>
        <w:numId w:val="1"/>
      </w:numPr>
    </w:pPr>
  </w:style>
  <w:style w:type="table" w:customStyle="1" w:styleId="TableGrid21">
    <w:name w:val="Table Grid21"/>
    <w:basedOn w:val="TableNormal"/>
    <w:next w:val="TableGrid"/>
    <w:uiPriority w:val="39"/>
    <w:rsid w:val="00BC1E12"/>
    <w:pPr>
      <w:spacing w:after="0" w:line="240" w:lineRule="auto"/>
    </w:pPr>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1E0772"/>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1E0772"/>
    <w:pPr>
      <w:spacing w:after="0" w:line="240" w:lineRule="auto"/>
    </w:pPr>
    <w:rPr>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B0E91"/>
    <w:rPr>
      <w:sz w:val="16"/>
      <w:szCs w:val="16"/>
    </w:rPr>
  </w:style>
  <w:style w:type="paragraph" w:styleId="CommentText">
    <w:name w:val="annotation text"/>
    <w:basedOn w:val="Normal"/>
    <w:link w:val="CommentTextChar"/>
    <w:uiPriority w:val="99"/>
    <w:semiHidden/>
    <w:unhideWhenUsed/>
    <w:rsid w:val="00FB0E91"/>
    <w:rPr>
      <w:sz w:val="20"/>
      <w:szCs w:val="20"/>
    </w:rPr>
  </w:style>
  <w:style w:type="character" w:customStyle="1" w:styleId="CommentTextChar">
    <w:name w:val="Comment Text Char"/>
    <w:basedOn w:val="DefaultParagraphFont"/>
    <w:link w:val="CommentText"/>
    <w:uiPriority w:val="99"/>
    <w:semiHidden/>
    <w:rsid w:val="00FB0E91"/>
    <w:rPr>
      <w:rFonts w:ascii="Sylfaen" w:hAnsi="Sylfaen"/>
      <w:sz w:val="20"/>
      <w:szCs w:val="20"/>
    </w:rPr>
  </w:style>
  <w:style w:type="paragraph" w:styleId="CommentSubject">
    <w:name w:val="annotation subject"/>
    <w:basedOn w:val="CommentText"/>
    <w:next w:val="CommentText"/>
    <w:link w:val="CommentSubjectChar"/>
    <w:uiPriority w:val="99"/>
    <w:semiHidden/>
    <w:unhideWhenUsed/>
    <w:rsid w:val="00FB0E91"/>
    <w:rPr>
      <w:b/>
      <w:bCs/>
    </w:rPr>
  </w:style>
  <w:style w:type="character" w:customStyle="1" w:styleId="CommentSubjectChar">
    <w:name w:val="Comment Subject Char"/>
    <w:basedOn w:val="CommentTextChar"/>
    <w:link w:val="CommentSubject"/>
    <w:uiPriority w:val="99"/>
    <w:semiHidden/>
    <w:rsid w:val="00FB0E91"/>
    <w:rPr>
      <w:rFonts w:ascii="Sylfaen" w:hAnsi="Sylfaen"/>
      <w:b/>
      <w:bCs/>
      <w:sz w:val="20"/>
      <w:szCs w:val="20"/>
    </w:rPr>
  </w:style>
  <w:style w:type="numbering" w:customStyle="1" w:styleId="Style11310">
    <w:name w:val="Style11310"/>
    <w:rsid w:val="003A218B"/>
  </w:style>
  <w:style w:type="table" w:customStyle="1" w:styleId="TableGrid23">
    <w:name w:val="Table Grid23"/>
    <w:basedOn w:val="TableNormal"/>
    <w:next w:val="TableGrid"/>
    <w:rsid w:val="003A218B"/>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11">
    <w:name w:val="Style11311"/>
    <w:rsid w:val="00F77A06"/>
    <w:pPr>
      <w:numPr>
        <w:numId w:val="59"/>
      </w:numPr>
    </w:pPr>
  </w:style>
  <w:style w:type="table" w:customStyle="1" w:styleId="TableGrid24">
    <w:name w:val="Table Grid24"/>
    <w:basedOn w:val="TableNormal"/>
    <w:next w:val="TableGrid"/>
    <w:rsid w:val="00F77A06"/>
    <w:pPr>
      <w:spacing w:after="0" w:line="240" w:lineRule="auto"/>
    </w:pPr>
    <w:rPr>
      <w:rFonts w:ascii="Calibri" w:eastAsia="Calibri" w:hAnsi="Calibri"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ersonalInfo">
    <w:name w:val="Personal Info"/>
    <w:basedOn w:val="Normal"/>
    <w:next w:val="Normal"/>
    <w:rsid w:val="003D7BFB"/>
    <w:pPr>
      <w:numPr>
        <w:numId w:val="61"/>
      </w:numPr>
      <w:spacing w:before="220" w:after="60" w:line="240" w:lineRule="atLeast"/>
      <w:ind w:left="245" w:hanging="245"/>
    </w:pPr>
    <w:rPr>
      <w:rFonts w:ascii="Garamond" w:eastAsia="Times New Roman" w:hAnsi="Garamond" w:cs="Times New Roman"/>
      <w:szCs w:val="20"/>
      <w:lang w:val="en-AU" w:eastAsia="ru-RU"/>
    </w:rPr>
  </w:style>
  <w:style w:type="table" w:customStyle="1" w:styleId="TableGrid4">
    <w:name w:val="Table Grid4"/>
    <w:basedOn w:val="TableNormal"/>
    <w:next w:val="TableGrid"/>
    <w:uiPriority w:val="59"/>
    <w:rsid w:val="00C00FD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C00FD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C00FDB"/>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4858B4"/>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74616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746161"/>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4C02F2"/>
    <w:pPr>
      <w:spacing w:after="0" w:line="240" w:lineRule="auto"/>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A97CD1"/>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17">
    <w:name w:val="Table Grid17"/>
    <w:basedOn w:val="TableNormal"/>
    <w:next w:val="TableGrid"/>
    <w:uiPriority w:val="59"/>
    <w:rsid w:val="000302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11312">
    <w:name w:val="Style11312"/>
    <w:rsid w:val="00FF0146"/>
  </w:style>
  <w:style w:type="table" w:customStyle="1" w:styleId="TableGrid762">
    <w:name w:val="Table Grid762"/>
    <w:basedOn w:val="TableNormal"/>
    <w:uiPriority w:val="59"/>
    <w:rsid w:val="00D828E3"/>
    <w:pPr>
      <w:spacing w:after="0" w:line="240" w:lineRule="auto"/>
    </w:pPr>
    <w:rPr>
      <w:rFonts w:ascii="Calibri" w:eastAsia="Calibri" w:hAnsi="Calibri"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D828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547">
      <w:bodyDiv w:val="1"/>
      <w:marLeft w:val="0"/>
      <w:marRight w:val="0"/>
      <w:marTop w:val="0"/>
      <w:marBottom w:val="0"/>
      <w:divBdr>
        <w:top w:val="none" w:sz="0" w:space="0" w:color="auto"/>
        <w:left w:val="none" w:sz="0" w:space="0" w:color="auto"/>
        <w:bottom w:val="none" w:sz="0" w:space="0" w:color="auto"/>
        <w:right w:val="none" w:sz="0" w:space="0" w:color="auto"/>
      </w:divBdr>
    </w:div>
    <w:div w:id="47344321">
      <w:bodyDiv w:val="1"/>
      <w:marLeft w:val="0"/>
      <w:marRight w:val="0"/>
      <w:marTop w:val="0"/>
      <w:marBottom w:val="0"/>
      <w:divBdr>
        <w:top w:val="none" w:sz="0" w:space="0" w:color="auto"/>
        <w:left w:val="none" w:sz="0" w:space="0" w:color="auto"/>
        <w:bottom w:val="none" w:sz="0" w:space="0" w:color="auto"/>
        <w:right w:val="none" w:sz="0" w:space="0" w:color="auto"/>
      </w:divBdr>
    </w:div>
    <w:div w:id="330178184">
      <w:bodyDiv w:val="1"/>
      <w:marLeft w:val="0"/>
      <w:marRight w:val="0"/>
      <w:marTop w:val="0"/>
      <w:marBottom w:val="0"/>
      <w:divBdr>
        <w:top w:val="none" w:sz="0" w:space="0" w:color="auto"/>
        <w:left w:val="none" w:sz="0" w:space="0" w:color="auto"/>
        <w:bottom w:val="none" w:sz="0" w:space="0" w:color="auto"/>
        <w:right w:val="none" w:sz="0" w:space="0" w:color="auto"/>
      </w:divBdr>
    </w:div>
    <w:div w:id="345637416">
      <w:bodyDiv w:val="1"/>
      <w:marLeft w:val="0"/>
      <w:marRight w:val="0"/>
      <w:marTop w:val="0"/>
      <w:marBottom w:val="0"/>
      <w:divBdr>
        <w:top w:val="none" w:sz="0" w:space="0" w:color="auto"/>
        <w:left w:val="none" w:sz="0" w:space="0" w:color="auto"/>
        <w:bottom w:val="none" w:sz="0" w:space="0" w:color="auto"/>
        <w:right w:val="none" w:sz="0" w:space="0" w:color="auto"/>
      </w:divBdr>
    </w:div>
    <w:div w:id="414279854">
      <w:bodyDiv w:val="1"/>
      <w:marLeft w:val="0"/>
      <w:marRight w:val="0"/>
      <w:marTop w:val="0"/>
      <w:marBottom w:val="0"/>
      <w:divBdr>
        <w:top w:val="none" w:sz="0" w:space="0" w:color="auto"/>
        <w:left w:val="none" w:sz="0" w:space="0" w:color="auto"/>
        <w:bottom w:val="none" w:sz="0" w:space="0" w:color="auto"/>
        <w:right w:val="none" w:sz="0" w:space="0" w:color="auto"/>
      </w:divBdr>
    </w:div>
    <w:div w:id="456220172">
      <w:bodyDiv w:val="1"/>
      <w:marLeft w:val="0"/>
      <w:marRight w:val="0"/>
      <w:marTop w:val="0"/>
      <w:marBottom w:val="0"/>
      <w:divBdr>
        <w:top w:val="none" w:sz="0" w:space="0" w:color="auto"/>
        <w:left w:val="none" w:sz="0" w:space="0" w:color="auto"/>
        <w:bottom w:val="none" w:sz="0" w:space="0" w:color="auto"/>
        <w:right w:val="none" w:sz="0" w:space="0" w:color="auto"/>
      </w:divBdr>
    </w:div>
    <w:div w:id="544755221">
      <w:bodyDiv w:val="1"/>
      <w:marLeft w:val="0"/>
      <w:marRight w:val="0"/>
      <w:marTop w:val="0"/>
      <w:marBottom w:val="0"/>
      <w:divBdr>
        <w:top w:val="none" w:sz="0" w:space="0" w:color="auto"/>
        <w:left w:val="none" w:sz="0" w:space="0" w:color="auto"/>
        <w:bottom w:val="none" w:sz="0" w:space="0" w:color="auto"/>
        <w:right w:val="none" w:sz="0" w:space="0" w:color="auto"/>
      </w:divBdr>
    </w:div>
    <w:div w:id="571546692">
      <w:bodyDiv w:val="1"/>
      <w:marLeft w:val="0"/>
      <w:marRight w:val="0"/>
      <w:marTop w:val="0"/>
      <w:marBottom w:val="0"/>
      <w:divBdr>
        <w:top w:val="none" w:sz="0" w:space="0" w:color="auto"/>
        <w:left w:val="none" w:sz="0" w:space="0" w:color="auto"/>
        <w:bottom w:val="none" w:sz="0" w:space="0" w:color="auto"/>
        <w:right w:val="none" w:sz="0" w:space="0" w:color="auto"/>
      </w:divBdr>
    </w:div>
    <w:div w:id="594899799">
      <w:bodyDiv w:val="1"/>
      <w:marLeft w:val="0"/>
      <w:marRight w:val="0"/>
      <w:marTop w:val="0"/>
      <w:marBottom w:val="0"/>
      <w:divBdr>
        <w:top w:val="none" w:sz="0" w:space="0" w:color="auto"/>
        <w:left w:val="none" w:sz="0" w:space="0" w:color="auto"/>
        <w:bottom w:val="none" w:sz="0" w:space="0" w:color="auto"/>
        <w:right w:val="none" w:sz="0" w:space="0" w:color="auto"/>
      </w:divBdr>
    </w:div>
    <w:div w:id="702093169">
      <w:bodyDiv w:val="1"/>
      <w:marLeft w:val="0"/>
      <w:marRight w:val="0"/>
      <w:marTop w:val="0"/>
      <w:marBottom w:val="0"/>
      <w:divBdr>
        <w:top w:val="none" w:sz="0" w:space="0" w:color="auto"/>
        <w:left w:val="none" w:sz="0" w:space="0" w:color="auto"/>
        <w:bottom w:val="none" w:sz="0" w:space="0" w:color="auto"/>
        <w:right w:val="none" w:sz="0" w:space="0" w:color="auto"/>
      </w:divBdr>
    </w:div>
    <w:div w:id="740450450">
      <w:bodyDiv w:val="1"/>
      <w:marLeft w:val="0"/>
      <w:marRight w:val="0"/>
      <w:marTop w:val="0"/>
      <w:marBottom w:val="0"/>
      <w:divBdr>
        <w:top w:val="none" w:sz="0" w:space="0" w:color="auto"/>
        <w:left w:val="none" w:sz="0" w:space="0" w:color="auto"/>
        <w:bottom w:val="none" w:sz="0" w:space="0" w:color="auto"/>
        <w:right w:val="none" w:sz="0" w:space="0" w:color="auto"/>
      </w:divBdr>
    </w:div>
    <w:div w:id="797114445">
      <w:bodyDiv w:val="1"/>
      <w:marLeft w:val="0"/>
      <w:marRight w:val="0"/>
      <w:marTop w:val="0"/>
      <w:marBottom w:val="0"/>
      <w:divBdr>
        <w:top w:val="none" w:sz="0" w:space="0" w:color="auto"/>
        <w:left w:val="none" w:sz="0" w:space="0" w:color="auto"/>
        <w:bottom w:val="none" w:sz="0" w:space="0" w:color="auto"/>
        <w:right w:val="none" w:sz="0" w:space="0" w:color="auto"/>
      </w:divBdr>
    </w:div>
    <w:div w:id="815269112">
      <w:bodyDiv w:val="1"/>
      <w:marLeft w:val="0"/>
      <w:marRight w:val="0"/>
      <w:marTop w:val="0"/>
      <w:marBottom w:val="0"/>
      <w:divBdr>
        <w:top w:val="none" w:sz="0" w:space="0" w:color="auto"/>
        <w:left w:val="none" w:sz="0" w:space="0" w:color="auto"/>
        <w:bottom w:val="none" w:sz="0" w:space="0" w:color="auto"/>
        <w:right w:val="none" w:sz="0" w:space="0" w:color="auto"/>
      </w:divBdr>
    </w:div>
    <w:div w:id="1090545388">
      <w:bodyDiv w:val="1"/>
      <w:marLeft w:val="0"/>
      <w:marRight w:val="0"/>
      <w:marTop w:val="0"/>
      <w:marBottom w:val="0"/>
      <w:divBdr>
        <w:top w:val="none" w:sz="0" w:space="0" w:color="auto"/>
        <w:left w:val="none" w:sz="0" w:space="0" w:color="auto"/>
        <w:bottom w:val="none" w:sz="0" w:space="0" w:color="auto"/>
        <w:right w:val="none" w:sz="0" w:space="0" w:color="auto"/>
      </w:divBdr>
    </w:div>
    <w:div w:id="1098789720">
      <w:bodyDiv w:val="1"/>
      <w:marLeft w:val="0"/>
      <w:marRight w:val="0"/>
      <w:marTop w:val="0"/>
      <w:marBottom w:val="0"/>
      <w:divBdr>
        <w:top w:val="none" w:sz="0" w:space="0" w:color="auto"/>
        <w:left w:val="none" w:sz="0" w:space="0" w:color="auto"/>
        <w:bottom w:val="none" w:sz="0" w:space="0" w:color="auto"/>
        <w:right w:val="none" w:sz="0" w:space="0" w:color="auto"/>
      </w:divBdr>
    </w:div>
    <w:div w:id="1374421086">
      <w:bodyDiv w:val="1"/>
      <w:marLeft w:val="0"/>
      <w:marRight w:val="0"/>
      <w:marTop w:val="0"/>
      <w:marBottom w:val="0"/>
      <w:divBdr>
        <w:top w:val="none" w:sz="0" w:space="0" w:color="auto"/>
        <w:left w:val="none" w:sz="0" w:space="0" w:color="auto"/>
        <w:bottom w:val="none" w:sz="0" w:space="0" w:color="auto"/>
        <w:right w:val="none" w:sz="0" w:space="0" w:color="auto"/>
      </w:divBdr>
    </w:div>
    <w:div w:id="1517696006">
      <w:bodyDiv w:val="1"/>
      <w:marLeft w:val="0"/>
      <w:marRight w:val="0"/>
      <w:marTop w:val="0"/>
      <w:marBottom w:val="0"/>
      <w:divBdr>
        <w:top w:val="none" w:sz="0" w:space="0" w:color="auto"/>
        <w:left w:val="none" w:sz="0" w:space="0" w:color="auto"/>
        <w:bottom w:val="none" w:sz="0" w:space="0" w:color="auto"/>
        <w:right w:val="none" w:sz="0" w:space="0" w:color="auto"/>
      </w:divBdr>
    </w:div>
    <w:div w:id="1551770089">
      <w:bodyDiv w:val="1"/>
      <w:marLeft w:val="0"/>
      <w:marRight w:val="0"/>
      <w:marTop w:val="0"/>
      <w:marBottom w:val="0"/>
      <w:divBdr>
        <w:top w:val="none" w:sz="0" w:space="0" w:color="auto"/>
        <w:left w:val="none" w:sz="0" w:space="0" w:color="auto"/>
        <w:bottom w:val="none" w:sz="0" w:space="0" w:color="auto"/>
        <w:right w:val="none" w:sz="0" w:space="0" w:color="auto"/>
      </w:divBdr>
    </w:div>
    <w:div w:id="1694333119">
      <w:bodyDiv w:val="1"/>
      <w:marLeft w:val="0"/>
      <w:marRight w:val="0"/>
      <w:marTop w:val="0"/>
      <w:marBottom w:val="0"/>
      <w:divBdr>
        <w:top w:val="none" w:sz="0" w:space="0" w:color="auto"/>
        <w:left w:val="none" w:sz="0" w:space="0" w:color="auto"/>
        <w:bottom w:val="none" w:sz="0" w:space="0" w:color="auto"/>
        <w:right w:val="none" w:sz="0" w:space="0" w:color="auto"/>
      </w:divBdr>
    </w:div>
    <w:div w:id="1764495423">
      <w:bodyDiv w:val="1"/>
      <w:marLeft w:val="0"/>
      <w:marRight w:val="0"/>
      <w:marTop w:val="0"/>
      <w:marBottom w:val="0"/>
      <w:divBdr>
        <w:top w:val="none" w:sz="0" w:space="0" w:color="auto"/>
        <w:left w:val="none" w:sz="0" w:space="0" w:color="auto"/>
        <w:bottom w:val="none" w:sz="0" w:space="0" w:color="auto"/>
        <w:right w:val="none" w:sz="0" w:space="0" w:color="auto"/>
      </w:divBdr>
    </w:div>
    <w:div w:id="1869752898">
      <w:bodyDiv w:val="1"/>
      <w:marLeft w:val="0"/>
      <w:marRight w:val="0"/>
      <w:marTop w:val="0"/>
      <w:marBottom w:val="0"/>
      <w:divBdr>
        <w:top w:val="none" w:sz="0" w:space="0" w:color="auto"/>
        <w:left w:val="none" w:sz="0" w:space="0" w:color="auto"/>
        <w:bottom w:val="none" w:sz="0" w:space="0" w:color="auto"/>
        <w:right w:val="none" w:sz="0" w:space="0" w:color="auto"/>
      </w:divBdr>
    </w:div>
    <w:div w:id="213949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92.png"/><Relationship Id="rId21" Type="http://schemas.openxmlformats.org/officeDocument/2006/relationships/image" Target="media/image10.png"/><Relationship Id="rId42" Type="http://schemas.openxmlformats.org/officeDocument/2006/relationships/image" Target="media/image30.wmf"/><Relationship Id="rId47" Type="http://schemas.openxmlformats.org/officeDocument/2006/relationships/image" Target="media/image34.emf"/><Relationship Id="rId63" Type="http://schemas.openxmlformats.org/officeDocument/2006/relationships/image" Target="media/image48.png"/><Relationship Id="rId68" Type="http://schemas.openxmlformats.org/officeDocument/2006/relationships/hyperlink" Target="http://biodiversity-georgia.net/index.php?taxon=Cyanistes%20caeruleus" TargetMode="External"/><Relationship Id="rId84" Type="http://schemas.openxmlformats.org/officeDocument/2006/relationships/image" Target="media/image60.png"/><Relationship Id="rId89" Type="http://schemas.openxmlformats.org/officeDocument/2006/relationships/image" Target="media/image65.png"/><Relationship Id="rId112" Type="http://schemas.openxmlformats.org/officeDocument/2006/relationships/image" Target="media/image87.png"/><Relationship Id="rId16" Type="http://schemas.openxmlformats.org/officeDocument/2006/relationships/image" Target="media/image5.png"/><Relationship Id="rId107" Type="http://schemas.openxmlformats.org/officeDocument/2006/relationships/image" Target="media/image82.png"/><Relationship Id="rId11" Type="http://schemas.openxmlformats.org/officeDocument/2006/relationships/header" Target="header1.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oleObject" Target="embeddings/oleObject3.bin"/><Relationship Id="rId58" Type="http://schemas.openxmlformats.org/officeDocument/2006/relationships/image" Target="media/image43.png"/><Relationship Id="rId74" Type="http://schemas.openxmlformats.org/officeDocument/2006/relationships/hyperlink" Target="http://biodiversity-georgia.net/index.php?taxon=Dryobates%20minor" TargetMode="External"/><Relationship Id="rId79" Type="http://schemas.openxmlformats.org/officeDocument/2006/relationships/image" Target="media/image55.png"/><Relationship Id="rId102" Type="http://schemas.openxmlformats.org/officeDocument/2006/relationships/image" Target="media/image77.png"/><Relationship Id="rId123" Type="http://schemas.openxmlformats.org/officeDocument/2006/relationships/theme" Target="theme/theme1.xml"/><Relationship Id="rId5" Type="http://schemas.microsoft.com/office/2007/relationships/stylesWithEffects" Target="stylesWithEffects.xml"/><Relationship Id="rId90" Type="http://schemas.openxmlformats.org/officeDocument/2006/relationships/image" Target="media/image66.png"/><Relationship Id="rId95" Type="http://schemas.openxmlformats.org/officeDocument/2006/relationships/image" Target="media/image70.png"/><Relationship Id="rId22" Type="http://schemas.openxmlformats.org/officeDocument/2006/relationships/image" Target="media/image11.png"/><Relationship Id="rId27" Type="http://schemas.openxmlformats.org/officeDocument/2006/relationships/image" Target="media/image16.emf"/><Relationship Id="rId43" Type="http://schemas.openxmlformats.org/officeDocument/2006/relationships/oleObject" Target="embeddings/oleObject2.bin"/><Relationship Id="rId48" Type="http://schemas.openxmlformats.org/officeDocument/2006/relationships/image" Target="media/image35.emf"/><Relationship Id="rId64" Type="http://schemas.openxmlformats.org/officeDocument/2006/relationships/image" Target="media/image49.png"/><Relationship Id="rId69" Type="http://schemas.openxmlformats.org/officeDocument/2006/relationships/hyperlink" Target="http://biodiversity-georgia.net/index.php?taxon=Troglodytes%20troglodytes" TargetMode="External"/><Relationship Id="rId113" Type="http://schemas.openxmlformats.org/officeDocument/2006/relationships/image" Target="media/image88.png"/><Relationship Id="rId118" Type="http://schemas.openxmlformats.org/officeDocument/2006/relationships/image" Target="media/image93.png"/><Relationship Id="rId80" Type="http://schemas.openxmlformats.org/officeDocument/2006/relationships/image" Target="media/image56.png"/><Relationship Id="rId85" Type="http://schemas.openxmlformats.org/officeDocument/2006/relationships/image" Target="media/image61.png"/><Relationship Id="rId12" Type="http://schemas.openxmlformats.org/officeDocument/2006/relationships/header" Target="header2.xml"/><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4.png"/><Relationship Id="rId103" Type="http://schemas.openxmlformats.org/officeDocument/2006/relationships/image" Target="media/image78.png"/><Relationship Id="rId108" Type="http://schemas.openxmlformats.org/officeDocument/2006/relationships/image" Target="media/image83.png"/><Relationship Id="rId54" Type="http://schemas.openxmlformats.org/officeDocument/2006/relationships/image" Target="media/image40.png"/><Relationship Id="rId70" Type="http://schemas.openxmlformats.org/officeDocument/2006/relationships/hyperlink" Target="http://biodiversity-georgia.net/index.php?taxon=Erithacus%20rubecula" TargetMode="External"/><Relationship Id="rId75" Type="http://schemas.openxmlformats.org/officeDocument/2006/relationships/hyperlink" Target="http://biodiversity-georgia.net/index.php?taxon=Pyrrhula%20pyrrhula" TargetMode="External"/><Relationship Id="rId91" Type="http://schemas.openxmlformats.org/officeDocument/2006/relationships/chart" Target="charts/chart1.xml"/><Relationship Id="rId96" Type="http://schemas.openxmlformats.org/officeDocument/2006/relationships/image" Target="media/image71.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2.png"/><Relationship Id="rId28" Type="http://schemas.openxmlformats.org/officeDocument/2006/relationships/image" Target="media/image17.emf"/><Relationship Id="rId49" Type="http://schemas.openxmlformats.org/officeDocument/2006/relationships/image" Target="media/image36.png"/><Relationship Id="rId114" Type="http://schemas.openxmlformats.org/officeDocument/2006/relationships/image" Target="media/image89.png"/><Relationship Id="rId119" Type="http://schemas.openxmlformats.org/officeDocument/2006/relationships/image" Target="media/image94.png"/><Relationship Id="rId44" Type="http://schemas.openxmlformats.org/officeDocument/2006/relationships/image" Target="media/image31.png"/><Relationship Id="rId60" Type="http://schemas.openxmlformats.org/officeDocument/2006/relationships/image" Target="media/image45.png"/><Relationship Id="rId65" Type="http://schemas.openxmlformats.org/officeDocument/2006/relationships/image" Target="media/image50.png"/><Relationship Id="rId81" Type="http://schemas.openxmlformats.org/officeDocument/2006/relationships/image" Target="media/image57.png"/><Relationship Id="rId86" Type="http://schemas.openxmlformats.org/officeDocument/2006/relationships/image" Target="media/image62.pn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image" Target="media/image84.png"/><Relationship Id="rId34" Type="http://schemas.openxmlformats.org/officeDocument/2006/relationships/image" Target="media/image23.png"/><Relationship Id="rId50" Type="http://schemas.openxmlformats.org/officeDocument/2006/relationships/image" Target="media/image37.emf"/><Relationship Id="rId55" Type="http://schemas.openxmlformats.org/officeDocument/2006/relationships/image" Target="media/image41.png"/><Relationship Id="rId76" Type="http://schemas.openxmlformats.org/officeDocument/2006/relationships/hyperlink" Target="http://biodiversity-georgia.net/index.php?taxon=Spinus%20spinus" TargetMode="External"/><Relationship Id="rId97" Type="http://schemas.openxmlformats.org/officeDocument/2006/relationships/image" Target="media/image72.png"/><Relationship Id="rId104" Type="http://schemas.openxmlformats.org/officeDocument/2006/relationships/image" Target="media/image79.png"/><Relationship Id="rId120" Type="http://schemas.openxmlformats.org/officeDocument/2006/relationships/image" Target="media/image95.png"/><Relationship Id="rId7" Type="http://schemas.openxmlformats.org/officeDocument/2006/relationships/webSettings" Target="webSettings.xml"/><Relationship Id="rId71" Type="http://schemas.openxmlformats.org/officeDocument/2006/relationships/hyperlink" Target="http://biodiversity-georgia.net/index.php?taxon=Turdus%20merula" TargetMode="External"/><Relationship Id="rId92" Type="http://schemas.openxmlformats.org/officeDocument/2006/relationships/image" Target="media/image67.png"/><Relationship Id="rId2" Type="http://schemas.openxmlformats.org/officeDocument/2006/relationships/customXml" Target="../customXml/item2.xml"/><Relationship Id="rId29" Type="http://schemas.openxmlformats.org/officeDocument/2006/relationships/image" Target="media/image18.emf"/><Relationship Id="rId24" Type="http://schemas.openxmlformats.org/officeDocument/2006/relationships/image" Target="media/image13.png"/><Relationship Id="rId40" Type="http://schemas.openxmlformats.org/officeDocument/2006/relationships/image" Target="media/image29.wmf"/><Relationship Id="rId45" Type="http://schemas.openxmlformats.org/officeDocument/2006/relationships/image" Target="media/image32.png"/><Relationship Id="rId66" Type="http://schemas.openxmlformats.org/officeDocument/2006/relationships/image" Target="media/image51.png"/><Relationship Id="rId87" Type="http://schemas.openxmlformats.org/officeDocument/2006/relationships/image" Target="media/image63.png"/><Relationship Id="rId110" Type="http://schemas.openxmlformats.org/officeDocument/2006/relationships/image" Target="media/image85.png"/><Relationship Id="rId115" Type="http://schemas.openxmlformats.org/officeDocument/2006/relationships/image" Target="media/image90.png"/><Relationship Id="rId61" Type="http://schemas.openxmlformats.org/officeDocument/2006/relationships/image" Target="media/image46.png"/><Relationship Id="rId82" Type="http://schemas.openxmlformats.org/officeDocument/2006/relationships/image" Target="media/image58.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emf"/><Relationship Id="rId35" Type="http://schemas.openxmlformats.org/officeDocument/2006/relationships/image" Target="media/image24.png"/><Relationship Id="rId56" Type="http://schemas.openxmlformats.org/officeDocument/2006/relationships/image" Target="media/image42.wmf"/><Relationship Id="rId77" Type="http://schemas.openxmlformats.org/officeDocument/2006/relationships/image" Target="media/image53.png"/><Relationship Id="rId100" Type="http://schemas.openxmlformats.org/officeDocument/2006/relationships/image" Target="media/image75.png"/><Relationship Id="rId105" Type="http://schemas.openxmlformats.org/officeDocument/2006/relationships/image" Target="media/image80.png"/><Relationship Id="rId8" Type="http://schemas.openxmlformats.org/officeDocument/2006/relationships/footnotes" Target="footnotes.xml"/><Relationship Id="rId51" Type="http://schemas.openxmlformats.org/officeDocument/2006/relationships/image" Target="media/image38.emf"/><Relationship Id="rId72" Type="http://schemas.openxmlformats.org/officeDocument/2006/relationships/hyperlink" Target="http://biodiversity-georgia.net/index.php?taxon=Garrulus%20glandarius" TargetMode="External"/><Relationship Id="rId93" Type="http://schemas.openxmlformats.org/officeDocument/2006/relationships/image" Target="media/image68.png"/><Relationship Id="rId98" Type="http://schemas.openxmlformats.org/officeDocument/2006/relationships/image" Target="media/image73.png"/><Relationship Id="rId121" Type="http://schemas.openxmlformats.org/officeDocument/2006/relationships/image" Target="media/image96.png"/><Relationship Id="rId3" Type="http://schemas.openxmlformats.org/officeDocument/2006/relationships/numbering" Target="numbering.xml"/><Relationship Id="rId25" Type="http://schemas.openxmlformats.org/officeDocument/2006/relationships/image" Target="media/image14.jpeg"/><Relationship Id="rId46" Type="http://schemas.openxmlformats.org/officeDocument/2006/relationships/image" Target="media/image33.emf"/><Relationship Id="rId67" Type="http://schemas.openxmlformats.org/officeDocument/2006/relationships/image" Target="media/image52.png"/><Relationship Id="rId116" Type="http://schemas.openxmlformats.org/officeDocument/2006/relationships/image" Target="media/image91.png"/><Relationship Id="rId20" Type="http://schemas.openxmlformats.org/officeDocument/2006/relationships/image" Target="media/image9.png"/><Relationship Id="rId41" Type="http://schemas.openxmlformats.org/officeDocument/2006/relationships/oleObject" Target="embeddings/oleObject1.bin"/><Relationship Id="rId62" Type="http://schemas.openxmlformats.org/officeDocument/2006/relationships/image" Target="media/image47.png"/><Relationship Id="rId83" Type="http://schemas.openxmlformats.org/officeDocument/2006/relationships/image" Target="media/image59.png"/><Relationship Id="rId88" Type="http://schemas.openxmlformats.org/officeDocument/2006/relationships/image" Target="media/image64.png"/><Relationship Id="rId111" Type="http://schemas.openxmlformats.org/officeDocument/2006/relationships/image" Target="media/image86.png"/><Relationship Id="rId15" Type="http://schemas.openxmlformats.org/officeDocument/2006/relationships/image" Target="media/image4.png"/><Relationship Id="rId36" Type="http://schemas.openxmlformats.org/officeDocument/2006/relationships/image" Target="media/image25.png"/><Relationship Id="rId57" Type="http://schemas.openxmlformats.org/officeDocument/2006/relationships/oleObject" Target="embeddings/oleObject4.bin"/><Relationship Id="rId106" Type="http://schemas.openxmlformats.org/officeDocument/2006/relationships/image" Target="media/image81.png"/><Relationship Id="rId10" Type="http://schemas.openxmlformats.org/officeDocument/2006/relationships/image" Target="media/image1.png"/><Relationship Id="rId31" Type="http://schemas.openxmlformats.org/officeDocument/2006/relationships/image" Target="media/image20.emf"/><Relationship Id="rId52" Type="http://schemas.openxmlformats.org/officeDocument/2006/relationships/image" Target="media/image39.wmf"/><Relationship Id="rId73" Type="http://schemas.openxmlformats.org/officeDocument/2006/relationships/hyperlink" Target="http://biodiversity-georgia.net/index.php?taxon=Certhia%20familiaris" TargetMode="External"/><Relationship Id="rId78" Type="http://schemas.openxmlformats.org/officeDocument/2006/relationships/image" Target="media/image54.png"/><Relationship Id="rId94" Type="http://schemas.openxmlformats.org/officeDocument/2006/relationships/image" Target="media/image69.png"/><Relationship Id="rId99" Type="http://schemas.openxmlformats.org/officeDocument/2006/relationships/image" Target="media/image74.png"/><Relationship Id="rId101" Type="http://schemas.openxmlformats.org/officeDocument/2006/relationships/image" Target="media/image76.png"/><Relationship Id="rId1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3529411764705882E-2"/>
          <c:y val="0.15201765688379862"/>
          <c:w val="0.95294117647058818"/>
          <c:h val="0.69615413982343122"/>
        </c:manualLayout>
      </c:layout>
      <c:lineChart>
        <c:grouping val="stacked"/>
        <c:varyColors val="0"/>
        <c:ser>
          <c:idx val="0"/>
          <c:order val="0"/>
          <c:tx>
            <c:strRef>
              <c:f>დღვანი!$F$57</c:f>
              <c:strCache>
                <c:ptCount val="1"/>
                <c:pt idx="0">
                  <c:v>ეკოლოგიური ხარჯი, მ3/წმ</c:v>
                </c:pt>
              </c:strCache>
            </c:strRef>
          </c:tx>
          <c:val>
            <c:numRef>
              <c:f>დღვანი!$G$57:$R$57</c:f>
              <c:numCache>
                <c:formatCode>General</c:formatCode>
                <c:ptCount val="12"/>
                <c:pt idx="0">
                  <c:v>0.65</c:v>
                </c:pt>
                <c:pt idx="1">
                  <c:v>0.65</c:v>
                </c:pt>
                <c:pt idx="2">
                  <c:v>2.9899999999999998</c:v>
                </c:pt>
                <c:pt idx="3">
                  <c:v>11.6</c:v>
                </c:pt>
                <c:pt idx="4">
                  <c:v>15.700000000000001</c:v>
                </c:pt>
                <c:pt idx="5">
                  <c:v>6.8600000000000012</c:v>
                </c:pt>
                <c:pt idx="6">
                  <c:v>3.1999999999999997</c:v>
                </c:pt>
                <c:pt idx="7">
                  <c:v>0.65</c:v>
                </c:pt>
                <c:pt idx="8">
                  <c:v>0.65</c:v>
                </c:pt>
                <c:pt idx="9">
                  <c:v>0.65</c:v>
                </c:pt>
                <c:pt idx="10">
                  <c:v>0.65</c:v>
                </c:pt>
                <c:pt idx="11">
                  <c:v>0.65</c:v>
                </c:pt>
              </c:numCache>
            </c:numRef>
          </c:val>
          <c:smooth val="0"/>
        </c:ser>
        <c:ser>
          <c:idx val="1"/>
          <c:order val="1"/>
          <c:tx>
            <c:strRef>
              <c:f>დღვანი!$F$58</c:f>
              <c:strCache>
                <c:ptCount val="1"/>
                <c:pt idx="0">
                  <c:v>ბუნებრივი ხარჯი, მ3/წმ</c:v>
                </c:pt>
              </c:strCache>
            </c:strRef>
          </c:tx>
          <c:val>
            <c:numRef>
              <c:f>დღვანი!$G$58:$R$58</c:f>
              <c:numCache>
                <c:formatCode>General</c:formatCode>
                <c:ptCount val="12"/>
                <c:pt idx="0">
                  <c:v>3.04</c:v>
                </c:pt>
                <c:pt idx="1">
                  <c:v>2.84</c:v>
                </c:pt>
                <c:pt idx="2">
                  <c:v>5.59</c:v>
                </c:pt>
                <c:pt idx="3">
                  <c:v>14.2</c:v>
                </c:pt>
                <c:pt idx="4">
                  <c:v>18.3</c:v>
                </c:pt>
                <c:pt idx="5">
                  <c:v>9.4600000000000009</c:v>
                </c:pt>
                <c:pt idx="6">
                  <c:v>5.8</c:v>
                </c:pt>
                <c:pt idx="7">
                  <c:v>2.27</c:v>
                </c:pt>
                <c:pt idx="8">
                  <c:v>2.27</c:v>
                </c:pt>
                <c:pt idx="9">
                  <c:v>8.36</c:v>
                </c:pt>
                <c:pt idx="10">
                  <c:v>2.94</c:v>
                </c:pt>
                <c:pt idx="11">
                  <c:v>1.48</c:v>
                </c:pt>
              </c:numCache>
            </c:numRef>
          </c:val>
          <c:smooth val="0"/>
        </c:ser>
        <c:dLbls>
          <c:showLegendKey val="0"/>
          <c:showVal val="1"/>
          <c:showCatName val="0"/>
          <c:showSerName val="0"/>
          <c:showPercent val="0"/>
          <c:showBubbleSize val="0"/>
        </c:dLbls>
        <c:marker val="1"/>
        <c:smooth val="0"/>
        <c:axId val="272832512"/>
        <c:axId val="268840320"/>
      </c:lineChart>
      <c:catAx>
        <c:axId val="272832512"/>
        <c:scaling>
          <c:orientation val="minMax"/>
        </c:scaling>
        <c:delete val="0"/>
        <c:axPos val="b"/>
        <c:majorTickMark val="none"/>
        <c:minorTickMark val="none"/>
        <c:tickLblPos val="nextTo"/>
        <c:crossAx val="268840320"/>
        <c:crosses val="autoZero"/>
        <c:auto val="1"/>
        <c:lblAlgn val="ctr"/>
        <c:lblOffset val="100"/>
        <c:noMultiLvlLbl val="0"/>
      </c:catAx>
      <c:valAx>
        <c:axId val="268840320"/>
        <c:scaling>
          <c:orientation val="minMax"/>
        </c:scaling>
        <c:delete val="1"/>
        <c:axPos val="l"/>
        <c:numFmt formatCode="General" sourceLinked="1"/>
        <c:majorTickMark val="out"/>
        <c:minorTickMark val="none"/>
        <c:tickLblPos val="nextTo"/>
        <c:crossAx val="272832512"/>
        <c:crosses val="autoZero"/>
        <c:crossBetween val="between"/>
      </c:valAx>
    </c:plotArea>
    <c:legend>
      <c:legendPos val="t"/>
      <c:overlay val="0"/>
    </c:legend>
    <c:plotVisOnly val="1"/>
    <c:dispBlanksAs val="zero"/>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სკოპინგის ანგარიში</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2B2ADE-D1B8-49DF-8A52-7D3ED53568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6349</TotalTime>
  <Pages>204</Pages>
  <Words>62891</Words>
  <Characters>345906</Characters>
  <Application>Microsoft Office Word</Application>
  <DocSecurity>0</DocSecurity>
  <Lines>2882</Lines>
  <Paragraphs>815</Paragraphs>
  <ScaleCrop>false</ScaleCrop>
  <HeadingPairs>
    <vt:vector size="2" baseType="variant">
      <vt:variant>
        <vt:lpstr>Title</vt:lpstr>
      </vt:variant>
      <vt:variant>
        <vt:i4>1</vt:i4>
      </vt:variant>
    </vt:vector>
  </HeadingPairs>
  <TitlesOfParts>
    <vt:vector size="1" baseType="lpstr">
      <vt:lpstr>შუახევის მუნიციპალიტეტში მდ. ჩირუხისწყალზე მცირე სიმძლავრის (2,54 მგვტ) ჰესის - დღვანი 1 ჰესის მშენებლობის და ექსპლუატაციის პროექტი</vt:lpstr>
    </vt:vector>
  </TitlesOfParts>
  <Company/>
  <LinksUpToDate>false</LinksUpToDate>
  <CharactersWithSpaces>407982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შუახევის მუნიციპალიტეტში მდ. ჩირუხისწყალზე მცირე სიმძლავრის (2,54 მგვტ) ჰესის - დღვანი 1 ჰესის მშენებლობის და ექსპლუატაციის პროექტი</dc:title>
  <dc:subject>20</dc:subject>
  <dc:creator>lenovo</dc:creator>
  <cp:keywords/>
  <dc:description/>
  <cp:lastModifiedBy>lenovo</cp:lastModifiedBy>
  <cp:revision>80</cp:revision>
  <dcterms:created xsi:type="dcterms:W3CDTF">2021-11-09T13:46:00Z</dcterms:created>
  <dcterms:modified xsi:type="dcterms:W3CDTF">2022-10-27T08:50:00Z</dcterms:modified>
</cp:coreProperties>
</file>