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3DE5" w:rsidRPr="00FA45F9" w:rsidRDefault="00A73DE5" w:rsidP="00A73DE5">
      <w:pPr>
        <w:jc w:val="center"/>
        <w:rPr>
          <w:b/>
          <w:lang w:val="ka-GE"/>
        </w:rPr>
      </w:pPr>
      <w:r w:rsidRPr="00FA45F9">
        <w:rPr>
          <w:b/>
          <w:lang w:val="ka-GE"/>
        </w:rPr>
        <w:t>რეაგირება</w:t>
      </w:r>
    </w:p>
    <w:p w:rsidR="00E23854" w:rsidRPr="00FA45F9" w:rsidRDefault="00A73DE5" w:rsidP="00A73DE5">
      <w:pPr>
        <w:jc w:val="center"/>
        <w:rPr>
          <w:sz w:val="20"/>
          <w:lang w:val="ka-GE"/>
        </w:rPr>
      </w:pPr>
      <w:r w:rsidRPr="00FA45F9">
        <w:rPr>
          <w:sz w:val="20"/>
          <w:lang w:val="ka-GE"/>
        </w:rPr>
        <w:t>ლენტეხის მუნიციპალიტეტში, მდინარე ცხენისწყალზე, შპს „ჰაიდრო ინვესტ ჯი ეი“</w:t>
      </w:r>
      <w:r w:rsidR="002A7413" w:rsidRPr="00FA45F9">
        <w:rPr>
          <w:sz w:val="20"/>
          <w:lang w:val="en-US"/>
        </w:rPr>
        <w:t>-</w:t>
      </w:r>
      <w:r w:rsidR="002A7413" w:rsidRPr="00FA45F9">
        <w:rPr>
          <w:sz w:val="20"/>
          <w:lang w:val="ka-GE"/>
        </w:rPr>
        <w:t>ს</w:t>
      </w:r>
      <w:r w:rsidRPr="00FA45F9">
        <w:rPr>
          <w:sz w:val="20"/>
          <w:lang w:val="ka-GE"/>
        </w:rPr>
        <w:t xml:space="preserve"> 21.85 მგვტ დადგმული სიმძლავრის ჰიდროელექტროსადგურის (ცხენისწყალი 1 ჰესის) მშენებლობა-ექსპლუატაციის გზშ-ს ანგარიშზე ს</w:t>
      </w:r>
      <w:r w:rsidR="00EA48E8" w:rsidRPr="00FA45F9">
        <w:rPr>
          <w:sz w:val="20"/>
          <w:lang w:val="ka-GE"/>
        </w:rPr>
        <w:t>ს</w:t>
      </w:r>
      <w:r w:rsidRPr="00FA45F9">
        <w:rPr>
          <w:sz w:val="20"/>
          <w:lang w:val="ka-GE"/>
        </w:rPr>
        <w:t xml:space="preserve">იპ „გარემოს ეროვნული სააგენტო“-ს N </w:t>
      </w:r>
      <w:r w:rsidR="00454507" w:rsidRPr="00FA45F9">
        <w:rPr>
          <w:sz w:val="20"/>
          <w:lang w:val="ka-GE"/>
        </w:rPr>
        <w:t xml:space="preserve">21/7303 </w:t>
      </w:r>
      <w:r w:rsidRPr="00FA45F9">
        <w:rPr>
          <w:sz w:val="20"/>
          <w:lang w:val="ka-GE"/>
        </w:rPr>
        <w:t>(</w:t>
      </w:r>
      <w:r w:rsidR="00454507" w:rsidRPr="00FA45F9">
        <w:rPr>
          <w:sz w:val="20"/>
          <w:lang w:val="ka-GE"/>
        </w:rPr>
        <w:t>30/11/2022</w:t>
      </w:r>
      <w:r w:rsidRPr="00FA45F9">
        <w:rPr>
          <w:sz w:val="20"/>
          <w:lang w:val="ka-GE"/>
        </w:rPr>
        <w:t xml:space="preserve">) წერილით მოთხოვნილ </w:t>
      </w:r>
      <w:r w:rsidR="00454507" w:rsidRPr="00FA45F9">
        <w:rPr>
          <w:sz w:val="20"/>
          <w:lang w:val="ka-GE"/>
        </w:rPr>
        <w:t xml:space="preserve">დასაზუსტებელ </w:t>
      </w:r>
      <w:r w:rsidRPr="00FA45F9">
        <w:rPr>
          <w:sz w:val="20"/>
          <w:lang w:val="ka-GE"/>
        </w:rPr>
        <w:t>საკითხებზე</w:t>
      </w:r>
    </w:p>
    <w:tbl>
      <w:tblPr>
        <w:tblStyle w:val="TableGrid"/>
        <w:tblW w:w="14709" w:type="dxa"/>
        <w:tblLook w:val="04A0" w:firstRow="1" w:lastRow="0" w:firstColumn="1" w:lastColumn="0" w:noHBand="0" w:noVBand="1"/>
      </w:tblPr>
      <w:tblGrid>
        <w:gridCol w:w="657"/>
        <w:gridCol w:w="6021"/>
        <w:gridCol w:w="8031"/>
      </w:tblGrid>
      <w:tr w:rsidR="00A73DE5" w:rsidRPr="00FA45F9" w:rsidTr="0000529A">
        <w:tc>
          <w:tcPr>
            <w:tcW w:w="657" w:type="dxa"/>
          </w:tcPr>
          <w:p w:rsidR="00A73DE5" w:rsidRPr="00FA45F9" w:rsidRDefault="00A73DE5" w:rsidP="00A73DE5">
            <w:pPr>
              <w:spacing w:after="0"/>
              <w:jc w:val="center"/>
              <w:rPr>
                <w:b/>
                <w:sz w:val="20"/>
                <w:szCs w:val="20"/>
                <w:lang w:val="ru-RU"/>
              </w:rPr>
            </w:pPr>
            <w:r w:rsidRPr="00FA45F9">
              <w:rPr>
                <w:b/>
                <w:sz w:val="20"/>
                <w:szCs w:val="20"/>
                <w:lang w:val="ru-RU"/>
              </w:rPr>
              <w:t>№</w:t>
            </w:r>
          </w:p>
        </w:tc>
        <w:tc>
          <w:tcPr>
            <w:tcW w:w="6021" w:type="dxa"/>
          </w:tcPr>
          <w:p w:rsidR="00A73DE5" w:rsidRPr="00FA45F9" w:rsidRDefault="00A73DE5" w:rsidP="00A73DE5">
            <w:pPr>
              <w:spacing w:after="0"/>
              <w:jc w:val="center"/>
              <w:rPr>
                <w:b/>
                <w:sz w:val="20"/>
                <w:szCs w:val="20"/>
                <w:lang w:val="ka-GE"/>
              </w:rPr>
            </w:pPr>
            <w:r w:rsidRPr="00FA45F9">
              <w:rPr>
                <w:b/>
                <w:sz w:val="20"/>
                <w:szCs w:val="20"/>
                <w:lang w:val="ka-GE"/>
              </w:rPr>
              <w:t>შენიშვნა/დასაზუსტებელი საკითხი</w:t>
            </w:r>
          </w:p>
        </w:tc>
        <w:tc>
          <w:tcPr>
            <w:tcW w:w="8031" w:type="dxa"/>
          </w:tcPr>
          <w:p w:rsidR="00A73DE5" w:rsidRPr="00FA45F9" w:rsidRDefault="00A73DE5" w:rsidP="00A73DE5">
            <w:pPr>
              <w:spacing w:after="0"/>
              <w:jc w:val="center"/>
              <w:rPr>
                <w:b/>
                <w:sz w:val="20"/>
                <w:szCs w:val="20"/>
                <w:lang w:val="ka-GE"/>
              </w:rPr>
            </w:pPr>
            <w:r w:rsidRPr="00FA45F9">
              <w:rPr>
                <w:b/>
                <w:sz w:val="20"/>
                <w:szCs w:val="20"/>
                <w:lang w:val="ka-GE"/>
              </w:rPr>
              <w:t>პასუხი</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გზშ-ის ანგარიშში თევზსავალის ჰიდრავლიკური გაანგარიშების ცხრილში (გვ. 26) არ არის განსაზღვრული სიმძლავრის მოცულობითი გაფანტვის სიდიდე. ასევე, გზშ-ის ანგარიშში აღნიშნულია, რომ წყალმიმღების გისოსებში წყალი იმოძრავებს მდორედ, მაგრამ არ არის მოცემული სათანადო გაანგარიშება და რეინოლდსის რიცხვის მნიშვნელობა აღნიშნულის დასაბუთებისთვის. ამასთან გზშ-ის ანგარიშში სათანადოდ არ არის დასაბუთებული თევზამრიდი მოწყობილობის</w:t>
            </w:r>
            <w:r w:rsidR="00CE62E6" w:rsidRPr="00FA45F9">
              <w:rPr>
                <w:sz w:val="20"/>
                <w:szCs w:val="20"/>
                <w:lang w:val="ka-GE"/>
              </w:rPr>
              <w:t xml:space="preserve"> </w:t>
            </w:r>
            <w:r w:rsidRPr="00FA45F9">
              <w:rPr>
                <w:sz w:val="20"/>
                <w:szCs w:val="20"/>
                <w:lang w:val="ka-GE"/>
              </w:rPr>
              <w:t>გამოუყენებლობის საკითხი. გარდა აღნიშნულისა გაცნობებთ, რომ „თევზჭერისა და თევზის მარაგის დაცვის ტექნიკური რეგლამენტის დამტკიცების თაობაზე“ საქართველოს მთავრობის 2013 წლის 31 დეკემბრის #423 დადგენილების თანახმად, წყალამღები ნაგებობები, წყალაღებით არანაკლებ 5000 კუბ.მ დღე-ღამეში აუცილებელია აღჭურვილი იყოს თევზამრიდი ნაგებობა-მოწყობილობებით.</w:t>
            </w:r>
          </w:p>
        </w:tc>
        <w:tc>
          <w:tcPr>
            <w:tcW w:w="8031" w:type="dxa"/>
          </w:tcPr>
          <w:p w:rsidR="00CF54B1" w:rsidRPr="00FA45F9" w:rsidRDefault="00CF54B1" w:rsidP="00CF54B1">
            <w:pPr>
              <w:spacing w:after="0"/>
              <w:jc w:val="left"/>
              <w:rPr>
                <w:sz w:val="20"/>
                <w:szCs w:val="20"/>
                <w:lang w:val="ka-GE"/>
              </w:rPr>
            </w:pPr>
            <w:r w:rsidRPr="00FA45F9">
              <w:rPr>
                <w:sz w:val="20"/>
                <w:szCs w:val="20"/>
                <w:lang w:val="ka-GE"/>
              </w:rPr>
              <w:t>შენიშვნა გათვალისწინებულია</w:t>
            </w:r>
          </w:p>
          <w:p w:rsidR="00DA6A42" w:rsidRPr="00FA45F9" w:rsidRDefault="00CF54B1" w:rsidP="00CF54B1">
            <w:pPr>
              <w:spacing w:after="0"/>
              <w:jc w:val="left"/>
              <w:rPr>
                <w:sz w:val="20"/>
                <w:szCs w:val="20"/>
                <w:lang w:val="ka-GE"/>
              </w:rPr>
            </w:pPr>
            <w:r w:rsidRPr="00FA45F9">
              <w:rPr>
                <w:sz w:val="20"/>
                <w:szCs w:val="20"/>
                <w:lang w:val="ka-GE"/>
              </w:rPr>
              <w:t>იხ. წინამდებარე ცხრილის შემდგომ მოცემული დანართი 1.</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ეკოლოგიური ხარჯის გასატარებლად გათვალისწინებული უნდა იყოს სპეციალური გამშვების გამოყენება, რომელიც ავტომატურ რეჟიმში, მუდმივად უზრუნველყოფს სათანადო წყლის გატარებას, რაც არ არის განხილული გზშ-ის ანგარიშში. წარმოდგენილი უნდა იქნეს ინფორმაცია აღნიშნული საკითხის გათვალისწინების შესახებ;</w:t>
            </w:r>
          </w:p>
        </w:tc>
        <w:tc>
          <w:tcPr>
            <w:tcW w:w="8031" w:type="dxa"/>
          </w:tcPr>
          <w:p w:rsidR="00850C2F" w:rsidRPr="00FA45F9" w:rsidRDefault="00850C2F" w:rsidP="00850C2F">
            <w:pPr>
              <w:spacing w:after="0"/>
              <w:jc w:val="left"/>
              <w:rPr>
                <w:sz w:val="20"/>
                <w:szCs w:val="20"/>
                <w:lang w:val="ka-GE"/>
              </w:rPr>
            </w:pPr>
            <w:r w:rsidRPr="00FA45F9">
              <w:rPr>
                <w:sz w:val="20"/>
                <w:szCs w:val="20"/>
                <w:lang w:val="ka-GE"/>
              </w:rPr>
              <w:t>შენიშვნა გათვალისწინებულია</w:t>
            </w:r>
          </w:p>
          <w:p w:rsidR="005624CB" w:rsidRPr="00FA45F9" w:rsidRDefault="00850C2F" w:rsidP="00850C2F">
            <w:pPr>
              <w:spacing w:after="0"/>
              <w:jc w:val="left"/>
              <w:rPr>
                <w:sz w:val="20"/>
                <w:szCs w:val="20"/>
                <w:lang w:val="ka-GE"/>
              </w:rPr>
            </w:pPr>
            <w:r w:rsidRPr="00FA45F9">
              <w:rPr>
                <w:sz w:val="20"/>
                <w:szCs w:val="20"/>
                <w:lang w:val="ka-GE"/>
              </w:rPr>
              <w:t>იხ. წინამდებარე ცხრილის შემდგომ მოცემული დანართი 2.</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 xml:space="preserve">გზშ-ის ანგარიშში ტომში II-ში (გვ. 50) აღნიშნულია, რომ მილსადენის ტრასაზე გამოვლენილია 8 გვერდითი ღვარცოფული ხევი. პროექტით გათვალისწინებულია მილსადენისთვის დაცვის საინჟინრო ღონისძიებები, რომელიც აღწერილია გზშ-ის ანგარიშის I ტომში. დოკუმენტში, გვ. 34-ზე მოცემულმა კონსტრუქციამ საეჭვოა უზრუნველყოს არა მხოლოდ ღვარცოფული ნაკადის, არამედ წყლის საშუალოწლიური ხარჯის უსაფრთხო გატარება. შესაბამისად </w:t>
            </w:r>
            <w:r w:rsidRPr="00FA45F9">
              <w:rPr>
                <w:sz w:val="20"/>
                <w:szCs w:val="20"/>
                <w:lang w:val="ka-GE"/>
              </w:rPr>
              <w:lastRenderedPageBreak/>
              <w:t>აღნიშნული საკითხი დასაზუსტებელია და საჭიროებს დასაბუთებას;</w:t>
            </w:r>
          </w:p>
        </w:tc>
        <w:tc>
          <w:tcPr>
            <w:tcW w:w="8031" w:type="dxa"/>
          </w:tcPr>
          <w:p w:rsidR="00850C2F" w:rsidRPr="00FA45F9" w:rsidRDefault="00850C2F" w:rsidP="00850C2F">
            <w:pPr>
              <w:spacing w:after="0"/>
              <w:jc w:val="left"/>
              <w:rPr>
                <w:sz w:val="20"/>
                <w:szCs w:val="20"/>
                <w:lang w:val="ka-GE"/>
              </w:rPr>
            </w:pPr>
            <w:r w:rsidRPr="00FA45F9">
              <w:rPr>
                <w:sz w:val="20"/>
                <w:szCs w:val="20"/>
                <w:lang w:val="ka-GE"/>
              </w:rPr>
              <w:lastRenderedPageBreak/>
              <w:t>შენიშვნა გათვალისწინებულია</w:t>
            </w:r>
          </w:p>
          <w:p w:rsidR="005624CB" w:rsidRPr="00FA45F9" w:rsidRDefault="00850C2F" w:rsidP="00850C2F">
            <w:pPr>
              <w:spacing w:after="0"/>
              <w:jc w:val="left"/>
              <w:rPr>
                <w:sz w:val="20"/>
                <w:szCs w:val="20"/>
                <w:lang w:val="ka-GE"/>
              </w:rPr>
            </w:pPr>
            <w:r w:rsidRPr="00FA45F9">
              <w:rPr>
                <w:sz w:val="20"/>
                <w:szCs w:val="20"/>
                <w:lang w:val="ka-GE"/>
              </w:rPr>
              <w:t>იხ. წინამდებარე ცხრილის შემდგომ მოცემული დანართი 3.</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გზშ-ის ანგარიშში მდინარის კალაპოტის გარეცხვის სავარაუდო სიღრმე განსაზღვრულია 3% და 0.5% უზრუნველყოფის ხარჯებისათვის, რაც შეუსაბამობაშია ძირითად საპროექტო პარამეტრებთან (1% საანგარიშო ხარჯი);</w:t>
            </w:r>
          </w:p>
        </w:tc>
        <w:tc>
          <w:tcPr>
            <w:tcW w:w="8031" w:type="dxa"/>
          </w:tcPr>
          <w:p w:rsidR="00F2695F" w:rsidRPr="00FA45F9" w:rsidRDefault="00F2695F" w:rsidP="00F2695F">
            <w:pPr>
              <w:spacing w:after="0"/>
              <w:jc w:val="left"/>
              <w:rPr>
                <w:sz w:val="20"/>
                <w:szCs w:val="20"/>
                <w:lang w:val="ka-GE"/>
              </w:rPr>
            </w:pPr>
            <w:r w:rsidRPr="00FA45F9">
              <w:rPr>
                <w:sz w:val="20"/>
                <w:szCs w:val="20"/>
                <w:lang w:val="ka-GE"/>
              </w:rPr>
              <w:t>გაანგარიშებები გაკეთდა 3% (ძირითადი საანგარიშო - 66,2 მ</w:t>
            </w:r>
            <w:r w:rsidRPr="00FA45F9">
              <w:rPr>
                <w:sz w:val="20"/>
                <w:szCs w:val="20"/>
                <w:vertAlign w:val="superscript"/>
                <w:lang w:val="ka-GE"/>
              </w:rPr>
              <w:t>3</w:t>
            </w:r>
            <w:r w:rsidRPr="00FA45F9">
              <w:rPr>
                <w:sz w:val="20"/>
                <w:szCs w:val="20"/>
                <w:lang w:val="ka-GE"/>
              </w:rPr>
              <w:t>/წმ) და 0,5% (საკონტროლო - 102 მ</w:t>
            </w:r>
            <w:r w:rsidRPr="00FA45F9">
              <w:rPr>
                <w:sz w:val="20"/>
                <w:szCs w:val="20"/>
                <w:vertAlign w:val="superscript"/>
                <w:lang w:val="ka-GE"/>
              </w:rPr>
              <w:t>3</w:t>
            </w:r>
            <w:r w:rsidRPr="00FA45F9">
              <w:rPr>
                <w:sz w:val="20"/>
                <w:szCs w:val="20"/>
                <w:lang w:val="ka-GE"/>
              </w:rPr>
              <w:t>/წმ) უზრუნველყოფის ხარჯებისთვის. ნაგებობის კლასად მიღებულია III.</w:t>
            </w:r>
          </w:p>
          <w:p w:rsidR="00266D98" w:rsidRPr="00FA45F9" w:rsidRDefault="00F2695F" w:rsidP="00F2695F">
            <w:pPr>
              <w:spacing w:after="0"/>
              <w:jc w:val="left"/>
              <w:rPr>
                <w:sz w:val="20"/>
                <w:szCs w:val="20"/>
                <w:lang w:val="ka-GE"/>
              </w:rPr>
            </w:pPr>
            <w:r w:rsidRPr="00FA45F9">
              <w:rPr>
                <w:sz w:val="20"/>
                <w:szCs w:val="20"/>
                <w:lang w:val="ka-GE"/>
              </w:rPr>
              <w:t>СНиП 33-01-2003 სტანდარტის 8.24 პუნქტის თანახმად (განახლებული რედაქცია СП 58.13330.2012) ყოველწლიური გადაჭარბების ალბათობის საანგარიშო პროცენტად მესამე კლასის ნაგებობისათვის მიღებულია - 3% - ძირითადი / 0.5% - საკონტროლო.</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წარმოდგენილი არ არის მდინარის კალაპოტის გარეცხვის სიღრმის გაანგარიშებები;</w:t>
            </w:r>
          </w:p>
        </w:tc>
        <w:tc>
          <w:tcPr>
            <w:tcW w:w="8031" w:type="dxa"/>
          </w:tcPr>
          <w:p w:rsidR="006D4D5A" w:rsidRPr="00FA45F9" w:rsidRDefault="006D4D5A" w:rsidP="006D4D5A">
            <w:pPr>
              <w:spacing w:after="0"/>
              <w:jc w:val="left"/>
              <w:rPr>
                <w:sz w:val="20"/>
                <w:szCs w:val="20"/>
                <w:lang w:val="ka-GE"/>
              </w:rPr>
            </w:pPr>
            <w:r w:rsidRPr="00FA45F9">
              <w:rPr>
                <w:sz w:val="20"/>
                <w:szCs w:val="20"/>
                <w:lang w:val="ka-GE"/>
              </w:rPr>
              <w:t xml:space="preserve">მდინარის კალაპოტის გარეცხვის სირრმის გაანგარიშებები მოცემულია </w:t>
            </w:r>
          </w:p>
          <w:p w:rsidR="006C3C7B" w:rsidRPr="00FA45F9" w:rsidRDefault="00850C2F" w:rsidP="006D4D5A">
            <w:pPr>
              <w:spacing w:after="0"/>
              <w:jc w:val="left"/>
              <w:rPr>
                <w:sz w:val="20"/>
                <w:szCs w:val="20"/>
                <w:lang w:val="ka-GE"/>
              </w:rPr>
            </w:pPr>
            <w:r w:rsidRPr="00FA45F9">
              <w:rPr>
                <w:sz w:val="20"/>
                <w:szCs w:val="20"/>
                <w:lang w:val="ka-GE"/>
              </w:rPr>
              <w:t xml:space="preserve">წინამდებარე ცხრილის შემდგომ </w:t>
            </w:r>
            <w:r w:rsidR="006D4D5A" w:rsidRPr="00FA45F9">
              <w:rPr>
                <w:sz w:val="20"/>
                <w:szCs w:val="20"/>
                <w:lang w:val="ka-GE"/>
              </w:rPr>
              <w:t>წარმოდგენილ</w:t>
            </w:r>
            <w:r w:rsidRPr="00FA45F9">
              <w:rPr>
                <w:sz w:val="20"/>
                <w:szCs w:val="20"/>
                <w:lang w:val="ka-GE"/>
              </w:rPr>
              <w:t xml:space="preserve"> დანართ</w:t>
            </w:r>
            <w:r w:rsidR="006D4D5A" w:rsidRPr="00FA45F9">
              <w:rPr>
                <w:sz w:val="20"/>
                <w:szCs w:val="20"/>
                <w:lang w:val="ka-GE"/>
              </w:rPr>
              <w:t>შ</w:t>
            </w:r>
            <w:r w:rsidRPr="00FA45F9">
              <w:rPr>
                <w:sz w:val="20"/>
                <w:szCs w:val="20"/>
                <w:lang w:val="ka-GE"/>
              </w:rPr>
              <w:t>ი 4.</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454507" w:rsidRPr="00FA45F9" w:rsidRDefault="00454507" w:rsidP="00454507">
            <w:pPr>
              <w:spacing w:after="0"/>
              <w:jc w:val="left"/>
              <w:rPr>
                <w:sz w:val="20"/>
                <w:szCs w:val="20"/>
                <w:lang w:val="ka-GE"/>
              </w:rPr>
            </w:pPr>
            <w:r w:rsidRPr="00FA45F9">
              <w:rPr>
                <w:sz w:val="20"/>
                <w:szCs w:val="20"/>
                <w:lang w:val="ka-GE"/>
              </w:rPr>
              <w:t>გზშ-ის ანგარიშში არ არის მოცემული მდ. ზესხოს ხარჯებისა და დონეების</w:t>
            </w:r>
          </w:p>
          <w:p w:rsidR="00A73DE5" w:rsidRPr="00FA45F9" w:rsidRDefault="00454507" w:rsidP="00454507">
            <w:pPr>
              <w:spacing w:after="0"/>
              <w:jc w:val="left"/>
              <w:rPr>
                <w:sz w:val="20"/>
                <w:szCs w:val="20"/>
                <w:lang w:val="ka-GE"/>
              </w:rPr>
            </w:pPr>
            <w:r w:rsidRPr="00FA45F9">
              <w:rPr>
                <w:sz w:val="20"/>
                <w:szCs w:val="20"/>
                <w:lang w:val="ka-GE"/>
              </w:rPr>
              <w:t>დამოკიდებულების მრუდი და გარეცხვის სავარაუდო სიღრმეები საპროექტო საავტომობილო ხიდის გასწორისათვის;</w:t>
            </w:r>
          </w:p>
        </w:tc>
        <w:tc>
          <w:tcPr>
            <w:tcW w:w="8031" w:type="dxa"/>
          </w:tcPr>
          <w:p w:rsidR="00850C2F" w:rsidRPr="00FA45F9" w:rsidRDefault="00850C2F" w:rsidP="00850C2F">
            <w:pPr>
              <w:spacing w:after="0"/>
              <w:jc w:val="left"/>
              <w:rPr>
                <w:sz w:val="20"/>
                <w:szCs w:val="20"/>
                <w:lang w:val="ka-GE"/>
              </w:rPr>
            </w:pPr>
            <w:r w:rsidRPr="00FA45F9">
              <w:rPr>
                <w:sz w:val="20"/>
                <w:szCs w:val="20"/>
                <w:lang w:val="ka-GE"/>
              </w:rPr>
              <w:t>შენიშვნა გათვალისწინებულია</w:t>
            </w:r>
          </w:p>
          <w:p w:rsidR="00A73DE5" w:rsidRPr="00FA45F9" w:rsidRDefault="00850C2F" w:rsidP="00850C2F">
            <w:pPr>
              <w:spacing w:after="0"/>
              <w:jc w:val="left"/>
              <w:rPr>
                <w:sz w:val="20"/>
                <w:szCs w:val="20"/>
                <w:lang w:val="ka-GE"/>
              </w:rPr>
            </w:pPr>
            <w:r w:rsidRPr="00FA45F9">
              <w:rPr>
                <w:sz w:val="20"/>
                <w:szCs w:val="20"/>
                <w:lang w:val="ka-GE"/>
              </w:rPr>
              <w:t>იხ. წინამდებარე ცხრილის შემდგომ მოცემული დანართი 5.</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გზშ-ის ანგარიშში სადერივაციო მილსადენის ნახაზებზე (ტომი III) ნაჩვენებია წყლის დონეები ნიშნულებით, მაგრამ მითითებული არ არის კონკრეტულად რა უზრუნველყოფის წყლის ხარჯს შეესაბამებიან ისინი;</w:t>
            </w:r>
          </w:p>
        </w:tc>
        <w:tc>
          <w:tcPr>
            <w:tcW w:w="8031" w:type="dxa"/>
          </w:tcPr>
          <w:p w:rsidR="00F70195" w:rsidRPr="00FA45F9" w:rsidRDefault="009F5E5C" w:rsidP="00F70195">
            <w:pPr>
              <w:spacing w:after="0"/>
              <w:jc w:val="left"/>
              <w:rPr>
                <w:sz w:val="20"/>
                <w:szCs w:val="20"/>
                <w:lang w:val="ka-GE"/>
              </w:rPr>
            </w:pPr>
            <w:r w:rsidRPr="00FA45F9">
              <w:rPr>
                <w:sz w:val="20"/>
                <w:szCs w:val="20"/>
                <w:lang w:val="ka-GE"/>
              </w:rPr>
              <w:t>შენიშვნა გათვალისწინებულია</w:t>
            </w:r>
          </w:p>
          <w:p w:rsidR="009F5E5C" w:rsidRPr="00FA45F9" w:rsidRDefault="009F5E5C" w:rsidP="00F70195">
            <w:pPr>
              <w:spacing w:after="0"/>
              <w:jc w:val="left"/>
              <w:rPr>
                <w:sz w:val="20"/>
                <w:szCs w:val="20"/>
                <w:lang w:val="ka-GE"/>
              </w:rPr>
            </w:pPr>
            <w:r w:rsidRPr="00FA45F9">
              <w:rPr>
                <w:sz w:val="20"/>
                <w:szCs w:val="20"/>
                <w:lang w:val="ka-GE"/>
              </w:rPr>
              <w:t>გზშ-ის ანგარიშში სადერივაციო მილსადენის ნახაზებზე (ტომი III) ნაჩვენები წყლის დონეების ნიშნულები შეესაბამება 0,5%-იანი უზრუნველყოფის ხარჯისთვის - 102 მ</w:t>
            </w:r>
            <w:r w:rsidRPr="00FA45F9">
              <w:rPr>
                <w:sz w:val="20"/>
                <w:szCs w:val="20"/>
                <w:vertAlign w:val="superscript"/>
                <w:lang w:val="ka-GE"/>
              </w:rPr>
              <w:t>3</w:t>
            </w:r>
            <w:r w:rsidRPr="00FA45F9">
              <w:rPr>
                <w:sz w:val="20"/>
                <w:szCs w:val="20"/>
                <w:lang w:val="ka-GE"/>
              </w:rPr>
              <w:t>/წმ.</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454507" w:rsidRPr="00FA45F9" w:rsidRDefault="00454507" w:rsidP="00454507">
            <w:pPr>
              <w:spacing w:after="0"/>
              <w:jc w:val="left"/>
              <w:rPr>
                <w:sz w:val="20"/>
                <w:szCs w:val="20"/>
                <w:lang w:val="ka-GE"/>
              </w:rPr>
            </w:pPr>
            <w:r w:rsidRPr="00FA45F9">
              <w:rPr>
                <w:sz w:val="20"/>
                <w:szCs w:val="20"/>
                <w:lang w:val="ka-GE"/>
              </w:rPr>
              <w:t>შემარბილებელი ღონისძიებების ნაწილში არ არის მოცემული ინფორმაცია</w:t>
            </w:r>
          </w:p>
          <w:p w:rsidR="00A73DE5" w:rsidRPr="00FA45F9" w:rsidRDefault="00454507" w:rsidP="00454507">
            <w:pPr>
              <w:spacing w:after="0"/>
              <w:jc w:val="left"/>
              <w:rPr>
                <w:sz w:val="20"/>
                <w:szCs w:val="20"/>
                <w:lang w:val="ka-GE"/>
              </w:rPr>
            </w:pPr>
            <w:r w:rsidRPr="00FA45F9">
              <w:rPr>
                <w:sz w:val="20"/>
                <w:szCs w:val="20"/>
                <w:lang w:val="ka-GE"/>
              </w:rPr>
              <w:t>სამშენებლო პერიოდში მდინარის გადაგდებისას (ზღუდარების მოწყობა) თევზის რესურსებისათვის მიყენებული ზარალისა (დაღუპვის) და კომპენსაციის შესახებ;</w:t>
            </w:r>
          </w:p>
        </w:tc>
        <w:tc>
          <w:tcPr>
            <w:tcW w:w="8031" w:type="dxa"/>
          </w:tcPr>
          <w:p w:rsidR="00F33E65" w:rsidRPr="00FA45F9" w:rsidRDefault="007A0A2C" w:rsidP="00A249EB">
            <w:pPr>
              <w:spacing w:after="0"/>
              <w:jc w:val="left"/>
              <w:rPr>
                <w:sz w:val="20"/>
                <w:szCs w:val="20"/>
                <w:lang w:val="ka-GE"/>
              </w:rPr>
            </w:pPr>
            <w:r w:rsidRPr="00FA45F9">
              <w:rPr>
                <w:sz w:val="20"/>
                <w:szCs w:val="20"/>
                <w:lang w:val="ka-GE"/>
              </w:rPr>
              <w:t>შენიშვნა გათვალისწინებულია</w:t>
            </w:r>
          </w:p>
          <w:p w:rsidR="007A0A2C" w:rsidRPr="00FA45F9" w:rsidRDefault="00D93EA6" w:rsidP="006C02D6">
            <w:pPr>
              <w:spacing w:after="0"/>
              <w:jc w:val="left"/>
              <w:rPr>
                <w:sz w:val="20"/>
                <w:szCs w:val="20"/>
                <w:lang w:val="ka-GE"/>
              </w:rPr>
            </w:pPr>
            <w:r w:rsidRPr="00FA45F9">
              <w:rPr>
                <w:sz w:val="20"/>
                <w:szCs w:val="20"/>
                <w:lang w:val="ka-GE"/>
              </w:rPr>
              <w:t>იხ.</w:t>
            </w:r>
            <w:r w:rsidR="001A49E1" w:rsidRPr="00FA45F9">
              <w:rPr>
                <w:sz w:val="20"/>
                <w:szCs w:val="20"/>
                <w:lang w:val="ka-GE"/>
              </w:rPr>
              <w:t xml:space="preserve"> წინამდებარე </w:t>
            </w:r>
            <w:r w:rsidRPr="00FA45F9">
              <w:rPr>
                <w:sz w:val="20"/>
                <w:szCs w:val="20"/>
                <w:lang w:val="ka-GE"/>
              </w:rPr>
              <w:t>ცხრილის შემდგომ მოცემული დანართი</w:t>
            </w:r>
            <w:r w:rsidR="006C02D6" w:rsidRPr="00FA45F9">
              <w:rPr>
                <w:sz w:val="20"/>
                <w:szCs w:val="20"/>
                <w:lang w:val="ka-GE"/>
              </w:rPr>
              <w:t xml:space="preserve"> 6.</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წარმოდგენილი უნდა იქნეს იქთიოფაუნის კუთხით გამოვლენილი სენსიტიური მონაკვეთების (მონაკვეთი 1 და მონაკვეთი 2) შესახებ დეტალური ინფორმაცია, განსაკუთრებით ეკოლოგიური ხარჯის გატარების, აღნიშნულ მონაკვეთებზე არსებულ წყლისა და წყალზე დამოკიდებულ ბიომრავალფეროვნებაზე შესაძლო ზემოქმედების ამ ზემოქმედების თავიდან აცილებისა და საჭიროების შემთხვევაში საკომპენსაციო ღონისძიებების შესახებ;</w:t>
            </w:r>
          </w:p>
        </w:tc>
        <w:tc>
          <w:tcPr>
            <w:tcW w:w="8031" w:type="dxa"/>
          </w:tcPr>
          <w:p w:rsidR="001A49E1" w:rsidRPr="00FA45F9" w:rsidRDefault="001A49E1" w:rsidP="001A49E1">
            <w:pPr>
              <w:spacing w:after="0"/>
              <w:jc w:val="left"/>
              <w:rPr>
                <w:sz w:val="20"/>
                <w:szCs w:val="20"/>
                <w:lang w:val="ka-GE"/>
              </w:rPr>
            </w:pPr>
            <w:r w:rsidRPr="00FA45F9">
              <w:rPr>
                <w:sz w:val="20"/>
                <w:szCs w:val="20"/>
                <w:lang w:val="ka-GE"/>
              </w:rPr>
              <w:t>შენიშვნა გათვალისწინებულია</w:t>
            </w:r>
          </w:p>
          <w:p w:rsidR="00867C1B" w:rsidRPr="00FA45F9" w:rsidRDefault="001A49E1" w:rsidP="006C02D6">
            <w:pPr>
              <w:spacing w:after="0"/>
              <w:jc w:val="left"/>
              <w:rPr>
                <w:sz w:val="20"/>
                <w:szCs w:val="20"/>
                <w:lang w:val="ka-GE"/>
              </w:rPr>
            </w:pPr>
            <w:r w:rsidRPr="00FA45F9">
              <w:rPr>
                <w:sz w:val="20"/>
                <w:szCs w:val="20"/>
                <w:lang w:val="ka-GE"/>
              </w:rPr>
              <w:t>იხ. წინამდებარე ცხრილის შემდგომ მოცემული დანართი</w:t>
            </w:r>
            <w:r w:rsidR="006C02D6" w:rsidRPr="00FA45F9">
              <w:rPr>
                <w:sz w:val="20"/>
                <w:szCs w:val="20"/>
                <w:lang w:val="ka-GE"/>
              </w:rPr>
              <w:t xml:space="preserve"> 7.</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 xml:space="preserve">გარემოზე ზემოქმედების შეფასების ანგარიშის თავი 3.3.6-ს მიხედვით სამშენებლო ბაზაზე მითითებულია საზეინკლო-მექანიკური და სადურგლო საამქრო, რომლის მიერ ატმოსფერულ ჰაერში გაფრქვეულ მავნე ნივთიერებათა </w:t>
            </w:r>
            <w:r w:rsidRPr="00FA45F9">
              <w:rPr>
                <w:sz w:val="20"/>
                <w:szCs w:val="20"/>
                <w:lang w:val="ka-GE"/>
              </w:rPr>
              <w:lastRenderedPageBreak/>
              <w:t>რაოდენობრივი მაჩვენებლები დოკუმენტაციაში გათვალისწინებული არ არის, შესაბამისად აღნიშნული საკითხი მოითხოვს დაზუსტებას და საჭიროების შემთხვევაში გზშ-ს ანგარიშსა და ზღვრულად დასაშვები გაფრქვევის ნორმების (ზდგ) პროექტში შესწორების შეტანას;</w:t>
            </w:r>
          </w:p>
        </w:tc>
        <w:tc>
          <w:tcPr>
            <w:tcW w:w="8031" w:type="dxa"/>
          </w:tcPr>
          <w:p w:rsidR="00630B73" w:rsidRPr="00FA45F9" w:rsidRDefault="00E758D6" w:rsidP="00630B73">
            <w:pPr>
              <w:spacing w:after="0"/>
              <w:jc w:val="left"/>
              <w:rPr>
                <w:sz w:val="20"/>
                <w:szCs w:val="20"/>
                <w:lang w:val="ka-GE"/>
              </w:rPr>
            </w:pPr>
            <w:r w:rsidRPr="00FA45F9">
              <w:rPr>
                <w:sz w:val="20"/>
                <w:szCs w:val="20"/>
                <w:lang w:val="ka-GE"/>
              </w:rPr>
              <w:lastRenderedPageBreak/>
              <w:t>შენიშვნა გათვალისწინებულია</w:t>
            </w:r>
          </w:p>
          <w:p w:rsidR="00E758D6" w:rsidRPr="00FA45F9" w:rsidRDefault="00E758D6" w:rsidP="00BB4441">
            <w:pPr>
              <w:spacing w:before="120"/>
              <w:jc w:val="left"/>
              <w:rPr>
                <w:sz w:val="20"/>
                <w:szCs w:val="20"/>
                <w:lang w:val="ka-GE"/>
              </w:rPr>
            </w:pPr>
            <w:r w:rsidRPr="00FA45F9">
              <w:rPr>
                <w:sz w:val="20"/>
                <w:szCs w:val="20"/>
                <w:lang w:val="ka-GE"/>
              </w:rPr>
              <w:t xml:space="preserve">წარმოგიდგენთ </w:t>
            </w:r>
            <w:r w:rsidR="00D9545A" w:rsidRPr="00FA45F9">
              <w:rPr>
                <w:sz w:val="20"/>
                <w:szCs w:val="20"/>
                <w:lang w:val="ka-GE"/>
              </w:rPr>
              <w:t xml:space="preserve">კორექტირებულ </w:t>
            </w:r>
            <w:r w:rsidRPr="00FA45F9">
              <w:rPr>
                <w:sz w:val="20"/>
                <w:szCs w:val="20"/>
                <w:lang w:val="ka-GE"/>
              </w:rPr>
              <w:t xml:space="preserve">ზდგ-ს ნორმების  პროექტებს. </w:t>
            </w:r>
          </w:p>
          <w:p w:rsidR="00724D66" w:rsidRPr="00FA45F9" w:rsidRDefault="00724D66" w:rsidP="00BB4441">
            <w:pPr>
              <w:spacing w:before="120"/>
              <w:jc w:val="left"/>
              <w:rPr>
                <w:sz w:val="20"/>
                <w:szCs w:val="20"/>
                <w:lang w:val="ka-GE"/>
              </w:rPr>
            </w:pPr>
            <w:r w:rsidRPr="00FA45F9">
              <w:rPr>
                <w:sz w:val="20"/>
                <w:szCs w:val="20"/>
                <w:lang w:val="ka-GE"/>
              </w:rPr>
              <w:t xml:space="preserve">შენიშვნის შესაბამისად წარმოდგენილ სამშენებლო ბანაკი #1-ის ზდგ-ს ნორმების </w:t>
            </w:r>
            <w:r w:rsidRPr="00FA45F9">
              <w:rPr>
                <w:sz w:val="20"/>
                <w:szCs w:val="20"/>
                <w:lang w:val="ka-GE"/>
              </w:rPr>
              <w:lastRenderedPageBreak/>
              <w:t>პროექტში დამატებულია ზეინკლო-მექანიკური და სადურგლო საამქრო, როგორც გაფრქვევის დამატებითი წყარო</w:t>
            </w:r>
            <w:r w:rsidR="00D9545A" w:rsidRPr="00FA45F9">
              <w:rPr>
                <w:sz w:val="20"/>
                <w:szCs w:val="20"/>
                <w:lang w:val="ka-GE"/>
              </w:rPr>
              <w:t>ები - გ-14 და გ-15</w:t>
            </w:r>
            <w:r w:rsidRPr="00FA45F9">
              <w:rPr>
                <w:sz w:val="20"/>
                <w:szCs w:val="20"/>
                <w:lang w:val="ka-GE"/>
              </w:rPr>
              <w:t xml:space="preserve">. </w:t>
            </w:r>
          </w:p>
          <w:p w:rsidR="00724D66" w:rsidRPr="00FA45F9" w:rsidRDefault="00D9545A" w:rsidP="00BB4441">
            <w:pPr>
              <w:spacing w:before="120"/>
              <w:jc w:val="left"/>
              <w:rPr>
                <w:sz w:val="20"/>
                <w:szCs w:val="20"/>
                <w:lang w:val="ka-GE"/>
              </w:rPr>
            </w:pPr>
            <w:r w:rsidRPr="00FA45F9">
              <w:rPr>
                <w:sz w:val="20"/>
                <w:szCs w:val="20"/>
                <w:lang w:val="ka-GE"/>
              </w:rPr>
              <w:t xml:space="preserve">გარდა ამისა, ზდგ-ს ნორმების პროექტების შესაბამისად წინამდებარე ცხრილის შემდგომ, დანართში  </w:t>
            </w:r>
            <w:r w:rsidR="006C02D6" w:rsidRPr="00FA45F9">
              <w:rPr>
                <w:sz w:val="20"/>
                <w:szCs w:val="20"/>
                <w:lang w:val="ka-GE"/>
              </w:rPr>
              <w:t xml:space="preserve">8. </w:t>
            </w:r>
            <w:r w:rsidRPr="00FA45F9">
              <w:rPr>
                <w:sz w:val="20"/>
                <w:szCs w:val="20"/>
                <w:lang w:val="ka-GE"/>
              </w:rPr>
              <w:t xml:space="preserve">მოცემულია ჰესის მშენებლობის ეტაპზე ატმოსფერული ჰაერის ხარისხზე ზემოქმედების განახლებული შეფასება (გზშ-ს ანგარიშის </w:t>
            </w:r>
            <w:r w:rsidRPr="00FA45F9">
              <w:rPr>
                <w:sz w:val="20"/>
                <w:szCs w:val="20"/>
                <w:lang w:val="en-US"/>
              </w:rPr>
              <w:t xml:space="preserve">II </w:t>
            </w:r>
            <w:r w:rsidRPr="00FA45F9">
              <w:rPr>
                <w:sz w:val="20"/>
                <w:szCs w:val="20"/>
                <w:lang w:val="ka-GE"/>
              </w:rPr>
              <w:t>ტომის პარაგრაფი 3.5.1.-ის ნაცვლად).</w:t>
            </w:r>
          </w:p>
          <w:p w:rsidR="00BB4441" w:rsidRPr="00FA45F9" w:rsidRDefault="00BB4441" w:rsidP="00BB4441">
            <w:pPr>
              <w:spacing w:before="120"/>
              <w:jc w:val="left"/>
              <w:rPr>
                <w:sz w:val="20"/>
                <w:szCs w:val="20"/>
                <w:lang w:val="ka-GE"/>
              </w:rPr>
            </w:pPr>
            <w:r w:rsidRPr="00FA45F9">
              <w:rPr>
                <w:sz w:val="20"/>
                <w:szCs w:val="20"/>
                <w:lang w:val="ka-GE"/>
              </w:rPr>
              <w:t xml:space="preserve">აქვე გაცნობებთ, რომ მშენებლობის დაწყების მომენტში მშენებელი კონტრაქტორის შეხედულებების და სხვა გარემოებების გამო, შესაძლებელია გარკვეული ცვლილებები შევიდეს სამშენებლო ბანაკების გენ-გეგმებში. ასეთ შემთხვევაში ბანაკების ექსპლუატაციაში გაშვებამდე საჭიროების მიხედვით შესათანხმებლად წარმოდგენილი იქნება განახლებული ზდგ-ს ნორმების პროექტ(ებ)ი. </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სამშენებლო ბაზა №1-ში განთავსებული ბეტონშემრევის და სამშენებლო ბაზა №2-ში განთავსებული სამსხვრევის ერთიანი ზღვრულად დასაშვები გაფრქვევის ნორმების (ზდგ) პროექტი საჭიროა წარმოდგენილი იყოს ცალ-ცალკე ობიექტებისთვის (სამშენებლო ბაზა №1, სამშენებლო ბაზა №2), დაშორების მანძილის (მანძილი სამშენებლო ბაზებს შორის 5კმ) გათვალისწინებით და საქართველოს მთავრობის 2013 წლის 31 დეკემბერის №408 დადგენილების მე-10 მუხლის შესაბამისად;</w:t>
            </w:r>
          </w:p>
        </w:tc>
        <w:tc>
          <w:tcPr>
            <w:tcW w:w="8031" w:type="dxa"/>
          </w:tcPr>
          <w:p w:rsidR="00D9545A" w:rsidRPr="00FA45F9" w:rsidRDefault="00D9545A" w:rsidP="00D9545A">
            <w:pPr>
              <w:spacing w:after="0"/>
              <w:jc w:val="left"/>
              <w:rPr>
                <w:sz w:val="20"/>
                <w:szCs w:val="20"/>
                <w:lang w:val="ka-GE"/>
              </w:rPr>
            </w:pPr>
            <w:r w:rsidRPr="00FA45F9">
              <w:rPr>
                <w:sz w:val="20"/>
                <w:szCs w:val="20"/>
                <w:lang w:val="ka-GE"/>
              </w:rPr>
              <w:t>შენიშვნა გათვალისწინებულია</w:t>
            </w:r>
          </w:p>
          <w:p w:rsidR="00D9545A" w:rsidRPr="00FA45F9" w:rsidRDefault="00D9545A" w:rsidP="00D9545A">
            <w:pPr>
              <w:spacing w:after="0"/>
              <w:jc w:val="left"/>
              <w:rPr>
                <w:sz w:val="20"/>
                <w:szCs w:val="20"/>
                <w:lang w:val="ka-GE"/>
              </w:rPr>
            </w:pPr>
            <w:r w:rsidRPr="00FA45F9">
              <w:rPr>
                <w:sz w:val="20"/>
                <w:szCs w:val="20"/>
                <w:lang w:val="ka-GE"/>
              </w:rPr>
              <w:t xml:space="preserve">წარმოგიდგენთ კორექტირებულ ზდგ-ს ნორმების პროექტებს, ცალ-ცალკე 1-ელი და მე-2 სამშენებლო ბანაკისთვის. </w:t>
            </w:r>
          </w:p>
          <w:p w:rsidR="00A73DE5" w:rsidRPr="00FA45F9" w:rsidRDefault="00A73DE5" w:rsidP="005A533C">
            <w:pPr>
              <w:spacing w:after="0"/>
              <w:jc w:val="left"/>
              <w:rPr>
                <w:sz w:val="20"/>
                <w:szCs w:val="20"/>
                <w:lang w:val="ka-GE"/>
              </w:rPr>
            </w:pP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ბიომრავალფეროვნების კვლევების ნაწილში, არ არის მითითებული ინფორმაცია გზშ-ის მომზადების პროცესში გამოყენებული მეთოდოლოგიის შესახებ. ამასთან წარმოდგენილი კვლევები ეყრდნობა ლიტერატურულ მონაცემებს, თუმცა მითითებული არ არის კონკრეტული ლიტერატურული წყაროები. მაგალითად: დოკუმენტში არ არის დასაბუთებული, კონკრეტულად რას ეყრდნობა დასკვნა რომ საპროექტო ტერიტორიაზე კალმახის გარდა სხვა თევზი არ არის აღნიშნულიდან გამომდინარე, შეუძლებელია წარმოდგენილი რისკების, შემარბილებელი ღონისძიებების, თუ სხვა საკითხებზე დასაბუთებული მსჯელობა;</w:t>
            </w:r>
          </w:p>
        </w:tc>
        <w:tc>
          <w:tcPr>
            <w:tcW w:w="8031" w:type="dxa"/>
          </w:tcPr>
          <w:p w:rsidR="00A73DE5" w:rsidRPr="00FA45F9" w:rsidRDefault="002B0C1F" w:rsidP="003906FC">
            <w:pPr>
              <w:jc w:val="left"/>
              <w:rPr>
                <w:sz w:val="20"/>
                <w:szCs w:val="20"/>
                <w:lang w:val="ka-GE"/>
              </w:rPr>
            </w:pPr>
            <w:r w:rsidRPr="00FA45F9">
              <w:rPr>
                <w:sz w:val="20"/>
                <w:szCs w:val="20"/>
                <w:lang w:val="ka-GE"/>
              </w:rPr>
              <w:t xml:space="preserve">გზშ-ს ანგარიშის </w:t>
            </w:r>
            <w:r w:rsidRPr="00FA45F9">
              <w:rPr>
                <w:sz w:val="20"/>
                <w:szCs w:val="20"/>
                <w:lang w:val="en-US"/>
              </w:rPr>
              <w:t xml:space="preserve">I </w:t>
            </w:r>
            <w:r w:rsidRPr="00FA45F9">
              <w:rPr>
                <w:sz w:val="20"/>
                <w:szCs w:val="20"/>
                <w:lang w:val="ka-GE"/>
              </w:rPr>
              <w:t xml:space="preserve">ტომის პარაგრაფში 5.1.4.2.1.- „კვლევის მიზნები და მეთოდოლოგია“ წარმოდგენილია საველე კვლევების პროცესში გამოყენებული მეთოდოლოგია, ხოლო გზშ-ს ანგარიშის </w:t>
            </w:r>
            <w:r w:rsidRPr="00FA45F9">
              <w:rPr>
                <w:sz w:val="20"/>
                <w:szCs w:val="20"/>
                <w:lang w:val="en-US"/>
              </w:rPr>
              <w:t xml:space="preserve">II </w:t>
            </w:r>
            <w:r w:rsidRPr="00FA45F9">
              <w:rPr>
                <w:sz w:val="20"/>
                <w:szCs w:val="20"/>
                <w:lang w:val="ka-GE"/>
              </w:rPr>
              <w:t>ტომის პარაგრაფში 2. წარმოდგენილია სხვადასხვა სახის ზემოქმედებების (მათ შორის ბიომრავალფეროვნებაზე მოსალოდნელი ზემოქმედების) შეფასებისას გამოყენებული მეთოდები და მიდგომები.</w:t>
            </w:r>
          </w:p>
          <w:p w:rsidR="002B0C1F" w:rsidRPr="00FA45F9" w:rsidRDefault="000D6103" w:rsidP="00C34E7B">
            <w:pPr>
              <w:spacing w:before="120"/>
              <w:jc w:val="left"/>
              <w:rPr>
                <w:sz w:val="20"/>
                <w:szCs w:val="20"/>
                <w:lang w:val="ka-GE"/>
              </w:rPr>
            </w:pPr>
            <w:r w:rsidRPr="00FA45F9">
              <w:rPr>
                <w:sz w:val="20"/>
                <w:szCs w:val="20"/>
                <w:lang w:val="ka-GE"/>
              </w:rPr>
              <w:t xml:space="preserve">გზშ-ს ანგარიშის </w:t>
            </w:r>
            <w:r w:rsidRPr="00FA45F9">
              <w:rPr>
                <w:sz w:val="20"/>
                <w:szCs w:val="20"/>
                <w:lang w:val="en-US"/>
              </w:rPr>
              <w:t xml:space="preserve">II </w:t>
            </w:r>
            <w:r w:rsidRPr="00FA45F9">
              <w:rPr>
                <w:sz w:val="20"/>
                <w:szCs w:val="20"/>
                <w:lang w:val="ka-GE"/>
              </w:rPr>
              <w:t>ტომშ</w:t>
            </w:r>
            <w:r w:rsidR="003906FC" w:rsidRPr="00FA45F9">
              <w:rPr>
                <w:sz w:val="20"/>
                <w:szCs w:val="20"/>
                <w:lang w:val="ka-GE"/>
              </w:rPr>
              <w:t>ი</w:t>
            </w:r>
            <w:r w:rsidRPr="00FA45F9">
              <w:rPr>
                <w:sz w:val="20"/>
                <w:szCs w:val="20"/>
                <w:lang w:val="ka-GE"/>
              </w:rPr>
              <w:t>, პარაგრაფი 10 წარმოდგენილია გზშ-ს ანგარიშის დროს გამოყენებული ლიტერატურა, მათ შორის იქთიოფაუნის შესწავლის პროცესში. გარდა ამისა, გათვალისწინებული იქნა გზშ-ს გუნდის მიერ წარსულში</w:t>
            </w:r>
            <w:r w:rsidR="003906FC" w:rsidRPr="00FA45F9">
              <w:rPr>
                <w:sz w:val="20"/>
                <w:szCs w:val="20"/>
                <w:lang w:val="ka-GE"/>
              </w:rPr>
              <w:t>,</w:t>
            </w:r>
            <w:r w:rsidRPr="00FA45F9">
              <w:rPr>
                <w:sz w:val="20"/>
                <w:szCs w:val="20"/>
                <w:lang w:val="ka-GE"/>
              </w:rPr>
              <w:t xml:space="preserve"> საველე კვლევების დროს დაგროვილი გამოცდილება (მათ შორის ცხენისწყლის ხეობაში სხვა დაგეგმილი თუ მშენებარე ჰიდროელექტროსადგურების - „ხელედულა ჰესი“, „რაჩხა ჰესი“ პროექტების ფარგლებში).</w:t>
            </w:r>
          </w:p>
          <w:p w:rsidR="000D6103" w:rsidRPr="00FA45F9" w:rsidRDefault="000D6103" w:rsidP="00C34E7B">
            <w:pPr>
              <w:spacing w:before="120"/>
              <w:jc w:val="left"/>
              <w:rPr>
                <w:sz w:val="20"/>
                <w:szCs w:val="20"/>
                <w:lang w:val="ka-GE"/>
              </w:rPr>
            </w:pPr>
            <w:r w:rsidRPr="00FA45F9">
              <w:rPr>
                <w:sz w:val="20"/>
                <w:szCs w:val="20"/>
                <w:lang w:val="ka-GE"/>
              </w:rPr>
              <w:t xml:space="preserve">თუმცა ზემოაღნიშნული ლიტერატურული და საფონდო მასალები რათქმაუნდა არ წარმოადგენდა გზშ-ს ანგარიშში მოყვანილი მოსაზრებების და დასკვენის მთავარ </w:t>
            </w:r>
            <w:r w:rsidRPr="00FA45F9">
              <w:rPr>
                <w:sz w:val="20"/>
                <w:szCs w:val="20"/>
                <w:lang w:val="ka-GE"/>
              </w:rPr>
              <w:lastRenderedPageBreak/>
              <w:t xml:space="preserve">საფუძველს. კონკრეტულად ცხენისწყალი ჰესის გზშ-ს მომზადების პროცესში საველე იქთიოლოგიური კვლევები ჩატარდა რამდენიმე ეტაპად, როგორც სკოპინგის, ასევე გზშ-ს ეტაპზე (იხ. გზშ-ს ანგარიშის პარაგრაფები 5.1.4.2.1 და 5.1.4.5.). განხორციელდა როგორც საკონტროლო თევზჭერა, ასევე ვიზუალურად შეფასდა საპროექტო მონაკვეთის წყლის ჰაბიტატი და გამოიკითხა ადგილობრივი მოსახლეობა. </w:t>
            </w:r>
          </w:p>
          <w:p w:rsidR="00C34E7B" w:rsidRPr="00FA45F9" w:rsidRDefault="00C34E7B" w:rsidP="00C34E7B">
            <w:pPr>
              <w:spacing w:before="120"/>
              <w:jc w:val="left"/>
              <w:rPr>
                <w:sz w:val="20"/>
                <w:szCs w:val="20"/>
                <w:lang w:val="ka-GE"/>
              </w:rPr>
            </w:pPr>
            <w:r w:rsidRPr="00FA45F9">
              <w:rPr>
                <w:sz w:val="20"/>
                <w:szCs w:val="20"/>
                <w:lang w:val="ka-GE"/>
              </w:rPr>
              <w:t xml:space="preserve">კვლევების შედეგების მიხედვით ცხენისწყლის საპროექტო მონაკვეთში კალმახის გარდა სხვა სახეობის თევზები მოპოვებული ვერ იქნა. ამას გარდა, გასათვალისწინებელია ჰიდროლოგიური სპეციფიურობა - წყლის სწრაფი დინება, ჩქერები, ღვაროფული მოვლენები და დაბალი ტემპერატურა, რაც თევზების სხვა სახეობებისთვის ნაკლებად მიმზიდველი გარემოა. გამოკითხვის დროს მოსახლეობამ ცალსახად დააფიქსირა, რომ ზესხოს შესართავიდან ზედა დინებაში კალმახის გარდა სხვა სახეობის თევზები არ ვრცელდება, რადგან ზესხოს შერთვამდე ცხენისწყლის ბუნებრივი ხარჯები გაცილებით ნაკლებია, ვიდრე ზესხოს შერთვის შემდგომ. </w:t>
            </w:r>
          </w:p>
          <w:p w:rsidR="000D6103" w:rsidRPr="00FA45F9" w:rsidRDefault="00C34E7B" w:rsidP="003906FC">
            <w:pPr>
              <w:jc w:val="left"/>
              <w:rPr>
                <w:sz w:val="20"/>
                <w:szCs w:val="20"/>
                <w:lang w:val="ka-GE"/>
              </w:rPr>
            </w:pPr>
            <w:r w:rsidRPr="00FA45F9">
              <w:rPr>
                <w:sz w:val="20"/>
                <w:szCs w:val="20"/>
                <w:lang w:val="ka-GE"/>
              </w:rPr>
              <w:t>რათქმაუნდა ლიტერატურული წყაროები</w:t>
            </w:r>
            <w:r w:rsidR="003906FC" w:rsidRPr="00FA45F9">
              <w:rPr>
                <w:sz w:val="20"/>
                <w:szCs w:val="20"/>
                <w:lang w:val="ka-GE"/>
              </w:rPr>
              <w:t xml:space="preserve"> </w:t>
            </w:r>
            <w:r w:rsidRPr="00FA45F9">
              <w:rPr>
                <w:sz w:val="20"/>
                <w:szCs w:val="20"/>
                <w:lang w:val="ka-GE"/>
              </w:rPr>
              <w:t xml:space="preserve">და თუნდაც რამდენიმე ეტაპიანი </w:t>
            </w:r>
            <w:r w:rsidR="003906FC" w:rsidRPr="00FA45F9">
              <w:rPr>
                <w:sz w:val="20"/>
                <w:szCs w:val="20"/>
                <w:lang w:val="ka-GE"/>
              </w:rPr>
              <w:t>იქთიოლოგიური კვლევა ცალსახად იმის მტკიცების საშუალებას არ გვაძლევს, რომ საპროექტო სათავე ნაგებობის კვეთში სხვა სახეობის თევზების ერთეული ინდივიდების მოხვედრა გამორიცხულია. თუმცა ვთვლით, რომ ჩატარებული კვლევები იძლევა დასკვნის გაკეთების საშუალებას, რომ საპროექტო მონაკვეთი ტიპიური საკალმახე ზონაა და სხვა სახეობებისთვის შეუცვლელ და კრიტიკული მნიშვნელობის ჰაბიტატს არ წარმოადგენს. ამდენად გზშ-ს ანგარიშში შეფასებისას აქცენტი გაკეთებულია საქართველოს წითელი ნუსხის სახეობა - კალმახზე და პროექტის განხორციელების შედეგად ზემოქმედების მთავარი რეცეპტორი სწორედ ეს სახეობა იქნება.</w:t>
            </w:r>
          </w:p>
          <w:p w:rsidR="003906FC" w:rsidRPr="00FA45F9" w:rsidRDefault="003906FC" w:rsidP="003906FC">
            <w:pPr>
              <w:spacing w:after="0"/>
              <w:jc w:val="left"/>
              <w:rPr>
                <w:sz w:val="20"/>
                <w:szCs w:val="20"/>
                <w:lang w:val="ka-GE"/>
              </w:rPr>
            </w:pPr>
            <w:r w:rsidRPr="00FA45F9">
              <w:rPr>
                <w:sz w:val="20"/>
                <w:szCs w:val="20"/>
                <w:lang w:val="ka-GE"/>
              </w:rPr>
              <w:t xml:space="preserve">აღსანიშნავია, რომ გზშ-ს ანგარიშის მიხედვით საქმიანობის განმახორციელებელს ექნება იქთიოფაუნის და წყლის ჰაბიტატების მონიტორინგის ვალდებულება, როგორც მშენებლობის, ასევე ექსპლუატაციის საწყის წლებში. მოთხოვნის შემთხვევაში მონიტორინგის შედეგები პერიოდულად წარედგინება სამინისტროს. ვთვლით, რომ დაგეგმილი მონიტორინგული სამუშაოები კიდევ უფრო შეავსებს საპროექტო მონაკვეთში გავრცელებული სახეობების შესახებ ინფორმაციას. </w:t>
            </w:r>
          </w:p>
        </w:tc>
      </w:tr>
      <w:tr w:rsidR="00A73DE5" w:rsidRPr="00FA45F9" w:rsidTr="0000529A">
        <w:trPr>
          <w:trHeight w:val="50"/>
        </w:trPr>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 xml:space="preserve">დოკუმენტში არ არის შესწავლილი და გამოკვლეული უხერხემლო ცხოველთა თანასაზოგადოება როგორც წყლის, ისე ზემოქმედების მყოფი ხმელეთის ნაწილში. შესაბამისად შეუძლებელია ზემოქმედების ხარისხზე ან შემარბილებელ ღონისძიებებზე მსჯელობა უხერხემლო ცხოველებთან </w:t>
            </w:r>
            <w:r w:rsidRPr="00FA45F9">
              <w:rPr>
                <w:sz w:val="20"/>
                <w:szCs w:val="20"/>
                <w:lang w:val="ka-GE"/>
              </w:rPr>
              <w:lastRenderedPageBreak/>
              <w:t>დაკავშირებით;</w:t>
            </w:r>
          </w:p>
        </w:tc>
        <w:tc>
          <w:tcPr>
            <w:tcW w:w="8031" w:type="dxa"/>
          </w:tcPr>
          <w:p w:rsidR="003C7D25" w:rsidRPr="00FA45F9" w:rsidRDefault="003C7D25" w:rsidP="003C7D25">
            <w:pPr>
              <w:spacing w:after="0"/>
              <w:jc w:val="left"/>
              <w:rPr>
                <w:sz w:val="20"/>
                <w:szCs w:val="20"/>
                <w:lang w:val="ka-GE"/>
              </w:rPr>
            </w:pPr>
            <w:r w:rsidRPr="00FA45F9">
              <w:rPr>
                <w:sz w:val="20"/>
                <w:szCs w:val="20"/>
                <w:lang w:val="ka-GE"/>
              </w:rPr>
              <w:lastRenderedPageBreak/>
              <w:t>შენიშვნა გათვალისწინებულია</w:t>
            </w:r>
          </w:p>
          <w:p w:rsidR="003906FC" w:rsidRPr="00FA45F9" w:rsidRDefault="003C7D25" w:rsidP="006C02D6">
            <w:pPr>
              <w:spacing w:after="0"/>
              <w:jc w:val="left"/>
              <w:rPr>
                <w:sz w:val="20"/>
                <w:szCs w:val="20"/>
                <w:lang w:val="ka-GE"/>
              </w:rPr>
            </w:pPr>
            <w:r w:rsidRPr="00FA45F9">
              <w:rPr>
                <w:sz w:val="20"/>
                <w:szCs w:val="20"/>
                <w:lang w:val="ka-GE"/>
              </w:rPr>
              <w:t>იხ. წინამდებარე ცხრილის შემდგომ მოცემული დანართი</w:t>
            </w:r>
            <w:r w:rsidR="006C02D6" w:rsidRPr="00FA45F9">
              <w:rPr>
                <w:sz w:val="20"/>
                <w:szCs w:val="20"/>
                <w:lang w:val="ka-GE"/>
              </w:rPr>
              <w:t xml:space="preserve"> 9.</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დოკუმენტში მითითებული ტერმინის „გეოდინამიკურის“ გამოყენება ეგზოგენურ პროცესებთან მიმართებაში არამართებულია და გამოყენებული უნდა იქნეს „ეგზო-გეოდინამიკური“, ვინაიდან ტერმინი „გეოდინამიკა“ ბევრად მსხვილი მასშტაბის - ენდოგენურ პროცესებს მოიცავს;</w:t>
            </w:r>
          </w:p>
        </w:tc>
        <w:tc>
          <w:tcPr>
            <w:tcW w:w="8031" w:type="dxa"/>
          </w:tcPr>
          <w:p w:rsidR="00266D98" w:rsidRPr="00FA45F9" w:rsidRDefault="009F5E5C" w:rsidP="00266D98">
            <w:pPr>
              <w:spacing w:after="0"/>
              <w:jc w:val="left"/>
              <w:rPr>
                <w:sz w:val="20"/>
                <w:szCs w:val="20"/>
                <w:lang w:val="ka-GE"/>
              </w:rPr>
            </w:pPr>
            <w:r w:rsidRPr="00FA45F9">
              <w:rPr>
                <w:sz w:val="20"/>
                <w:szCs w:val="20"/>
                <w:lang w:val="ka-GE"/>
              </w:rPr>
              <w:t xml:space="preserve">სააგენტოს შენიშვნა კორექტულია და ვეთანხმებით, რომ ტერმინის „გეოდინამიკურის“ ნაცვლად გზშ-ს ანგარიშის შესაბამის პარაგრაფებში გამოყენებული უნდა იყოს ეგზო-გეოდინამიკური“. </w:t>
            </w:r>
          </w:p>
        </w:tc>
      </w:tr>
      <w:tr w:rsidR="00454507" w:rsidRPr="00FA45F9" w:rsidTr="0000529A">
        <w:trPr>
          <w:trHeight w:val="433"/>
        </w:trPr>
        <w:tc>
          <w:tcPr>
            <w:tcW w:w="657" w:type="dxa"/>
          </w:tcPr>
          <w:p w:rsidR="00454507" w:rsidRPr="00FA45F9" w:rsidRDefault="00454507" w:rsidP="00A73DE5">
            <w:pPr>
              <w:pStyle w:val="ListParagraph"/>
              <w:numPr>
                <w:ilvl w:val="0"/>
                <w:numId w:val="5"/>
              </w:numPr>
              <w:spacing w:after="0"/>
              <w:jc w:val="center"/>
              <w:rPr>
                <w:sz w:val="20"/>
                <w:szCs w:val="20"/>
                <w:lang w:val="ka-GE"/>
              </w:rPr>
            </w:pPr>
          </w:p>
        </w:tc>
        <w:tc>
          <w:tcPr>
            <w:tcW w:w="6021" w:type="dxa"/>
          </w:tcPr>
          <w:p w:rsidR="00454507" w:rsidRPr="00FA45F9" w:rsidRDefault="00454507" w:rsidP="00454507">
            <w:pPr>
              <w:spacing w:after="0"/>
              <w:jc w:val="left"/>
              <w:rPr>
                <w:sz w:val="20"/>
                <w:szCs w:val="20"/>
                <w:lang w:val="ka-GE"/>
              </w:rPr>
            </w:pPr>
            <w:r w:rsidRPr="00FA45F9">
              <w:rPr>
                <w:sz w:val="20"/>
                <w:szCs w:val="20"/>
                <w:lang w:val="ka-GE"/>
              </w:rPr>
              <w:t>გზშ-ის ანგარიშის გეოლოგიურ ნაწილში, დასინჯვის ვიწრო ინტერვალში საველე პირობებში უხეშნატეხოვანი გრუნტების გრანულომეტრიული შემცველობის განსაზღვრა პროცენტის მეათედების სიზუსტით შეუსაბამოა და მონაცემების სტატისტიკურ დამუშავებასთან და სხვა საკითხებთან დაკავშირებით სათანადოდ არ აღიქმება;</w:t>
            </w:r>
          </w:p>
        </w:tc>
        <w:tc>
          <w:tcPr>
            <w:tcW w:w="8031" w:type="dxa"/>
          </w:tcPr>
          <w:p w:rsidR="00454507" w:rsidRPr="00FA45F9" w:rsidRDefault="00FA45F9" w:rsidP="00FA45F9">
            <w:pPr>
              <w:spacing w:after="0"/>
              <w:jc w:val="left"/>
              <w:rPr>
                <w:sz w:val="20"/>
                <w:szCs w:val="20"/>
                <w:lang w:val="ka-GE"/>
              </w:rPr>
            </w:pPr>
            <w:r>
              <w:rPr>
                <w:sz w:val="20"/>
                <w:szCs w:val="20"/>
                <w:lang w:val="ka-GE"/>
              </w:rPr>
              <w:t>ვ</w:t>
            </w:r>
            <w:r w:rsidRPr="00FA45F9">
              <w:rPr>
                <w:sz w:val="20"/>
                <w:szCs w:val="20"/>
                <w:lang w:val="ka-GE"/>
              </w:rPr>
              <w:t xml:space="preserve">ეთანხმებით </w:t>
            </w:r>
            <w:r>
              <w:rPr>
                <w:sz w:val="20"/>
                <w:szCs w:val="20"/>
                <w:lang w:val="ka-GE"/>
              </w:rPr>
              <w:t>სააგენტოს</w:t>
            </w:r>
            <w:r w:rsidRPr="00FA45F9">
              <w:rPr>
                <w:sz w:val="20"/>
                <w:szCs w:val="20"/>
                <w:lang w:val="ka-GE"/>
              </w:rPr>
              <w:t xml:space="preserve"> შენიშვნას</w:t>
            </w:r>
            <w:r>
              <w:rPr>
                <w:sz w:val="20"/>
                <w:szCs w:val="20"/>
                <w:lang w:val="ka-GE"/>
              </w:rPr>
              <w:t>.</w:t>
            </w:r>
            <w:r w:rsidRPr="00FA45F9">
              <w:rPr>
                <w:sz w:val="20"/>
                <w:szCs w:val="20"/>
                <w:lang w:val="ka-GE"/>
              </w:rPr>
              <w:t xml:space="preserve"> უხეშნატეხოვან გრუნტებში მსხვილიფრაქციების შემცველობა საველე პირობებში ვერ განსაზღვრებოდა მეათედის სიზუსტით, თუმცა როდესაც ამ მონაცემების გაერთიანება მოხდა ლაბორატორულ პირობებში განსაზღვრული მცირე ფრაქციის პროცენტულ რაოდენობასთან, საერთო გადაანგარიშების შედეგად ზედა ფრაქციებსაც მიენიჭა მეათედი სიზუსტე. ჩვენ აღარ მოვახდინეთ მიღებული მონაცემების კორექტირება, ვინაიდან ეს არ იქონიებდა მნიშვნელოვან გავლენას გრუნტის საერთო ფრაქციულ შედგენილობაზე.</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454507" w:rsidRPr="00FA45F9" w:rsidRDefault="00454507" w:rsidP="00454507">
            <w:pPr>
              <w:spacing w:after="0"/>
              <w:jc w:val="left"/>
              <w:rPr>
                <w:sz w:val="20"/>
                <w:szCs w:val="20"/>
                <w:lang w:val="ka-GE"/>
              </w:rPr>
            </w:pPr>
            <w:r w:rsidRPr="00FA45F9">
              <w:rPr>
                <w:sz w:val="20"/>
                <w:szCs w:val="20"/>
                <w:lang w:val="ka-GE"/>
              </w:rPr>
              <w:t>საქართველოს კანონმდებლობით მცირე ჰესები (15 მგვტ-მდე სიმძლავრით)</w:t>
            </w:r>
          </w:p>
          <w:p w:rsidR="00A73DE5" w:rsidRPr="00FA45F9" w:rsidRDefault="00454507" w:rsidP="00454507">
            <w:pPr>
              <w:spacing w:after="0"/>
              <w:jc w:val="left"/>
              <w:rPr>
                <w:sz w:val="20"/>
                <w:szCs w:val="20"/>
                <w:lang w:val="ka-GE"/>
              </w:rPr>
            </w:pPr>
            <w:r w:rsidRPr="00FA45F9">
              <w:rPr>
                <w:sz w:val="20"/>
                <w:szCs w:val="20"/>
                <w:lang w:val="ka-GE"/>
              </w:rPr>
              <w:t>განეკუთვნება კაპიტალობის III კლასს, ხოლო წარმოდგენილი ჰიდროელექტროსადგური II კლასის ნაგებობებს უნდა მიეკუთვნოს. აღნიშნულის გათვალისწინებით, წყლის საანგარიშო მაქსიმალური სიდიდე (1% უზრუნველყოფის) სწორადაა განსაზღვრული, თუმცა არ არის აღნიშნული ინფორმაცია ე.წ. სამოწმებელი ხარჯის შესახებ</w:t>
            </w:r>
            <w:r w:rsidR="001D1017" w:rsidRPr="00FA45F9">
              <w:rPr>
                <w:sz w:val="20"/>
                <w:szCs w:val="20"/>
                <w:lang w:val="ka-GE"/>
              </w:rPr>
              <w:t xml:space="preserve"> (0.1% </w:t>
            </w:r>
            <w:r w:rsidRPr="00FA45F9">
              <w:rPr>
                <w:sz w:val="20"/>
                <w:szCs w:val="20"/>
                <w:lang w:val="ka-GE"/>
              </w:rPr>
              <w:t>უზრუნველყოფის), რომლის გატარება ნაგებობების დაზიანების გარეშე უნდა იყოს შესაძლებელი;</w:t>
            </w:r>
          </w:p>
        </w:tc>
        <w:tc>
          <w:tcPr>
            <w:tcW w:w="8031" w:type="dxa"/>
          </w:tcPr>
          <w:p w:rsidR="00402658" w:rsidRPr="00FA45F9" w:rsidRDefault="00402658" w:rsidP="00402658">
            <w:pPr>
              <w:jc w:val="left"/>
              <w:rPr>
                <w:sz w:val="20"/>
                <w:szCs w:val="20"/>
                <w:lang w:val="ka-GE"/>
              </w:rPr>
            </w:pPr>
            <w:r w:rsidRPr="00FA45F9">
              <w:rPr>
                <w:sz w:val="20"/>
                <w:szCs w:val="20"/>
                <w:lang w:val="ka-GE"/>
              </w:rPr>
              <w:t>ნაგებობების კლასი მინიჭებული იქნა СНиП 33-01-2003 (СП 58.13330.2012 განახლებული ვერსია) სტანდარტის შესაბამისად, სავალდებულო დანართი Б, ცხრილები Б.1 (სიმაღლიდან გამომდინარე - ცხენისწყალი ჰესი შეიძლება მიეკუთვნოს IV კლასის ნაგებობებს. ), Б.2 (სიმძლავრიდან გამომდინარე) და Б.4 (შესაძლო ზარალიდან გამომდინარე).</w:t>
            </w:r>
          </w:p>
          <w:p w:rsidR="00A73DE5" w:rsidRPr="00FA45F9" w:rsidRDefault="00402658" w:rsidP="00402658">
            <w:pPr>
              <w:spacing w:after="0"/>
              <w:jc w:val="left"/>
              <w:rPr>
                <w:sz w:val="20"/>
                <w:szCs w:val="20"/>
                <w:lang w:val="ka-GE"/>
              </w:rPr>
            </w:pPr>
            <w:r w:rsidRPr="00FA45F9">
              <w:rPr>
                <w:sz w:val="20"/>
                <w:szCs w:val="20"/>
                <w:lang w:val="ka-GE"/>
              </w:rPr>
              <w:t xml:space="preserve">ყოველი შემთხვევისთვის წინამდებარე ცხრილის შემდგომ მოცემულ დანართში 10. წარმოდგენილია ამონარიდები აღნიშნული ნორმატიული დოკუმენტიდან. </w:t>
            </w:r>
          </w:p>
        </w:tc>
      </w:tr>
      <w:tr w:rsidR="00A73DE5" w:rsidRPr="00FA45F9" w:rsidTr="0000529A">
        <w:tc>
          <w:tcPr>
            <w:tcW w:w="657" w:type="dxa"/>
          </w:tcPr>
          <w:p w:rsidR="00A73DE5" w:rsidRPr="00FA45F9" w:rsidRDefault="00A73DE5" w:rsidP="00A73DE5">
            <w:pPr>
              <w:pStyle w:val="ListParagraph"/>
              <w:numPr>
                <w:ilvl w:val="0"/>
                <w:numId w:val="5"/>
              </w:numPr>
              <w:spacing w:after="0"/>
              <w:jc w:val="center"/>
              <w:rPr>
                <w:sz w:val="20"/>
                <w:szCs w:val="20"/>
                <w:lang w:val="ka-GE"/>
              </w:rPr>
            </w:pPr>
          </w:p>
        </w:tc>
        <w:tc>
          <w:tcPr>
            <w:tcW w:w="6021" w:type="dxa"/>
          </w:tcPr>
          <w:p w:rsidR="00A73DE5" w:rsidRPr="00FA45F9" w:rsidRDefault="00454507" w:rsidP="00454507">
            <w:pPr>
              <w:spacing w:after="0"/>
              <w:jc w:val="left"/>
              <w:rPr>
                <w:sz w:val="20"/>
                <w:szCs w:val="20"/>
                <w:lang w:val="ka-GE"/>
              </w:rPr>
            </w:pPr>
            <w:r w:rsidRPr="00FA45F9">
              <w:rPr>
                <w:sz w:val="20"/>
                <w:szCs w:val="20"/>
                <w:lang w:val="ka-GE"/>
              </w:rPr>
              <w:t>გზშ-ის ანგარიშში გვ. 51-ზე დაშვებულია ტექნიკური ხარვეზი, კერძოდ: არასწორად არის მითითებული ფოთიდან და ბათუმიდან ტვირთების ტრანსპორტირების მანძილები. ასევე, 5.1.3.3. ცხრილში მითითებულია არასწორი ინფორმაცია, კერძოდ: სოფ. ლუჯის საგუშაგოზე დაკვირვება არ შეწყვეტილა 1980 წლიდან. დღეისათვის დაკვირვება ტარდება მდინარის წყლის დონეებზე ხიდის მოაჯირიდან ე.წ. „მუდმივი ჩასაზომი წერტილიდან“.</w:t>
            </w:r>
          </w:p>
        </w:tc>
        <w:tc>
          <w:tcPr>
            <w:tcW w:w="8031" w:type="dxa"/>
          </w:tcPr>
          <w:p w:rsidR="00621D0D" w:rsidRPr="00FA45F9" w:rsidRDefault="003A1B83" w:rsidP="00621D0D">
            <w:pPr>
              <w:spacing w:after="0"/>
              <w:jc w:val="left"/>
              <w:rPr>
                <w:sz w:val="20"/>
                <w:szCs w:val="20"/>
                <w:lang w:val="ka-GE"/>
              </w:rPr>
            </w:pPr>
            <w:r w:rsidRPr="00FA45F9">
              <w:rPr>
                <w:sz w:val="20"/>
                <w:szCs w:val="20"/>
                <w:lang w:val="ka-GE"/>
              </w:rPr>
              <w:t>შენიშვნა გათვალისწინებულია</w:t>
            </w:r>
          </w:p>
          <w:p w:rsidR="00F51CE1" w:rsidRPr="00FA45F9" w:rsidRDefault="003A1B83" w:rsidP="00441357">
            <w:pPr>
              <w:spacing w:before="120"/>
              <w:jc w:val="left"/>
              <w:rPr>
                <w:sz w:val="20"/>
                <w:szCs w:val="20"/>
                <w:lang w:val="ka-GE"/>
              </w:rPr>
            </w:pPr>
            <w:r w:rsidRPr="00FA45F9">
              <w:rPr>
                <w:sz w:val="20"/>
                <w:szCs w:val="20"/>
                <w:lang w:val="ka-GE"/>
              </w:rPr>
              <w:t xml:space="preserve">დაშვებულია მექანიკური შეცდომა: ფოთიდან, რკინიგზით, ტვირთების  ქუთაისამდე მიწოდების დაახლოებითი მანძილი </w:t>
            </w:r>
            <w:r w:rsidR="006C02D6" w:rsidRPr="00FA45F9">
              <w:rPr>
                <w:sz w:val="20"/>
                <w:szCs w:val="20"/>
                <w:lang w:val="ka-GE"/>
              </w:rPr>
              <w:t>120</w:t>
            </w:r>
            <w:r w:rsidRPr="00FA45F9">
              <w:rPr>
                <w:sz w:val="20"/>
                <w:szCs w:val="20"/>
                <w:lang w:val="ka-GE"/>
              </w:rPr>
              <w:t xml:space="preserve"> კმ-ია, ბათუმიდან </w:t>
            </w:r>
            <w:r w:rsidR="002B0C1F" w:rsidRPr="00FA45F9">
              <w:rPr>
                <w:sz w:val="20"/>
                <w:szCs w:val="20"/>
                <w:lang w:val="ka-GE"/>
              </w:rPr>
              <w:t xml:space="preserve">ქუთაისამდე </w:t>
            </w:r>
            <w:r w:rsidRPr="00FA45F9">
              <w:rPr>
                <w:sz w:val="20"/>
                <w:szCs w:val="20"/>
                <w:lang w:val="ka-GE"/>
              </w:rPr>
              <w:t xml:space="preserve">ტვირთების ტრანსპორტირტების მიახლოებითი მანძილი </w:t>
            </w:r>
            <w:r w:rsidR="002B0C1F" w:rsidRPr="00FA45F9">
              <w:rPr>
                <w:sz w:val="20"/>
                <w:szCs w:val="20"/>
                <w:lang w:val="ka-GE"/>
              </w:rPr>
              <w:t>≈</w:t>
            </w:r>
            <w:r w:rsidRPr="00FA45F9">
              <w:rPr>
                <w:sz w:val="20"/>
                <w:szCs w:val="20"/>
                <w:lang w:val="ka-GE"/>
              </w:rPr>
              <w:t>1</w:t>
            </w:r>
            <w:r w:rsidR="006C02D6" w:rsidRPr="00FA45F9">
              <w:rPr>
                <w:sz w:val="20"/>
                <w:szCs w:val="20"/>
                <w:lang w:val="ka-GE"/>
              </w:rPr>
              <w:t>6</w:t>
            </w:r>
            <w:r w:rsidRPr="00FA45F9">
              <w:rPr>
                <w:sz w:val="20"/>
                <w:szCs w:val="20"/>
                <w:lang w:val="ka-GE"/>
              </w:rPr>
              <w:t>0 კმ-ია</w:t>
            </w:r>
            <w:r w:rsidR="002B0C1F" w:rsidRPr="00FA45F9">
              <w:rPr>
                <w:sz w:val="20"/>
                <w:szCs w:val="20"/>
                <w:lang w:val="ka-GE"/>
              </w:rPr>
              <w:t xml:space="preserve">. ქუთაისიდან სამშენებლო მოედნებამდე კი - დაახლოებით </w:t>
            </w:r>
            <w:r w:rsidR="006C02D6" w:rsidRPr="00FA45F9">
              <w:rPr>
                <w:sz w:val="20"/>
                <w:szCs w:val="20"/>
                <w:lang w:val="ka-GE"/>
              </w:rPr>
              <w:t>135</w:t>
            </w:r>
            <w:r w:rsidR="002B0C1F" w:rsidRPr="00FA45F9">
              <w:rPr>
                <w:sz w:val="20"/>
                <w:szCs w:val="20"/>
                <w:lang w:val="ka-GE"/>
              </w:rPr>
              <w:t xml:space="preserve"> კმ.</w:t>
            </w:r>
          </w:p>
          <w:p w:rsidR="002B0C1F" w:rsidRPr="00FA45F9" w:rsidRDefault="002B0C1F" w:rsidP="00441357">
            <w:pPr>
              <w:spacing w:before="120"/>
              <w:jc w:val="left"/>
              <w:rPr>
                <w:sz w:val="20"/>
                <w:szCs w:val="20"/>
                <w:lang w:val="ka-GE"/>
              </w:rPr>
            </w:pPr>
            <w:r w:rsidRPr="00FA45F9">
              <w:rPr>
                <w:sz w:val="20"/>
                <w:szCs w:val="20"/>
                <w:lang w:val="ka-GE"/>
              </w:rPr>
              <w:t>გზშ-ს ანგარიშის ცხრილი 5.1.3.3.1. წარმოდგენილი უნდა იყოს შემდეგი სახით:</w:t>
            </w:r>
          </w:p>
          <w:tbl>
            <w:tblPr>
              <w:tblW w:w="7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1863"/>
              <w:gridCol w:w="1054"/>
              <w:gridCol w:w="1322"/>
              <w:gridCol w:w="899"/>
              <w:gridCol w:w="963"/>
              <w:gridCol w:w="909"/>
            </w:tblGrid>
            <w:tr w:rsidR="00402658" w:rsidRPr="00FA45F9" w:rsidTr="0000529A">
              <w:trPr>
                <w:trHeight w:val="199"/>
                <w:jc w:val="center"/>
              </w:trPr>
              <w:tc>
                <w:tcPr>
                  <w:tcW w:w="291" w:type="dxa"/>
                  <w:vMerge w:val="restart"/>
                </w:tcPr>
                <w:p w:rsidR="00402658" w:rsidRPr="00FA45F9" w:rsidRDefault="00402658" w:rsidP="00756AC5">
                  <w:pPr>
                    <w:spacing w:after="0"/>
                    <w:jc w:val="center"/>
                    <w:rPr>
                      <w:rFonts w:eastAsia="MS Mincho" w:cs="Times New Roman"/>
                      <w:bCs/>
                      <w:iCs/>
                      <w:color w:val="000000"/>
                      <w:sz w:val="16"/>
                      <w:szCs w:val="24"/>
                      <w:lang w:val="ru-RU" w:eastAsia="ru-RU"/>
                    </w:rPr>
                  </w:pPr>
                </w:p>
              </w:tc>
              <w:tc>
                <w:tcPr>
                  <w:tcW w:w="1908" w:type="dxa"/>
                  <w:vMerge w:val="restart"/>
                  <w:vAlign w:val="center"/>
                </w:tcPr>
                <w:p w:rsidR="00402658" w:rsidRPr="00FA45F9" w:rsidRDefault="00402658" w:rsidP="00756AC5">
                  <w:pPr>
                    <w:spacing w:after="0"/>
                    <w:jc w:val="center"/>
                    <w:rPr>
                      <w:rFonts w:eastAsia="MS Mincho" w:cs="Times New Roman"/>
                      <w:bCs/>
                      <w:iCs/>
                      <w:color w:val="000000"/>
                      <w:sz w:val="16"/>
                      <w:szCs w:val="24"/>
                      <w:lang w:val="ka-GE" w:eastAsia="ru-RU"/>
                    </w:rPr>
                  </w:pPr>
                  <w:r w:rsidRPr="00FA45F9">
                    <w:rPr>
                      <w:rFonts w:eastAsia="MS Mincho" w:cs="Times New Roman"/>
                      <w:bCs/>
                      <w:iCs/>
                      <w:color w:val="000000"/>
                      <w:sz w:val="16"/>
                      <w:szCs w:val="24"/>
                      <w:lang w:val="ka-GE" w:eastAsia="ru-RU"/>
                    </w:rPr>
                    <w:t>მდინარე-პუოსტი</w:t>
                  </w:r>
                </w:p>
              </w:tc>
              <w:tc>
                <w:tcPr>
                  <w:tcW w:w="1054" w:type="dxa"/>
                  <w:vMerge w:val="restart"/>
                  <w:vAlign w:val="center"/>
                </w:tcPr>
                <w:p w:rsidR="00402658" w:rsidRPr="00FA45F9" w:rsidRDefault="00402658" w:rsidP="00756AC5">
                  <w:pPr>
                    <w:spacing w:after="0"/>
                    <w:jc w:val="center"/>
                    <w:rPr>
                      <w:rFonts w:eastAsia="MS Mincho" w:cs="Times New Roman"/>
                      <w:bCs/>
                      <w:iCs/>
                      <w:color w:val="000000"/>
                      <w:sz w:val="16"/>
                      <w:szCs w:val="24"/>
                      <w:lang w:val="ru-RU" w:eastAsia="ru-RU"/>
                    </w:rPr>
                  </w:pPr>
                  <w:r w:rsidRPr="00FA45F9">
                    <w:rPr>
                      <w:rFonts w:eastAsia="MS Mincho" w:cstheme="minorHAnsi"/>
                      <w:bCs/>
                      <w:iCs/>
                      <w:sz w:val="16"/>
                      <w:szCs w:val="24"/>
                      <w:lang w:val="ka-GE" w:eastAsia="ru-RU"/>
                    </w:rPr>
                    <w:t>მანძილი მდინარის სათავიდან, კმ</w:t>
                  </w:r>
                </w:p>
              </w:tc>
              <w:tc>
                <w:tcPr>
                  <w:tcW w:w="1322" w:type="dxa"/>
                  <w:vMerge w:val="restart"/>
                  <w:vAlign w:val="center"/>
                </w:tcPr>
                <w:p w:rsidR="00402658" w:rsidRPr="00FA45F9" w:rsidRDefault="00402658" w:rsidP="00756AC5">
                  <w:pPr>
                    <w:spacing w:after="0"/>
                    <w:jc w:val="center"/>
                    <w:rPr>
                      <w:rFonts w:eastAsia="MS Mincho" w:cstheme="minorHAnsi"/>
                      <w:bCs/>
                      <w:iCs/>
                      <w:color w:val="000000"/>
                      <w:sz w:val="16"/>
                      <w:szCs w:val="24"/>
                      <w:lang w:val="ka-GE" w:eastAsia="ru-RU"/>
                    </w:rPr>
                  </w:pPr>
                  <w:r w:rsidRPr="00FA45F9">
                    <w:rPr>
                      <w:rFonts w:eastAsia="MS Mincho" w:cs="Sylfaen"/>
                      <w:bCs/>
                      <w:iCs/>
                      <w:color w:val="000000"/>
                      <w:sz w:val="16"/>
                      <w:szCs w:val="20"/>
                      <w:lang w:val="ka-GE" w:eastAsia="ru-RU"/>
                    </w:rPr>
                    <w:t>მანძილი</w:t>
                  </w:r>
                  <w:r w:rsidRPr="00FA45F9">
                    <w:rPr>
                      <w:rFonts w:eastAsia="MS Mincho" w:cs="Times New Roman"/>
                      <w:bCs/>
                      <w:iCs/>
                      <w:color w:val="000000"/>
                      <w:sz w:val="16"/>
                      <w:szCs w:val="20"/>
                      <w:lang w:val="ka-GE" w:eastAsia="ru-RU"/>
                    </w:rPr>
                    <w:t xml:space="preserve"> </w:t>
                  </w:r>
                  <w:r w:rsidRPr="00FA45F9">
                    <w:rPr>
                      <w:rFonts w:eastAsia="MS Mincho" w:cs="Sylfaen"/>
                      <w:bCs/>
                      <w:iCs/>
                      <w:color w:val="000000"/>
                      <w:sz w:val="16"/>
                      <w:szCs w:val="20"/>
                      <w:lang w:val="ka-GE" w:eastAsia="ru-RU"/>
                    </w:rPr>
                    <w:t>მდინარის</w:t>
                  </w:r>
                  <w:r w:rsidRPr="00FA45F9">
                    <w:rPr>
                      <w:rFonts w:eastAsia="MS Mincho" w:cs="Times New Roman"/>
                      <w:bCs/>
                      <w:iCs/>
                      <w:color w:val="000000"/>
                      <w:sz w:val="16"/>
                      <w:szCs w:val="20"/>
                      <w:lang w:val="ka-GE" w:eastAsia="ru-RU"/>
                    </w:rPr>
                    <w:t xml:space="preserve"> </w:t>
                  </w:r>
                  <w:r w:rsidRPr="00FA45F9">
                    <w:rPr>
                      <w:rFonts w:eastAsia="MS Mincho" w:cs="Sylfaen"/>
                      <w:bCs/>
                      <w:iCs/>
                      <w:color w:val="000000"/>
                      <w:sz w:val="16"/>
                      <w:szCs w:val="20"/>
                      <w:lang w:val="ka-GE" w:eastAsia="ru-RU"/>
                    </w:rPr>
                    <w:t>შესართავიდან</w:t>
                  </w:r>
                  <w:r w:rsidRPr="00FA45F9">
                    <w:rPr>
                      <w:rFonts w:eastAsia="MS Mincho" w:cs="Times New Roman"/>
                      <w:bCs/>
                      <w:iCs/>
                      <w:sz w:val="16"/>
                      <w:szCs w:val="20"/>
                      <w:lang w:val="ka-GE" w:eastAsia="ru-RU"/>
                    </w:rPr>
                    <w:t xml:space="preserve">,  </w:t>
                  </w:r>
                  <w:r w:rsidRPr="00FA45F9">
                    <w:rPr>
                      <w:rFonts w:eastAsia="MS Mincho" w:cs="Sylfaen"/>
                      <w:bCs/>
                      <w:iCs/>
                      <w:sz w:val="16"/>
                      <w:szCs w:val="20"/>
                      <w:lang w:val="ka-GE" w:eastAsia="ru-RU"/>
                    </w:rPr>
                    <w:t>კმ</w:t>
                  </w:r>
                </w:p>
              </w:tc>
              <w:tc>
                <w:tcPr>
                  <w:tcW w:w="899" w:type="dxa"/>
                  <w:vMerge w:val="restart"/>
                  <w:vAlign w:val="center"/>
                </w:tcPr>
                <w:p w:rsidR="00402658" w:rsidRPr="00FA45F9" w:rsidRDefault="00402658" w:rsidP="00756AC5">
                  <w:pPr>
                    <w:spacing w:after="0"/>
                    <w:jc w:val="center"/>
                    <w:rPr>
                      <w:rFonts w:eastAsia="MS Mincho" w:cstheme="minorHAnsi"/>
                      <w:bCs/>
                      <w:iCs/>
                      <w:color w:val="000000"/>
                      <w:sz w:val="16"/>
                      <w:szCs w:val="24"/>
                      <w:lang w:val="ka-GE" w:eastAsia="ru-RU"/>
                    </w:rPr>
                  </w:pPr>
                  <w:r w:rsidRPr="00FA45F9">
                    <w:rPr>
                      <w:rFonts w:eastAsia="MS Mincho" w:cstheme="minorHAnsi"/>
                      <w:bCs/>
                      <w:iCs/>
                      <w:color w:val="000000"/>
                      <w:sz w:val="16"/>
                      <w:szCs w:val="24"/>
                      <w:lang w:val="ka-GE" w:eastAsia="ru-RU"/>
                    </w:rPr>
                    <w:t xml:space="preserve">აუზის საშუალო სიმაღლე </w:t>
                  </w:r>
                </w:p>
                <w:p w:rsidR="00402658" w:rsidRPr="00FA45F9" w:rsidRDefault="00402658" w:rsidP="00756AC5">
                  <w:pPr>
                    <w:spacing w:after="0"/>
                    <w:jc w:val="center"/>
                    <w:rPr>
                      <w:rFonts w:eastAsia="MS Mincho" w:cs="Times New Roman"/>
                      <w:bCs/>
                      <w:iCs/>
                      <w:color w:val="000000"/>
                      <w:sz w:val="16"/>
                      <w:szCs w:val="24"/>
                      <w:lang w:val="ru-RU" w:eastAsia="ru-RU"/>
                    </w:rPr>
                  </w:pPr>
                  <w:r w:rsidRPr="00FA45F9">
                    <w:rPr>
                      <w:rFonts w:eastAsia="MS Mincho" w:cstheme="minorHAnsi"/>
                      <w:bCs/>
                      <w:iCs/>
                      <w:color w:val="000000"/>
                      <w:sz w:val="16"/>
                      <w:szCs w:val="24"/>
                      <w:lang w:val="ka-GE" w:eastAsia="ru-RU"/>
                    </w:rPr>
                    <w:t>მ.ზ.დ.</w:t>
                  </w:r>
                </w:p>
              </w:tc>
              <w:tc>
                <w:tcPr>
                  <w:tcW w:w="963" w:type="dxa"/>
                  <w:vMerge w:val="restart"/>
                  <w:vAlign w:val="center"/>
                </w:tcPr>
                <w:p w:rsidR="00402658" w:rsidRPr="00FA45F9" w:rsidRDefault="00402658" w:rsidP="00756AC5">
                  <w:pPr>
                    <w:spacing w:after="0"/>
                    <w:jc w:val="center"/>
                    <w:rPr>
                      <w:rFonts w:eastAsia="MS Mincho" w:cs="Times New Roman"/>
                      <w:bCs/>
                      <w:iCs/>
                      <w:color w:val="000000"/>
                      <w:sz w:val="16"/>
                      <w:szCs w:val="24"/>
                      <w:lang w:val="ru-RU" w:eastAsia="ru-RU"/>
                    </w:rPr>
                  </w:pPr>
                  <w:r w:rsidRPr="00FA45F9">
                    <w:rPr>
                      <w:rFonts w:eastAsia="MS Mincho" w:cstheme="minorHAnsi"/>
                      <w:bCs/>
                      <w:iCs/>
                      <w:sz w:val="16"/>
                      <w:szCs w:val="24"/>
                      <w:lang w:val="ka-GE" w:eastAsia="ru-RU"/>
                    </w:rPr>
                    <w:t>აუზის ფართობი,</w:t>
                  </w:r>
                  <w:r w:rsidRPr="00FA45F9">
                    <w:rPr>
                      <w:rFonts w:eastAsia="MS Mincho" w:cstheme="minorHAnsi"/>
                      <w:bCs/>
                      <w:iCs/>
                      <w:sz w:val="16"/>
                      <w:szCs w:val="24"/>
                      <w:lang w:val="ru-RU" w:eastAsia="ru-RU"/>
                    </w:rPr>
                    <w:t xml:space="preserve"> </w:t>
                  </w:r>
                  <w:r w:rsidRPr="00FA45F9">
                    <w:rPr>
                      <w:rFonts w:eastAsia="MS Mincho" w:cstheme="minorHAnsi"/>
                      <w:bCs/>
                      <w:iCs/>
                      <w:sz w:val="16"/>
                      <w:szCs w:val="24"/>
                      <w:lang w:val="ka-GE" w:eastAsia="ru-RU"/>
                    </w:rPr>
                    <w:t>კმ</w:t>
                  </w:r>
                  <w:r w:rsidRPr="00FA45F9">
                    <w:rPr>
                      <w:rFonts w:eastAsia="MS Mincho" w:cstheme="minorHAnsi"/>
                      <w:bCs/>
                      <w:iCs/>
                      <w:sz w:val="16"/>
                      <w:szCs w:val="24"/>
                      <w:vertAlign w:val="superscript"/>
                      <w:lang w:val="ru-RU" w:eastAsia="ru-RU"/>
                    </w:rPr>
                    <w:t>2</w:t>
                  </w:r>
                </w:p>
              </w:tc>
              <w:tc>
                <w:tcPr>
                  <w:tcW w:w="909" w:type="dxa"/>
                  <w:vAlign w:val="center"/>
                </w:tcPr>
                <w:p w:rsidR="00402658" w:rsidRPr="00FA45F9" w:rsidRDefault="00402658" w:rsidP="00756AC5">
                  <w:pPr>
                    <w:spacing w:after="0"/>
                    <w:jc w:val="center"/>
                    <w:rPr>
                      <w:rFonts w:eastAsia="MS Mincho" w:cs="Times New Roman"/>
                      <w:bCs/>
                      <w:iCs/>
                      <w:color w:val="000000"/>
                      <w:sz w:val="16"/>
                      <w:szCs w:val="24"/>
                      <w:lang w:val="ru-RU" w:eastAsia="ru-RU"/>
                    </w:rPr>
                  </w:pPr>
                  <w:r w:rsidRPr="00FA45F9">
                    <w:rPr>
                      <w:rFonts w:eastAsia="MS Mincho" w:cstheme="minorHAnsi"/>
                      <w:bCs/>
                      <w:iCs/>
                      <w:color w:val="000000"/>
                      <w:sz w:val="16"/>
                      <w:szCs w:val="24"/>
                      <w:lang w:val="ka-GE" w:eastAsia="ru-RU"/>
                    </w:rPr>
                    <w:t>გახსნის მერიოდი</w:t>
                  </w:r>
                </w:p>
              </w:tc>
            </w:tr>
            <w:tr w:rsidR="00402658" w:rsidRPr="00FA45F9" w:rsidTr="0000529A">
              <w:trPr>
                <w:trHeight w:val="199"/>
                <w:jc w:val="center"/>
              </w:trPr>
              <w:tc>
                <w:tcPr>
                  <w:tcW w:w="291" w:type="dxa"/>
                  <w:vMerge/>
                </w:tcPr>
                <w:p w:rsidR="00402658" w:rsidRPr="00FA45F9" w:rsidRDefault="00402658" w:rsidP="00756AC5">
                  <w:pPr>
                    <w:spacing w:after="0"/>
                    <w:jc w:val="center"/>
                    <w:rPr>
                      <w:rFonts w:eastAsia="MS Mincho" w:cs="Times New Roman"/>
                      <w:bCs/>
                      <w:color w:val="000000"/>
                      <w:sz w:val="16"/>
                      <w:szCs w:val="24"/>
                      <w:lang w:val="ru-RU" w:eastAsia="ru-RU"/>
                    </w:rPr>
                  </w:pPr>
                </w:p>
              </w:tc>
              <w:tc>
                <w:tcPr>
                  <w:tcW w:w="1908" w:type="dxa"/>
                  <w:vMerge/>
                  <w:vAlign w:val="center"/>
                </w:tcPr>
                <w:p w:rsidR="00402658" w:rsidRPr="00FA45F9" w:rsidRDefault="00402658" w:rsidP="00756AC5">
                  <w:pPr>
                    <w:spacing w:after="0"/>
                    <w:jc w:val="center"/>
                    <w:rPr>
                      <w:rFonts w:eastAsia="MS Mincho" w:cs="Times New Roman"/>
                      <w:bCs/>
                      <w:color w:val="000000"/>
                      <w:sz w:val="16"/>
                      <w:szCs w:val="24"/>
                      <w:lang w:val="ru-RU" w:eastAsia="ru-RU"/>
                    </w:rPr>
                  </w:pPr>
                </w:p>
              </w:tc>
              <w:tc>
                <w:tcPr>
                  <w:tcW w:w="1054" w:type="dxa"/>
                  <w:vMerge/>
                  <w:vAlign w:val="center"/>
                </w:tcPr>
                <w:p w:rsidR="00402658" w:rsidRPr="00FA45F9" w:rsidRDefault="00402658" w:rsidP="00756AC5">
                  <w:pPr>
                    <w:spacing w:after="0"/>
                    <w:jc w:val="center"/>
                    <w:rPr>
                      <w:rFonts w:eastAsia="MS Mincho" w:cs="Times New Roman"/>
                      <w:bCs/>
                      <w:color w:val="000000"/>
                      <w:sz w:val="16"/>
                      <w:szCs w:val="24"/>
                      <w:lang w:val="ru-RU" w:eastAsia="ru-RU"/>
                    </w:rPr>
                  </w:pPr>
                </w:p>
              </w:tc>
              <w:tc>
                <w:tcPr>
                  <w:tcW w:w="1322" w:type="dxa"/>
                  <w:vMerge/>
                </w:tcPr>
                <w:p w:rsidR="00402658" w:rsidRPr="00FA45F9" w:rsidRDefault="00402658" w:rsidP="00756AC5">
                  <w:pPr>
                    <w:spacing w:after="0"/>
                    <w:jc w:val="center"/>
                    <w:rPr>
                      <w:rFonts w:eastAsia="MS Mincho" w:cs="Times New Roman"/>
                      <w:bCs/>
                      <w:color w:val="000000"/>
                      <w:sz w:val="16"/>
                      <w:szCs w:val="24"/>
                      <w:lang w:val="ru-RU" w:eastAsia="ru-RU"/>
                    </w:rPr>
                  </w:pPr>
                </w:p>
              </w:tc>
              <w:tc>
                <w:tcPr>
                  <w:tcW w:w="899" w:type="dxa"/>
                  <w:vMerge/>
                  <w:vAlign w:val="center"/>
                </w:tcPr>
                <w:p w:rsidR="00402658" w:rsidRPr="00FA45F9" w:rsidRDefault="00402658" w:rsidP="00756AC5">
                  <w:pPr>
                    <w:spacing w:after="0"/>
                    <w:jc w:val="center"/>
                    <w:rPr>
                      <w:rFonts w:eastAsia="MS Mincho" w:cs="Times New Roman"/>
                      <w:bCs/>
                      <w:color w:val="000000"/>
                      <w:sz w:val="16"/>
                      <w:szCs w:val="24"/>
                      <w:lang w:val="ru-RU" w:eastAsia="ru-RU"/>
                    </w:rPr>
                  </w:pPr>
                </w:p>
              </w:tc>
              <w:tc>
                <w:tcPr>
                  <w:tcW w:w="963" w:type="dxa"/>
                  <w:vMerge/>
                  <w:vAlign w:val="center"/>
                </w:tcPr>
                <w:p w:rsidR="00402658" w:rsidRPr="00FA45F9" w:rsidRDefault="00402658" w:rsidP="00756AC5">
                  <w:pPr>
                    <w:spacing w:after="0"/>
                    <w:jc w:val="center"/>
                    <w:rPr>
                      <w:rFonts w:eastAsia="MS Mincho" w:cs="Times New Roman"/>
                      <w:bCs/>
                      <w:color w:val="000000"/>
                      <w:sz w:val="16"/>
                      <w:szCs w:val="24"/>
                      <w:lang w:val="ru-RU" w:eastAsia="ru-RU"/>
                    </w:rPr>
                  </w:pPr>
                </w:p>
              </w:tc>
              <w:tc>
                <w:tcPr>
                  <w:tcW w:w="909" w:type="dxa"/>
                  <w:vAlign w:val="center"/>
                </w:tcPr>
                <w:p w:rsidR="00402658" w:rsidRPr="00FA45F9" w:rsidRDefault="00402658" w:rsidP="00756AC5">
                  <w:pPr>
                    <w:spacing w:after="0"/>
                    <w:jc w:val="center"/>
                    <w:rPr>
                      <w:rFonts w:eastAsia="MS Mincho" w:cs="Times New Roman"/>
                      <w:bCs/>
                      <w:iCs/>
                      <w:color w:val="000000"/>
                      <w:sz w:val="16"/>
                      <w:szCs w:val="24"/>
                      <w:lang w:val="ru-RU" w:eastAsia="ru-RU"/>
                    </w:rPr>
                  </w:pPr>
                  <w:r w:rsidRPr="00FA45F9">
                    <w:rPr>
                      <w:rFonts w:eastAsia="MS Mincho" w:cstheme="minorHAnsi"/>
                      <w:bCs/>
                      <w:iCs/>
                      <w:color w:val="000000"/>
                      <w:sz w:val="16"/>
                      <w:szCs w:val="24"/>
                      <w:lang w:val="ka-GE" w:eastAsia="ru-RU"/>
                    </w:rPr>
                    <w:t>გახსნა</w:t>
                  </w:r>
                </w:p>
              </w:tc>
            </w:tr>
            <w:tr w:rsidR="00402658" w:rsidRPr="00FA45F9" w:rsidTr="0000529A">
              <w:trPr>
                <w:trHeight w:val="127"/>
                <w:jc w:val="center"/>
              </w:trPr>
              <w:tc>
                <w:tcPr>
                  <w:tcW w:w="291" w:type="dxa"/>
                </w:tcPr>
                <w:p w:rsidR="00402658" w:rsidRPr="00FA45F9" w:rsidRDefault="00402658" w:rsidP="00756AC5">
                  <w:pPr>
                    <w:spacing w:after="0"/>
                    <w:jc w:val="left"/>
                    <w:rPr>
                      <w:rFonts w:eastAsia="MS Mincho" w:cs="Times New Roman"/>
                      <w:bCs/>
                      <w:sz w:val="16"/>
                      <w:szCs w:val="24"/>
                      <w:lang w:val="en-US" w:eastAsia="ru-RU"/>
                    </w:rPr>
                  </w:pPr>
                  <w:r w:rsidRPr="00FA45F9">
                    <w:rPr>
                      <w:rFonts w:eastAsia="MS Mincho" w:cs="Times New Roman"/>
                      <w:bCs/>
                      <w:sz w:val="16"/>
                      <w:szCs w:val="24"/>
                      <w:lang w:val="ka-GE" w:eastAsia="ru-RU"/>
                    </w:rPr>
                    <w:t>1.</w:t>
                  </w:r>
                </w:p>
              </w:tc>
              <w:tc>
                <w:tcPr>
                  <w:tcW w:w="1908" w:type="dxa"/>
                </w:tcPr>
                <w:p w:rsidR="00402658" w:rsidRPr="00FA45F9" w:rsidRDefault="00402658" w:rsidP="00756AC5">
                  <w:pPr>
                    <w:spacing w:after="0"/>
                    <w:jc w:val="left"/>
                    <w:rPr>
                      <w:rFonts w:eastAsia="MS Mincho" w:cs="Times New Roman"/>
                      <w:sz w:val="16"/>
                      <w:szCs w:val="24"/>
                      <w:lang w:val="ru-RU" w:eastAsia="ru-RU"/>
                    </w:rPr>
                  </w:pPr>
                  <w:r w:rsidRPr="00FA45F9">
                    <w:rPr>
                      <w:rFonts w:eastAsia="MS Mincho" w:cs="Times New Roman"/>
                      <w:sz w:val="16"/>
                      <w:szCs w:val="24"/>
                      <w:lang w:val="ka-GE" w:eastAsia="ru-RU"/>
                    </w:rPr>
                    <w:t>მდ. ცხენისწყალი - სოფ. ლუჯი</w:t>
                  </w:r>
                </w:p>
              </w:tc>
              <w:tc>
                <w:tcPr>
                  <w:tcW w:w="1054" w:type="dxa"/>
                  <w:vAlign w:val="center"/>
                </w:tcPr>
                <w:p w:rsidR="00402658" w:rsidRPr="00FA45F9" w:rsidRDefault="00402658" w:rsidP="00756AC5">
                  <w:pPr>
                    <w:spacing w:after="0"/>
                    <w:jc w:val="center"/>
                    <w:rPr>
                      <w:rFonts w:eastAsia="MS Mincho" w:cs="Times New Roman"/>
                      <w:bCs/>
                      <w:color w:val="000000"/>
                      <w:sz w:val="16"/>
                      <w:szCs w:val="24"/>
                      <w:lang w:val="en-US" w:eastAsia="ru-RU"/>
                    </w:rPr>
                  </w:pPr>
                  <w:r w:rsidRPr="00FA45F9">
                    <w:rPr>
                      <w:rFonts w:eastAsia="MS Mincho" w:cs="Times New Roman"/>
                      <w:bCs/>
                      <w:color w:val="000000"/>
                      <w:sz w:val="16"/>
                      <w:szCs w:val="24"/>
                      <w:lang w:val="en-US" w:eastAsia="ru-RU"/>
                    </w:rPr>
                    <w:t>38</w:t>
                  </w:r>
                </w:p>
              </w:tc>
              <w:tc>
                <w:tcPr>
                  <w:tcW w:w="1322" w:type="dxa"/>
                  <w:vAlign w:val="center"/>
                </w:tcPr>
                <w:p w:rsidR="00402658" w:rsidRPr="00FA45F9" w:rsidRDefault="00402658" w:rsidP="00756AC5">
                  <w:pPr>
                    <w:spacing w:after="0"/>
                    <w:jc w:val="center"/>
                    <w:rPr>
                      <w:rFonts w:eastAsia="MS Mincho" w:cs="Times New Roman"/>
                      <w:bCs/>
                      <w:color w:val="000000"/>
                      <w:sz w:val="16"/>
                      <w:szCs w:val="24"/>
                      <w:lang w:val="en-US" w:eastAsia="ru-RU"/>
                    </w:rPr>
                  </w:pPr>
                  <w:r w:rsidRPr="00FA45F9">
                    <w:rPr>
                      <w:rFonts w:eastAsia="MS Mincho" w:cs="Times New Roman"/>
                      <w:bCs/>
                      <w:color w:val="000000"/>
                      <w:sz w:val="16"/>
                      <w:szCs w:val="20"/>
                      <w:lang w:val="ka-GE" w:eastAsia="ru-RU"/>
                    </w:rPr>
                    <w:t>138</w:t>
                  </w:r>
                </w:p>
              </w:tc>
              <w:tc>
                <w:tcPr>
                  <w:tcW w:w="899" w:type="dxa"/>
                  <w:vAlign w:val="center"/>
                </w:tcPr>
                <w:p w:rsidR="00402658" w:rsidRPr="00FA45F9" w:rsidRDefault="00402658" w:rsidP="00756AC5">
                  <w:pPr>
                    <w:spacing w:after="0"/>
                    <w:jc w:val="center"/>
                    <w:rPr>
                      <w:rFonts w:eastAsia="MS Mincho" w:cs="Times New Roman"/>
                      <w:bCs/>
                      <w:color w:val="000000"/>
                      <w:sz w:val="16"/>
                      <w:szCs w:val="24"/>
                      <w:lang w:val="ka-GE" w:eastAsia="ru-RU"/>
                    </w:rPr>
                  </w:pPr>
                  <w:r w:rsidRPr="00FA45F9">
                    <w:rPr>
                      <w:rFonts w:eastAsia="MS Mincho" w:cs="Times New Roman"/>
                      <w:bCs/>
                      <w:color w:val="000000"/>
                      <w:sz w:val="16"/>
                      <w:szCs w:val="24"/>
                      <w:lang w:val="ka-GE" w:eastAsia="ru-RU"/>
                    </w:rPr>
                    <w:t>2110</w:t>
                  </w:r>
                </w:p>
              </w:tc>
              <w:tc>
                <w:tcPr>
                  <w:tcW w:w="963" w:type="dxa"/>
                  <w:vAlign w:val="center"/>
                </w:tcPr>
                <w:p w:rsidR="00402658" w:rsidRPr="00FA45F9" w:rsidRDefault="00402658" w:rsidP="00756AC5">
                  <w:pPr>
                    <w:spacing w:after="0"/>
                    <w:jc w:val="center"/>
                    <w:rPr>
                      <w:rFonts w:eastAsia="MS Mincho" w:cs="Times New Roman"/>
                      <w:bCs/>
                      <w:sz w:val="16"/>
                      <w:szCs w:val="24"/>
                      <w:lang w:val="en-US" w:eastAsia="ru-RU"/>
                    </w:rPr>
                  </w:pPr>
                  <w:r w:rsidRPr="00FA45F9">
                    <w:rPr>
                      <w:rFonts w:eastAsia="MS Mincho" w:cs="Times New Roman"/>
                      <w:bCs/>
                      <w:sz w:val="16"/>
                      <w:szCs w:val="24"/>
                      <w:lang w:val="en-US" w:eastAsia="ru-RU"/>
                    </w:rPr>
                    <w:t>506</w:t>
                  </w:r>
                </w:p>
              </w:tc>
              <w:tc>
                <w:tcPr>
                  <w:tcW w:w="909" w:type="dxa"/>
                  <w:vAlign w:val="center"/>
                </w:tcPr>
                <w:p w:rsidR="00402658" w:rsidRPr="00FA45F9" w:rsidRDefault="00402658" w:rsidP="00756AC5">
                  <w:pPr>
                    <w:spacing w:after="0"/>
                    <w:jc w:val="center"/>
                    <w:rPr>
                      <w:rFonts w:eastAsia="MS Mincho" w:cs="Times New Roman"/>
                      <w:bCs/>
                      <w:color w:val="000000"/>
                      <w:sz w:val="16"/>
                      <w:szCs w:val="24"/>
                      <w:lang w:val="en-US" w:eastAsia="ru-RU"/>
                    </w:rPr>
                  </w:pPr>
                  <w:r w:rsidRPr="00FA45F9">
                    <w:rPr>
                      <w:rFonts w:eastAsia="MS Mincho" w:cs="Times New Roman"/>
                      <w:bCs/>
                      <w:color w:val="000000"/>
                      <w:sz w:val="16"/>
                      <w:szCs w:val="24"/>
                      <w:lang w:val="en-US" w:eastAsia="ru-RU"/>
                    </w:rPr>
                    <w:t>1934</w:t>
                  </w:r>
                </w:p>
              </w:tc>
            </w:tr>
          </w:tbl>
          <w:p w:rsidR="00441357" w:rsidRPr="00FA45F9" w:rsidRDefault="00441357" w:rsidP="002B0C1F">
            <w:pPr>
              <w:spacing w:after="0"/>
              <w:jc w:val="left"/>
              <w:rPr>
                <w:sz w:val="20"/>
                <w:szCs w:val="20"/>
                <w:lang w:val="ka-GE"/>
              </w:rPr>
            </w:pPr>
          </w:p>
          <w:p w:rsidR="00402658" w:rsidRPr="00FA45F9" w:rsidRDefault="00402658" w:rsidP="002B0C1F">
            <w:pPr>
              <w:spacing w:after="0"/>
              <w:jc w:val="left"/>
              <w:rPr>
                <w:sz w:val="20"/>
                <w:szCs w:val="20"/>
                <w:lang w:val="ka-GE"/>
              </w:rPr>
            </w:pPr>
            <w:r w:rsidRPr="00FA45F9">
              <w:rPr>
                <w:sz w:val="20"/>
                <w:szCs w:val="20"/>
                <w:lang w:val="ka-GE"/>
              </w:rPr>
              <w:t>აქვე გაცნობებთ შემდეგს:</w:t>
            </w:r>
          </w:p>
          <w:p w:rsidR="00402658" w:rsidRPr="00FA45F9" w:rsidRDefault="00402658" w:rsidP="00402658">
            <w:pPr>
              <w:spacing w:before="120"/>
              <w:jc w:val="left"/>
              <w:rPr>
                <w:sz w:val="20"/>
                <w:szCs w:val="20"/>
                <w:lang w:val="ka-GE"/>
              </w:rPr>
            </w:pPr>
            <w:r w:rsidRPr="00FA45F9">
              <w:rPr>
                <w:sz w:val="20"/>
                <w:szCs w:val="20"/>
                <w:lang w:val="ka-GE"/>
              </w:rPr>
              <w:t>პროექტს საფუძვლად უდევს ჰიდრომეტეოროლოგიური ცენტრის მიერ მოწოდებული სოფ. ლუჯის პოსტის მონაცემები 1980 წლამდე, ასევე, მონაცემები ნალექების შესახებ 1980 წლის შემდეგ. ნალექების შესახებ მონაცემებზე დაყრდნობით მოხდა გადასვლა საშუალოთვიურ მონაცემებზე, ისტორიული მონაცემების თანამედროვე პერიოდთან (1980-2022) შესაბამისობის შესამოწმებლად.</w:t>
            </w:r>
          </w:p>
          <w:p w:rsidR="002B0C1F" w:rsidRPr="00FA45F9" w:rsidRDefault="00402658" w:rsidP="00756AC5">
            <w:pPr>
              <w:spacing w:before="120" w:after="0"/>
              <w:jc w:val="left"/>
              <w:rPr>
                <w:sz w:val="20"/>
                <w:szCs w:val="20"/>
                <w:lang w:val="ka-GE"/>
              </w:rPr>
            </w:pPr>
            <w:r w:rsidRPr="00FA45F9">
              <w:rPr>
                <w:sz w:val="20"/>
                <w:szCs w:val="20"/>
                <w:lang w:val="ka-GE"/>
              </w:rPr>
              <w:t xml:space="preserve">მას შემდეგ, რაც გამოთვლებმა აჩვენა კარგი კორელაცია ისტორიულ მონაცემებსა და ნალექების შესახებ მონაცემებს შორის 1980 წლის შემდეგ, საანგარიშო პერიოდისათვის მიღებული იქნა  დღე-ღამური ხარჯების რიგი 1980 წლამდე, რომლის სიგრძე საკმარისია </w:t>
            </w:r>
            <w:r w:rsidR="00441357" w:rsidRPr="00FA45F9">
              <w:rPr>
                <w:sz w:val="20"/>
                <w:szCs w:val="20"/>
                <w:lang w:val="ka-GE"/>
              </w:rPr>
              <w:t xml:space="preserve">საპროექტო </w:t>
            </w:r>
            <w:r w:rsidRPr="00FA45F9">
              <w:rPr>
                <w:sz w:val="20"/>
                <w:szCs w:val="20"/>
                <w:lang w:val="ka-GE"/>
              </w:rPr>
              <w:t>ჰიდროლოგიური მონაცემების</w:t>
            </w:r>
            <w:r w:rsidR="00441357" w:rsidRPr="00FA45F9">
              <w:rPr>
                <w:sz w:val="20"/>
                <w:szCs w:val="20"/>
                <w:lang w:val="ka-GE"/>
              </w:rPr>
              <w:t xml:space="preserve"> მისაღებად. </w:t>
            </w:r>
          </w:p>
        </w:tc>
      </w:tr>
    </w:tbl>
    <w:p w:rsidR="002B0C1F" w:rsidRPr="00FA45F9" w:rsidRDefault="002B0C1F" w:rsidP="00630B73">
      <w:pPr>
        <w:rPr>
          <w:lang w:val="ka-GE"/>
        </w:rPr>
      </w:pPr>
    </w:p>
    <w:p w:rsidR="002B0C1F" w:rsidRPr="00FA45F9" w:rsidRDefault="002B0C1F" w:rsidP="00630B73">
      <w:pPr>
        <w:rPr>
          <w:lang w:val="ka-GE"/>
        </w:rPr>
        <w:sectPr w:rsidR="002B0C1F" w:rsidRPr="00FA45F9" w:rsidSect="0000529A">
          <w:headerReference w:type="default" r:id="rId8"/>
          <w:headerReference w:type="first" r:id="rId9"/>
          <w:pgSz w:w="16838" w:h="11906" w:orient="landscape"/>
          <w:pgMar w:top="1138" w:right="1138" w:bottom="1138" w:left="1138" w:header="706" w:footer="706" w:gutter="0"/>
          <w:pgNumType w:start="1"/>
          <w:cols w:space="708"/>
          <w:titlePg/>
          <w:docGrid w:linePitch="360"/>
        </w:sectPr>
      </w:pPr>
    </w:p>
    <w:p w:rsidR="00CF54B1" w:rsidRPr="00FA45F9" w:rsidRDefault="00CF54B1" w:rsidP="00CF54B1">
      <w:pPr>
        <w:shd w:val="clear" w:color="auto" w:fill="C2D69B" w:themeFill="accent3" w:themeFillTint="99"/>
        <w:ind w:left="567"/>
        <w:rPr>
          <w:b/>
          <w:lang w:val="ka-GE"/>
        </w:rPr>
      </w:pPr>
      <w:r w:rsidRPr="00FA45F9">
        <w:rPr>
          <w:b/>
          <w:lang w:val="ka-GE"/>
        </w:rPr>
        <w:lastRenderedPageBreak/>
        <w:t xml:space="preserve">დანართი </w:t>
      </w:r>
      <w:r w:rsidR="00850C2F" w:rsidRPr="00FA45F9">
        <w:rPr>
          <w:b/>
          <w:lang w:val="ka-GE"/>
        </w:rPr>
        <w:t>1</w:t>
      </w:r>
      <w:r w:rsidRPr="00FA45F9">
        <w:rPr>
          <w:b/>
          <w:lang w:val="ka-GE"/>
        </w:rPr>
        <w:t xml:space="preserve">. </w:t>
      </w:r>
      <w:r w:rsidR="00850C2F" w:rsidRPr="00FA45F9">
        <w:rPr>
          <w:b/>
          <w:lang w:val="ka-GE"/>
        </w:rPr>
        <w:t>დამატებითი (დაზუსტებული) ინფორმაცია თევზსავალ და თევზამრიდ ნაგებობებთან დაკავშირებით</w:t>
      </w:r>
    </w:p>
    <w:p w:rsidR="004E2B6B" w:rsidRPr="00FA45F9" w:rsidRDefault="004E2B6B" w:rsidP="004E2B6B">
      <w:pPr>
        <w:rPr>
          <w:rFonts w:eastAsia="Calibri" w:cs="Times New Roman"/>
          <w:lang w:val="ka-GE"/>
        </w:rPr>
      </w:pPr>
      <w:r w:rsidRPr="00FA45F9">
        <w:rPr>
          <w:rFonts w:eastAsia="Calibri" w:cs="Times New Roman"/>
          <w:lang w:val="ru-RU"/>
        </w:rPr>
        <w:t>თევზ</w:t>
      </w:r>
      <w:r w:rsidRPr="00FA45F9">
        <w:rPr>
          <w:rFonts w:eastAsia="Calibri" w:cs="Times New Roman"/>
          <w:lang w:val="ka-GE"/>
        </w:rPr>
        <w:t xml:space="preserve">სავალის </w:t>
      </w:r>
      <w:r w:rsidRPr="00FA45F9">
        <w:rPr>
          <w:rFonts w:eastAsia="Calibri" w:cs="Times New Roman"/>
          <w:lang w:val="ru-RU"/>
        </w:rPr>
        <w:t>ჰიდრავლიკური გაანგარიშება მო</w:t>
      </w:r>
      <w:r w:rsidRPr="00FA45F9">
        <w:rPr>
          <w:rFonts w:eastAsia="Calibri" w:cs="Times New Roman"/>
          <w:lang w:val="ka-GE"/>
        </w:rPr>
        <w:t>ყვანილია</w:t>
      </w:r>
      <w:r w:rsidRPr="00FA45F9">
        <w:rPr>
          <w:rFonts w:eastAsia="Calibri" w:cs="Times New Roman"/>
          <w:lang w:val="ru-RU"/>
        </w:rPr>
        <w:t xml:space="preserve"> ქვემოთ მოცემულ ცხრილში</w:t>
      </w:r>
      <w:r w:rsidRPr="00FA45F9">
        <w:rPr>
          <w:rFonts w:eastAsia="Calibri" w:cs="Times New Roman"/>
          <w:lang w:val="ka-GE"/>
        </w:rPr>
        <w:t xml:space="preserve"> 1</w:t>
      </w:r>
      <w:r w:rsidRPr="00FA45F9">
        <w:rPr>
          <w:rFonts w:eastAsia="Calibri" w:cs="Times New Roman"/>
          <w:lang w:val="ru-RU"/>
        </w:rPr>
        <w:t>. ცხრილის ქვედა ნაწილ</w:t>
      </w:r>
      <w:r w:rsidRPr="00FA45F9">
        <w:rPr>
          <w:rFonts w:eastAsia="Calibri" w:cs="Times New Roman"/>
          <w:lang w:val="ka-GE"/>
        </w:rPr>
        <w:t>შ</w:t>
      </w:r>
      <w:r w:rsidRPr="00FA45F9">
        <w:rPr>
          <w:rFonts w:eastAsia="Calibri" w:cs="Times New Roman"/>
          <w:lang w:val="ru-RU"/>
        </w:rPr>
        <w:t xml:space="preserve">ი </w:t>
      </w:r>
      <w:r w:rsidRPr="00FA45F9">
        <w:rPr>
          <w:rFonts w:eastAsia="Calibri" w:cs="Times New Roman"/>
          <w:lang w:val="ka-GE"/>
        </w:rPr>
        <w:t>მითითებულია</w:t>
      </w:r>
      <w:r w:rsidRPr="00FA45F9">
        <w:rPr>
          <w:rFonts w:eastAsia="Calibri" w:cs="Times New Roman"/>
          <w:lang w:val="ru-RU"/>
        </w:rPr>
        <w:t xml:space="preserve"> </w:t>
      </w:r>
      <w:r w:rsidRPr="00FA45F9">
        <w:rPr>
          <w:rFonts w:eastAsia="Calibri" w:cs="Times New Roman"/>
          <w:lang w:val="ka-GE"/>
        </w:rPr>
        <w:t xml:space="preserve">თევზსავალის კამერებში </w:t>
      </w:r>
      <w:r w:rsidRPr="00FA45F9">
        <w:rPr>
          <w:rFonts w:eastAsia="Calibri" w:cs="Times New Roman"/>
          <w:lang w:val="ru-RU"/>
        </w:rPr>
        <w:t xml:space="preserve">ნაკადის ენერგიის </w:t>
      </w:r>
      <w:r w:rsidRPr="00FA45F9">
        <w:rPr>
          <w:rFonts w:eastAsia="Calibri" w:cs="Times New Roman"/>
          <w:lang w:val="ka-GE"/>
        </w:rPr>
        <w:t>ჩაქრობის</w:t>
      </w:r>
      <w:r w:rsidRPr="00FA45F9">
        <w:rPr>
          <w:rFonts w:eastAsia="Calibri" w:cs="Times New Roman"/>
          <w:lang w:val="ru-RU"/>
        </w:rPr>
        <w:t xml:space="preserve"> გა</w:t>
      </w:r>
      <w:r w:rsidRPr="00FA45F9">
        <w:rPr>
          <w:rFonts w:eastAsia="Calibri" w:cs="Times New Roman"/>
          <w:lang w:val="ka-GE"/>
        </w:rPr>
        <w:t>ანგარიშება</w:t>
      </w:r>
      <w:r w:rsidRPr="00FA45F9">
        <w:rPr>
          <w:rFonts w:eastAsia="Calibri" w:cs="Times New Roman"/>
          <w:lang w:val="ru-RU"/>
        </w:rPr>
        <w:t>.</w:t>
      </w:r>
    </w:p>
    <w:p w:rsidR="004E2B6B" w:rsidRPr="00FA45F9" w:rsidRDefault="004E2B6B" w:rsidP="004E2B6B">
      <w:pPr>
        <w:jc w:val="right"/>
        <w:rPr>
          <w:rFonts w:eastAsia="Calibri" w:cs="Times New Roman"/>
          <w:i/>
          <w:sz w:val="20"/>
          <w:lang w:val="ka-GE"/>
        </w:rPr>
      </w:pPr>
      <w:r w:rsidRPr="00FA45F9">
        <w:rPr>
          <w:rFonts w:eastAsia="Calibri" w:cs="Times New Roman"/>
          <w:i/>
          <w:sz w:val="20"/>
          <w:lang w:val="ka-GE"/>
        </w:rPr>
        <w:t xml:space="preserve">ცხრილი 1. </w:t>
      </w:r>
    </w:p>
    <w:tbl>
      <w:tblPr>
        <w:tblW w:w="8120" w:type="dxa"/>
        <w:jc w:val="center"/>
        <w:shd w:val="clear" w:color="auto" w:fill="FFFFFF" w:themeFill="background1"/>
        <w:tblLook w:val="04A0" w:firstRow="1" w:lastRow="0" w:firstColumn="1" w:lastColumn="0" w:noHBand="0" w:noVBand="1"/>
      </w:tblPr>
      <w:tblGrid>
        <w:gridCol w:w="507"/>
        <w:gridCol w:w="6674"/>
        <w:gridCol w:w="939"/>
      </w:tblGrid>
      <w:tr w:rsidR="004E2B6B" w:rsidRPr="00FA45F9" w:rsidTr="004E2B6B">
        <w:trPr>
          <w:trHeight w:val="285"/>
          <w:jc w:val="center"/>
        </w:trPr>
        <w:tc>
          <w:tcPr>
            <w:tcW w:w="5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b/>
                <w:bCs/>
                <w:sz w:val="20"/>
                <w:szCs w:val="20"/>
                <w:lang w:val="en-US"/>
              </w:rPr>
            </w:pPr>
            <w:r w:rsidRPr="00FA45F9">
              <w:rPr>
                <w:rFonts w:eastAsia="Times New Roman" w:cs="Arial"/>
                <w:b/>
                <w:bCs/>
                <w:sz w:val="20"/>
                <w:szCs w:val="20"/>
                <w:lang w:val="en-US"/>
              </w:rPr>
              <w:t>NN</w:t>
            </w:r>
          </w:p>
        </w:tc>
        <w:tc>
          <w:tcPr>
            <w:tcW w:w="7613"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b/>
                <w:bCs/>
                <w:sz w:val="20"/>
                <w:szCs w:val="20"/>
                <w:lang w:val="ka-GE"/>
              </w:rPr>
            </w:pPr>
            <w:r w:rsidRPr="00FA45F9">
              <w:rPr>
                <w:rFonts w:eastAsia="Times New Roman" w:cs="Arial"/>
                <w:b/>
                <w:bCs/>
                <w:sz w:val="20"/>
                <w:szCs w:val="20"/>
                <w:lang w:val="ka-GE"/>
              </w:rPr>
              <w:t>საწყისი მონაცემები</w:t>
            </w:r>
          </w:p>
        </w:tc>
      </w:tr>
      <w:tr w:rsidR="004E2B6B" w:rsidRPr="00FA45F9" w:rsidTr="004E2B6B">
        <w:trPr>
          <w:trHeight w:val="31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 xml:space="preserve">წყლის ნიშნული ზედა ბიეფში </w:t>
            </w:r>
            <w:r w:rsidRPr="00FA45F9">
              <w:rPr>
                <w:rFonts w:eastAsia="Times New Roman" w:cs="Arial"/>
                <w:sz w:val="20"/>
                <w:szCs w:val="20"/>
                <w:lang w:val="en-US"/>
              </w:rPr>
              <w:t>[</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1730.00</w:t>
            </w:r>
          </w:p>
        </w:tc>
      </w:tr>
      <w:tr w:rsidR="004E2B6B" w:rsidRPr="00FA45F9" w:rsidTr="004E2B6B">
        <w:trPr>
          <w:trHeight w:val="28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ru-RU"/>
              </w:rPr>
            </w:pPr>
            <w:r w:rsidRPr="00FA45F9">
              <w:rPr>
                <w:rFonts w:eastAsia="Times New Roman" w:cs="Arial"/>
                <w:sz w:val="20"/>
                <w:szCs w:val="20"/>
                <w:lang w:val="ka-GE"/>
              </w:rPr>
              <w:t xml:space="preserve">წყლის ნიშნული ქვედა ბიეფში </w:t>
            </w:r>
            <w:r w:rsidRPr="00FA45F9">
              <w:rPr>
                <w:rFonts w:eastAsia="Times New Roman" w:cs="Arial"/>
                <w:sz w:val="20"/>
                <w:szCs w:val="20"/>
                <w:lang w:val="en-US"/>
              </w:rPr>
              <w:t>[</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1722.80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3</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 xml:space="preserve">მაქსიმალური დასაშვები გადალახული სიჩქარე </w:t>
            </w:r>
            <w:r w:rsidRPr="00FA45F9">
              <w:rPr>
                <w:rFonts w:eastAsia="Times New Roman" w:cs="Arial"/>
                <w:sz w:val="20"/>
                <w:szCs w:val="20"/>
                <w:lang w:val="en-US"/>
              </w:rPr>
              <w:t xml:space="preserve"> [</w:t>
            </w:r>
            <w:r w:rsidRPr="00FA45F9">
              <w:rPr>
                <w:rFonts w:eastAsia="Times New Roman" w:cs="Arial"/>
                <w:sz w:val="20"/>
                <w:szCs w:val="20"/>
                <w:lang w:val="ka-GE"/>
              </w:rPr>
              <w:t>მ/წმ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2.00</w:t>
            </w:r>
          </w:p>
        </w:tc>
      </w:tr>
      <w:tr w:rsidR="004E2B6B" w:rsidRPr="00FA45F9" w:rsidTr="004E2B6B">
        <w:trPr>
          <w:trHeight w:val="28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4</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 xml:space="preserve">კამერების სიგრძე </w:t>
            </w:r>
            <w:r w:rsidRPr="00FA45F9">
              <w:rPr>
                <w:rFonts w:eastAsia="Times New Roman" w:cs="Arial"/>
                <w:sz w:val="20"/>
                <w:szCs w:val="20"/>
                <w:lang w:val="en-US"/>
              </w:rPr>
              <w:t>[</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2.20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5</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კამერების სიგანე</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1.50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6</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კამერების სიღრმე</w:t>
            </w:r>
            <w:r w:rsidRPr="00FA45F9">
              <w:rPr>
                <w:rFonts w:eastAsia="Times New Roman" w:cs="Arial"/>
                <w:sz w:val="20"/>
                <w:szCs w:val="20"/>
                <w:lang w:val="en-US"/>
              </w:rPr>
              <w:t xml:space="preserve"> </w:t>
            </w:r>
            <w:r w:rsidRPr="00FA45F9">
              <w:rPr>
                <w:rFonts w:eastAsia="Times New Roman" w:cs="Arial"/>
                <w:color w:val="FF0000"/>
                <w:sz w:val="20"/>
                <w:szCs w:val="20"/>
                <w:lang w:val="en-US"/>
              </w:rPr>
              <w:t>h</w:t>
            </w:r>
            <w:r w:rsidRPr="00FA45F9">
              <w:rPr>
                <w:rFonts w:eastAsia="Times New Roman" w:cs="Arial"/>
                <w:color w:val="FF0000"/>
                <w:sz w:val="20"/>
                <w:szCs w:val="20"/>
                <w:vertAlign w:val="subscript"/>
                <w:lang w:val="en-US"/>
              </w:rPr>
              <w:t>p</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0.80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7</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ზედაპირული შესაცური ღიობის (ხვრელის) სიგანე</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0.20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8</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ღიობის შესასვლელზე სიჩქარის კოეფიციენტი</w:t>
            </w:r>
            <w:r w:rsidRPr="00FA45F9">
              <w:rPr>
                <w:rFonts w:eastAsia="Times New Roman" w:cs="Arial"/>
                <w:sz w:val="20"/>
                <w:szCs w:val="20"/>
                <w:lang w:val="en-US"/>
              </w:rPr>
              <w:t xml:space="preserve"> </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0.85</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9</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ტიხრის სისქე</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0.30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10</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 xml:space="preserve">ტიხრების რაოდენობა </w:t>
            </w:r>
            <w:r w:rsidRPr="00FA45F9">
              <w:rPr>
                <w:rFonts w:eastAsia="Times New Roman" w:cs="Arial"/>
                <w:sz w:val="20"/>
                <w:szCs w:val="20"/>
                <w:lang w:val="en-US"/>
              </w:rPr>
              <w:t>[</w:t>
            </w:r>
            <w:r w:rsidRPr="00FA45F9">
              <w:rPr>
                <w:rFonts w:eastAsia="Times New Roman" w:cs="Arial"/>
                <w:sz w:val="20"/>
                <w:szCs w:val="20"/>
                <w:lang w:val="ka-GE"/>
              </w:rPr>
              <w:t>ც</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28</w:t>
            </w:r>
          </w:p>
        </w:tc>
      </w:tr>
      <w:tr w:rsidR="004E2B6B" w:rsidRPr="00FA45F9" w:rsidTr="004E2B6B">
        <w:trPr>
          <w:trHeight w:val="31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center"/>
              <w:rPr>
                <w:rFonts w:eastAsia="Times New Roman" w:cs="Arial"/>
                <w:b/>
                <w:bCs/>
                <w:sz w:val="20"/>
                <w:szCs w:val="20"/>
                <w:lang w:val="en-US"/>
              </w:rPr>
            </w:pPr>
            <w:r w:rsidRPr="00FA45F9">
              <w:rPr>
                <w:rFonts w:eastAsia="Times New Roman" w:cs="Arial"/>
                <w:b/>
                <w:bCs/>
                <w:sz w:val="20"/>
                <w:szCs w:val="20"/>
                <w:lang w:val="en-US"/>
              </w:rPr>
              <w:t>NN</w:t>
            </w:r>
          </w:p>
        </w:tc>
        <w:tc>
          <w:tcPr>
            <w:tcW w:w="7613"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b/>
                <w:bCs/>
                <w:sz w:val="20"/>
                <w:szCs w:val="20"/>
                <w:lang w:val="ka-GE"/>
              </w:rPr>
            </w:pPr>
            <w:r w:rsidRPr="00FA45F9">
              <w:rPr>
                <w:rFonts w:eastAsia="Times New Roman" w:cs="Arial"/>
                <w:b/>
                <w:bCs/>
                <w:sz w:val="20"/>
                <w:szCs w:val="20"/>
                <w:lang w:val="ka-GE"/>
              </w:rPr>
              <w:t>გაანგარიშებების შედეგები</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w:t>
            </w:r>
          </w:p>
        </w:tc>
        <w:tc>
          <w:tcPr>
            <w:tcW w:w="6674" w:type="dxa"/>
            <w:tcBorders>
              <w:top w:val="single" w:sz="4" w:space="0" w:color="auto"/>
              <w:left w:val="nil"/>
              <w:bottom w:val="single" w:sz="4" w:space="0" w:color="auto"/>
              <w:right w:val="single" w:sz="4" w:space="0" w:color="000000"/>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ღიობის შემდეგ წყალჩასაშვების მომზადების სიღრმე</w:t>
            </w:r>
            <w:r w:rsidRPr="00FA45F9">
              <w:rPr>
                <w:rFonts w:eastAsia="Times New Roman" w:cs="Arial"/>
                <w:sz w:val="20"/>
                <w:szCs w:val="20"/>
                <w:lang w:val="en-US"/>
              </w:rPr>
              <w:t xml:space="preserve"> </w:t>
            </w:r>
            <w:r w:rsidRPr="00FA45F9">
              <w:rPr>
                <w:rFonts w:eastAsia="Times New Roman" w:cs="Arial"/>
                <w:color w:val="FF0000"/>
                <w:sz w:val="20"/>
                <w:szCs w:val="20"/>
                <w:lang w:val="en-US"/>
              </w:rPr>
              <w:t>h</w:t>
            </w:r>
            <w:r w:rsidRPr="00FA45F9">
              <w:rPr>
                <w:rFonts w:eastAsia="Times New Roman" w:cs="Arial"/>
                <w:color w:val="FF0000"/>
                <w:sz w:val="20"/>
                <w:szCs w:val="20"/>
                <w:vertAlign w:val="subscript"/>
                <w:lang w:val="en-US"/>
              </w:rPr>
              <w:t>p</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0.800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წყლის დონეების სხვაობა მომიჯნავე კამერებში (ღიობამდე და ღიობის შემდეგ)</w:t>
            </w:r>
            <w:r w:rsidRPr="00FA45F9">
              <w:rPr>
                <w:rFonts w:eastAsia="Times New Roman" w:cs="Arial"/>
                <w:sz w:val="20"/>
                <w:szCs w:val="20"/>
                <w:lang w:val="en-US"/>
              </w:rPr>
              <w:t xml:space="preserve"> </w:t>
            </w:r>
            <w:r w:rsidRPr="00FA45F9">
              <w:rPr>
                <w:rFonts w:eastAsia="Times New Roman" w:cs="Arial"/>
                <w:color w:val="FF0000"/>
                <w:sz w:val="20"/>
                <w:szCs w:val="20"/>
                <w:lang w:val="en-US"/>
              </w:rPr>
              <w:t>z</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0.257</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3</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დაწნევა წყალჩასაშვებზე (სიღრმე ღიობამდე)</w:t>
            </w:r>
            <w:r w:rsidRPr="00FA45F9">
              <w:rPr>
                <w:rFonts w:eastAsia="Times New Roman" w:cs="Arial"/>
                <w:sz w:val="20"/>
                <w:szCs w:val="20"/>
                <w:lang w:val="en-US"/>
              </w:rPr>
              <w:t xml:space="preserve"> </w:t>
            </w:r>
            <w:r w:rsidRPr="00FA45F9">
              <w:rPr>
                <w:rFonts w:eastAsia="Times New Roman" w:cs="Arial"/>
                <w:sz w:val="20"/>
                <w:szCs w:val="20"/>
                <w:lang w:val="ru-RU"/>
              </w:rPr>
              <w:t>Н</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1.057</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4</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ru-RU"/>
              </w:rPr>
            </w:pPr>
            <w:r w:rsidRPr="00FA45F9">
              <w:rPr>
                <w:rFonts w:eastAsia="Times New Roman" w:cs="Arial"/>
                <w:sz w:val="20"/>
                <w:szCs w:val="20"/>
                <w:lang w:val="ka-GE"/>
              </w:rPr>
              <w:t>ხარჯი ღიობის გავლით</w:t>
            </w:r>
            <w:r w:rsidRPr="00FA45F9">
              <w:rPr>
                <w:rFonts w:eastAsia="Times New Roman" w:cs="Arial"/>
                <w:sz w:val="20"/>
                <w:szCs w:val="20"/>
                <w:lang w:val="ru-RU"/>
              </w:rPr>
              <w:t>, [</w:t>
            </w:r>
            <w:r w:rsidRPr="00FA45F9">
              <w:rPr>
                <w:rFonts w:eastAsia="Times New Roman" w:cs="Arial"/>
                <w:sz w:val="20"/>
                <w:szCs w:val="20"/>
                <w:lang w:val="ka-GE"/>
              </w:rPr>
              <w:t>მ</w:t>
            </w:r>
            <w:r w:rsidRPr="00FA45F9">
              <w:rPr>
                <w:rFonts w:eastAsia="Times New Roman" w:cs="Arial"/>
                <w:sz w:val="20"/>
                <w:szCs w:val="20"/>
                <w:vertAlign w:val="superscript"/>
                <w:lang w:val="ru-RU"/>
              </w:rPr>
              <w:t>3</w:t>
            </w:r>
            <w:r w:rsidRPr="00FA45F9">
              <w:rPr>
                <w:rFonts w:eastAsia="Times New Roman" w:cs="Arial"/>
                <w:sz w:val="20"/>
                <w:szCs w:val="20"/>
                <w:lang w:val="ru-RU"/>
              </w:rPr>
              <w:t>/</w:t>
            </w:r>
            <w:r w:rsidRPr="00FA45F9">
              <w:rPr>
                <w:rFonts w:eastAsia="Times New Roman" w:cs="Arial"/>
                <w:sz w:val="20"/>
                <w:szCs w:val="20"/>
                <w:lang w:val="ka-GE"/>
              </w:rPr>
              <w:t>წმ</w:t>
            </w:r>
            <w:r w:rsidRPr="00FA45F9">
              <w:rPr>
                <w:rFonts w:eastAsia="Times New Roman" w:cs="Arial"/>
                <w:sz w:val="20"/>
                <w:szCs w:val="20"/>
                <w:lang w:val="ru-RU"/>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b/>
                <w:bCs/>
                <w:sz w:val="20"/>
                <w:szCs w:val="20"/>
                <w:lang w:val="en-US"/>
              </w:rPr>
            </w:pPr>
            <w:r w:rsidRPr="00FA45F9">
              <w:rPr>
                <w:rFonts w:eastAsia="Times New Roman" w:cs="Arial"/>
                <w:b/>
                <w:bCs/>
                <w:sz w:val="20"/>
                <w:szCs w:val="20"/>
                <w:lang w:val="en-US"/>
              </w:rPr>
              <w:t>0.305</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5</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კრიტიკული სიღრმე წყალჩასაშვებზე</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0.640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6</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ზედაპირული ღიობების ცოცხალი კვეთის ფართობი</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vertAlign w:val="superscript"/>
                <w:lang w:val="en-US"/>
              </w:rPr>
              <w:t>2</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0.160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7</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ru-RU"/>
              </w:rPr>
            </w:pPr>
            <w:r w:rsidRPr="00FA45F9">
              <w:rPr>
                <w:rFonts w:eastAsia="Times New Roman" w:cs="Arial"/>
                <w:sz w:val="20"/>
                <w:szCs w:val="20"/>
                <w:lang w:val="ka-GE"/>
              </w:rPr>
              <w:t>ნაკადის სიჩქარე ზედაპირულ ღიობში</w:t>
            </w:r>
            <w:r w:rsidRPr="00FA45F9">
              <w:rPr>
                <w:rFonts w:eastAsia="Times New Roman" w:cs="Arial"/>
                <w:sz w:val="20"/>
                <w:szCs w:val="20"/>
                <w:lang w:val="ru-RU"/>
              </w:rPr>
              <w:t>, [</w:t>
            </w:r>
            <w:r w:rsidRPr="00FA45F9">
              <w:rPr>
                <w:rFonts w:eastAsia="Times New Roman" w:cs="Arial"/>
                <w:sz w:val="20"/>
                <w:szCs w:val="20"/>
                <w:lang w:val="ka-GE"/>
              </w:rPr>
              <w:t>მ</w:t>
            </w:r>
            <w:r w:rsidRPr="00FA45F9">
              <w:rPr>
                <w:rFonts w:eastAsia="Times New Roman" w:cs="Arial"/>
                <w:sz w:val="20"/>
                <w:szCs w:val="20"/>
                <w:lang w:val="ru-RU"/>
              </w:rPr>
              <w:t>/</w:t>
            </w:r>
            <w:r w:rsidRPr="00FA45F9">
              <w:rPr>
                <w:rFonts w:eastAsia="Times New Roman" w:cs="Arial"/>
                <w:sz w:val="20"/>
                <w:szCs w:val="20"/>
                <w:lang w:val="ka-GE"/>
              </w:rPr>
              <w:t>წმ</w:t>
            </w:r>
            <w:r w:rsidRPr="00FA45F9">
              <w:rPr>
                <w:rFonts w:eastAsia="Times New Roman" w:cs="Arial"/>
                <w:sz w:val="20"/>
                <w:szCs w:val="20"/>
                <w:lang w:val="ru-RU"/>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b/>
                <w:bCs/>
                <w:color w:val="FF0000"/>
                <w:sz w:val="20"/>
                <w:szCs w:val="20"/>
                <w:lang w:val="en-US"/>
              </w:rPr>
            </w:pPr>
            <w:r w:rsidRPr="00FA45F9">
              <w:rPr>
                <w:rFonts w:eastAsia="Times New Roman" w:cs="Arial"/>
                <w:b/>
                <w:bCs/>
                <w:color w:val="FF0000"/>
                <w:sz w:val="20"/>
                <w:szCs w:val="20"/>
                <w:lang w:val="en-US"/>
              </w:rPr>
              <w:t>1.909</w:t>
            </w:r>
          </w:p>
        </w:tc>
      </w:tr>
      <w:tr w:rsidR="004E2B6B" w:rsidRPr="00FA45F9" w:rsidTr="004E2B6B">
        <w:trPr>
          <w:trHeight w:val="255"/>
          <w:jc w:val="center"/>
        </w:trPr>
        <w:tc>
          <w:tcPr>
            <w:tcW w:w="81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center"/>
              <w:rPr>
                <w:rFonts w:eastAsia="Times New Roman" w:cs="Arial"/>
                <w:b/>
                <w:bCs/>
                <w:color w:val="FF0000"/>
                <w:sz w:val="20"/>
                <w:szCs w:val="20"/>
                <w:lang w:val="en-US"/>
              </w:rPr>
            </w:pPr>
            <w:r w:rsidRPr="00FA45F9">
              <w:rPr>
                <w:rFonts w:eastAsia="Times New Roman" w:cs="Arial"/>
                <w:b/>
                <w:bCs/>
                <w:color w:val="FF0000"/>
                <w:sz w:val="20"/>
                <w:szCs w:val="20"/>
                <w:lang w:val="ka-GE"/>
              </w:rPr>
              <w:t>დასაშვები სიჩქარე</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8</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თევზსავალის სიგრძე სათავისების გარეშე</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67.800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b/>
                <w:bCs/>
                <w:sz w:val="20"/>
                <w:szCs w:val="20"/>
                <w:lang w:val="en-US"/>
              </w:rPr>
              <w:t>NN</w:t>
            </w:r>
          </w:p>
        </w:tc>
        <w:tc>
          <w:tcPr>
            <w:tcW w:w="7613"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b/>
                <w:bCs/>
                <w:sz w:val="20"/>
                <w:szCs w:val="20"/>
                <w:lang w:val="en-US"/>
              </w:rPr>
            </w:pPr>
            <w:r w:rsidRPr="00FA45F9">
              <w:rPr>
                <w:rFonts w:eastAsia="Times New Roman" w:cs="Arial"/>
                <w:b/>
                <w:bCs/>
                <w:sz w:val="20"/>
                <w:szCs w:val="20"/>
                <w:lang w:val="ka-GE"/>
              </w:rPr>
              <w:t>აუზებში ენერგიის ჩაქრობა</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w:t>
            </w:r>
          </w:p>
        </w:tc>
        <w:tc>
          <w:tcPr>
            <w:tcW w:w="6674" w:type="dxa"/>
            <w:tcBorders>
              <w:top w:val="single" w:sz="4" w:space="0" w:color="auto"/>
              <w:left w:val="nil"/>
              <w:bottom w:val="single" w:sz="4" w:space="0" w:color="auto"/>
              <w:right w:val="single" w:sz="4" w:space="0" w:color="000000"/>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კუთრი (</w:t>
            </w:r>
            <w:r w:rsidRPr="00FA45F9">
              <w:rPr>
                <w:rFonts w:eastAsia="Times New Roman" w:cs="Arial"/>
                <w:sz w:val="20"/>
                <w:szCs w:val="20"/>
                <w:lang w:val="ru-RU"/>
              </w:rPr>
              <w:t>уд</w:t>
            </w:r>
            <w:r w:rsidRPr="00FA45F9">
              <w:rPr>
                <w:rFonts w:eastAsia="Times New Roman" w:cs="Arial"/>
                <w:sz w:val="20"/>
                <w:szCs w:val="20"/>
                <w:lang w:val="en-US"/>
              </w:rPr>
              <w:t>.</w:t>
            </w:r>
            <w:r w:rsidRPr="00FA45F9">
              <w:rPr>
                <w:rFonts w:eastAsia="Times New Roman" w:cs="Arial"/>
                <w:sz w:val="20"/>
                <w:szCs w:val="20"/>
                <w:lang w:val="ka-GE"/>
              </w:rPr>
              <w:t>) ენერგიის დასაშვები სიდიდე აუზის მოცულობის ერთეულზე</w:t>
            </w:r>
            <w:r w:rsidRPr="00FA45F9">
              <w:rPr>
                <w:rFonts w:eastAsia="Times New Roman" w:cs="Arial"/>
                <w:sz w:val="20"/>
                <w:szCs w:val="20"/>
                <w:lang w:val="en-US"/>
              </w:rPr>
              <w:t>, [</w:t>
            </w:r>
            <w:r w:rsidRPr="00FA45F9">
              <w:rPr>
                <w:rFonts w:eastAsia="Times New Roman" w:cs="Arial"/>
                <w:sz w:val="20"/>
                <w:szCs w:val="20"/>
                <w:lang w:val="ka-GE"/>
              </w:rPr>
              <w:t>ვტ</w:t>
            </w:r>
            <w:r w:rsidRPr="00FA45F9">
              <w:rPr>
                <w:rFonts w:eastAsia="Times New Roman" w:cs="Arial"/>
                <w:sz w:val="20"/>
                <w:szCs w:val="20"/>
                <w:lang w:val="en-US"/>
              </w:rPr>
              <w:t>/</w:t>
            </w:r>
            <w:r w:rsidRPr="00FA45F9">
              <w:rPr>
                <w:rFonts w:eastAsia="Times New Roman" w:cs="Arial"/>
                <w:sz w:val="20"/>
                <w:szCs w:val="20"/>
                <w:lang w:val="ka-GE"/>
              </w:rPr>
              <w:t>მ</w:t>
            </w:r>
            <w:r w:rsidRPr="00FA45F9">
              <w:rPr>
                <w:rFonts w:eastAsia="Times New Roman" w:cs="Arial"/>
                <w:sz w:val="20"/>
                <w:szCs w:val="20"/>
                <w:vertAlign w:val="superscript"/>
                <w:lang w:val="en-US"/>
              </w:rPr>
              <w:t>3</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300</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აუზის მოცულობა</w:t>
            </w:r>
            <w:r w:rsidRPr="00FA45F9">
              <w:rPr>
                <w:rFonts w:eastAsia="Times New Roman" w:cs="Arial"/>
                <w:sz w:val="20"/>
                <w:szCs w:val="20"/>
                <w:lang w:val="en-US"/>
              </w:rPr>
              <w:t>, [</w:t>
            </w:r>
            <w:r w:rsidRPr="00FA45F9">
              <w:rPr>
                <w:rFonts w:eastAsia="Times New Roman" w:cs="Arial"/>
                <w:sz w:val="20"/>
                <w:szCs w:val="20"/>
                <w:lang w:val="ka-GE"/>
              </w:rPr>
              <w:t>მ</w:t>
            </w:r>
            <w:r w:rsidRPr="00FA45F9">
              <w:rPr>
                <w:rFonts w:eastAsia="Times New Roman" w:cs="Arial"/>
                <w:sz w:val="20"/>
                <w:szCs w:val="20"/>
                <w:vertAlign w:val="superscript"/>
                <w:lang w:val="en-US"/>
              </w:rPr>
              <w:t>3</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2.64</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3</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ჩაქრობას დაქვემდებარებული ენერგია (სიმძლავრე)</w:t>
            </w:r>
            <w:r w:rsidRPr="00FA45F9">
              <w:rPr>
                <w:rFonts w:eastAsia="Times New Roman" w:cs="Arial"/>
                <w:sz w:val="20"/>
                <w:szCs w:val="20"/>
                <w:lang w:val="en-US"/>
              </w:rPr>
              <w:t>, [</w:t>
            </w:r>
            <w:r w:rsidRPr="00FA45F9">
              <w:rPr>
                <w:rFonts w:eastAsia="Times New Roman" w:cs="Arial"/>
                <w:sz w:val="20"/>
                <w:szCs w:val="20"/>
                <w:lang w:val="ka-GE"/>
              </w:rPr>
              <w:t>ვტ</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770.5</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4</w:t>
            </w:r>
          </w:p>
        </w:tc>
        <w:tc>
          <w:tcPr>
            <w:tcW w:w="6674" w:type="dxa"/>
            <w:tcBorders>
              <w:top w:val="single" w:sz="4" w:space="0" w:color="auto"/>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კუთრი ენერგია აუზის მოცულობის ერთეულზე</w:t>
            </w:r>
            <w:r w:rsidRPr="00FA45F9">
              <w:rPr>
                <w:rFonts w:eastAsia="Times New Roman" w:cs="Arial"/>
                <w:sz w:val="20"/>
                <w:szCs w:val="20"/>
                <w:lang w:val="en-US"/>
              </w:rPr>
              <w:t>, [</w:t>
            </w:r>
            <w:r w:rsidRPr="00FA45F9">
              <w:rPr>
                <w:rFonts w:eastAsia="Times New Roman" w:cs="Arial"/>
                <w:sz w:val="20"/>
                <w:szCs w:val="20"/>
                <w:lang w:val="ka-GE"/>
              </w:rPr>
              <w:t>ვტ</w:t>
            </w:r>
            <w:r w:rsidRPr="00FA45F9">
              <w:rPr>
                <w:rFonts w:eastAsia="Times New Roman" w:cs="Arial"/>
                <w:sz w:val="20"/>
                <w:szCs w:val="20"/>
                <w:lang w:val="en-US"/>
              </w:rPr>
              <w:t>/</w:t>
            </w:r>
            <w:r w:rsidRPr="00FA45F9">
              <w:rPr>
                <w:rFonts w:eastAsia="Times New Roman" w:cs="Arial"/>
                <w:sz w:val="20"/>
                <w:szCs w:val="20"/>
                <w:lang w:val="ka-GE"/>
              </w:rPr>
              <w:t>მ</w:t>
            </w:r>
            <w:r w:rsidRPr="00FA45F9">
              <w:rPr>
                <w:rFonts w:eastAsia="Times New Roman" w:cs="Arial"/>
                <w:sz w:val="20"/>
                <w:szCs w:val="20"/>
                <w:vertAlign w:val="superscript"/>
                <w:lang w:val="en-US"/>
              </w:rPr>
              <w:t>3</w:t>
            </w:r>
            <w:r w:rsidRPr="00FA45F9">
              <w:rPr>
                <w:rFonts w:eastAsia="Times New Roman" w:cs="Arial"/>
                <w:sz w:val="20"/>
                <w:szCs w:val="20"/>
                <w:lang w:val="en-US"/>
              </w:rPr>
              <w:t>]</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291.8</w:t>
            </w:r>
          </w:p>
        </w:tc>
      </w:tr>
      <w:tr w:rsidR="004E2B6B" w:rsidRPr="00FA45F9" w:rsidTr="004E2B6B">
        <w:trPr>
          <w:trHeight w:val="255"/>
          <w:jc w:val="center"/>
        </w:trPr>
        <w:tc>
          <w:tcPr>
            <w:tcW w:w="507" w:type="dxa"/>
            <w:tcBorders>
              <w:top w:val="nil"/>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5</w:t>
            </w:r>
          </w:p>
        </w:tc>
        <w:tc>
          <w:tcPr>
            <w:tcW w:w="6674" w:type="dxa"/>
            <w:tcBorders>
              <w:top w:val="single" w:sz="4" w:space="0" w:color="auto"/>
              <w:left w:val="nil"/>
              <w:bottom w:val="single" w:sz="4" w:space="0" w:color="auto"/>
              <w:right w:val="single" w:sz="4" w:space="0" w:color="000000"/>
            </w:tcBorders>
            <w:shd w:val="clear" w:color="auto" w:fill="FFFFFF" w:themeFill="background1"/>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ენერგიის ჩაქრობაზე მარაგის კოეფიციენტი</w:t>
            </w:r>
          </w:p>
        </w:tc>
        <w:tc>
          <w:tcPr>
            <w:tcW w:w="939" w:type="dxa"/>
            <w:tcBorders>
              <w:top w:val="nil"/>
              <w:left w:val="nil"/>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1.03</w:t>
            </w:r>
          </w:p>
        </w:tc>
      </w:tr>
      <w:tr w:rsidR="004E2B6B" w:rsidRPr="00FA45F9" w:rsidTr="004E2B6B">
        <w:trPr>
          <w:trHeight w:val="255"/>
          <w:jc w:val="center"/>
        </w:trPr>
        <w:tc>
          <w:tcPr>
            <w:tcW w:w="81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E2B6B" w:rsidRPr="00FA45F9" w:rsidRDefault="004E2B6B" w:rsidP="004E2B6B">
            <w:pPr>
              <w:spacing w:after="0"/>
              <w:jc w:val="center"/>
              <w:rPr>
                <w:rFonts w:eastAsia="Times New Roman" w:cs="Arial"/>
                <w:b/>
                <w:bCs/>
                <w:color w:val="FF0000"/>
                <w:sz w:val="20"/>
                <w:szCs w:val="20"/>
                <w:lang w:val="ka-GE"/>
              </w:rPr>
            </w:pPr>
            <w:r w:rsidRPr="00FA45F9">
              <w:rPr>
                <w:rFonts w:eastAsia="Times New Roman" w:cs="Arial"/>
                <w:b/>
                <w:bCs/>
                <w:color w:val="FF0000"/>
                <w:sz w:val="20"/>
                <w:szCs w:val="20"/>
                <w:lang w:val="ka-GE"/>
              </w:rPr>
              <w:t>ენერგია ქრება</w:t>
            </w:r>
          </w:p>
        </w:tc>
      </w:tr>
    </w:tbl>
    <w:p w:rsidR="004E2B6B" w:rsidRPr="00FA45F9" w:rsidRDefault="004E2B6B" w:rsidP="004E2B6B">
      <w:pPr>
        <w:spacing w:before="120"/>
        <w:rPr>
          <w:rFonts w:eastAsia="Calibri" w:cs="Times New Roman"/>
          <w:lang w:val="ru-RU"/>
        </w:rPr>
      </w:pPr>
      <w:r w:rsidRPr="00FA45F9">
        <w:rPr>
          <w:rFonts w:eastAsia="Calibri" w:cs="Times New Roman"/>
          <w:lang w:val="ru-RU"/>
        </w:rPr>
        <w:t xml:space="preserve">თევზსავალის კამერებში ენერგიის გაფანტვის ეფექტის გასაძლიერებლად </w:t>
      </w:r>
      <w:r w:rsidRPr="00FA45F9">
        <w:rPr>
          <w:rFonts w:eastAsia="Calibri" w:cs="Times New Roman"/>
          <w:lang w:val="ka-GE"/>
        </w:rPr>
        <w:t>საპროექტო ორგანიზაციის მიერ შემოთავაზებულია</w:t>
      </w:r>
      <w:r w:rsidRPr="00FA45F9">
        <w:rPr>
          <w:rFonts w:eastAsia="Calibri" w:cs="Times New Roman"/>
          <w:lang w:val="ru-RU"/>
        </w:rPr>
        <w:t xml:space="preserve"> დამატებითი ღონისძიება ხელოვნური სიუხეშის შესაქმნელად </w:t>
      </w:r>
      <w:r w:rsidRPr="00FA45F9">
        <w:rPr>
          <w:rFonts w:eastAsia="Calibri" w:cs="Times New Roman"/>
          <w:lang w:val="ka-GE"/>
        </w:rPr>
        <w:t xml:space="preserve">თევზსავალის </w:t>
      </w:r>
      <w:r w:rsidRPr="00FA45F9">
        <w:rPr>
          <w:rFonts w:eastAsia="Calibri" w:cs="Times New Roman"/>
          <w:lang w:val="ru-RU"/>
        </w:rPr>
        <w:t xml:space="preserve">კამერების ფსკერის მსხვილმარცვლოვანი მასალით </w:t>
      </w:r>
      <w:r w:rsidRPr="00FA45F9">
        <w:rPr>
          <w:rFonts w:eastAsia="Calibri" w:cs="Times New Roman"/>
          <w:lang w:val="ka-GE"/>
        </w:rPr>
        <w:t>მოპირკეთების</w:t>
      </w:r>
      <w:r w:rsidRPr="00FA45F9">
        <w:rPr>
          <w:rFonts w:eastAsia="Calibri" w:cs="Times New Roman"/>
          <w:lang w:val="ru-RU"/>
        </w:rPr>
        <w:t xml:space="preserve"> ხარჯზე.</w:t>
      </w:r>
      <w:r w:rsidRPr="00FA45F9">
        <w:rPr>
          <w:rFonts w:eastAsia="Calibri" w:cs="Times New Roman"/>
          <w:lang w:val="ka-GE"/>
        </w:rPr>
        <w:t xml:space="preserve"> </w:t>
      </w:r>
      <w:r w:rsidRPr="00FA45F9">
        <w:rPr>
          <w:rFonts w:eastAsia="Calibri" w:cs="Times New Roman"/>
          <w:lang w:val="ru-RU"/>
        </w:rPr>
        <w:t>გარდა ამისა, თევზსავალის შესასვლელი გადაკეტილი</w:t>
      </w:r>
      <w:r w:rsidRPr="00FA45F9">
        <w:rPr>
          <w:rFonts w:eastAsia="Calibri" w:cs="Times New Roman"/>
          <w:lang w:val="ka-GE"/>
        </w:rPr>
        <w:t xml:space="preserve"> იქნება</w:t>
      </w:r>
      <w:r w:rsidRPr="00FA45F9">
        <w:rPr>
          <w:rFonts w:eastAsia="Calibri" w:cs="Times New Roman"/>
          <w:lang w:val="ru-RU"/>
        </w:rPr>
        <w:t xml:space="preserve"> ფრონტალური კედლით, რომელიც ზღუდავს ჭარბი ხარჯის მოხვედრას თევზსავალში მაღალწყლიან პერიოდებში.</w:t>
      </w:r>
    </w:p>
    <w:p w:rsidR="004E2B6B" w:rsidRPr="00FA45F9" w:rsidRDefault="004E2B6B" w:rsidP="004E2B6B">
      <w:pPr>
        <w:rPr>
          <w:rFonts w:eastAsia="Calibri" w:cs="Times New Roman"/>
          <w:lang w:val="ru-RU"/>
        </w:rPr>
      </w:pPr>
      <w:r w:rsidRPr="00FA45F9">
        <w:rPr>
          <w:rFonts w:eastAsia="Calibri" w:cs="Times New Roman"/>
          <w:lang w:val="ka-GE"/>
        </w:rPr>
        <w:t xml:space="preserve">შენიშვნაში </w:t>
      </w:r>
      <w:r w:rsidRPr="00FA45F9">
        <w:rPr>
          <w:rFonts w:eastAsia="Calibri" w:cs="Times New Roman"/>
          <w:lang w:val="ru-RU"/>
        </w:rPr>
        <w:t>ცოტა გაუგებარია, წყლის ნაკადის რომელ მონაკვეთზეა საუბარი რეინოლდსის რიცხვის მითითებისას, თუმცა, ცხადია, რომ წყალმიმღებში გამავალ ნაკადს ყველაზე მაღალი სიჩქარე ექნება წყალმიმღების ზღურბლზე, ნაგავსაჭერ ცხაურში გავლისას (ნაკადის კვეთის ფართობის შემცირების გათვალისწინებით). ამასთან, სიჩქარე თვით აუზში, რომელსაც სათავე კვანძი ქმნის, გაცილებით დაბალი იქნება ქვემოთ მოცემულ ცხრილში</w:t>
      </w:r>
      <w:r w:rsidRPr="00FA45F9">
        <w:rPr>
          <w:rFonts w:eastAsia="Calibri" w:cs="Times New Roman"/>
          <w:lang w:val="ka-GE"/>
        </w:rPr>
        <w:t xml:space="preserve"> 2.</w:t>
      </w:r>
      <w:r w:rsidRPr="00FA45F9">
        <w:rPr>
          <w:rFonts w:eastAsia="Calibri" w:cs="Times New Roman"/>
          <w:lang w:val="ru-RU"/>
        </w:rPr>
        <w:t xml:space="preserve"> მითითებულ მნიშვნელობაზე.</w:t>
      </w:r>
    </w:p>
    <w:p w:rsidR="004E2B6B" w:rsidRPr="00FA45F9" w:rsidRDefault="004E2B6B" w:rsidP="004E2B6B">
      <w:pPr>
        <w:jc w:val="right"/>
        <w:rPr>
          <w:rFonts w:eastAsia="Calibri" w:cs="Times New Roman"/>
          <w:i/>
          <w:sz w:val="20"/>
          <w:lang w:val="ka-GE"/>
        </w:rPr>
      </w:pPr>
    </w:p>
    <w:p w:rsidR="004E2B6B" w:rsidRPr="00FA45F9" w:rsidRDefault="004E2B6B" w:rsidP="004E2B6B">
      <w:pPr>
        <w:jc w:val="right"/>
        <w:rPr>
          <w:rFonts w:eastAsia="Calibri" w:cs="Times New Roman"/>
          <w:i/>
          <w:sz w:val="20"/>
          <w:lang w:val="ka-GE"/>
        </w:rPr>
      </w:pPr>
      <w:r w:rsidRPr="00FA45F9">
        <w:rPr>
          <w:rFonts w:eastAsia="Calibri" w:cs="Times New Roman"/>
          <w:i/>
          <w:sz w:val="20"/>
          <w:lang w:val="ka-GE"/>
        </w:rPr>
        <w:lastRenderedPageBreak/>
        <w:t>ცხრილი 2. წყალმიმღების ნაგავსაჭერი ცხაურების ჰიდრავლიკური გაანგარიშება მოცემულია ქვემოთ.</w:t>
      </w:r>
    </w:p>
    <w:tbl>
      <w:tblPr>
        <w:tblW w:w="7337" w:type="dxa"/>
        <w:jc w:val="center"/>
        <w:tblLook w:val="04A0" w:firstRow="1" w:lastRow="0" w:firstColumn="1" w:lastColumn="0" w:noHBand="0" w:noVBand="1"/>
      </w:tblPr>
      <w:tblGrid>
        <w:gridCol w:w="3461"/>
        <w:gridCol w:w="2383"/>
        <w:gridCol w:w="1493"/>
      </w:tblGrid>
      <w:tr w:rsidR="004E2B6B" w:rsidRPr="00FA45F9" w:rsidTr="004E2B6B">
        <w:trPr>
          <w:trHeight w:val="223"/>
          <w:jc w:val="center"/>
        </w:trPr>
        <w:tc>
          <w:tcPr>
            <w:tcW w:w="3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ka-GE"/>
              </w:rPr>
            </w:pPr>
            <w:r w:rsidRPr="00FA45F9">
              <w:rPr>
                <w:rFonts w:eastAsia="Times New Roman" w:cs="Arial"/>
                <w:sz w:val="20"/>
                <w:szCs w:val="20"/>
                <w:lang w:val="ka-GE"/>
              </w:rPr>
              <w:t>პარამეტრები</w:t>
            </w:r>
          </w:p>
        </w:tc>
        <w:tc>
          <w:tcPr>
            <w:tcW w:w="2383" w:type="dxa"/>
            <w:tcBorders>
              <w:top w:val="single" w:sz="4" w:space="0" w:color="auto"/>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ka-GE"/>
              </w:rPr>
            </w:pPr>
            <w:r w:rsidRPr="00FA45F9">
              <w:rPr>
                <w:rFonts w:eastAsia="Times New Roman" w:cs="Arial"/>
                <w:sz w:val="20"/>
                <w:szCs w:val="20"/>
                <w:lang w:val="ka-GE"/>
              </w:rPr>
              <w:t>ფორმულები</w:t>
            </w:r>
          </w:p>
        </w:tc>
        <w:tc>
          <w:tcPr>
            <w:tcW w:w="1493" w:type="dxa"/>
            <w:tcBorders>
              <w:top w:val="single" w:sz="4" w:space="0" w:color="auto"/>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ka-GE"/>
              </w:rPr>
            </w:pPr>
            <w:r w:rsidRPr="00FA45F9">
              <w:rPr>
                <w:rFonts w:eastAsia="Times New Roman" w:cs="Arial"/>
                <w:sz w:val="20"/>
                <w:szCs w:val="20"/>
                <w:lang w:val="ka-GE"/>
              </w:rPr>
              <w:t>მონაცემები</w:t>
            </w:r>
          </w:p>
        </w:tc>
      </w:tr>
      <w:tr w:rsidR="004E2B6B" w:rsidRPr="00FA45F9" w:rsidTr="004E2B6B">
        <w:trPr>
          <w:trHeight w:val="249"/>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ხარჯი</w:t>
            </w:r>
            <w:r w:rsidRPr="00FA45F9">
              <w:rPr>
                <w:rFonts w:eastAsia="Times New Roman" w:cs="Arial"/>
                <w:sz w:val="20"/>
                <w:szCs w:val="20"/>
                <w:lang w:val="en-US"/>
              </w:rPr>
              <w:t xml:space="preserve">, </w:t>
            </w:r>
            <w:r w:rsidRPr="00FA45F9">
              <w:rPr>
                <w:rFonts w:eastAsia="Times New Roman" w:cs="Arial"/>
                <w:sz w:val="20"/>
                <w:szCs w:val="20"/>
                <w:lang w:val="ka-GE"/>
              </w:rPr>
              <w:t>მ</w:t>
            </w:r>
            <w:r w:rsidRPr="00FA45F9">
              <w:rPr>
                <w:rFonts w:eastAsia="Times New Roman" w:cs="Arial"/>
                <w:sz w:val="20"/>
                <w:szCs w:val="20"/>
                <w:vertAlign w:val="superscript"/>
                <w:lang w:val="en-US"/>
              </w:rPr>
              <w:t>3</w:t>
            </w:r>
            <w:r w:rsidRPr="00FA45F9">
              <w:rPr>
                <w:rFonts w:eastAsia="Times New Roman" w:cs="Arial"/>
                <w:sz w:val="20"/>
                <w:szCs w:val="20"/>
                <w:lang w:val="en-US"/>
              </w:rPr>
              <w:t>/</w:t>
            </w:r>
            <w:r w:rsidRPr="00FA45F9">
              <w:rPr>
                <w:rFonts w:eastAsia="Times New Roman" w:cs="Arial"/>
                <w:sz w:val="20"/>
                <w:szCs w:val="20"/>
                <w:lang w:val="ka-GE"/>
              </w:rPr>
              <w:t>წმ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Q</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8.8</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ცხაურის სიმაღლე სანათურში, 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d</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1.5</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ცხაურის სიგანე სანათურში, 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a</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8</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ღერძების სიმაღლე, 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l</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0.05</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ღერძების სიგანე, 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0.005</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ღერძების ტიპი</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 </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სანათური ღერძებს შორის, 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c</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0.01</w:t>
            </w:r>
          </w:p>
        </w:tc>
      </w:tr>
      <w:tr w:rsidR="004E2B6B" w:rsidRPr="00FA45F9" w:rsidTr="004E2B6B">
        <w:trPr>
          <w:trHeight w:val="249"/>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ცხაურის დახრილობის კუთხე,</w:t>
            </w:r>
            <w:r w:rsidRPr="00FA45F9">
              <w:rPr>
                <w:rFonts w:eastAsia="Times New Roman" w:cs="Arial"/>
                <w:sz w:val="20"/>
                <w:szCs w:val="20"/>
                <w:lang w:val="en-US"/>
              </w:rPr>
              <w:t xml:space="preserve"> </w:t>
            </w:r>
            <w:r w:rsidRPr="00FA45F9">
              <w:rPr>
                <w:rFonts w:eastAsia="Times New Roman" w:cs="Arial"/>
                <w:sz w:val="20"/>
                <w:szCs w:val="20"/>
                <w:vertAlign w:val="superscript"/>
                <w:lang w:val="en-US"/>
              </w:rPr>
              <w:t>о</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90</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დაბინძურების კოეფიციენტი</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proofErr w:type="spellStart"/>
            <w:r w:rsidRPr="00FA45F9">
              <w:rPr>
                <w:rFonts w:eastAsia="Times New Roman" w:cs="Arial"/>
                <w:sz w:val="20"/>
                <w:szCs w:val="20"/>
                <w:lang w:val="en-US"/>
              </w:rPr>
              <w:t>k</w:t>
            </w:r>
            <w:r w:rsidRPr="00FA45F9">
              <w:rPr>
                <w:rFonts w:eastAsia="Times New Roman" w:cs="Arial"/>
                <w:sz w:val="20"/>
                <w:szCs w:val="20"/>
                <w:vertAlign w:val="subscript"/>
                <w:lang w:val="en-US"/>
              </w:rPr>
              <w:t>з</w:t>
            </w:r>
            <w:proofErr w:type="spellEnd"/>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1.3</w:t>
            </w:r>
          </w:p>
        </w:tc>
      </w:tr>
      <w:tr w:rsidR="004E2B6B" w:rsidRPr="00FA45F9" w:rsidTr="004E2B6B">
        <w:trPr>
          <w:trHeight w:val="249"/>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წყლის ტემპერატურა</w:t>
            </w:r>
            <w:r w:rsidRPr="00FA45F9">
              <w:rPr>
                <w:rFonts w:eastAsia="Times New Roman" w:cs="Arial"/>
                <w:sz w:val="20"/>
                <w:szCs w:val="20"/>
                <w:lang w:val="en-US"/>
              </w:rPr>
              <w:t xml:space="preserve">, </w:t>
            </w:r>
            <w:proofErr w:type="spellStart"/>
            <w:r w:rsidRPr="00FA45F9">
              <w:rPr>
                <w:rFonts w:eastAsia="Times New Roman" w:cs="Arial"/>
                <w:sz w:val="20"/>
                <w:szCs w:val="20"/>
                <w:vertAlign w:val="superscript"/>
                <w:lang w:val="en-US"/>
              </w:rPr>
              <w:t>o</w:t>
            </w:r>
            <w:r w:rsidRPr="00FA45F9">
              <w:rPr>
                <w:rFonts w:eastAsia="Times New Roman" w:cs="Arial"/>
                <w:sz w:val="20"/>
                <w:szCs w:val="20"/>
                <w:lang w:val="en-US"/>
              </w:rPr>
              <w:t>C</w:t>
            </w:r>
            <w:proofErr w:type="spellEnd"/>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t</w:t>
            </w:r>
          </w:p>
        </w:tc>
        <w:tc>
          <w:tcPr>
            <w:tcW w:w="1493" w:type="dxa"/>
            <w:tcBorders>
              <w:top w:val="nil"/>
              <w:left w:val="nil"/>
              <w:bottom w:val="single" w:sz="4" w:space="0" w:color="auto"/>
              <w:right w:val="single" w:sz="4" w:space="0" w:color="auto"/>
            </w:tcBorders>
            <w:shd w:val="clear" w:color="000000" w:fill="CCFFCC"/>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5</w:t>
            </w:r>
          </w:p>
        </w:tc>
      </w:tr>
      <w:tr w:rsidR="004E2B6B" w:rsidRPr="00FA45F9" w:rsidTr="004E2B6B">
        <w:trPr>
          <w:trHeight w:val="249"/>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კინემატიკური სიბლანტე</w:t>
            </w:r>
            <w:r w:rsidRPr="00FA45F9">
              <w:rPr>
                <w:rFonts w:eastAsia="Times New Roman" w:cs="Arial"/>
                <w:sz w:val="20"/>
                <w:szCs w:val="20"/>
                <w:lang w:val="en-US"/>
              </w:rPr>
              <w:t xml:space="preserve">, </w:t>
            </w:r>
            <w:r w:rsidRPr="00FA45F9">
              <w:rPr>
                <w:rFonts w:eastAsia="Times New Roman" w:cs="Arial"/>
                <w:sz w:val="20"/>
                <w:szCs w:val="20"/>
                <w:lang w:val="ka-GE"/>
              </w:rPr>
              <w:t>მ</w:t>
            </w:r>
            <w:r w:rsidRPr="00FA45F9">
              <w:rPr>
                <w:rFonts w:eastAsia="Times New Roman" w:cs="Arial"/>
                <w:sz w:val="20"/>
                <w:szCs w:val="20"/>
                <w:vertAlign w:val="superscript"/>
                <w:lang w:val="en-US"/>
              </w:rPr>
              <w:t>2</w:t>
            </w:r>
            <w:r w:rsidRPr="00FA45F9">
              <w:rPr>
                <w:rFonts w:eastAsia="Times New Roman" w:cs="Arial"/>
                <w:sz w:val="20"/>
                <w:szCs w:val="20"/>
                <w:lang w:val="en-US"/>
              </w:rPr>
              <w:t>/</w:t>
            </w:r>
            <w:r w:rsidRPr="00FA45F9">
              <w:rPr>
                <w:rFonts w:eastAsia="Times New Roman" w:cs="Arial"/>
                <w:sz w:val="20"/>
                <w:szCs w:val="20"/>
                <w:lang w:val="ka-GE"/>
              </w:rPr>
              <w:t>წმ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0.00000152</w:t>
            </w:r>
          </w:p>
        </w:tc>
      </w:tr>
      <w:tr w:rsidR="004E2B6B" w:rsidRPr="00FA45F9" w:rsidTr="004E2B6B">
        <w:trPr>
          <w:trHeight w:val="249"/>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ღიობის კვეთის ფართობი</w:t>
            </w:r>
            <w:r w:rsidRPr="00FA45F9">
              <w:rPr>
                <w:rFonts w:eastAsia="Times New Roman" w:cs="Arial"/>
                <w:sz w:val="20"/>
                <w:szCs w:val="20"/>
                <w:lang w:val="en-US"/>
              </w:rPr>
              <w:t xml:space="preserve">, </w:t>
            </w:r>
            <w:r w:rsidRPr="00FA45F9">
              <w:rPr>
                <w:rFonts w:eastAsia="Times New Roman" w:cs="Arial"/>
                <w:sz w:val="20"/>
                <w:szCs w:val="20"/>
                <w:lang w:val="ka-GE"/>
              </w:rPr>
              <w:t>მ</w:t>
            </w:r>
            <w:r w:rsidRPr="00FA45F9">
              <w:rPr>
                <w:rFonts w:eastAsia="Times New Roman" w:cs="Arial"/>
                <w:sz w:val="20"/>
                <w:szCs w:val="20"/>
                <w:vertAlign w:val="superscript"/>
                <w:lang w:val="en-US"/>
              </w:rPr>
              <w:t>2</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 xml:space="preserve"> А=ad</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12.00</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დასველებული პერიმეტრი</w:t>
            </w:r>
            <w:r w:rsidRPr="00FA45F9">
              <w:rPr>
                <w:rFonts w:eastAsia="Times New Roman" w:cs="Arial"/>
                <w:sz w:val="20"/>
                <w:szCs w:val="20"/>
                <w:lang w:val="en-US"/>
              </w:rPr>
              <w:t xml:space="preserve">, </w:t>
            </w:r>
            <w:r w:rsidRPr="00FA45F9">
              <w:rPr>
                <w:rFonts w:eastAsia="Times New Roman" w:cs="Arial"/>
                <w:sz w:val="20"/>
                <w:szCs w:val="20"/>
                <w:lang w:val="ka-GE"/>
              </w:rPr>
              <w:t>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p=2(</w:t>
            </w:r>
            <w:proofErr w:type="spellStart"/>
            <w:r w:rsidRPr="00FA45F9">
              <w:rPr>
                <w:rFonts w:eastAsia="Times New Roman" w:cs="Arial"/>
                <w:sz w:val="20"/>
                <w:szCs w:val="20"/>
                <w:lang w:val="en-US"/>
              </w:rPr>
              <w:t>a+d</w:t>
            </w:r>
            <w:proofErr w:type="spellEnd"/>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19.00</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ჰიდრავლიკური დიამეტრი</w:t>
            </w:r>
            <w:r w:rsidRPr="00FA45F9">
              <w:rPr>
                <w:rFonts w:eastAsia="Times New Roman" w:cs="Arial"/>
                <w:sz w:val="20"/>
                <w:szCs w:val="20"/>
                <w:lang w:val="en-US"/>
              </w:rPr>
              <w:t xml:space="preserve">, </w:t>
            </w:r>
            <w:r w:rsidRPr="00FA45F9">
              <w:rPr>
                <w:rFonts w:eastAsia="Times New Roman" w:cs="Arial"/>
                <w:sz w:val="20"/>
                <w:szCs w:val="20"/>
                <w:lang w:val="ka-GE"/>
              </w:rPr>
              <w:t>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proofErr w:type="spellStart"/>
            <w:r w:rsidRPr="00FA45F9">
              <w:rPr>
                <w:rFonts w:eastAsia="Times New Roman" w:cs="Arial"/>
                <w:sz w:val="20"/>
                <w:szCs w:val="20"/>
                <w:lang w:val="en-US"/>
              </w:rPr>
              <w:t>D</w:t>
            </w:r>
            <w:r w:rsidRPr="00FA45F9">
              <w:rPr>
                <w:rFonts w:eastAsia="Times New Roman" w:cs="Arial"/>
                <w:sz w:val="20"/>
                <w:szCs w:val="20"/>
                <w:vertAlign w:val="subscript"/>
                <w:lang w:val="en-US"/>
              </w:rPr>
              <w:t>г</w:t>
            </w:r>
            <w:proofErr w:type="spellEnd"/>
            <w:r w:rsidRPr="00FA45F9">
              <w:rPr>
                <w:rFonts w:eastAsia="Times New Roman" w:cs="Arial"/>
                <w:sz w:val="20"/>
                <w:szCs w:val="20"/>
                <w:lang w:val="en-US"/>
              </w:rPr>
              <w:t>=4A/p</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2.53</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ფოროვანების კოეფიციენტი</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f=c/(c+</w:t>
            </w: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0.667</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ნაკადის სიჩქარე</w:t>
            </w:r>
            <w:r w:rsidRPr="00FA45F9">
              <w:rPr>
                <w:rFonts w:eastAsia="Times New Roman" w:cs="Arial"/>
                <w:sz w:val="20"/>
                <w:szCs w:val="20"/>
                <w:lang w:val="en-US"/>
              </w:rPr>
              <w:t xml:space="preserve">, </w:t>
            </w:r>
            <w:r w:rsidRPr="00FA45F9">
              <w:rPr>
                <w:rFonts w:eastAsia="Times New Roman" w:cs="Arial"/>
                <w:sz w:val="20"/>
                <w:szCs w:val="20"/>
                <w:lang w:val="ka-GE"/>
              </w:rPr>
              <w:t>მ</w:t>
            </w:r>
            <w:r w:rsidRPr="00FA45F9">
              <w:rPr>
                <w:rFonts w:eastAsia="Times New Roman" w:cs="Arial"/>
                <w:sz w:val="20"/>
                <w:szCs w:val="20"/>
                <w:lang w:val="en-US"/>
              </w:rPr>
              <w:t>/</w:t>
            </w:r>
            <w:r w:rsidRPr="00FA45F9">
              <w:rPr>
                <w:rFonts w:eastAsia="Times New Roman" w:cs="Arial"/>
                <w:sz w:val="20"/>
                <w:szCs w:val="20"/>
                <w:lang w:val="ka-GE"/>
              </w:rPr>
              <w:t>წმ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v=Q/A</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0.73</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b/>
                <w:sz w:val="20"/>
                <w:szCs w:val="20"/>
                <w:lang w:val="en-US"/>
              </w:rPr>
            </w:pPr>
            <w:r w:rsidRPr="00FA45F9">
              <w:rPr>
                <w:rFonts w:eastAsia="Times New Roman" w:cs="Arial"/>
                <w:b/>
                <w:sz w:val="20"/>
                <w:szCs w:val="20"/>
                <w:lang w:val="ka-GE"/>
              </w:rPr>
              <w:t>ნაკადის სიჩქარე, მ/წმ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b/>
                <w:sz w:val="20"/>
                <w:szCs w:val="20"/>
                <w:lang w:val="en-US"/>
              </w:rPr>
            </w:pPr>
            <w:r w:rsidRPr="00FA45F9">
              <w:rPr>
                <w:rFonts w:eastAsia="Times New Roman" w:cs="Arial"/>
                <w:b/>
                <w:sz w:val="20"/>
                <w:szCs w:val="20"/>
                <w:lang w:val="en-US"/>
              </w:rPr>
              <w:t>v*=v/f</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b/>
                <w:sz w:val="20"/>
                <w:szCs w:val="20"/>
                <w:lang w:val="en-US"/>
              </w:rPr>
            </w:pPr>
            <w:r w:rsidRPr="00FA45F9">
              <w:rPr>
                <w:rFonts w:eastAsia="Times New Roman" w:cs="Arial"/>
                <w:b/>
                <w:sz w:val="20"/>
                <w:szCs w:val="20"/>
                <w:lang w:val="en-US"/>
              </w:rPr>
              <w:t>1.1</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რეინოლდსის რიცხვი</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Re*=v*c/</w:t>
            </w: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b/>
                <w:color w:val="FF0000"/>
                <w:sz w:val="20"/>
                <w:szCs w:val="20"/>
                <w:lang w:val="en-US"/>
              </w:rPr>
            </w:pPr>
            <w:r w:rsidRPr="00FA45F9">
              <w:rPr>
                <w:rFonts w:eastAsia="Times New Roman" w:cs="Arial"/>
                <w:b/>
                <w:color w:val="FF0000"/>
                <w:sz w:val="20"/>
                <w:szCs w:val="20"/>
                <w:lang w:val="en-US"/>
              </w:rPr>
              <w:t>7236.8</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ღერძების სიგრძე სანათურში, 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L=d/sin</w:t>
            </w: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1.5000</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კოეფიციენტი</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=0.11(</w:t>
            </w:r>
            <w:proofErr w:type="spellStart"/>
            <w:r w:rsidRPr="00FA45F9">
              <w:rPr>
                <w:rFonts w:eastAsia="Times New Roman" w:cs="Arial"/>
                <w:sz w:val="20"/>
                <w:szCs w:val="20"/>
                <w:lang w:val="en-US"/>
              </w:rPr>
              <w:t>k</w:t>
            </w:r>
            <w:r w:rsidRPr="00FA45F9">
              <w:rPr>
                <w:rFonts w:eastAsia="Times New Roman" w:cs="Arial"/>
                <w:sz w:val="20"/>
                <w:szCs w:val="20"/>
                <w:vertAlign w:val="subscript"/>
                <w:lang w:val="en-US"/>
              </w:rPr>
              <w:t>э</w:t>
            </w:r>
            <w:proofErr w:type="spellEnd"/>
            <w:r w:rsidRPr="00FA45F9">
              <w:rPr>
                <w:rFonts w:eastAsia="Times New Roman" w:cs="Arial"/>
                <w:sz w:val="20"/>
                <w:szCs w:val="20"/>
                <w:lang w:val="en-US"/>
              </w:rPr>
              <w:t>/D</w:t>
            </w:r>
            <w:r w:rsidRPr="00FA45F9">
              <w:rPr>
                <w:rFonts w:eastAsia="Times New Roman" w:cs="Arial"/>
                <w:sz w:val="20"/>
                <w:szCs w:val="20"/>
                <w:vertAlign w:val="subscript"/>
                <w:lang w:val="en-US"/>
              </w:rPr>
              <w:t>г</w:t>
            </w:r>
            <w:r w:rsidRPr="00FA45F9">
              <w:rPr>
                <w:rFonts w:eastAsia="Times New Roman" w:cs="Arial"/>
                <w:sz w:val="20"/>
                <w:szCs w:val="20"/>
                <w:lang w:val="en-US"/>
              </w:rPr>
              <w:t>+68/Re)</w:t>
            </w:r>
            <w:r w:rsidRPr="00FA45F9">
              <w:rPr>
                <w:rFonts w:eastAsia="Times New Roman" w:cs="Arial"/>
                <w:sz w:val="20"/>
                <w:szCs w:val="20"/>
                <w:vertAlign w:val="superscript"/>
                <w:lang w:val="en-US"/>
              </w:rPr>
              <w:t>0.25</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0.04</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დამოკიდებულება</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l/</w:t>
            </w: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10.0</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დამოკიდებულება</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l/</w:t>
            </w:r>
            <w:proofErr w:type="spellStart"/>
            <w:r w:rsidRPr="00FA45F9">
              <w:rPr>
                <w:rFonts w:eastAsia="Times New Roman" w:cs="Arial"/>
                <w:sz w:val="20"/>
                <w:szCs w:val="20"/>
                <w:lang w:val="en-US"/>
              </w:rPr>
              <w:t>D</w:t>
            </w:r>
            <w:r w:rsidRPr="00FA45F9">
              <w:rPr>
                <w:rFonts w:eastAsia="Times New Roman" w:cs="Arial"/>
                <w:sz w:val="20"/>
                <w:szCs w:val="20"/>
                <w:vertAlign w:val="subscript"/>
                <w:lang w:val="en-US"/>
              </w:rPr>
              <w:t>г</w:t>
            </w:r>
            <w:proofErr w:type="spellEnd"/>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0.0198</w:t>
            </w:r>
          </w:p>
        </w:tc>
      </w:tr>
      <w:tr w:rsidR="004E2B6B" w:rsidRPr="00FA45F9" w:rsidTr="004E2B6B">
        <w:trPr>
          <w:trHeight w:val="223"/>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კოეფიციენტი</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1.00</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კოეფიციენტი</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K</w:t>
            </w:r>
            <w:r w:rsidRPr="00FA45F9">
              <w:rPr>
                <w:rFonts w:eastAsia="Times New Roman" w:cs="Arial"/>
                <w:sz w:val="20"/>
                <w:szCs w:val="20"/>
                <w:vertAlign w:val="subscript"/>
                <w:lang w:val="en-US"/>
              </w:rPr>
              <w:t>1</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0.808</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წინაღობის კოეფიციენტი</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=k</w:t>
            </w:r>
            <w:r w:rsidRPr="00FA45F9">
              <w:rPr>
                <w:rFonts w:eastAsia="Times New Roman" w:cs="Arial"/>
                <w:sz w:val="20"/>
                <w:szCs w:val="20"/>
                <w:vertAlign w:val="subscript"/>
                <w:lang w:val="en-US"/>
              </w:rPr>
              <w:t>з</w:t>
            </w:r>
            <w:r w:rsidRPr="00FA45F9">
              <w:rPr>
                <w:rFonts w:eastAsia="Times New Roman" w:cs="Arial"/>
                <w:sz w:val="20"/>
                <w:szCs w:val="20"/>
                <w:lang w:val="en-US"/>
              </w:rPr>
              <w:t>k</w:t>
            </w:r>
            <w:r w:rsidRPr="00FA45F9">
              <w:rPr>
                <w:rFonts w:eastAsia="Times New Roman" w:cs="Arial"/>
                <w:sz w:val="20"/>
                <w:szCs w:val="20"/>
                <w:vertAlign w:val="subscript"/>
                <w:lang w:val="en-US"/>
              </w:rPr>
              <w:t>1</w:t>
            </w:r>
            <w:r w:rsidRPr="00FA45F9">
              <w:rPr>
                <w:rFonts w:eastAsia="Times New Roman" w:cs="Arial"/>
                <w:sz w:val="20"/>
                <w:szCs w:val="20"/>
                <w:lang w:val="en-US"/>
              </w:rPr>
              <w:t>sin</w:t>
            </w:r>
            <w:r w:rsidRPr="00FA45F9">
              <w:rPr>
                <w:rFonts w:eastAsia="Times New Roman" w:cs="Arial"/>
                <w:sz w:val="20"/>
                <w:szCs w:val="20"/>
                <w:lang w:val="en-US"/>
              </w:rPr>
              <w:t></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1.0498</w:t>
            </w:r>
          </w:p>
        </w:tc>
      </w:tr>
      <w:tr w:rsidR="004E2B6B" w:rsidRPr="00FA45F9" w:rsidTr="004E2B6B">
        <w:trPr>
          <w:trHeight w:val="276"/>
          <w:jc w:val="center"/>
        </w:trPr>
        <w:tc>
          <w:tcPr>
            <w:tcW w:w="3461" w:type="dxa"/>
            <w:tcBorders>
              <w:top w:val="nil"/>
              <w:left w:val="single" w:sz="4" w:space="0" w:color="auto"/>
              <w:bottom w:val="single" w:sz="4" w:space="0" w:color="auto"/>
              <w:right w:val="single" w:sz="4" w:space="0" w:color="auto"/>
            </w:tcBorders>
            <w:shd w:val="clear" w:color="auto" w:fill="auto"/>
            <w:noWrap/>
            <w:vAlign w:val="center"/>
            <w:hideMark/>
          </w:tcPr>
          <w:p w:rsidR="004E2B6B" w:rsidRPr="00FA45F9" w:rsidRDefault="004E2B6B" w:rsidP="004E2B6B">
            <w:pPr>
              <w:spacing w:after="0"/>
              <w:jc w:val="left"/>
              <w:rPr>
                <w:rFonts w:eastAsia="Times New Roman" w:cs="Arial"/>
                <w:sz w:val="20"/>
                <w:szCs w:val="20"/>
                <w:lang w:val="ru-RU"/>
              </w:rPr>
            </w:pPr>
            <w:r w:rsidRPr="00FA45F9">
              <w:rPr>
                <w:rFonts w:eastAsia="Times New Roman" w:cs="Arial"/>
                <w:sz w:val="20"/>
                <w:szCs w:val="20"/>
                <w:lang w:val="ka-GE"/>
              </w:rPr>
              <w:t>დაწნევის დანაკარგები, მ</w:t>
            </w:r>
          </w:p>
        </w:tc>
        <w:tc>
          <w:tcPr>
            <w:tcW w:w="238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center"/>
              <w:rPr>
                <w:rFonts w:eastAsia="Times New Roman" w:cs="Arial"/>
                <w:sz w:val="20"/>
                <w:szCs w:val="20"/>
                <w:lang w:val="en-US"/>
              </w:rPr>
            </w:pPr>
            <w:r w:rsidRPr="00FA45F9">
              <w:rPr>
                <w:rFonts w:eastAsia="Times New Roman" w:cs="Arial"/>
                <w:sz w:val="20"/>
                <w:szCs w:val="20"/>
                <w:lang w:val="en-US"/>
              </w:rPr>
              <w:t>h</w:t>
            </w:r>
            <w:r w:rsidRPr="00FA45F9">
              <w:rPr>
                <w:rFonts w:eastAsia="Times New Roman" w:cs="Arial"/>
                <w:sz w:val="20"/>
                <w:szCs w:val="20"/>
                <w:vertAlign w:val="subscript"/>
                <w:lang w:val="en-US"/>
              </w:rPr>
              <w:t>p</w:t>
            </w:r>
            <w:r w:rsidRPr="00FA45F9">
              <w:rPr>
                <w:rFonts w:eastAsia="Times New Roman" w:cs="Arial"/>
                <w:sz w:val="20"/>
                <w:szCs w:val="20"/>
                <w:lang w:val="en-US"/>
              </w:rPr>
              <w:t>=</w:t>
            </w:r>
            <w:r w:rsidRPr="00FA45F9">
              <w:rPr>
                <w:rFonts w:eastAsia="Times New Roman" w:cs="Arial"/>
                <w:sz w:val="20"/>
                <w:szCs w:val="20"/>
                <w:lang w:val="en-US"/>
              </w:rPr>
              <w:t>v</w:t>
            </w:r>
            <w:r w:rsidRPr="00FA45F9">
              <w:rPr>
                <w:rFonts w:eastAsia="Times New Roman" w:cs="Arial"/>
                <w:sz w:val="20"/>
                <w:szCs w:val="20"/>
                <w:vertAlign w:val="superscript"/>
                <w:lang w:val="en-US"/>
              </w:rPr>
              <w:t>2</w:t>
            </w:r>
            <w:r w:rsidRPr="00FA45F9">
              <w:rPr>
                <w:rFonts w:eastAsia="Times New Roman" w:cs="Arial"/>
                <w:sz w:val="20"/>
                <w:szCs w:val="20"/>
                <w:lang w:val="en-US"/>
              </w:rPr>
              <w:t>/(2g)</w:t>
            </w:r>
          </w:p>
        </w:tc>
        <w:tc>
          <w:tcPr>
            <w:tcW w:w="1493" w:type="dxa"/>
            <w:tcBorders>
              <w:top w:val="nil"/>
              <w:left w:val="nil"/>
              <w:bottom w:val="single" w:sz="4" w:space="0" w:color="auto"/>
              <w:right w:val="single" w:sz="4" w:space="0" w:color="auto"/>
            </w:tcBorders>
            <w:shd w:val="clear" w:color="auto" w:fill="auto"/>
            <w:noWrap/>
            <w:vAlign w:val="center"/>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0.0288</w:t>
            </w:r>
          </w:p>
        </w:tc>
      </w:tr>
    </w:tbl>
    <w:p w:rsidR="00672EB6" w:rsidRPr="00FA45F9" w:rsidRDefault="00672EB6" w:rsidP="004E2B6B">
      <w:pPr>
        <w:spacing w:before="120"/>
        <w:rPr>
          <w:rFonts w:eastAsia="Calibri" w:cs="Times New Roman"/>
          <w:lang w:val="ka-GE"/>
        </w:rPr>
      </w:pPr>
      <w:r w:rsidRPr="00FA45F9">
        <w:rPr>
          <w:rFonts w:eastAsia="Calibri" w:cs="Arial"/>
          <w:lang w:val="ka-GE"/>
        </w:rPr>
        <w:t>ცხენისწყალი 1 ჰესის პროექტის შემთხვევაში არსებობს რამდენიმე საფეხურიანი ბარიერი, იმისთვის, რომ თევზი არ მოხვდეს სადაწნეო მილსადენის შესასვლელში, კერძოდ: წყალმიმღების შესასვლელთან განთავსებული იქნება უხეში გისოსი (ცხაური), ხვრელის ზომით 3 სმ. უხეში გისოსის დანიშნულება იქნება ერთის მხრივ სალექარში ნატანი მასალის, ხოლო მეორეს მხრივ თევზების მოხვედრის პრევენცია. ამის შემდგომ სალექარში წყალი იმოძრავებს მდორედ, რაც შეუსაბამო პირობაა მდ. ცხენისწყალში გავრცელებული თევზის სახეობის - ნაკადულის კალმახისთვის. სალექარის შემდგომ, სადაწნეო კამერის შესასვლელთან დამატებით მოეწყობა წვრილი გისოსი (ხვრელის ზომით 1 სმ) და ამის შემდგომ წყალი გადადგის სადაწნეო კამერაში და შემდგომ სადაწნეო სისტემაში. ასეთ პირობებში მდ. ცხენისწყლის მოცემულ კვეთში გავრცელებული თევზის სახეობის - ნაკადულის კალმახის სადერივაციო-სადწნეო სისტემაში მოხვედრის რისკი მინიმალურია.</w:t>
      </w:r>
    </w:p>
    <w:p w:rsidR="004E2B6B" w:rsidRPr="00FA45F9" w:rsidRDefault="004E2B6B" w:rsidP="004E2B6B">
      <w:pPr>
        <w:spacing w:before="120"/>
        <w:rPr>
          <w:rFonts w:eastAsia="Calibri" w:cs="Times New Roman"/>
          <w:lang w:val="ka-GE"/>
        </w:rPr>
      </w:pPr>
      <w:r w:rsidRPr="00FA45F9">
        <w:rPr>
          <w:rFonts w:eastAsia="Calibri" w:cs="Times New Roman"/>
          <w:lang w:val="ka-GE"/>
        </w:rPr>
        <w:t>ცხაურ</w:t>
      </w:r>
      <w:r w:rsidR="00672EB6" w:rsidRPr="00FA45F9">
        <w:rPr>
          <w:rFonts w:eastAsia="Calibri" w:cs="Times New Roman"/>
          <w:lang w:val="ka-GE"/>
        </w:rPr>
        <w:t>ებ</w:t>
      </w:r>
      <w:r w:rsidRPr="00FA45F9">
        <w:rPr>
          <w:rFonts w:eastAsia="Calibri" w:cs="Times New Roman"/>
          <w:lang w:val="ka-GE"/>
        </w:rPr>
        <w:t xml:space="preserve">ზე მოხვედრისგან თევზის დამატებითი დაცვის მიზნით, თევზამრიდი კონსტრუქციის სახით </w:t>
      </w:r>
      <w:r w:rsidR="00672EB6" w:rsidRPr="00FA45F9">
        <w:rPr>
          <w:rFonts w:eastAsia="Calibri" w:cs="Times New Roman"/>
          <w:lang w:val="ka-GE"/>
        </w:rPr>
        <w:t>საპროექტო ორგანიზაციის მიერ შემოტავაზებულია</w:t>
      </w:r>
      <w:r w:rsidRPr="00FA45F9">
        <w:rPr>
          <w:rFonts w:eastAsia="Calibri" w:cs="Times New Roman"/>
          <w:lang w:val="ka-GE"/>
        </w:rPr>
        <w:t xml:space="preserve"> უძრავი ბადეების დამონტაჟება. ბადეები დამონტაჟდება ისე, რომ წყალმიმღები და </w:t>
      </w:r>
      <w:r w:rsidR="00672EB6" w:rsidRPr="00FA45F9">
        <w:rPr>
          <w:rFonts w:eastAsia="Calibri" w:cs="Times New Roman"/>
          <w:lang w:val="ka-GE"/>
        </w:rPr>
        <w:t>გამრეცხი</w:t>
      </w:r>
      <w:r w:rsidRPr="00FA45F9">
        <w:rPr>
          <w:rFonts w:eastAsia="Calibri" w:cs="Times New Roman"/>
          <w:lang w:val="ka-GE"/>
        </w:rPr>
        <w:t xml:space="preserve"> იზოლირებული იქნას თევზის მიახლოების გზის გადაკეტვის მიზნით. ბადე გაკეთდება კაპრონისგან და დაიკიდება ტივტივებზე ან მილებისგან დამზადებულ დგარებზე.</w:t>
      </w:r>
    </w:p>
    <w:p w:rsidR="004E2B6B" w:rsidRPr="00FA45F9" w:rsidRDefault="004E2B6B" w:rsidP="00CF54B1">
      <w:pPr>
        <w:rPr>
          <w:lang w:val="ka-GE"/>
        </w:rPr>
      </w:pPr>
    </w:p>
    <w:p w:rsidR="00672EB6" w:rsidRPr="00FA45F9" w:rsidRDefault="00672EB6" w:rsidP="00CF54B1">
      <w:pPr>
        <w:rPr>
          <w:lang w:val="ka-GE"/>
        </w:rPr>
      </w:pPr>
    </w:p>
    <w:p w:rsidR="00672EB6" w:rsidRPr="00FA45F9" w:rsidRDefault="00672EB6" w:rsidP="00CF54B1">
      <w:pPr>
        <w:rPr>
          <w:lang w:val="ka-GE"/>
        </w:rPr>
      </w:pPr>
    </w:p>
    <w:p w:rsidR="00850C2F" w:rsidRPr="00FA45F9" w:rsidRDefault="00850C2F" w:rsidP="00850C2F">
      <w:pPr>
        <w:shd w:val="clear" w:color="auto" w:fill="C2D69B" w:themeFill="accent3" w:themeFillTint="99"/>
        <w:ind w:left="567"/>
        <w:rPr>
          <w:b/>
          <w:lang w:val="ka-GE"/>
        </w:rPr>
      </w:pPr>
      <w:r w:rsidRPr="00FA45F9">
        <w:rPr>
          <w:b/>
          <w:lang w:val="ka-GE"/>
        </w:rPr>
        <w:lastRenderedPageBreak/>
        <w:t>დანართი 2. დამატებითი (დაზუსტებული) ინფორმაცია ეკოლოგიური ხარჯის გასატარებლად დაგეგმილი საპროექტო გადაწყვეტების შესახებ</w:t>
      </w:r>
    </w:p>
    <w:p w:rsidR="004E2B6B" w:rsidRPr="00FA45F9" w:rsidRDefault="004E2B6B" w:rsidP="004E2B6B">
      <w:pPr>
        <w:spacing w:before="120"/>
        <w:rPr>
          <w:rFonts w:eastAsia="Calibri" w:cs="Times New Roman"/>
          <w:lang w:val="ka-GE"/>
        </w:rPr>
      </w:pPr>
      <w:r w:rsidRPr="00FA45F9">
        <w:rPr>
          <w:rFonts w:eastAsia="Calibri" w:cs="Times New Roman"/>
          <w:lang w:val="ka-GE"/>
        </w:rPr>
        <w:t>თევზსავალის საანგარიშო ხარჯი შეადგენს 0,305 მ</w:t>
      </w:r>
      <w:r w:rsidRPr="00FA45F9">
        <w:rPr>
          <w:rFonts w:eastAsia="Calibri" w:cs="Times New Roman"/>
          <w:vertAlign w:val="superscript"/>
          <w:lang w:val="ka-GE"/>
        </w:rPr>
        <w:t>3</w:t>
      </w:r>
      <w:r w:rsidRPr="00FA45F9">
        <w:rPr>
          <w:rFonts w:eastAsia="Calibri" w:cs="Times New Roman"/>
          <w:lang w:val="ka-GE"/>
        </w:rPr>
        <w:t>/წმ. ეკოლოგიური ხარჯი - 0,520</w:t>
      </w:r>
      <w:r w:rsidR="00672EB6" w:rsidRPr="00FA45F9">
        <w:rPr>
          <w:rFonts w:eastAsia="Calibri" w:cs="Times New Roman"/>
          <w:lang w:val="ka-GE"/>
        </w:rPr>
        <w:t xml:space="preserve"> </w:t>
      </w:r>
      <w:r w:rsidRPr="00FA45F9">
        <w:rPr>
          <w:rFonts w:eastAsia="Calibri" w:cs="Times New Roman"/>
          <w:lang w:val="ka-GE"/>
        </w:rPr>
        <w:t>მ</w:t>
      </w:r>
      <w:r w:rsidRPr="00FA45F9">
        <w:rPr>
          <w:rFonts w:eastAsia="Calibri" w:cs="Times New Roman"/>
          <w:vertAlign w:val="superscript"/>
          <w:lang w:val="ka-GE"/>
        </w:rPr>
        <w:t>3</w:t>
      </w:r>
      <w:r w:rsidRPr="00FA45F9">
        <w:rPr>
          <w:rFonts w:eastAsia="Calibri" w:cs="Times New Roman"/>
          <w:lang w:val="ka-GE"/>
        </w:rPr>
        <w:t xml:space="preserve">/წმ. </w:t>
      </w:r>
      <w:r w:rsidR="00672EB6" w:rsidRPr="00FA45F9">
        <w:rPr>
          <w:rFonts w:eastAsia="Calibri" w:cs="Times New Roman"/>
          <w:lang w:val="ka-GE"/>
        </w:rPr>
        <w:t xml:space="preserve">თევზსავალის საანგარიშო ხარჯის მნიშვნელობა საკმაოდ მაღალია და </w:t>
      </w:r>
      <w:r w:rsidRPr="00FA45F9">
        <w:rPr>
          <w:rFonts w:eastAsia="Calibri" w:cs="Times New Roman"/>
          <w:lang w:val="ka-GE"/>
        </w:rPr>
        <w:t>არ არის საჭირო, შევქმნათ ისეთი თევზსავალი, რომელიც გაატარებს მთელ ეკოლოგიურ ხარჯს, რადგან თევზსავალის მთავარი დანიშნულებაა თევზის მიგრაციისთვის მისაღები წყლის ნაკადის პირობების შექმნა.</w:t>
      </w:r>
    </w:p>
    <w:p w:rsidR="004E2B6B" w:rsidRPr="00FA45F9" w:rsidRDefault="004E2B6B" w:rsidP="004E2B6B">
      <w:pPr>
        <w:spacing w:before="120"/>
        <w:rPr>
          <w:rFonts w:eastAsia="Calibri" w:cs="Times New Roman"/>
          <w:lang w:val="ka-GE"/>
        </w:rPr>
      </w:pPr>
      <w:r w:rsidRPr="00FA45F9">
        <w:rPr>
          <w:rFonts w:eastAsia="Calibri" w:cs="Times New Roman"/>
          <w:lang w:val="ka-GE"/>
        </w:rPr>
        <w:t xml:space="preserve">პროექტი თავდაპირველად ითვალისწინებდა სათავე კვანძის </w:t>
      </w:r>
      <w:r w:rsidR="00672EB6" w:rsidRPr="00FA45F9">
        <w:rPr>
          <w:rFonts w:eastAsia="Calibri" w:cs="Times New Roman"/>
          <w:lang w:val="ka-GE"/>
        </w:rPr>
        <w:t xml:space="preserve">გამრეცხის </w:t>
      </w:r>
      <w:r w:rsidRPr="00FA45F9">
        <w:rPr>
          <w:rFonts w:eastAsia="Calibri" w:cs="Times New Roman"/>
          <w:lang w:val="ka-GE"/>
        </w:rPr>
        <w:t>ბრტყელი საკეტის გაღებას იმ სიდიდეზე, რომელიც შეესაბამება 0,520-0,305=0,215 მ</w:t>
      </w:r>
      <w:r w:rsidRPr="00FA45F9">
        <w:rPr>
          <w:rFonts w:eastAsia="Calibri" w:cs="Times New Roman"/>
          <w:vertAlign w:val="superscript"/>
          <w:lang w:val="ka-GE"/>
        </w:rPr>
        <w:t>3</w:t>
      </w:r>
      <w:r w:rsidRPr="00FA45F9">
        <w:rPr>
          <w:rFonts w:eastAsia="Calibri" w:cs="Times New Roman"/>
          <w:lang w:val="ka-GE"/>
        </w:rPr>
        <w:t>/წმ დინების სხვაობას. ამის გაკეთება გათვალისწინებული</w:t>
      </w:r>
      <w:r w:rsidR="00672EB6" w:rsidRPr="00FA45F9">
        <w:rPr>
          <w:rFonts w:eastAsia="Calibri" w:cs="Times New Roman"/>
          <w:lang w:val="ka-GE"/>
        </w:rPr>
        <w:t xml:space="preserve"> იყო</w:t>
      </w:r>
      <w:r w:rsidRPr="00FA45F9">
        <w:rPr>
          <w:rFonts w:eastAsia="Calibri" w:cs="Times New Roman"/>
          <w:lang w:val="ka-GE"/>
        </w:rPr>
        <w:t xml:space="preserve"> ექსპლუატაციის საწყის ეტაპზე, ძირითადი სათავე კვანძის მშენებლობის შემდეგ არსებული ფაქტობრივი სიტუაციიდან გამომდინარე. თუმცა, </w:t>
      </w:r>
      <w:r w:rsidR="00672EB6" w:rsidRPr="00FA45F9">
        <w:rPr>
          <w:rFonts w:eastAsia="Calibri" w:cs="Times New Roman"/>
          <w:lang w:val="ka-GE"/>
        </w:rPr>
        <w:t>გარემოს ეროვნული სააგენტოს მოთხოვნის</w:t>
      </w:r>
      <w:r w:rsidRPr="00FA45F9">
        <w:rPr>
          <w:rFonts w:eastAsia="Calibri" w:cs="Times New Roman"/>
          <w:lang w:val="ka-GE"/>
        </w:rPr>
        <w:t xml:space="preserve"> გათვალისწინებით - ეკოლოგიური ხარჯის გატარების ავტომატურობის სავალდებულო წესით უზრუნველყოფა (ე.ი. საკეტების გაღების/დაკეტვის მიუხედავად) -  შემოთავაზებულია შესაბამისი დიამეტრის მრგვალი ღიობის უზრუნველყოფა </w:t>
      </w:r>
      <w:r w:rsidR="00672EB6" w:rsidRPr="00FA45F9">
        <w:rPr>
          <w:rFonts w:eastAsia="Calibri" w:cs="Times New Roman"/>
          <w:lang w:val="ka-GE"/>
        </w:rPr>
        <w:t xml:space="preserve">გამრეცხის </w:t>
      </w:r>
      <w:r w:rsidRPr="00FA45F9">
        <w:rPr>
          <w:rFonts w:eastAsia="Calibri" w:cs="Times New Roman"/>
          <w:lang w:val="ka-GE"/>
        </w:rPr>
        <w:t>ბრტყელი საკეტის ფარში, რომელიც იმუშავებს მუდმივად და საექსპლოატაციო პერსონალისგან დამოუკიდებლად.</w:t>
      </w:r>
    </w:p>
    <w:p w:rsidR="00672EB6" w:rsidRPr="00FA45F9" w:rsidRDefault="00672EB6" w:rsidP="00672EB6">
      <w:pPr>
        <w:spacing w:before="120"/>
        <w:rPr>
          <w:rFonts w:eastAsia="Calibri" w:cs="Times New Roman"/>
          <w:lang w:val="ka-GE"/>
        </w:rPr>
      </w:pPr>
      <w:r w:rsidRPr="00FA45F9">
        <w:rPr>
          <w:rFonts w:eastAsia="Calibri" w:cs="Times New Roman"/>
          <w:lang w:val="ka-GE"/>
        </w:rPr>
        <w:t>ღიობის დიამეტრის ჰიდრავლიკური გაანგარიშება მოცემულია შემდეგ ცხრილში 1.</w:t>
      </w:r>
    </w:p>
    <w:p w:rsidR="004E2B6B" w:rsidRPr="00FA45F9" w:rsidRDefault="00672EB6" w:rsidP="00672EB6">
      <w:pPr>
        <w:jc w:val="right"/>
        <w:rPr>
          <w:rFonts w:eastAsia="Calibri" w:cs="Times New Roman"/>
          <w:i/>
          <w:sz w:val="20"/>
          <w:lang w:val="ka-GE"/>
        </w:rPr>
      </w:pPr>
      <w:r w:rsidRPr="00FA45F9">
        <w:rPr>
          <w:rFonts w:eastAsia="Calibri" w:cs="Times New Roman"/>
          <w:i/>
          <w:sz w:val="20"/>
          <w:lang w:val="ka-GE"/>
        </w:rPr>
        <w:t xml:space="preserve">ცხრილი 1. </w:t>
      </w:r>
      <w:r w:rsidR="004E2B6B" w:rsidRPr="00FA45F9">
        <w:rPr>
          <w:rFonts w:eastAsia="Calibri" w:cs="Times New Roman"/>
          <w:i/>
          <w:sz w:val="20"/>
          <w:lang w:val="ka-GE"/>
        </w:rPr>
        <w:t>ღიობის დიამეტრის ჰიდრავლიკური გაანგარიშება მოცემულია შემდეგ ცხრილში.</w:t>
      </w:r>
    </w:p>
    <w:tbl>
      <w:tblPr>
        <w:tblW w:w="4800" w:type="dxa"/>
        <w:jc w:val="center"/>
        <w:tblLook w:val="04A0" w:firstRow="1" w:lastRow="0" w:firstColumn="1" w:lastColumn="0" w:noHBand="0" w:noVBand="1"/>
      </w:tblPr>
      <w:tblGrid>
        <w:gridCol w:w="3840"/>
        <w:gridCol w:w="960"/>
      </w:tblGrid>
      <w:tr w:rsidR="004E2B6B" w:rsidRPr="00FA45F9" w:rsidTr="004E2B6B">
        <w:trPr>
          <w:trHeight w:val="255"/>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B6B" w:rsidRPr="00FA45F9" w:rsidRDefault="004E2B6B" w:rsidP="004E2B6B">
            <w:pPr>
              <w:spacing w:after="0"/>
              <w:jc w:val="left"/>
              <w:rPr>
                <w:rFonts w:eastAsia="Times New Roman" w:cs="Arial"/>
                <w:sz w:val="20"/>
                <w:szCs w:val="20"/>
                <w:lang w:val="ru-RU"/>
              </w:rPr>
            </w:pPr>
            <w:r w:rsidRPr="00FA45F9">
              <w:rPr>
                <w:rFonts w:eastAsia="Times New Roman" w:cs="Arial"/>
                <w:sz w:val="20"/>
                <w:szCs w:val="20"/>
                <w:lang w:val="ka-GE"/>
              </w:rPr>
              <w:t>წყლის დაწნევა ღიობზე, მ</w:t>
            </w:r>
          </w:p>
        </w:tc>
        <w:tc>
          <w:tcPr>
            <w:tcW w:w="960" w:type="dxa"/>
            <w:tcBorders>
              <w:top w:val="single" w:sz="4" w:space="0" w:color="auto"/>
              <w:left w:val="nil"/>
              <w:bottom w:val="single" w:sz="4" w:space="0" w:color="auto"/>
              <w:right w:val="single" w:sz="4" w:space="0" w:color="auto"/>
            </w:tcBorders>
            <w:shd w:val="clear" w:color="000000" w:fill="D8E4BC"/>
            <w:noWrap/>
            <w:vAlign w:val="bottom"/>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3.8</w:t>
            </w:r>
          </w:p>
        </w:tc>
      </w:tr>
      <w:tr w:rsidR="004E2B6B" w:rsidRPr="00FA45F9" w:rsidTr="004E2B6B">
        <w:trPr>
          <w:trHeight w:val="255"/>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ხარჯი ღიობის გავლით</w:t>
            </w:r>
            <w:r w:rsidRPr="00FA45F9">
              <w:rPr>
                <w:rFonts w:eastAsia="Times New Roman" w:cs="Arial"/>
                <w:sz w:val="20"/>
                <w:szCs w:val="20"/>
                <w:lang w:val="ru-RU"/>
              </w:rPr>
              <w:t xml:space="preserve">, </w:t>
            </w:r>
            <w:r w:rsidRPr="00FA45F9">
              <w:rPr>
                <w:rFonts w:eastAsia="Times New Roman" w:cs="Arial"/>
                <w:sz w:val="20"/>
                <w:szCs w:val="20"/>
                <w:lang w:val="ka-GE"/>
              </w:rPr>
              <w:t>მ</w:t>
            </w:r>
            <w:r w:rsidRPr="00FA45F9">
              <w:rPr>
                <w:rFonts w:eastAsia="Times New Roman" w:cs="Arial"/>
                <w:sz w:val="20"/>
                <w:szCs w:val="20"/>
                <w:vertAlign w:val="superscript"/>
                <w:lang w:val="ru-RU"/>
              </w:rPr>
              <w:t>3</w:t>
            </w:r>
            <w:r w:rsidRPr="00FA45F9">
              <w:rPr>
                <w:rFonts w:eastAsia="Times New Roman" w:cs="Arial"/>
                <w:sz w:val="20"/>
                <w:szCs w:val="20"/>
                <w:lang w:val="ru-RU"/>
              </w:rPr>
              <w:t>/</w:t>
            </w:r>
            <w:r w:rsidRPr="00FA45F9">
              <w:rPr>
                <w:rFonts w:eastAsia="Times New Roman" w:cs="Arial"/>
                <w:sz w:val="20"/>
                <w:szCs w:val="20"/>
                <w:lang w:val="ka-GE"/>
              </w:rPr>
              <w:t>წმ</w:t>
            </w:r>
          </w:p>
        </w:tc>
        <w:tc>
          <w:tcPr>
            <w:tcW w:w="960" w:type="dxa"/>
            <w:tcBorders>
              <w:top w:val="nil"/>
              <w:left w:val="nil"/>
              <w:bottom w:val="single" w:sz="4" w:space="0" w:color="auto"/>
              <w:right w:val="single" w:sz="4" w:space="0" w:color="auto"/>
            </w:tcBorders>
            <w:shd w:val="clear" w:color="000000" w:fill="D8E4BC"/>
            <w:noWrap/>
            <w:vAlign w:val="bottom"/>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0.215</w:t>
            </w:r>
          </w:p>
        </w:tc>
      </w:tr>
      <w:tr w:rsidR="004E2B6B" w:rsidRPr="00FA45F9" w:rsidTr="004E2B6B">
        <w:trPr>
          <w:trHeight w:val="255"/>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ღიობის ხარჯის კოეფიციენტი</w:t>
            </w:r>
          </w:p>
        </w:tc>
        <w:tc>
          <w:tcPr>
            <w:tcW w:w="960" w:type="dxa"/>
            <w:tcBorders>
              <w:top w:val="nil"/>
              <w:left w:val="nil"/>
              <w:bottom w:val="single" w:sz="4" w:space="0" w:color="auto"/>
              <w:right w:val="single" w:sz="4" w:space="0" w:color="auto"/>
            </w:tcBorders>
            <w:shd w:val="clear" w:color="000000" w:fill="D8E4BC"/>
            <w:noWrap/>
            <w:vAlign w:val="bottom"/>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0.62</w:t>
            </w:r>
          </w:p>
        </w:tc>
      </w:tr>
      <w:tr w:rsidR="004E2B6B" w:rsidRPr="00FA45F9" w:rsidTr="004E2B6B">
        <w:trPr>
          <w:trHeight w:val="255"/>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B6B" w:rsidRPr="00FA45F9" w:rsidRDefault="004E2B6B" w:rsidP="004E2B6B">
            <w:pPr>
              <w:spacing w:after="0"/>
              <w:jc w:val="left"/>
              <w:rPr>
                <w:rFonts w:eastAsia="Times New Roman" w:cs="Arial"/>
                <w:sz w:val="20"/>
                <w:szCs w:val="20"/>
                <w:lang w:val="en-US"/>
              </w:rPr>
            </w:pPr>
            <w:r w:rsidRPr="00FA45F9">
              <w:rPr>
                <w:rFonts w:eastAsia="Times New Roman" w:cs="Arial"/>
                <w:sz w:val="20"/>
                <w:szCs w:val="20"/>
                <w:lang w:val="ka-GE"/>
              </w:rPr>
              <w:t>ღიობის ფართობი</w:t>
            </w:r>
            <w:r w:rsidRPr="00FA45F9">
              <w:rPr>
                <w:rFonts w:eastAsia="Times New Roman" w:cs="Arial"/>
                <w:sz w:val="20"/>
                <w:szCs w:val="20"/>
                <w:lang w:val="en-US"/>
              </w:rPr>
              <w:t xml:space="preserve">, </w:t>
            </w:r>
            <w:r w:rsidRPr="00FA45F9">
              <w:rPr>
                <w:rFonts w:eastAsia="Times New Roman" w:cs="Arial"/>
                <w:sz w:val="20"/>
                <w:szCs w:val="20"/>
                <w:lang w:val="ka-GE"/>
              </w:rPr>
              <w:t>მ</w:t>
            </w:r>
            <w:r w:rsidRPr="00FA45F9">
              <w:rPr>
                <w:rFonts w:eastAsia="Times New Roman" w:cs="Arial"/>
                <w:sz w:val="20"/>
                <w:szCs w:val="20"/>
                <w:vertAlign w:val="superscript"/>
                <w:lang w:val="en-US"/>
              </w:rPr>
              <w:t>2</w:t>
            </w:r>
          </w:p>
        </w:tc>
        <w:tc>
          <w:tcPr>
            <w:tcW w:w="960" w:type="dxa"/>
            <w:tcBorders>
              <w:top w:val="nil"/>
              <w:left w:val="nil"/>
              <w:bottom w:val="single" w:sz="4" w:space="0" w:color="auto"/>
              <w:right w:val="single" w:sz="4" w:space="0" w:color="auto"/>
            </w:tcBorders>
            <w:shd w:val="clear" w:color="000000" w:fill="FABF8F"/>
            <w:noWrap/>
            <w:vAlign w:val="bottom"/>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0.0402</w:t>
            </w:r>
          </w:p>
        </w:tc>
      </w:tr>
      <w:tr w:rsidR="004E2B6B" w:rsidRPr="00FA45F9" w:rsidTr="004E2B6B">
        <w:trPr>
          <w:trHeight w:val="255"/>
          <w:jc w:val="center"/>
        </w:trPr>
        <w:tc>
          <w:tcPr>
            <w:tcW w:w="3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B6B" w:rsidRPr="00FA45F9" w:rsidRDefault="004E2B6B" w:rsidP="004E2B6B">
            <w:pPr>
              <w:spacing w:after="0"/>
              <w:jc w:val="left"/>
              <w:rPr>
                <w:rFonts w:eastAsia="Times New Roman" w:cs="Arial"/>
                <w:sz w:val="20"/>
                <w:szCs w:val="20"/>
                <w:lang w:val="ka-GE"/>
              </w:rPr>
            </w:pPr>
            <w:r w:rsidRPr="00FA45F9">
              <w:rPr>
                <w:rFonts w:eastAsia="Times New Roman" w:cs="Arial"/>
                <w:sz w:val="20"/>
                <w:szCs w:val="20"/>
                <w:lang w:val="ka-GE"/>
              </w:rPr>
              <w:t>ღიობის დიამეტრი</w:t>
            </w:r>
            <w:r w:rsidRPr="00FA45F9">
              <w:rPr>
                <w:rFonts w:eastAsia="Times New Roman" w:cs="Arial"/>
                <w:sz w:val="20"/>
                <w:szCs w:val="20"/>
                <w:lang w:val="en-US"/>
              </w:rPr>
              <w:t xml:space="preserve">, </w:t>
            </w:r>
            <w:r w:rsidRPr="00FA45F9">
              <w:rPr>
                <w:rFonts w:eastAsia="Times New Roman" w:cs="Arial"/>
                <w:sz w:val="20"/>
                <w:szCs w:val="20"/>
                <w:lang w:val="ka-GE"/>
              </w:rPr>
              <w:t>მ</w:t>
            </w:r>
          </w:p>
        </w:tc>
        <w:tc>
          <w:tcPr>
            <w:tcW w:w="960" w:type="dxa"/>
            <w:tcBorders>
              <w:top w:val="nil"/>
              <w:left w:val="nil"/>
              <w:bottom w:val="single" w:sz="4" w:space="0" w:color="auto"/>
              <w:right w:val="single" w:sz="4" w:space="0" w:color="auto"/>
            </w:tcBorders>
            <w:shd w:val="clear" w:color="000000" w:fill="FABF8F"/>
            <w:noWrap/>
            <w:vAlign w:val="bottom"/>
            <w:hideMark/>
          </w:tcPr>
          <w:p w:rsidR="004E2B6B" w:rsidRPr="00FA45F9" w:rsidRDefault="004E2B6B" w:rsidP="004E2B6B">
            <w:pPr>
              <w:spacing w:after="0"/>
              <w:jc w:val="right"/>
              <w:rPr>
                <w:rFonts w:eastAsia="Times New Roman" w:cs="Arial"/>
                <w:sz w:val="20"/>
                <w:szCs w:val="20"/>
                <w:lang w:val="en-US"/>
              </w:rPr>
            </w:pPr>
            <w:r w:rsidRPr="00FA45F9">
              <w:rPr>
                <w:rFonts w:eastAsia="Times New Roman" w:cs="Arial"/>
                <w:sz w:val="20"/>
                <w:szCs w:val="20"/>
                <w:lang w:val="en-US"/>
              </w:rPr>
              <w:t>0.23</w:t>
            </w:r>
          </w:p>
        </w:tc>
      </w:tr>
    </w:tbl>
    <w:p w:rsidR="004E2B6B" w:rsidRPr="00FA45F9" w:rsidRDefault="004E2B6B" w:rsidP="00CF54B1">
      <w:pPr>
        <w:rPr>
          <w:lang w:val="ka-GE"/>
        </w:rPr>
      </w:pPr>
    </w:p>
    <w:p w:rsidR="00672EB6" w:rsidRPr="00FA45F9" w:rsidRDefault="00672EB6" w:rsidP="00CF54B1">
      <w:pPr>
        <w:rPr>
          <w:lang w:val="ka-GE"/>
        </w:rPr>
      </w:pPr>
    </w:p>
    <w:p w:rsidR="00850C2F" w:rsidRPr="00FA45F9" w:rsidRDefault="00850C2F" w:rsidP="00850C2F">
      <w:pPr>
        <w:shd w:val="clear" w:color="auto" w:fill="C2D69B" w:themeFill="accent3" w:themeFillTint="99"/>
        <w:ind w:left="567"/>
        <w:rPr>
          <w:b/>
          <w:lang w:val="ka-GE"/>
        </w:rPr>
      </w:pPr>
      <w:r w:rsidRPr="00FA45F9">
        <w:rPr>
          <w:b/>
          <w:lang w:val="ka-GE"/>
        </w:rPr>
        <w:t xml:space="preserve">დანართი 3. დამატებითი (დაზუსტებული) ინფორმაცია გვერდითი შენაკადებისთვის დაგეგმილი ღვარცოფგამტარი ნაგებობების შესახებ </w:t>
      </w:r>
    </w:p>
    <w:p w:rsidR="00672EB6" w:rsidRPr="00FA45F9" w:rsidRDefault="00672EB6" w:rsidP="00672EB6">
      <w:pPr>
        <w:spacing w:before="120"/>
        <w:rPr>
          <w:rFonts w:eastAsia="Calibri" w:cs="Times New Roman"/>
          <w:lang w:val="ka-GE"/>
        </w:rPr>
      </w:pPr>
      <w:r w:rsidRPr="00FA45F9">
        <w:rPr>
          <w:rFonts w:eastAsia="Calibri" w:cs="Times New Roman"/>
          <w:lang w:val="ka-GE"/>
        </w:rPr>
        <w:t xml:space="preserve">მდ. ცხენისწყლის შენაკადების </w:t>
      </w:r>
      <w:r w:rsidR="00F2695F" w:rsidRPr="00FA45F9">
        <w:rPr>
          <w:rFonts w:eastAsia="Calibri" w:cs="Times New Roman"/>
          <w:lang w:val="ka-GE"/>
        </w:rPr>
        <w:t>შერთვის უბნებზე</w:t>
      </w:r>
      <w:r w:rsidRPr="00FA45F9">
        <w:rPr>
          <w:rFonts w:eastAsia="Calibri" w:cs="Times New Roman"/>
          <w:lang w:val="ka-GE"/>
        </w:rPr>
        <w:t xml:space="preserve"> დეტალური ტოპოგრაფიული კვლევა (გადაღება) არ განხორციელებულა.</w:t>
      </w:r>
      <w:r w:rsidR="00F2695F" w:rsidRPr="00FA45F9">
        <w:rPr>
          <w:rFonts w:eastAsia="Calibri" w:cs="Times New Roman"/>
          <w:lang w:val="ka-GE"/>
        </w:rPr>
        <w:t xml:space="preserve"> ამის მიზეზია მისასვლელი გზის არარსებობა. ყოველ ასეთ უბანზე დეტალური ოპოგრაფიული კვლევა (გადაღება) მოხდება სათავემდე მისასვლელი გზის მშენებლობის პარალელურად. </w:t>
      </w:r>
    </w:p>
    <w:p w:rsidR="00672EB6" w:rsidRPr="00FA45F9" w:rsidRDefault="00F2695F" w:rsidP="00672EB6">
      <w:pPr>
        <w:spacing w:before="120"/>
        <w:rPr>
          <w:rFonts w:eastAsia="Calibri" w:cs="Times New Roman"/>
          <w:lang w:val="ka-GE"/>
        </w:rPr>
      </w:pPr>
      <w:r w:rsidRPr="00FA45F9">
        <w:rPr>
          <w:rFonts w:eastAsia="Calibri" w:cs="Times New Roman"/>
          <w:lang w:val="ka-GE"/>
        </w:rPr>
        <w:t xml:space="preserve">წარმოდგენილ </w:t>
      </w:r>
      <w:r w:rsidR="00672EB6" w:rsidRPr="00FA45F9">
        <w:rPr>
          <w:rFonts w:eastAsia="Calibri" w:cs="Times New Roman"/>
          <w:lang w:val="ka-GE"/>
        </w:rPr>
        <w:t>პროექტში ჩადებულია გვერდითი შენაკადების გატარების რკინა</w:t>
      </w:r>
      <w:r w:rsidRPr="00FA45F9">
        <w:rPr>
          <w:rFonts w:eastAsia="Calibri" w:cs="Times New Roman"/>
          <w:lang w:val="ka-GE"/>
        </w:rPr>
        <w:t>-</w:t>
      </w:r>
      <w:r w:rsidR="00672EB6" w:rsidRPr="00FA45F9">
        <w:rPr>
          <w:rFonts w:eastAsia="Calibri" w:cs="Times New Roman"/>
          <w:lang w:val="ka-GE"/>
        </w:rPr>
        <w:t xml:space="preserve">ბეტონის კვანძის </w:t>
      </w:r>
      <w:r w:rsidR="00AC592B" w:rsidRPr="00FA45F9">
        <w:rPr>
          <w:rFonts w:eastAsia="Calibri" w:cs="Times New Roman"/>
          <w:lang w:val="ka-GE"/>
        </w:rPr>
        <w:t>კონცეფცია</w:t>
      </w:r>
      <w:r w:rsidR="00672EB6" w:rsidRPr="00FA45F9">
        <w:rPr>
          <w:rFonts w:eastAsia="Calibri" w:cs="Times New Roman"/>
          <w:lang w:val="ka-GE"/>
        </w:rPr>
        <w:t>, რომელიც, ასევე, ქმნის საექსპლოატაციო გზაზე გავლის შესაძლებლობას ხიდის ფილებზე, რომლებითაც დაფარულია მონოლითური რკინაბეტონის, 6 მ სიგანისა და 1 მ სიღრმის (მილის ძირთან შეხებამდე) ღარი. იმის გათვალისწინებით, რომ გვერდითი შენაკადების დახრილობა შეიძლება იყოს, საორიენტაციოდ</w:t>
      </w:r>
      <w:r w:rsidRPr="00FA45F9">
        <w:rPr>
          <w:rFonts w:eastAsia="Calibri" w:cs="Times New Roman"/>
          <w:lang w:val="ka-GE"/>
        </w:rPr>
        <w:t xml:space="preserve"> </w:t>
      </w:r>
      <w:r w:rsidR="00672EB6" w:rsidRPr="00FA45F9">
        <w:rPr>
          <w:rFonts w:eastAsia="Calibri" w:cs="Times New Roman"/>
          <w:lang w:val="ka-GE"/>
        </w:rPr>
        <w:t xml:space="preserve">0.01, გამტარუნარიანობა, ნორმალური მოძრაობიდან გამომდინარე, </w:t>
      </w:r>
      <w:r w:rsidRPr="00FA45F9">
        <w:rPr>
          <w:rFonts w:eastAsia="Calibri" w:cs="Times New Roman"/>
          <w:lang w:val="ka-GE"/>
        </w:rPr>
        <w:t xml:space="preserve">საორიენტაციოდ </w:t>
      </w:r>
      <w:r w:rsidR="00672EB6" w:rsidRPr="00FA45F9">
        <w:rPr>
          <w:rFonts w:eastAsia="Calibri" w:cs="Times New Roman"/>
          <w:lang w:val="ka-GE"/>
        </w:rPr>
        <w:t>შეადგენს 20</w:t>
      </w:r>
      <w:r w:rsidRPr="00FA45F9">
        <w:rPr>
          <w:rFonts w:eastAsia="Calibri" w:cs="Times New Roman"/>
          <w:lang w:val="ka-GE"/>
        </w:rPr>
        <w:t xml:space="preserve"> </w:t>
      </w:r>
      <w:r w:rsidR="00672EB6" w:rsidRPr="00FA45F9">
        <w:rPr>
          <w:rFonts w:eastAsia="Calibri" w:cs="Times New Roman"/>
          <w:lang w:val="ka-GE"/>
        </w:rPr>
        <w:t>მ</w:t>
      </w:r>
      <w:r w:rsidR="00672EB6" w:rsidRPr="00FA45F9">
        <w:rPr>
          <w:rFonts w:eastAsia="Calibri" w:cs="Times New Roman"/>
          <w:vertAlign w:val="superscript"/>
          <w:lang w:val="ka-GE"/>
        </w:rPr>
        <w:t>3</w:t>
      </w:r>
      <w:r w:rsidR="00672EB6" w:rsidRPr="00FA45F9">
        <w:rPr>
          <w:rFonts w:eastAsia="Calibri" w:cs="Times New Roman"/>
          <w:lang w:val="ka-GE"/>
        </w:rPr>
        <w:t>/წმ-ს 0.78</w:t>
      </w:r>
      <w:r w:rsidRPr="00FA45F9">
        <w:rPr>
          <w:rFonts w:eastAsia="Calibri" w:cs="Times New Roman"/>
          <w:lang w:val="ka-GE"/>
        </w:rPr>
        <w:t xml:space="preserve"> </w:t>
      </w:r>
      <w:r w:rsidR="00672EB6" w:rsidRPr="00FA45F9">
        <w:rPr>
          <w:rFonts w:eastAsia="Calibri" w:cs="Times New Roman"/>
          <w:lang w:val="ka-GE"/>
        </w:rPr>
        <w:t>მ სიღრმეზე.</w:t>
      </w:r>
    </w:p>
    <w:p w:rsidR="00F2695F" w:rsidRPr="00FA45F9" w:rsidRDefault="00F2695F" w:rsidP="00672EB6">
      <w:pPr>
        <w:spacing w:before="120"/>
        <w:rPr>
          <w:rFonts w:eastAsia="Calibri" w:cs="Times New Roman"/>
          <w:lang w:val="ka-GE"/>
        </w:rPr>
      </w:pPr>
      <w:r w:rsidRPr="00FA45F9">
        <w:rPr>
          <w:rFonts w:eastAsia="Calibri" w:cs="Times New Roman"/>
          <w:lang w:val="ka-GE"/>
        </w:rPr>
        <w:t>ამ მონაცემების საფუძველზე ჰიდრავლიკური გაანგარიშება ნაჩვენებია ქვემოთ მოცემულ ცხრილებში.</w:t>
      </w:r>
    </w:p>
    <w:tbl>
      <w:tblPr>
        <w:tblW w:w="0" w:type="auto"/>
        <w:jc w:val="center"/>
        <w:tblLayout w:type="fixed"/>
        <w:tblLook w:val="0000" w:firstRow="0" w:lastRow="0" w:firstColumn="0" w:lastColumn="0" w:noHBand="0" w:noVBand="0"/>
      </w:tblPr>
      <w:tblGrid>
        <w:gridCol w:w="447"/>
        <w:gridCol w:w="1083"/>
        <w:gridCol w:w="1116"/>
        <w:gridCol w:w="1116"/>
        <w:gridCol w:w="1020"/>
        <w:gridCol w:w="1020"/>
        <w:gridCol w:w="1020"/>
        <w:gridCol w:w="1020"/>
        <w:gridCol w:w="926"/>
      </w:tblGrid>
      <w:tr w:rsidR="00672EB6" w:rsidRPr="00FA45F9" w:rsidTr="006D4D5A">
        <w:trPr>
          <w:trHeight w:val="293"/>
          <w:jc w:val="center"/>
        </w:trPr>
        <w:tc>
          <w:tcPr>
            <w:tcW w:w="8768" w:type="dxa"/>
            <w:gridSpan w:val="9"/>
            <w:tcBorders>
              <w:top w:val="nil"/>
              <w:left w:val="nil"/>
              <w:bottom w:val="nil"/>
            </w:tcBorders>
          </w:tcPr>
          <w:p w:rsidR="00672EB6" w:rsidRPr="00FA45F9" w:rsidRDefault="00672EB6" w:rsidP="00672EB6">
            <w:pPr>
              <w:autoSpaceDE w:val="0"/>
              <w:autoSpaceDN w:val="0"/>
              <w:adjustRightInd w:val="0"/>
              <w:spacing w:after="0"/>
              <w:jc w:val="center"/>
              <w:rPr>
                <w:rFonts w:ascii="Arial Unicode" w:eastAsia="Calibri" w:hAnsi="Arial Unicode" w:cs="Arial Unicode"/>
                <w:color w:val="000000"/>
                <w:sz w:val="24"/>
                <w:szCs w:val="24"/>
                <w:u w:val="single"/>
                <w:lang w:val="ru-RU"/>
              </w:rPr>
            </w:pPr>
            <w:r w:rsidRPr="00FA45F9">
              <w:rPr>
                <w:rFonts w:eastAsia="Calibri" w:cs="Arial Unicode"/>
                <w:color w:val="000000"/>
                <w:sz w:val="20"/>
                <w:szCs w:val="24"/>
                <w:u w:val="single"/>
                <w:lang w:val="ka-GE"/>
              </w:rPr>
              <w:t>წყლის ნაკადის ნორმალური მოძრაობის პარამეტრები</w:t>
            </w:r>
          </w:p>
        </w:tc>
      </w:tr>
      <w:tr w:rsidR="00672EB6" w:rsidRPr="00FA45F9" w:rsidTr="006D4D5A">
        <w:trPr>
          <w:trHeight w:val="250"/>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ka-GE"/>
              </w:rPr>
            </w:pPr>
            <w:r w:rsidRPr="00FA45F9">
              <w:rPr>
                <w:rFonts w:eastAsia="Calibri" w:cs="Arial Unicode"/>
                <w:color w:val="000000"/>
                <w:sz w:val="20"/>
                <w:szCs w:val="20"/>
                <w:lang w:val="ka-GE"/>
              </w:rPr>
              <w:t>არხის სიგანე</w:t>
            </w:r>
            <w:r w:rsidRPr="00FA45F9">
              <w:rPr>
                <w:rFonts w:eastAsia="Calibri" w:cs="Arial Unicode"/>
                <w:color w:val="000000"/>
                <w:sz w:val="20"/>
                <w:szCs w:val="20"/>
                <w:lang w:val="en-US"/>
              </w:rPr>
              <w:t xml:space="preserve"> - </w:t>
            </w:r>
            <w:r w:rsidRPr="00FA45F9">
              <w:rPr>
                <w:rFonts w:eastAsia="Calibri" w:cs="Arial Unicode"/>
                <w:b/>
                <w:bCs/>
                <w:color w:val="000000"/>
                <w:sz w:val="20"/>
                <w:szCs w:val="20"/>
                <w:lang w:val="en-US"/>
              </w:rPr>
              <w:t>b</w:t>
            </w:r>
            <w:r w:rsidRPr="00FA45F9">
              <w:rPr>
                <w:rFonts w:eastAsia="Calibri" w:cs="Arial Unicode"/>
                <w:color w:val="000000"/>
                <w:sz w:val="20"/>
                <w:szCs w:val="20"/>
                <w:lang w:val="en-US"/>
              </w:rPr>
              <w:t xml:space="preserve">, </w:t>
            </w:r>
            <w:r w:rsidRPr="00FA45F9">
              <w:rPr>
                <w:rFonts w:eastAsia="Calibri" w:cs="Arial Unicode"/>
                <w:color w:val="000000"/>
                <w:sz w:val="20"/>
                <w:szCs w:val="20"/>
                <w:lang w:val="ka-GE"/>
              </w:rPr>
              <w:t>მ</w:t>
            </w:r>
          </w:p>
        </w:tc>
        <w:tc>
          <w:tcPr>
            <w:tcW w:w="1020" w:type="dxa"/>
            <w:tcBorders>
              <w:top w:val="single" w:sz="6" w:space="0" w:color="auto"/>
              <w:left w:val="single" w:sz="6" w:space="0" w:color="auto"/>
              <w:bottom w:val="single" w:sz="6" w:space="0" w:color="auto"/>
              <w:right w:val="single" w:sz="6" w:space="0" w:color="auto"/>
            </w:tcBorders>
            <w:shd w:val="solid" w:color="CCFFCC"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50"/>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ka-GE"/>
              </w:rPr>
              <w:t>ფსკერის დახრილობა</w:t>
            </w:r>
            <w:r w:rsidRPr="00FA45F9">
              <w:rPr>
                <w:rFonts w:eastAsia="Calibri" w:cs="Arial Unicode"/>
                <w:color w:val="000000"/>
                <w:sz w:val="20"/>
                <w:szCs w:val="20"/>
                <w:lang w:val="en-US"/>
              </w:rPr>
              <w:t xml:space="preserve"> - </w:t>
            </w:r>
            <w:proofErr w:type="spellStart"/>
            <w:r w:rsidRPr="00FA45F9">
              <w:rPr>
                <w:rFonts w:eastAsia="Calibri" w:cs="Arial Unicode"/>
                <w:b/>
                <w:bCs/>
                <w:color w:val="000000"/>
                <w:sz w:val="20"/>
                <w:szCs w:val="20"/>
                <w:lang w:val="en-US"/>
              </w:rPr>
              <w:t>i</w:t>
            </w:r>
            <w:proofErr w:type="spellEnd"/>
          </w:p>
        </w:tc>
        <w:tc>
          <w:tcPr>
            <w:tcW w:w="1020" w:type="dxa"/>
            <w:tcBorders>
              <w:top w:val="single" w:sz="6" w:space="0" w:color="auto"/>
              <w:left w:val="single" w:sz="6" w:space="0" w:color="auto"/>
              <w:bottom w:val="single" w:sz="6" w:space="0" w:color="auto"/>
              <w:right w:val="single" w:sz="6" w:space="0" w:color="auto"/>
            </w:tcBorders>
            <w:shd w:val="solid" w:color="CCFFCC"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0.010</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78"/>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3</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left"/>
              <w:rPr>
                <w:rFonts w:eastAsia="Calibri" w:cs="Arial Unicode"/>
                <w:color w:val="000000"/>
                <w:sz w:val="20"/>
                <w:szCs w:val="20"/>
                <w:lang w:val="ka-GE"/>
              </w:rPr>
            </w:pPr>
            <w:r w:rsidRPr="00FA45F9">
              <w:rPr>
                <w:rFonts w:eastAsia="Calibri" w:cs="Arial Unicode"/>
                <w:color w:val="000000"/>
                <w:sz w:val="20"/>
                <w:szCs w:val="20"/>
                <w:lang w:val="ka-GE"/>
              </w:rPr>
              <w:t>საანგარიშო ხარჯი</w:t>
            </w:r>
            <w:r w:rsidRPr="00FA45F9">
              <w:rPr>
                <w:rFonts w:eastAsia="Calibri" w:cs="Arial Unicode"/>
                <w:color w:val="000000"/>
                <w:sz w:val="20"/>
                <w:szCs w:val="20"/>
                <w:lang w:val="ru-RU"/>
              </w:rPr>
              <w:t xml:space="preserve"> - </w:t>
            </w:r>
            <w:r w:rsidRPr="00FA45F9">
              <w:rPr>
                <w:rFonts w:eastAsia="Calibri" w:cs="Arial Unicode"/>
                <w:b/>
                <w:bCs/>
                <w:color w:val="000000"/>
                <w:sz w:val="20"/>
                <w:szCs w:val="20"/>
                <w:lang w:val="en-US"/>
              </w:rPr>
              <w:t>Q</w:t>
            </w:r>
            <w:r w:rsidRPr="00FA45F9">
              <w:rPr>
                <w:rFonts w:eastAsia="Calibri" w:cs="Arial Unicode"/>
                <w:color w:val="000000"/>
                <w:sz w:val="20"/>
                <w:szCs w:val="20"/>
                <w:lang w:val="ru-RU"/>
              </w:rPr>
              <w:t xml:space="preserve">, </w:t>
            </w:r>
            <w:r w:rsidRPr="00FA45F9">
              <w:rPr>
                <w:rFonts w:eastAsia="Calibri" w:cs="Arial Unicode"/>
                <w:color w:val="000000"/>
                <w:sz w:val="20"/>
                <w:szCs w:val="20"/>
                <w:lang w:val="ka-GE"/>
              </w:rPr>
              <w:t>მ</w:t>
            </w:r>
            <w:r w:rsidRPr="00FA45F9">
              <w:rPr>
                <w:rFonts w:eastAsia="Calibri" w:cs="Arial Unicode"/>
                <w:color w:val="000000"/>
                <w:sz w:val="20"/>
                <w:szCs w:val="20"/>
                <w:vertAlign w:val="superscript"/>
                <w:lang w:val="ru-RU"/>
              </w:rPr>
              <w:t>3</w:t>
            </w:r>
            <w:r w:rsidRPr="00FA45F9">
              <w:rPr>
                <w:rFonts w:eastAsia="Calibri" w:cs="Arial Unicode"/>
                <w:color w:val="000000"/>
                <w:sz w:val="20"/>
                <w:szCs w:val="20"/>
                <w:lang w:val="ru-RU"/>
              </w:rPr>
              <w:t>/</w:t>
            </w:r>
            <w:r w:rsidRPr="00FA45F9">
              <w:rPr>
                <w:rFonts w:eastAsia="Calibri" w:cs="Arial Unicode"/>
                <w:color w:val="000000"/>
                <w:sz w:val="20"/>
                <w:szCs w:val="20"/>
                <w:lang w:val="ka-GE"/>
              </w:rPr>
              <w:t>წმ</w:t>
            </w:r>
          </w:p>
        </w:tc>
        <w:tc>
          <w:tcPr>
            <w:tcW w:w="1020" w:type="dxa"/>
            <w:tcBorders>
              <w:top w:val="single" w:sz="6" w:space="0" w:color="auto"/>
              <w:left w:val="single" w:sz="6" w:space="0" w:color="auto"/>
              <w:bottom w:val="single" w:sz="6" w:space="0" w:color="auto"/>
              <w:right w:val="single" w:sz="6" w:space="0" w:color="auto"/>
            </w:tcBorders>
            <w:shd w:val="solid" w:color="CCFFCC"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20</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50"/>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left"/>
              <w:rPr>
                <w:rFonts w:eastAsia="Calibri" w:cs="Arial Unicode"/>
                <w:b/>
                <w:bCs/>
                <w:color w:val="000000"/>
                <w:sz w:val="20"/>
                <w:szCs w:val="20"/>
                <w:lang w:val="en-US"/>
              </w:rPr>
            </w:pPr>
            <w:r w:rsidRPr="00FA45F9">
              <w:rPr>
                <w:rFonts w:eastAsia="Calibri" w:cs="Arial Unicode"/>
                <w:color w:val="000000"/>
                <w:sz w:val="20"/>
                <w:szCs w:val="20"/>
                <w:lang w:val="ka-GE"/>
              </w:rPr>
              <w:t>სიუხეშის კოეფიციენტი</w:t>
            </w:r>
            <w:r w:rsidRPr="00FA45F9">
              <w:rPr>
                <w:rFonts w:eastAsia="Calibri" w:cs="Arial Unicode"/>
                <w:color w:val="000000"/>
                <w:sz w:val="20"/>
                <w:szCs w:val="20"/>
                <w:lang w:val="en-US"/>
              </w:rPr>
              <w:t xml:space="preserve"> - </w:t>
            </w:r>
            <w:r w:rsidRPr="00FA45F9">
              <w:rPr>
                <w:rFonts w:eastAsia="Calibri" w:cs="Arial Unicode"/>
                <w:b/>
                <w:bCs/>
                <w:color w:val="000000"/>
                <w:sz w:val="20"/>
                <w:szCs w:val="20"/>
                <w:lang w:val="en-US"/>
              </w:rPr>
              <w:t>n</w:t>
            </w:r>
          </w:p>
        </w:tc>
        <w:tc>
          <w:tcPr>
            <w:tcW w:w="1020" w:type="dxa"/>
            <w:tcBorders>
              <w:top w:val="single" w:sz="6" w:space="0" w:color="auto"/>
              <w:left w:val="single" w:sz="6" w:space="0" w:color="auto"/>
              <w:bottom w:val="single" w:sz="6" w:space="0" w:color="auto"/>
              <w:right w:val="single" w:sz="6" w:space="0" w:color="auto"/>
            </w:tcBorders>
            <w:shd w:val="solid" w:color="CCFFCC"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0.017</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64"/>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ka-GE"/>
              </w:rPr>
            </w:pPr>
            <w:r w:rsidRPr="00FA45F9">
              <w:rPr>
                <w:rFonts w:eastAsia="Calibri" w:cs="Arial Unicode"/>
                <w:color w:val="000000"/>
                <w:sz w:val="20"/>
                <w:szCs w:val="20"/>
                <w:lang w:val="ka-GE"/>
              </w:rPr>
              <w:t>ბიჯი სიღრმეზე</w:t>
            </w:r>
            <w:r w:rsidRPr="00FA45F9">
              <w:rPr>
                <w:rFonts w:eastAsia="Calibri" w:cs="Arial Unicode"/>
                <w:color w:val="000000"/>
                <w:sz w:val="20"/>
                <w:szCs w:val="20"/>
                <w:lang w:val="ru-RU"/>
              </w:rPr>
              <w:t xml:space="preserve"> -</w:t>
            </w:r>
            <w:r w:rsidRPr="00FA45F9">
              <w:rPr>
                <w:rFonts w:eastAsia="Calibri" w:cs="Arial Unicode"/>
                <w:b/>
                <w:bCs/>
                <w:color w:val="000000"/>
                <w:sz w:val="20"/>
                <w:szCs w:val="20"/>
                <w:lang w:val="ru-RU"/>
              </w:rPr>
              <w:t xml:space="preserve"> </w:t>
            </w:r>
            <w:r w:rsidRPr="00FA45F9">
              <w:rPr>
                <w:rFonts w:eastAsia="Calibri" w:cs="Arial Unicode"/>
                <w:b/>
                <w:bCs/>
                <w:color w:val="000000"/>
                <w:sz w:val="20"/>
                <w:szCs w:val="20"/>
                <w:lang w:val="en-US"/>
              </w:rPr>
              <w:t>dh</w:t>
            </w:r>
            <w:r w:rsidRPr="00FA45F9">
              <w:rPr>
                <w:rFonts w:eastAsia="Calibri" w:cs="Arial Unicode"/>
                <w:color w:val="000000"/>
                <w:sz w:val="20"/>
                <w:szCs w:val="20"/>
                <w:lang w:val="ru-RU"/>
              </w:rPr>
              <w:t xml:space="preserve">, </w:t>
            </w:r>
            <w:r w:rsidRPr="00FA45F9">
              <w:rPr>
                <w:rFonts w:eastAsia="Calibri" w:cs="Arial Unicode"/>
                <w:color w:val="000000"/>
                <w:sz w:val="20"/>
                <w:szCs w:val="20"/>
                <w:lang w:val="ka-GE"/>
              </w:rPr>
              <w:t>მ</w:t>
            </w:r>
          </w:p>
        </w:tc>
        <w:tc>
          <w:tcPr>
            <w:tcW w:w="1020" w:type="dxa"/>
            <w:tcBorders>
              <w:top w:val="single" w:sz="6" w:space="0" w:color="auto"/>
              <w:left w:val="single" w:sz="6" w:space="0" w:color="auto"/>
              <w:bottom w:val="nil"/>
              <w:right w:val="single" w:sz="6" w:space="0" w:color="auto"/>
            </w:tcBorders>
            <w:shd w:val="solid" w:color="CCFFCC"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0.2</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93"/>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lastRenderedPageBreak/>
              <w:t>6</w:t>
            </w:r>
          </w:p>
        </w:tc>
        <w:tc>
          <w:tcPr>
            <w:tcW w:w="3315" w:type="dxa"/>
            <w:gridSpan w:val="3"/>
            <w:tcBorders>
              <w:top w:val="single" w:sz="6" w:space="0" w:color="auto"/>
              <w:left w:val="single" w:sz="6" w:space="0" w:color="auto"/>
              <w:bottom w:val="single" w:sz="6" w:space="0" w:color="auto"/>
              <w:right w:val="nil"/>
            </w:tcBorders>
          </w:tcPr>
          <w:p w:rsidR="00672EB6" w:rsidRPr="00FA45F9" w:rsidRDefault="00672EB6" w:rsidP="00672EB6">
            <w:pPr>
              <w:autoSpaceDE w:val="0"/>
              <w:autoSpaceDN w:val="0"/>
              <w:adjustRightInd w:val="0"/>
              <w:spacing w:after="0"/>
              <w:jc w:val="left"/>
              <w:rPr>
                <w:rFonts w:eastAsia="Calibri" w:cs="Arial Unicode"/>
                <w:b/>
                <w:bCs/>
                <w:color w:val="000000"/>
                <w:sz w:val="20"/>
                <w:szCs w:val="20"/>
                <w:vertAlign w:val="subscript"/>
                <w:lang w:val="en-US"/>
              </w:rPr>
            </w:pPr>
            <w:r w:rsidRPr="00FA45F9">
              <w:rPr>
                <w:rFonts w:eastAsia="Calibri" w:cs="Arial Unicode"/>
                <w:color w:val="000000"/>
                <w:sz w:val="20"/>
                <w:szCs w:val="20"/>
                <w:lang w:val="ka-GE"/>
              </w:rPr>
              <w:t>ნორმ. გამტარუნარიანობა</w:t>
            </w:r>
            <w:r w:rsidRPr="00FA45F9">
              <w:rPr>
                <w:rFonts w:eastAsia="Calibri" w:cs="Arial Unicode"/>
                <w:color w:val="000000"/>
                <w:sz w:val="20"/>
                <w:szCs w:val="20"/>
                <w:lang w:val="en-US"/>
              </w:rPr>
              <w:t xml:space="preserve"> - </w:t>
            </w:r>
            <w:r w:rsidRPr="00FA45F9">
              <w:rPr>
                <w:rFonts w:eastAsia="Calibri" w:cs="Arial Unicode"/>
                <w:b/>
                <w:bCs/>
                <w:color w:val="000000"/>
                <w:sz w:val="20"/>
                <w:szCs w:val="20"/>
                <w:lang w:val="en-US"/>
              </w:rPr>
              <w:t>K</w:t>
            </w:r>
            <w:r w:rsidRPr="00FA45F9">
              <w:rPr>
                <w:rFonts w:eastAsia="Calibri" w:cs="Arial Unicode"/>
                <w:b/>
                <w:bCs/>
                <w:color w:val="000000"/>
                <w:sz w:val="20"/>
                <w:szCs w:val="20"/>
                <w:vertAlign w:val="subscript"/>
                <w:lang w:val="en-US"/>
              </w:rPr>
              <w:t>0</w:t>
            </w:r>
          </w:p>
        </w:tc>
        <w:tc>
          <w:tcPr>
            <w:tcW w:w="1020" w:type="dxa"/>
            <w:tcBorders>
              <w:top w:val="single" w:sz="12" w:space="0" w:color="auto"/>
              <w:left w:val="single" w:sz="12" w:space="0" w:color="auto"/>
              <w:bottom w:val="single" w:sz="12" w:space="0" w:color="auto"/>
              <w:right w:val="single" w:sz="12"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200.00</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64"/>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11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11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93"/>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12" w:space="0" w:color="auto"/>
              <w:left w:val="single" w:sz="12" w:space="0" w:color="auto"/>
              <w:bottom w:val="single" w:sz="12" w:space="0" w:color="auto"/>
              <w:right w:val="single" w:sz="6" w:space="0" w:color="auto"/>
            </w:tcBorders>
          </w:tcPr>
          <w:p w:rsidR="00672EB6" w:rsidRPr="00FA45F9" w:rsidRDefault="00672EB6" w:rsidP="00672EB6">
            <w:pPr>
              <w:autoSpaceDE w:val="0"/>
              <w:autoSpaceDN w:val="0"/>
              <w:adjustRightInd w:val="0"/>
              <w:spacing w:after="0"/>
              <w:jc w:val="center"/>
              <w:rPr>
                <w:rFonts w:ascii="Arial Unicode" w:eastAsia="Calibri" w:hAnsi="Arial Unicode" w:cs="Arial Unicode"/>
                <w:color w:val="000000"/>
                <w:sz w:val="20"/>
                <w:szCs w:val="20"/>
                <w:lang w:val="en-US"/>
              </w:rPr>
            </w:pPr>
            <w:r w:rsidRPr="00FA45F9">
              <w:rPr>
                <w:rFonts w:ascii="Arial Unicode" w:eastAsia="Calibri" w:hAnsi="Arial Unicode" w:cs="Arial Unicode"/>
                <w:b/>
                <w:bCs/>
                <w:color w:val="000000"/>
                <w:sz w:val="20"/>
                <w:szCs w:val="20"/>
                <w:lang w:val="en-US"/>
              </w:rPr>
              <w:t>h</w:t>
            </w:r>
            <w:r w:rsidRPr="00FA45F9">
              <w:rPr>
                <w:rFonts w:ascii="Arial Unicode" w:eastAsia="Calibri" w:hAnsi="Arial Unicode" w:cs="Arial Unicode"/>
                <w:color w:val="000000"/>
                <w:sz w:val="20"/>
                <w:szCs w:val="20"/>
                <w:lang w:val="en-US"/>
              </w:rPr>
              <w:t>, м</w:t>
            </w:r>
          </w:p>
        </w:tc>
        <w:tc>
          <w:tcPr>
            <w:tcW w:w="1116" w:type="dxa"/>
            <w:tcBorders>
              <w:top w:val="single" w:sz="12" w:space="0" w:color="auto"/>
              <w:left w:val="single" w:sz="6" w:space="0" w:color="auto"/>
              <w:bottom w:val="single" w:sz="12" w:space="0" w:color="auto"/>
              <w:right w:val="single" w:sz="6" w:space="0" w:color="auto"/>
            </w:tcBorders>
          </w:tcPr>
          <w:p w:rsidR="00672EB6" w:rsidRPr="00FA45F9" w:rsidRDefault="00672EB6" w:rsidP="00672EB6">
            <w:pPr>
              <w:autoSpaceDE w:val="0"/>
              <w:autoSpaceDN w:val="0"/>
              <w:adjustRightInd w:val="0"/>
              <w:spacing w:after="0"/>
              <w:jc w:val="center"/>
              <w:rPr>
                <w:rFonts w:ascii="Arial Unicode" w:eastAsia="Calibri" w:hAnsi="Arial Unicode" w:cs="Arial Unicode"/>
                <w:color w:val="000000"/>
                <w:sz w:val="20"/>
                <w:szCs w:val="20"/>
                <w:vertAlign w:val="superscript"/>
                <w:lang w:val="en-US"/>
              </w:rPr>
            </w:pPr>
            <w:r w:rsidRPr="00FA45F9">
              <w:rPr>
                <w:rFonts w:ascii="Arial Unicode" w:eastAsia="Calibri" w:hAnsi="Arial Unicode" w:cs="Arial Unicode"/>
                <w:b/>
                <w:bCs/>
                <w:color w:val="000000"/>
                <w:sz w:val="20"/>
                <w:szCs w:val="20"/>
                <w:lang w:val="en-US"/>
              </w:rPr>
              <w:t>A</w:t>
            </w:r>
            <w:r w:rsidRPr="00FA45F9">
              <w:rPr>
                <w:rFonts w:ascii="Arial Unicode" w:eastAsia="Calibri" w:hAnsi="Arial Unicode" w:cs="Arial Unicode"/>
                <w:color w:val="000000"/>
                <w:sz w:val="20"/>
                <w:szCs w:val="20"/>
                <w:lang w:val="en-US"/>
              </w:rPr>
              <w:t>, м</w:t>
            </w:r>
            <w:r w:rsidRPr="00FA45F9">
              <w:rPr>
                <w:rFonts w:ascii="Arial Unicode" w:eastAsia="Calibri" w:hAnsi="Arial Unicode" w:cs="Arial Unicode"/>
                <w:color w:val="000000"/>
                <w:sz w:val="20"/>
                <w:szCs w:val="20"/>
                <w:vertAlign w:val="superscript"/>
                <w:lang w:val="en-US"/>
              </w:rPr>
              <w:t>2</w:t>
            </w:r>
          </w:p>
        </w:tc>
        <w:tc>
          <w:tcPr>
            <w:tcW w:w="1116" w:type="dxa"/>
            <w:tcBorders>
              <w:top w:val="single" w:sz="12" w:space="0" w:color="auto"/>
              <w:left w:val="single" w:sz="6" w:space="0" w:color="auto"/>
              <w:bottom w:val="single" w:sz="12" w:space="0" w:color="auto"/>
              <w:right w:val="single" w:sz="6" w:space="0" w:color="auto"/>
            </w:tcBorders>
          </w:tcPr>
          <w:p w:rsidR="00672EB6" w:rsidRPr="00FA45F9" w:rsidRDefault="00672EB6" w:rsidP="00672EB6">
            <w:pPr>
              <w:autoSpaceDE w:val="0"/>
              <w:autoSpaceDN w:val="0"/>
              <w:adjustRightInd w:val="0"/>
              <w:spacing w:after="0"/>
              <w:jc w:val="center"/>
              <w:rPr>
                <w:rFonts w:ascii="Arial Unicode" w:eastAsia="Calibri" w:hAnsi="Arial Unicode" w:cs="Arial Unicode"/>
                <w:color w:val="000000"/>
                <w:sz w:val="20"/>
                <w:szCs w:val="20"/>
                <w:lang w:val="en-US"/>
              </w:rPr>
            </w:pPr>
            <w:r w:rsidRPr="00FA45F9">
              <w:rPr>
                <w:rFonts w:ascii="Symbol" w:eastAsia="Calibri" w:hAnsi="Symbol" w:cs="Symbol"/>
                <w:b/>
                <w:bCs/>
                <w:color w:val="000000"/>
                <w:sz w:val="20"/>
                <w:szCs w:val="20"/>
                <w:lang w:val="en-US"/>
              </w:rPr>
              <w:t></w:t>
            </w:r>
            <w:r w:rsidRPr="00FA45F9">
              <w:rPr>
                <w:rFonts w:ascii="Arial Unicode" w:eastAsia="Calibri" w:hAnsi="Arial Unicode" w:cs="Arial Unicode"/>
                <w:color w:val="000000"/>
                <w:sz w:val="20"/>
                <w:szCs w:val="20"/>
                <w:lang w:val="en-US"/>
              </w:rPr>
              <w:t>, м</w:t>
            </w:r>
          </w:p>
        </w:tc>
        <w:tc>
          <w:tcPr>
            <w:tcW w:w="1020" w:type="dxa"/>
            <w:tcBorders>
              <w:top w:val="single" w:sz="12" w:space="0" w:color="auto"/>
              <w:left w:val="single" w:sz="6" w:space="0" w:color="auto"/>
              <w:bottom w:val="single" w:sz="12" w:space="0" w:color="auto"/>
              <w:right w:val="single" w:sz="6" w:space="0" w:color="auto"/>
            </w:tcBorders>
          </w:tcPr>
          <w:p w:rsidR="00672EB6" w:rsidRPr="00FA45F9" w:rsidRDefault="00672EB6" w:rsidP="00672EB6">
            <w:pPr>
              <w:autoSpaceDE w:val="0"/>
              <w:autoSpaceDN w:val="0"/>
              <w:adjustRightInd w:val="0"/>
              <w:spacing w:after="0"/>
              <w:jc w:val="center"/>
              <w:rPr>
                <w:rFonts w:ascii="Arial Unicode" w:eastAsia="Calibri" w:hAnsi="Arial Unicode" w:cs="Arial Unicode"/>
                <w:color w:val="000000"/>
                <w:sz w:val="20"/>
                <w:szCs w:val="20"/>
                <w:lang w:val="en-US"/>
              </w:rPr>
            </w:pPr>
            <w:r w:rsidRPr="00FA45F9">
              <w:rPr>
                <w:rFonts w:ascii="Arial Unicode" w:eastAsia="Calibri" w:hAnsi="Arial Unicode" w:cs="Arial Unicode"/>
                <w:b/>
                <w:bCs/>
                <w:color w:val="000000"/>
                <w:sz w:val="20"/>
                <w:szCs w:val="20"/>
                <w:lang w:val="en-US"/>
              </w:rPr>
              <w:t>R</w:t>
            </w:r>
            <w:r w:rsidRPr="00FA45F9">
              <w:rPr>
                <w:rFonts w:ascii="Arial Unicode" w:eastAsia="Calibri" w:hAnsi="Arial Unicode" w:cs="Arial Unicode"/>
                <w:color w:val="000000"/>
                <w:sz w:val="20"/>
                <w:szCs w:val="20"/>
                <w:lang w:val="en-US"/>
              </w:rPr>
              <w:t>, м</w:t>
            </w:r>
          </w:p>
        </w:tc>
        <w:tc>
          <w:tcPr>
            <w:tcW w:w="1020" w:type="dxa"/>
            <w:tcBorders>
              <w:top w:val="single" w:sz="12" w:space="0" w:color="auto"/>
              <w:left w:val="single" w:sz="6" w:space="0" w:color="auto"/>
              <w:bottom w:val="single" w:sz="12" w:space="0" w:color="auto"/>
              <w:right w:val="single" w:sz="6" w:space="0" w:color="auto"/>
            </w:tcBorders>
          </w:tcPr>
          <w:p w:rsidR="00672EB6" w:rsidRPr="00FA45F9" w:rsidRDefault="00672EB6" w:rsidP="00672EB6">
            <w:pPr>
              <w:autoSpaceDE w:val="0"/>
              <w:autoSpaceDN w:val="0"/>
              <w:adjustRightInd w:val="0"/>
              <w:spacing w:after="0"/>
              <w:jc w:val="center"/>
              <w:rPr>
                <w:rFonts w:ascii="Arial Unicode" w:eastAsia="Calibri" w:hAnsi="Arial Unicode" w:cs="Arial Unicode"/>
                <w:b/>
                <w:bCs/>
                <w:color w:val="000000"/>
                <w:sz w:val="20"/>
                <w:szCs w:val="20"/>
                <w:lang w:val="en-US"/>
              </w:rPr>
            </w:pPr>
            <w:r w:rsidRPr="00FA45F9">
              <w:rPr>
                <w:rFonts w:ascii="Arial Unicode" w:eastAsia="Calibri" w:hAnsi="Arial Unicode" w:cs="Arial Unicode"/>
                <w:b/>
                <w:bCs/>
                <w:color w:val="000000"/>
                <w:sz w:val="20"/>
                <w:szCs w:val="20"/>
                <w:lang w:val="en-US"/>
              </w:rPr>
              <w:t>C</w:t>
            </w:r>
          </w:p>
        </w:tc>
        <w:tc>
          <w:tcPr>
            <w:tcW w:w="1020" w:type="dxa"/>
            <w:tcBorders>
              <w:top w:val="single" w:sz="12" w:space="0" w:color="auto"/>
              <w:left w:val="single" w:sz="6" w:space="0" w:color="auto"/>
              <w:bottom w:val="single" w:sz="12" w:space="0" w:color="auto"/>
              <w:right w:val="single" w:sz="12" w:space="0" w:color="auto"/>
            </w:tcBorders>
          </w:tcPr>
          <w:p w:rsidR="00672EB6" w:rsidRPr="00FA45F9" w:rsidRDefault="00672EB6" w:rsidP="00672EB6">
            <w:pPr>
              <w:autoSpaceDE w:val="0"/>
              <w:autoSpaceDN w:val="0"/>
              <w:adjustRightInd w:val="0"/>
              <w:spacing w:after="0"/>
              <w:jc w:val="center"/>
              <w:rPr>
                <w:rFonts w:ascii="Arial Unicode" w:eastAsia="Calibri" w:hAnsi="Arial Unicode" w:cs="Arial Unicode"/>
                <w:b/>
                <w:bCs/>
                <w:color w:val="000000"/>
                <w:sz w:val="20"/>
                <w:szCs w:val="20"/>
                <w:lang w:val="en-US"/>
              </w:rPr>
            </w:pPr>
            <w:r w:rsidRPr="00FA45F9">
              <w:rPr>
                <w:rFonts w:ascii="Arial Unicode" w:eastAsia="Calibri" w:hAnsi="Arial Unicode" w:cs="Arial Unicode"/>
                <w:b/>
                <w:bCs/>
                <w:color w:val="000000"/>
                <w:sz w:val="20"/>
                <w:szCs w:val="20"/>
                <w:lang w:val="en-US"/>
              </w:rPr>
              <w:t>K</w:t>
            </w:r>
          </w:p>
        </w:tc>
        <w:tc>
          <w:tcPr>
            <w:tcW w:w="1020" w:type="dxa"/>
            <w:tcBorders>
              <w:top w:val="single" w:sz="12" w:space="0" w:color="auto"/>
              <w:left w:val="single" w:sz="12" w:space="0" w:color="auto"/>
              <w:bottom w:val="single" w:sz="12" w:space="0" w:color="auto"/>
              <w:right w:val="single" w:sz="12" w:space="0" w:color="auto"/>
            </w:tcBorders>
          </w:tcPr>
          <w:p w:rsidR="00672EB6" w:rsidRPr="00FA45F9" w:rsidRDefault="00672EB6" w:rsidP="00672EB6">
            <w:pPr>
              <w:autoSpaceDE w:val="0"/>
              <w:autoSpaceDN w:val="0"/>
              <w:adjustRightInd w:val="0"/>
              <w:spacing w:after="0"/>
              <w:jc w:val="center"/>
              <w:rPr>
                <w:rFonts w:eastAsia="Calibri" w:cs="Arial Unicode"/>
                <w:color w:val="000000"/>
                <w:sz w:val="20"/>
                <w:szCs w:val="20"/>
                <w:lang w:val="ka-GE"/>
              </w:rPr>
            </w:pPr>
            <w:r w:rsidRPr="00FA45F9">
              <w:rPr>
                <w:rFonts w:ascii="Arial Unicode" w:eastAsia="Calibri" w:hAnsi="Arial Unicode" w:cs="Arial Unicode"/>
                <w:b/>
                <w:bCs/>
                <w:color w:val="000000"/>
                <w:sz w:val="20"/>
                <w:szCs w:val="20"/>
                <w:lang w:val="en-US"/>
              </w:rPr>
              <w:t>Q</w:t>
            </w:r>
            <w:r w:rsidRPr="00FA45F9">
              <w:rPr>
                <w:rFonts w:ascii="Arial Unicode" w:eastAsia="Calibri" w:hAnsi="Arial Unicode" w:cs="Arial Unicode"/>
                <w:color w:val="000000"/>
                <w:sz w:val="20"/>
                <w:szCs w:val="20"/>
                <w:lang w:val="en-US"/>
              </w:rPr>
              <w:t xml:space="preserve">, </w:t>
            </w:r>
            <w:r w:rsidRPr="00FA45F9">
              <w:rPr>
                <w:rFonts w:eastAsia="Calibri" w:cs="Arial Unicode"/>
                <w:color w:val="000000"/>
                <w:sz w:val="20"/>
                <w:szCs w:val="20"/>
                <w:lang w:val="ka-GE"/>
              </w:rPr>
              <w:t>მ</w:t>
            </w:r>
            <w:r w:rsidRPr="00FA45F9">
              <w:rPr>
                <w:rFonts w:ascii="Arial Unicode" w:eastAsia="Calibri" w:hAnsi="Arial Unicode" w:cs="Arial Unicode"/>
                <w:color w:val="000000"/>
                <w:sz w:val="20"/>
                <w:szCs w:val="20"/>
                <w:vertAlign w:val="superscript"/>
                <w:lang w:val="en-US"/>
              </w:rPr>
              <w:t>3</w:t>
            </w:r>
            <w:r w:rsidRPr="00FA45F9">
              <w:rPr>
                <w:rFonts w:ascii="Arial Unicode" w:eastAsia="Calibri" w:hAnsi="Arial Unicode" w:cs="Arial Unicode"/>
                <w:color w:val="000000"/>
                <w:sz w:val="20"/>
                <w:szCs w:val="20"/>
                <w:lang w:val="en-US"/>
              </w:rPr>
              <w:t>/</w:t>
            </w:r>
            <w:r w:rsidRPr="00FA45F9">
              <w:rPr>
                <w:rFonts w:eastAsia="Calibri" w:cs="Arial Unicode"/>
                <w:color w:val="000000"/>
                <w:sz w:val="20"/>
                <w:szCs w:val="20"/>
                <w:lang w:val="ka-GE"/>
              </w:rPr>
              <w:t>წმ</w:t>
            </w:r>
          </w:p>
        </w:tc>
        <w:tc>
          <w:tcPr>
            <w:tcW w:w="926" w:type="dxa"/>
            <w:tcBorders>
              <w:top w:val="single" w:sz="12" w:space="0" w:color="auto"/>
              <w:left w:val="single" w:sz="12" w:space="0" w:color="auto"/>
              <w:bottom w:val="single" w:sz="12" w:space="0" w:color="auto"/>
              <w:right w:val="single" w:sz="12" w:space="0" w:color="auto"/>
            </w:tcBorders>
          </w:tcPr>
          <w:p w:rsidR="00672EB6" w:rsidRPr="00FA45F9" w:rsidRDefault="00672EB6" w:rsidP="00672EB6">
            <w:pPr>
              <w:autoSpaceDE w:val="0"/>
              <w:autoSpaceDN w:val="0"/>
              <w:adjustRightInd w:val="0"/>
              <w:spacing w:after="0"/>
              <w:jc w:val="center"/>
              <w:rPr>
                <w:rFonts w:eastAsia="Calibri" w:cs="Arial Unicode"/>
                <w:color w:val="000000"/>
                <w:sz w:val="20"/>
                <w:szCs w:val="20"/>
                <w:lang w:val="ka-GE"/>
              </w:rPr>
            </w:pPr>
            <w:r w:rsidRPr="00FA45F9">
              <w:rPr>
                <w:rFonts w:ascii="Arial Unicode" w:eastAsia="Calibri" w:hAnsi="Arial Unicode" w:cs="Arial Unicode"/>
                <w:b/>
                <w:bCs/>
                <w:color w:val="000000"/>
                <w:sz w:val="20"/>
                <w:szCs w:val="20"/>
                <w:lang w:val="en-US"/>
              </w:rPr>
              <w:t>V</w:t>
            </w:r>
            <w:r w:rsidRPr="00FA45F9">
              <w:rPr>
                <w:rFonts w:ascii="Arial Unicode" w:eastAsia="Calibri" w:hAnsi="Arial Unicode" w:cs="Arial Unicode"/>
                <w:color w:val="000000"/>
                <w:sz w:val="20"/>
                <w:szCs w:val="20"/>
                <w:lang w:val="en-US"/>
              </w:rPr>
              <w:t xml:space="preserve">, </w:t>
            </w:r>
            <w:r w:rsidRPr="00FA45F9">
              <w:rPr>
                <w:rFonts w:eastAsia="Calibri" w:cs="Arial Unicode"/>
                <w:color w:val="000000"/>
                <w:sz w:val="20"/>
                <w:szCs w:val="20"/>
                <w:lang w:val="ka-GE"/>
              </w:rPr>
              <w:t>მ</w:t>
            </w:r>
            <w:r w:rsidRPr="00FA45F9">
              <w:rPr>
                <w:rFonts w:ascii="Arial Unicode" w:eastAsia="Calibri" w:hAnsi="Arial Unicode" w:cs="Arial Unicode"/>
                <w:color w:val="000000"/>
                <w:sz w:val="20"/>
                <w:szCs w:val="20"/>
                <w:lang w:val="en-US"/>
              </w:rPr>
              <w:t>/</w:t>
            </w:r>
            <w:r w:rsidRPr="00FA45F9">
              <w:rPr>
                <w:rFonts w:eastAsia="Calibri" w:cs="Arial Unicode"/>
                <w:color w:val="000000"/>
                <w:sz w:val="20"/>
                <w:szCs w:val="20"/>
                <w:lang w:val="ka-GE"/>
              </w:rPr>
              <w:t>წმ</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nil"/>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w:t>
            </w:r>
          </w:p>
        </w:tc>
        <w:tc>
          <w:tcPr>
            <w:tcW w:w="111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0.00</w:t>
            </w:r>
          </w:p>
        </w:tc>
        <w:tc>
          <w:tcPr>
            <w:tcW w:w="111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6.00</w:t>
            </w:r>
          </w:p>
        </w:tc>
        <w:tc>
          <w:tcPr>
            <w:tcW w:w="1020"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0.00</w:t>
            </w:r>
          </w:p>
        </w:tc>
        <w:tc>
          <w:tcPr>
            <w:tcW w:w="1020"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0.00</w:t>
            </w:r>
          </w:p>
        </w:tc>
        <w:tc>
          <w:tcPr>
            <w:tcW w:w="1020"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0.000</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0.00</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0.2</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1.20</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6.40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0.19</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43.08</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22.384</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2.24</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1.87</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0.4</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2.40</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6.80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0.35</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48.65</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69.359</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6.94</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2.89</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0.6</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3.60</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7.20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0.50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51.93</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132.190</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13.22</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3.67</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0.8</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4.80</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7.60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0.63</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54.21</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206.782</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20.68</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4.31</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6.00</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8.00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0.75</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55.92</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290.546</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29.05</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4.84</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1.2</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7.20</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8.40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0.86</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57.26</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381.684</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38.17</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5.30</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1.4</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8.40</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8.80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0.95</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58.35</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478.872</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47.89</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5.70</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single" w:sz="6" w:space="0" w:color="auto"/>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1.6</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9.60</w:t>
            </w:r>
          </w:p>
        </w:tc>
        <w:tc>
          <w:tcPr>
            <w:tcW w:w="1116"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9.20</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1.04</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59.26</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581.107</w:t>
            </w:r>
          </w:p>
        </w:tc>
        <w:tc>
          <w:tcPr>
            <w:tcW w:w="1020" w:type="dxa"/>
            <w:tcBorders>
              <w:top w:val="nil"/>
              <w:left w:val="single" w:sz="6" w:space="0" w:color="auto"/>
              <w:bottom w:val="single" w:sz="6"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58.11</w:t>
            </w:r>
          </w:p>
        </w:tc>
        <w:tc>
          <w:tcPr>
            <w:tcW w:w="926" w:type="dxa"/>
            <w:tcBorders>
              <w:top w:val="nil"/>
              <w:left w:val="single" w:sz="6" w:space="0" w:color="auto"/>
              <w:bottom w:val="single" w:sz="6"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6.05</w:t>
            </w:r>
          </w:p>
        </w:tc>
      </w:tr>
      <w:tr w:rsidR="00672EB6" w:rsidRPr="00FA45F9" w:rsidTr="006D4D5A">
        <w:trPr>
          <w:trHeight w:val="264"/>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6" w:space="0" w:color="auto"/>
              <w:left w:val="single" w:sz="6" w:space="0" w:color="auto"/>
              <w:bottom w:val="nil"/>
              <w:right w:val="single" w:sz="6" w:space="0" w:color="auto"/>
            </w:tcBorders>
            <w:shd w:val="solid" w:color="CCFFFF"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1.8</w:t>
            </w:r>
          </w:p>
        </w:tc>
        <w:tc>
          <w:tcPr>
            <w:tcW w:w="1116" w:type="dxa"/>
            <w:tcBorders>
              <w:top w:val="single" w:sz="6" w:space="0" w:color="auto"/>
              <w:left w:val="single" w:sz="6" w:space="0" w:color="auto"/>
              <w:bottom w:val="nil"/>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10.80</w:t>
            </w:r>
          </w:p>
        </w:tc>
        <w:tc>
          <w:tcPr>
            <w:tcW w:w="1116" w:type="dxa"/>
            <w:tcBorders>
              <w:top w:val="single" w:sz="6" w:space="0" w:color="auto"/>
              <w:left w:val="single" w:sz="6" w:space="0" w:color="auto"/>
              <w:bottom w:val="nil"/>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9.60</w:t>
            </w:r>
          </w:p>
        </w:tc>
        <w:tc>
          <w:tcPr>
            <w:tcW w:w="1020" w:type="dxa"/>
            <w:tcBorders>
              <w:top w:val="single" w:sz="6" w:space="0" w:color="auto"/>
              <w:left w:val="single" w:sz="6" w:space="0" w:color="auto"/>
              <w:bottom w:val="nil"/>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1.13</w:t>
            </w:r>
          </w:p>
        </w:tc>
        <w:tc>
          <w:tcPr>
            <w:tcW w:w="1020" w:type="dxa"/>
            <w:tcBorders>
              <w:top w:val="single" w:sz="6" w:space="0" w:color="auto"/>
              <w:left w:val="single" w:sz="6" w:space="0" w:color="auto"/>
              <w:bottom w:val="nil"/>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60.03</w:t>
            </w:r>
          </w:p>
        </w:tc>
        <w:tc>
          <w:tcPr>
            <w:tcW w:w="1020" w:type="dxa"/>
            <w:tcBorders>
              <w:top w:val="single" w:sz="6" w:space="0" w:color="auto"/>
              <w:left w:val="single" w:sz="6" w:space="0" w:color="auto"/>
              <w:bottom w:val="nil"/>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687.604</w:t>
            </w:r>
          </w:p>
        </w:tc>
        <w:tc>
          <w:tcPr>
            <w:tcW w:w="1020" w:type="dxa"/>
            <w:tcBorders>
              <w:top w:val="nil"/>
              <w:left w:val="single" w:sz="6" w:space="0" w:color="auto"/>
              <w:bottom w:val="nil"/>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68.76</w:t>
            </w:r>
          </w:p>
        </w:tc>
        <w:tc>
          <w:tcPr>
            <w:tcW w:w="926" w:type="dxa"/>
            <w:tcBorders>
              <w:top w:val="nil"/>
              <w:left w:val="single" w:sz="6" w:space="0" w:color="auto"/>
              <w:bottom w:val="nil"/>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6.37</w:t>
            </w:r>
          </w:p>
        </w:tc>
      </w:tr>
      <w:tr w:rsidR="00672EB6" w:rsidRPr="00FA45F9" w:rsidTr="006D4D5A">
        <w:trPr>
          <w:trHeight w:val="264"/>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single" w:sz="12" w:space="0" w:color="auto"/>
              <w:left w:val="single" w:sz="12" w:space="0" w:color="auto"/>
              <w:bottom w:val="single" w:sz="12" w:space="0" w:color="auto"/>
              <w:right w:val="nil"/>
            </w:tcBorders>
            <w:shd w:val="solid" w:color="FFCC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0.78</w:t>
            </w:r>
          </w:p>
        </w:tc>
        <w:tc>
          <w:tcPr>
            <w:tcW w:w="1116" w:type="dxa"/>
            <w:tcBorders>
              <w:top w:val="single" w:sz="12" w:space="0" w:color="auto"/>
              <w:left w:val="single" w:sz="12" w:space="0" w:color="auto"/>
              <w:bottom w:val="single" w:sz="12"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4.70</w:t>
            </w:r>
          </w:p>
        </w:tc>
        <w:tc>
          <w:tcPr>
            <w:tcW w:w="1116" w:type="dxa"/>
            <w:tcBorders>
              <w:top w:val="single" w:sz="12" w:space="0" w:color="auto"/>
              <w:left w:val="single" w:sz="6" w:space="0" w:color="auto"/>
              <w:bottom w:val="single" w:sz="12"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7.57</w:t>
            </w:r>
          </w:p>
        </w:tc>
        <w:tc>
          <w:tcPr>
            <w:tcW w:w="1020" w:type="dxa"/>
            <w:tcBorders>
              <w:top w:val="single" w:sz="12" w:space="0" w:color="auto"/>
              <w:left w:val="single" w:sz="6" w:space="0" w:color="auto"/>
              <w:bottom w:val="single" w:sz="12" w:space="0" w:color="auto"/>
              <w:right w:val="single" w:sz="6"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0.62</w:t>
            </w:r>
          </w:p>
        </w:tc>
        <w:tc>
          <w:tcPr>
            <w:tcW w:w="1020" w:type="dxa"/>
            <w:tcBorders>
              <w:top w:val="single" w:sz="12" w:space="0" w:color="auto"/>
              <w:left w:val="single" w:sz="6" w:space="0" w:color="auto"/>
              <w:bottom w:val="single" w:sz="12"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54.04</w:t>
            </w:r>
          </w:p>
        </w:tc>
        <w:tc>
          <w:tcPr>
            <w:tcW w:w="1020" w:type="dxa"/>
            <w:tcBorders>
              <w:top w:val="single" w:sz="12" w:space="0" w:color="auto"/>
              <w:left w:val="single" w:sz="12" w:space="0" w:color="auto"/>
              <w:bottom w:val="single" w:sz="12" w:space="0" w:color="auto"/>
              <w:right w:val="single" w:sz="12" w:space="0" w:color="auto"/>
            </w:tcBorders>
            <w:shd w:val="solid" w:color="FFCC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200.00</w:t>
            </w:r>
          </w:p>
        </w:tc>
        <w:tc>
          <w:tcPr>
            <w:tcW w:w="1020" w:type="dxa"/>
            <w:tcBorders>
              <w:top w:val="single" w:sz="12" w:space="0" w:color="auto"/>
              <w:left w:val="single" w:sz="12" w:space="0" w:color="auto"/>
              <w:bottom w:val="single" w:sz="12" w:space="0" w:color="auto"/>
              <w:right w:val="nil"/>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20.00</w:t>
            </w:r>
          </w:p>
        </w:tc>
        <w:tc>
          <w:tcPr>
            <w:tcW w:w="926" w:type="dxa"/>
            <w:tcBorders>
              <w:top w:val="single" w:sz="12" w:space="0" w:color="auto"/>
              <w:left w:val="single" w:sz="12" w:space="0" w:color="auto"/>
              <w:bottom w:val="single" w:sz="12" w:space="0" w:color="auto"/>
              <w:right w:val="single" w:sz="12" w:space="0" w:color="auto"/>
            </w:tcBorders>
            <w:shd w:val="solid" w:color="FFFF99" w:fill="auto"/>
          </w:tcPr>
          <w:p w:rsidR="00672EB6" w:rsidRPr="00FA45F9" w:rsidRDefault="00672EB6" w:rsidP="00672EB6">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4.26</w:t>
            </w:r>
          </w:p>
        </w:tc>
      </w:tr>
      <w:tr w:rsidR="00672EB6" w:rsidRPr="00FA45F9" w:rsidTr="006D4D5A">
        <w:trPr>
          <w:trHeight w:val="250"/>
          <w:jc w:val="center"/>
        </w:trPr>
        <w:tc>
          <w:tcPr>
            <w:tcW w:w="447"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83"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11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11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78"/>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F2695F">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7</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F2695F">
            <w:pPr>
              <w:autoSpaceDE w:val="0"/>
              <w:autoSpaceDN w:val="0"/>
              <w:adjustRightInd w:val="0"/>
              <w:spacing w:after="0"/>
              <w:jc w:val="left"/>
              <w:rPr>
                <w:rFonts w:ascii="Arial Unicode" w:eastAsia="Calibri" w:hAnsi="Arial Unicode" w:cs="Arial Unicode"/>
                <w:color w:val="000000"/>
                <w:sz w:val="20"/>
                <w:szCs w:val="20"/>
                <w:vertAlign w:val="superscript"/>
                <w:lang w:val="ru-RU"/>
              </w:rPr>
            </w:pPr>
            <w:r w:rsidRPr="00FA45F9">
              <w:rPr>
                <w:rFonts w:eastAsia="Calibri" w:cs="Arial Unicode"/>
                <w:color w:val="000000"/>
                <w:sz w:val="20"/>
                <w:szCs w:val="20"/>
                <w:lang w:val="ka-GE"/>
              </w:rPr>
              <w:t>სიმძიმის ძალის აჩქარება -</w:t>
            </w:r>
            <w:r w:rsidRPr="00FA45F9">
              <w:rPr>
                <w:rFonts w:ascii="Arial Unicode" w:eastAsia="Calibri" w:hAnsi="Arial Unicode" w:cs="Arial Unicode"/>
                <w:color w:val="000000"/>
                <w:sz w:val="20"/>
                <w:szCs w:val="20"/>
                <w:lang w:val="ru-RU"/>
              </w:rPr>
              <w:t xml:space="preserve"> </w:t>
            </w:r>
            <w:r w:rsidRPr="00FA45F9">
              <w:rPr>
                <w:rFonts w:ascii="Arial Unicode" w:eastAsia="Calibri" w:hAnsi="Arial Unicode" w:cs="Arial Unicode"/>
                <w:b/>
                <w:bCs/>
                <w:color w:val="000000"/>
                <w:sz w:val="20"/>
                <w:szCs w:val="20"/>
                <w:lang w:val="en-US"/>
              </w:rPr>
              <w:t>g</w:t>
            </w:r>
            <w:r w:rsidRPr="00FA45F9">
              <w:rPr>
                <w:rFonts w:ascii="Arial Unicode" w:eastAsia="Calibri" w:hAnsi="Arial Unicode" w:cs="Arial Unicode"/>
                <w:color w:val="000000"/>
                <w:sz w:val="20"/>
                <w:szCs w:val="20"/>
                <w:lang w:val="ru-RU"/>
              </w:rPr>
              <w:t xml:space="preserve">, </w:t>
            </w:r>
            <w:r w:rsidRPr="00FA45F9">
              <w:rPr>
                <w:rFonts w:eastAsia="Calibri" w:cs="Arial Unicode"/>
                <w:color w:val="000000"/>
                <w:sz w:val="20"/>
                <w:szCs w:val="20"/>
                <w:lang w:val="ka-GE"/>
              </w:rPr>
              <w:t>მ</w:t>
            </w:r>
            <w:r w:rsidRPr="00FA45F9">
              <w:rPr>
                <w:rFonts w:ascii="Arial Unicode" w:eastAsia="Calibri" w:hAnsi="Arial Unicode" w:cs="Arial Unicode"/>
                <w:color w:val="000000"/>
                <w:sz w:val="20"/>
                <w:szCs w:val="20"/>
                <w:lang w:val="ru-RU"/>
              </w:rPr>
              <w:t>/</w:t>
            </w:r>
            <w:r w:rsidRPr="00FA45F9">
              <w:rPr>
                <w:rFonts w:eastAsia="Calibri" w:cs="Arial Unicode"/>
                <w:color w:val="000000"/>
                <w:sz w:val="20"/>
                <w:szCs w:val="20"/>
                <w:lang w:val="ka-GE"/>
              </w:rPr>
              <w:t>წმ</w:t>
            </w:r>
            <w:r w:rsidRPr="00FA45F9">
              <w:rPr>
                <w:rFonts w:ascii="Arial Unicode" w:eastAsia="Calibri" w:hAnsi="Arial Unicode" w:cs="Arial Unicode"/>
                <w:color w:val="000000"/>
                <w:sz w:val="20"/>
                <w:szCs w:val="20"/>
                <w:vertAlign w:val="superscript"/>
                <w:lang w:val="ru-RU"/>
              </w:rPr>
              <w:t>2</w:t>
            </w:r>
          </w:p>
        </w:tc>
        <w:tc>
          <w:tcPr>
            <w:tcW w:w="1020" w:type="dxa"/>
            <w:tcBorders>
              <w:top w:val="single" w:sz="6" w:space="0" w:color="auto"/>
              <w:left w:val="single" w:sz="6" w:space="0" w:color="auto"/>
              <w:bottom w:val="single" w:sz="6" w:space="0" w:color="auto"/>
              <w:right w:val="single" w:sz="6" w:space="0" w:color="auto"/>
            </w:tcBorders>
            <w:shd w:val="solid" w:color="CCFFCC" w:fill="auto"/>
          </w:tcPr>
          <w:p w:rsidR="00672EB6" w:rsidRPr="00FA45F9" w:rsidRDefault="00672EB6" w:rsidP="00F2695F">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9.81</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50"/>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F2695F">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8</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F2695F">
            <w:pPr>
              <w:autoSpaceDE w:val="0"/>
              <w:autoSpaceDN w:val="0"/>
              <w:adjustRightInd w:val="0"/>
              <w:spacing w:after="0"/>
              <w:jc w:val="left"/>
              <w:rPr>
                <w:rFonts w:ascii="Symbol" w:eastAsia="Calibri" w:hAnsi="Symbol" w:cs="Symbol"/>
                <w:b/>
                <w:bCs/>
                <w:color w:val="000000"/>
                <w:sz w:val="20"/>
                <w:szCs w:val="20"/>
                <w:lang w:val="en-US"/>
              </w:rPr>
            </w:pPr>
            <w:r w:rsidRPr="00FA45F9">
              <w:rPr>
                <w:rFonts w:eastAsia="Calibri" w:cs="Arial Unicode"/>
                <w:color w:val="000000"/>
                <w:sz w:val="20"/>
                <w:szCs w:val="20"/>
                <w:lang w:val="ka-GE"/>
              </w:rPr>
              <w:t>კორიოლისის კოეფიციენტი</w:t>
            </w:r>
            <w:r w:rsidRPr="00FA45F9">
              <w:rPr>
                <w:rFonts w:ascii="Arial Unicode" w:eastAsia="Calibri" w:hAnsi="Arial Unicode" w:cs="Arial Unicode"/>
                <w:color w:val="000000"/>
                <w:sz w:val="20"/>
                <w:szCs w:val="20"/>
                <w:lang w:val="en-US"/>
              </w:rPr>
              <w:t xml:space="preserve"> - </w:t>
            </w:r>
            <w:r w:rsidRPr="00FA45F9">
              <w:rPr>
                <w:rFonts w:ascii="Symbol" w:eastAsia="Calibri" w:hAnsi="Symbol" w:cs="Symbol"/>
                <w:b/>
                <w:bCs/>
                <w:color w:val="000000"/>
                <w:sz w:val="20"/>
                <w:szCs w:val="20"/>
                <w:lang w:val="en-US"/>
              </w:rPr>
              <w:t></w:t>
            </w:r>
          </w:p>
        </w:tc>
        <w:tc>
          <w:tcPr>
            <w:tcW w:w="1020" w:type="dxa"/>
            <w:tcBorders>
              <w:top w:val="single" w:sz="6" w:space="0" w:color="auto"/>
              <w:left w:val="single" w:sz="6" w:space="0" w:color="auto"/>
              <w:bottom w:val="single" w:sz="6" w:space="0" w:color="auto"/>
              <w:right w:val="single" w:sz="6" w:space="0" w:color="auto"/>
            </w:tcBorders>
            <w:shd w:val="solid" w:color="CCFFCC" w:fill="auto"/>
          </w:tcPr>
          <w:p w:rsidR="00672EB6" w:rsidRPr="00FA45F9" w:rsidRDefault="00672EB6" w:rsidP="00F2695F">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1.1</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78"/>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F2695F">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9</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F2695F">
            <w:pPr>
              <w:autoSpaceDE w:val="0"/>
              <w:autoSpaceDN w:val="0"/>
              <w:adjustRightInd w:val="0"/>
              <w:spacing w:after="0"/>
              <w:jc w:val="left"/>
              <w:rPr>
                <w:rFonts w:eastAsia="Calibri" w:cs="Arial Unicode"/>
                <w:color w:val="000000"/>
                <w:sz w:val="20"/>
                <w:szCs w:val="20"/>
                <w:lang w:val="ka-GE"/>
              </w:rPr>
            </w:pPr>
            <w:r w:rsidRPr="00FA45F9">
              <w:rPr>
                <w:rFonts w:eastAsia="Calibri" w:cs="Arial Unicode"/>
                <w:color w:val="000000"/>
                <w:sz w:val="20"/>
                <w:szCs w:val="20"/>
                <w:lang w:val="ka-GE"/>
              </w:rPr>
              <w:t>კრიტიკული სიღრმე -</w:t>
            </w:r>
            <w:r w:rsidRPr="00FA45F9">
              <w:rPr>
                <w:rFonts w:ascii="Arial Unicode" w:eastAsia="Calibri" w:hAnsi="Arial Unicode" w:cs="Arial Unicode"/>
                <w:color w:val="000000"/>
                <w:sz w:val="20"/>
                <w:szCs w:val="20"/>
                <w:lang w:val="en-US"/>
              </w:rPr>
              <w:t xml:space="preserve"> </w:t>
            </w:r>
            <w:proofErr w:type="spellStart"/>
            <w:r w:rsidRPr="00FA45F9">
              <w:rPr>
                <w:rFonts w:ascii="Arial Unicode" w:eastAsia="Calibri" w:hAnsi="Arial Unicode" w:cs="Arial Unicode"/>
                <w:b/>
                <w:bCs/>
                <w:color w:val="000000"/>
                <w:sz w:val="20"/>
                <w:szCs w:val="20"/>
                <w:lang w:val="en-US"/>
              </w:rPr>
              <w:t>h</w:t>
            </w:r>
            <w:r w:rsidRPr="00FA45F9">
              <w:rPr>
                <w:rFonts w:ascii="Arial Unicode" w:eastAsia="Calibri" w:hAnsi="Arial Unicode" w:cs="Arial Unicode"/>
                <w:b/>
                <w:bCs/>
                <w:color w:val="000000"/>
                <w:sz w:val="20"/>
                <w:szCs w:val="20"/>
                <w:vertAlign w:val="subscript"/>
                <w:lang w:val="en-US"/>
              </w:rPr>
              <w:t>k</w:t>
            </w:r>
            <w:proofErr w:type="spellEnd"/>
            <w:r w:rsidRPr="00FA45F9">
              <w:rPr>
                <w:rFonts w:ascii="Arial Unicode" w:eastAsia="Calibri" w:hAnsi="Arial Unicode" w:cs="Arial Unicode"/>
                <w:color w:val="000000"/>
                <w:sz w:val="20"/>
                <w:szCs w:val="20"/>
                <w:lang w:val="en-US"/>
              </w:rPr>
              <w:t xml:space="preserve">, </w:t>
            </w:r>
            <w:r w:rsidRPr="00FA45F9">
              <w:rPr>
                <w:rFonts w:eastAsia="Calibri" w:cs="Arial Unicode"/>
                <w:color w:val="000000"/>
                <w:sz w:val="20"/>
                <w:szCs w:val="20"/>
                <w:lang w:val="ka-GE"/>
              </w:rPr>
              <w:t>მ</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F2695F">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1.08</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r w:rsidR="00672EB6" w:rsidRPr="00FA45F9" w:rsidTr="006D4D5A">
        <w:trPr>
          <w:trHeight w:val="278"/>
          <w:jc w:val="center"/>
        </w:trPr>
        <w:tc>
          <w:tcPr>
            <w:tcW w:w="447" w:type="dxa"/>
            <w:tcBorders>
              <w:top w:val="single" w:sz="6" w:space="0" w:color="auto"/>
              <w:left w:val="single" w:sz="6" w:space="0" w:color="auto"/>
              <w:bottom w:val="single" w:sz="6" w:space="0" w:color="auto"/>
              <w:right w:val="single" w:sz="6" w:space="0" w:color="auto"/>
            </w:tcBorders>
          </w:tcPr>
          <w:p w:rsidR="00672EB6" w:rsidRPr="00FA45F9" w:rsidRDefault="00672EB6" w:rsidP="00F2695F">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10</w:t>
            </w:r>
          </w:p>
        </w:tc>
        <w:tc>
          <w:tcPr>
            <w:tcW w:w="3315" w:type="dxa"/>
            <w:gridSpan w:val="3"/>
            <w:tcBorders>
              <w:top w:val="single" w:sz="6" w:space="0" w:color="auto"/>
              <w:left w:val="single" w:sz="6" w:space="0" w:color="auto"/>
              <w:bottom w:val="single" w:sz="6" w:space="0" w:color="auto"/>
              <w:right w:val="single" w:sz="6" w:space="0" w:color="auto"/>
            </w:tcBorders>
          </w:tcPr>
          <w:p w:rsidR="00672EB6" w:rsidRPr="00FA45F9" w:rsidRDefault="00672EB6" w:rsidP="00F2695F">
            <w:pPr>
              <w:autoSpaceDE w:val="0"/>
              <w:autoSpaceDN w:val="0"/>
              <w:adjustRightInd w:val="0"/>
              <w:spacing w:after="0"/>
              <w:jc w:val="left"/>
              <w:rPr>
                <w:rFonts w:eastAsia="Calibri" w:cs="Arial Unicode"/>
                <w:color w:val="000000"/>
                <w:sz w:val="20"/>
                <w:szCs w:val="20"/>
                <w:lang w:val="ka-GE"/>
              </w:rPr>
            </w:pPr>
            <w:r w:rsidRPr="00FA45F9">
              <w:rPr>
                <w:rFonts w:eastAsia="Calibri" w:cs="Arial Unicode"/>
                <w:color w:val="000000"/>
                <w:sz w:val="20"/>
                <w:szCs w:val="20"/>
                <w:lang w:val="ka-GE"/>
              </w:rPr>
              <w:t>კრიტიკული სიჩქარე</w:t>
            </w:r>
            <w:r w:rsidRPr="00FA45F9">
              <w:rPr>
                <w:rFonts w:eastAsia="Calibri" w:cs="Arial Unicode"/>
                <w:color w:val="000000"/>
                <w:sz w:val="20"/>
                <w:szCs w:val="20"/>
                <w:lang w:val="en-US"/>
              </w:rPr>
              <w:t xml:space="preserve"> -</w:t>
            </w:r>
            <w:r w:rsidRPr="00FA45F9">
              <w:rPr>
                <w:rFonts w:ascii="Arial Unicode" w:eastAsia="Calibri" w:hAnsi="Arial Unicode" w:cs="Arial Unicode"/>
                <w:color w:val="000000"/>
                <w:sz w:val="20"/>
                <w:szCs w:val="20"/>
                <w:lang w:val="en-US"/>
              </w:rPr>
              <w:t xml:space="preserve"> </w:t>
            </w:r>
            <w:proofErr w:type="spellStart"/>
            <w:r w:rsidRPr="00FA45F9">
              <w:rPr>
                <w:rFonts w:ascii="Arial Unicode" w:eastAsia="Calibri" w:hAnsi="Arial Unicode" w:cs="Arial Unicode"/>
                <w:b/>
                <w:bCs/>
                <w:color w:val="000000"/>
                <w:sz w:val="20"/>
                <w:szCs w:val="20"/>
                <w:lang w:val="en-US"/>
              </w:rPr>
              <w:t>v</w:t>
            </w:r>
            <w:r w:rsidRPr="00FA45F9">
              <w:rPr>
                <w:rFonts w:ascii="Arial Unicode" w:eastAsia="Calibri" w:hAnsi="Arial Unicode" w:cs="Arial Unicode"/>
                <w:b/>
                <w:bCs/>
                <w:color w:val="000000"/>
                <w:sz w:val="20"/>
                <w:szCs w:val="20"/>
                <w:vertAlign w:val="subscript"/>
                <w:lang w:val="en-US"/>
              </w:rPr>
              <w:t>k</w:t>
            </w:r>
            <w:proofErr w:type="spellEnd"/>
            <w:r w:rsidRPr="00FA45F9">
              <w:rPr>
                <w:rFonts w:ascii="Arial Unicode" w:eastAsia="Calibri" w:hAnsi="Arial Unicode" w:cs="Arial Unicode"/>
                <w:color w:val="000000"/>
                <w:sz w:val="20"/>
                <w:szCs w:val="20"/>
                <w:lang w:val="en-US"/>
              </w:rPr>
              <w:t xml:space="preserve">, </w:t>
            </w:r>
            <w:r w:rsidRPr="00FA45F9">
              <w:rPr>
                <w:rFonts w:eastAsia="Calibri" w:cs="Arial Unicode"/>
                <w:color w:val="000000"/>
                <w:sz w:val="20"/>
                <w:szCs w:val="20"/>
                <w:lang w:val="ka-GE"/>
              </w:rPr>
              <w:t>მ</w:t>
            </w:r>
          </w:p>
        </w:tc>
        <w:tc>
          <w:tcPr>
            <w:tcW w:w="1020" w:type="dxa"/>
            <w:tcBorders>
              <w:top w:val="single" w:sz="6" w:space="0" w:color="auto"/>
              <w:left w:val="single" w:sz="6" w:space="0" w:color="auto"/>
              <w:bottom w:val="single" w:sz="6" w:space="0" w:color="auto"/>
              <w:right w:val="single" w:sz="6" w:space="0" w:color="auto"/>
            </w:tcBorders>
            <w:shd w:val="solid" w:color="FFFF99" w:fill="auto"/>
          </w:tcPr>
          <w:p w:rsidR="00672EB6" w:rsidRPr="00FA45F9" w:rsidRDefault="00672EB6" w:rsidP="00F2695F">
            <w:pPr>
              <w:autoSpaceDE w:val="0"/>
              <w:autoSpaceDN w:val="0"/>
              <w:adjustRightInd w:val="0"/>
              <w:spacing w:after="0"/>
              <w:jc w:val="right"/>
              <w:rPr>
                <w:rFonts w:eastAsia="Calibri" w:cs="Arial Unicode"/>
                <w:color w:val="000000"/>
                <w:sz w:val="20"/>
                <w:szCs w:val="20"/>
                <w:lang w:val="en-US"/>
              </w:rPr>
            </w:pPr>
            <w:r w:rsidRPr="00FA45F9">
              <w:rPr>
                <w:rFonts w:eastAsia="Calibri" w:cs="Arial Unicode"/>
                <w:color w:val="000000"/>
                <w:sz w:val="20"/>
                <w:szCs w:val="20"/>
                <w:lang w:val="en-US"/>
              </w:rPr>
              <w:t>3.10</w:t>
            </w: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1020"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c>
          <w:tcPr>
            <w:tcW w:w="926" w:type="dxa"/>
            <w:tcBorders>
              <w:top w:val="nil"/>
              <w:left w:val="nil"/>
              <w:bottom w:val="nil"/>
              <w:right w:val="nil"/>
            </w:tcBorders>
          </w:tcPr>
          <w:p w:rsidR="00672EB6" w:rsidRPr="00FA45F9" w:rsidRDefault="00672EB6" w:rsidP="00672EB6">
            <w:pPr>
              <w:autoSpaceDE w:val="0"/>
              <w:autoSpaceDN w:val="0"/>
              <w:adjustRightInd w:val="0"/>
              <w:spacing w:after="0"/>
              <w:jc w:val="right"/>
              <w:rPr>
                <w:rFonts w:ascii="Arial Unicode" w:eastAsia="Calibri" w:hAnsi="Arial Unicode" w:cs="Arial Unicode"/>
                <w:color w:val="000000"/>
                <w:sz w:val="20"/>
                <w:szCs w:val="20"/>
                <w:lang w:val="en-US"/>
              </w:rPr>
            </w:pPr>
          </w:p>
        </w:tc>
      </w:tr>
    </w:tbl>
    <w:p w:rsidR="00672EB6" w:rsidRPr="00FA45F9" w:rsidRDefault="00672EB6" w:rsidP="00F2695F">
      <w:pPr>
        <w:spacing w:before="120"/>
        <w:rPr>
          <w:rFonts w:eastAsia="Calibri" w:cs="Times New Roman"/>
          <w:lang w:val="ka-GE"/>
        </w:rPr>
      </w:pPr>
      <w:r w:rsidRPr="00FA45F9">
        <w:rPr>
          <w:rFonts w:eastAsia="Calibri" w:cs="Times New Roman"/>
          <w:lang w:val="ka-GE"/>
        </w:rPr>
        <w:t>აღნიშნული კვანძის გამტარუნარიანობა შეიძლება გაიზარდოს ან შემცირდეს მშენებლობისა და თითოეული შენაკადის შესაბამისი ტოპოგრაფიული პირობების მიღების პროცესში, დამატებითი სექციების აშენების გზით.</w:t>
      </w:r>
      <w:r w:rsidR="00F2695F" w:rsidRPr="00FA45F9">
        <w:rPr>
          <w:rFonts w:eastAsia="Calibri" w:cs="Times New Roman"/>
          <w:lang w:val="ka-GE"/>
        </w:rPr>
        <w:t xml:space="preserve"> მოთხოვნის შემთხვევაში სააგენტოში წარმოდგენილი იქნება დამატებითი (დაზუსტებული) ინფორმაცია მშენებლობის პარალელურად, თითოეული ასეთი კვანძის სამშენებლო სამუშაოების დაწყებამდე (დეტალური ტოპოგრაფიული კვლევის შედეგების საფუძველზე).</w:t>
      </w:r>
    </w:p>
    <w:p w:rsidR="00672EB6" w:rsidRPr="00FA45F9" w:rsidRDefault="00672EB6" w:rsidP="00672EB6"/>
    <w:p w:rsidR="00672EB6" w:rsidRPr="00FA45F9" w:rsidRDefault="00672EB6" w:rsidP="00850C2F">
      <w:pPr>
        <w:spacing w:after="160" w:line="259" w:lineRule="auto"/>
        <w:ind w:left="720"/>
        <w:contextualSpacing/>
        <w:jc w:val="left"/>
        <w:rPr>
          <w:rFonts w:asciiTheme="minorHAnsi" w:eastAsia="Calibri" w:hAnsiTheme="minorHAnsi" w:cs="Times New Roman"/>
          <w:b/>
          <w:sz w:val="20"/>
          <w:szCs w:val="18"/>
          <w:u w:val="single"/>
          <w:lang w:val="ka-GE"/>
        </w:rPr>
      </w:pPr>
    </w:p>
    <w:p w:rsidR="00850C2F" w:rsidRPr="00FA45F9" w:rsidRDefault="00850C2F" w:rsidP="00850C2F">
      <w:pPr>
        <w:shd w:val="clear" w:color="auto" w:fill="C2D69B" w:themeFill="accent3" w:themeFillTint="99"/>
        <w:ind w:left="567"/>
        <w:rPr>
          <w:b/>
          <w:lang w:val="ka-GE"/>
        </w:rPr>
      </w:pPr>
      <w:r w:rsidRPr="00FA45F9">
        <w:rPr>
          <w:b/>
          <w:lang w:val="ka-GE"/>
        </w:rPr>
        <w:t>დანართი 4. დამატებითი (დაზუსტებული) ინფორმაცია მორეცხვის სიღრმეებთან დაკავშირებით</w:t>
      </w:r>
    </w:p>
    <w:p w:rsidR="006D4D5A" w:rsidRPr="00FA45F9" w:rsidRDefault="006D4D5A" w:rsidP="006D4D5A">
      <w:pPr>
        <w:keepNext/>
        <w:keepLines/>
        <w:numPr>
          <w:ilvl w:val="3"/>
          <w:numId w:val="0"/>
        </w:numPr>
        <w:ind w:left="864" w:hanging="864"/>
        <w:outlineLvl w:val="3"/>
        <w:rPr>
          <w:rFonts w:eastAsiaTheme="majorEastAsia" w:cstheme="majorBidi"/>
          <w:b/>
          <w:bCs/>
          <w:i/>
          <w:iCs/>
          <w:color w:val="000000" w:themeColor="text1"/>
          <w:lang w:val="ka-GE"/>
        </w:rPr>
      </w:pPr>
      <w:bookmarkStart w:id="0" w:name="_Toc111548330"/>
      <w:r w:rsidRPr="00FA45F9">
        <w:rPr>
          <w:rFonts w:eastAsiaTheme="majorEastAsia" w:cstheme="majorBidi"/>
          <w:b/>
          <w:bCs/>
          <w:i/>
          <w:iCs/>
          <w:color w:val="000000" w:themeColor="text1"/>
          <w:lang w:val="ka-GE"/>
        </w:rPr>
        <w:t>კალაპოტის დეფორმაციები ქვედა ბიეფში</w:t>
      </w:r>
      <w:bookmarkEnd w:id="0"/>
    </w:p>
    <w:p w:rsidR="006D4D5A" w:rsidRPr="00FA45F9" w:rsidRDefault="006D4D5A" w:rsidP="006D4D5A">
      <w:pPr>
        <w:keepNext/>
        <w:keepLines/>
        <w:numPr>
          <w:ilvl w:val="4"/>
          <w:numId w:val="0"/>
        </w:numPr>
        <w:ind w:left="1008" w:hanging="1008"/>
        <w:outlineLvl w:val="4"/>
        <w:rPr>
          <w:rFonts w:eastAsiaTheme="majorEastAsia" w:cstheme="majorBidi"/>
          <w:color w:val="000000" w:themeColor="text1"/>
          <w:u w:val="single"/>
          <w:lang w:val="ka-GE"/>
        </w:rPr>
      </w:pPr>
      <w:bookmarkStart w:id="1" w:name="_Toc111548331"/>
      <w:r w:rsidRPr="00FA45F9">
        <w:rPr>
          <w:rFonts w:eastAsiaTheme="majorEastAsia" w:cstheme="majorBidi"/>
          <w:color w:val="000000" w:themeColor="text1"/>
          <w:u w:val="single"/>
          <w:lang w:val="ka-GE"/>
        </w:rPr>
        <w:t>ადგილობრივი დეფორმაციები</w:t>
      </w:r>
      <w:bookmarkEnd w:id="1"/>
    </w:p>
    <w:p w:rsidR="006D4D5A" w:rsidRPr="00FA45F9" w:rsidRDefault="006D4D5A" w:rsidP="006D4D5A">
      <w:pPr>
        <w:spacing w:before="120"/>
        <w:rPr>
          <w:rFonts w:eastAsia="Calibri" w:cs="Times New Roman"/>
          <w:iCs/>
          <w:lang w:val="ka-GE"/>
        </w:rPr>
      </w:pPr>
      <w:r w:rsidRPr="00FA45F9">
        <w:rPr>
          <w:lang w:val="ka-GE"/>
        </w:rPr>
        <w:t xml:space="preserve">სათავე ნაგებობების ქვედა ბიეფში დეფორმაციის განვითარება მიმდინარეობს საკმაოდ ნელა. ფსკერის </w:t>
      </w:r>
      <w:r w:rsidRPr="00FA45F9">
        <w:rPr>
          <w:rFonts w:eastAsia="Calibri" w:cs="Times New Roman"/>
          <w:iCs/>
          <w:lang w:val="ka-GE"/>
        </w:rPr>
        <w:t>გარეცხვის მნიშვნელოვანი სიჩქარე ფიქსირდება მხოლოდ საწყის ეტაპზე, დამბის აგების შემდეგ. თუმცა ამ პერიოდში დამბიდან უკვე მცირე მანძილში ხდება დინების სიმღვრივის აღდგენა და კალაპოტის ინტენსიური გაღრმავება შემოიფარგლება მდინარის მხოლოდ მოკლე მონაკვეთებით. გარეცხვების წინსვლასთან ერთად დინების მიმართულებით, მონაკვეთი, რომლის მანძილზეც ხდება წყლის გაჯერება ნატანით, გრძელდება და ფსკერის დაწევა სიგრძეში განგრძობითად ნელდება.</w:t>
      </w:r>
    </w:p>
    <w:p w:rsidR="006D4D5A" w:rsidRPr="00FA45F9" w:rsidRDefault="006D4D5A" w:rsidP="006D4D5A">
      <w:pPr>
        <w:spacing w:before="120"/>
        <w:rPr>
          <w:lang w:val="ka-GE"/>
        </w:rPr>
      </w:pPr>
      <w:r w:rsidRPr="00FA45F9">
        <w:rPr>
          <w:lang w:val="ka-GE"/>
        </w:rPr>
        <w:t>მოვლენები, რომლებიც გამოწვეულია მდინარის წყლის ნატანით კვების ნაკლებობით, გართულებულია ადგილობრივი დეფორმაციებით, რომლებიც დაკავშირებულია დინების სიჩქარეთა მატებასთან და გადანაწილებასთან უშუალოდ ქვემო ბიეფში გადაგდების ადგილების მახლობლად</w:t>
      </w:r>
      <w:r w:rsidRPr="00FA45F9">
        <w:rPr>
          <w:lang w:val="en-US"/>
        </w:rPr>
        <w:t xml:space="preserve"> </w:t>
      </w:r>
      <w:r w:rsidRPr="00FA45F9">
        <w:rPr>
          <w:lang w:val="ka-GE"/>
        </w:rPr>
        <w:t xml:space="preserve">წყალსაცემი ჭიდან და რისბერმიდან ჩამომავალი წყლის მოხვევის ადგილას. თავისთავად, ამ ტიპის დეფორმაციები იწვევს დამბის წყალსაცემი ჭის ქვემოთ გარეცხვის ორმოს წარმოქმნას. ორმოდან გამორეცხილი გრუნტის ნაწილი ილექება მდინარის კალაპოტის შედარებით დამდგარ ადგილებში, ნაწილი კი ილექება უშუალოდ ორმოს ქვემოთ </w:t>
      </w:r>
      <w:r w:rsidRPr="00FA45F9">
        <w:rPr>
          <w:lang w:val="ka-GE"/>
        </w:rPr>
        <w:lastRenderedPageBreak/>
        <w:t>და დროთა განმავლობაში გაიწოვება და ადგილს უთმობს მოსალოდნელ ზოგად გარეცხვას, რომელიც გამოწვეულია ნაკადის ნატანით კვების ნაკლებობით.</w:t>
      </w:r>
    </w:p>
    <w:p w:rsidR="006D4D5A" w:rsidRPr="00FA45F9" w:rsidRDefault="006D4D5A" w:rsidP="006D4D5A">
      <w:pPr>
        <w:spacing w:before="120"/>
        <w:rPr>
          <w:lang w:val="ka-GE"/>
        </w:rPr>
      </w:pPr>
      <w:r w:rsidRPr="00FA45F9">
        <w:rPr>
          <w:lang w:val="ka-GE"/>
        </w:rPr>
        <w:t>კალაპოტის ადგილობრივი გარეცხვის სიღრმე მჭიდროდ არის დაკავშირებული ნაკადის ჰიდრავლიკურ მახასიათებლებთან გამაგრების ბოლოზე გარეცხვის ორმოსთან მისასვლელზე და იმ ცვლილებებთან, რომლებსაც განიცდის ნაკადი ორმოზე გადავლისას. უკანასკნელნი, თავის მხრივ, დამოკიდებულნი არიან გარეცხვის სიღრმესა და მოხაზულობაზე.</w:t>
      </w:r>
    </w:p>
    <w:p w:rsidR="006D4D5A" w:rsidRPr="00FA45F9" w:rsidRDefault="006D4D5A" w:rsidP="006D4D5A">
      <w:pPr>
        <w:spacing w:before="120"/>
        <w:rPr>
          <w:lang w:val="ka-GE"/>
        </w:rPr>
      </w:pPr>
      <w:r w:rsidRPr="00FA45F9">
        <w:rPr>
          <w:lang w:val="ka-GE"/>
        </w:rPr>
        <w:t xml:space="preserve">წყალსაგდები ნაგებობები, როგორც წესი, შეკუმშავს ნაკადს სიგანეში, ამიტომ ნაკადის მთავარი თავისებურება გამაგრებიდან ჩამოსვლისას, ჩვეულებრივ, არის წყლის გაზრდილი კუთრი ხარჯები. კუთრი ხარჯების გაზრდა კომპენსირდება ადგილობრივი გარეცხვის განვითარებით. ადგილობრივი გარეცხვები დათვლილია </w:t>
      </w:r>
      <w:r w:rsidRPr="00FA45F9">
        <w:rPr>
          <w:lang w:val="ka-GE"/>
        </w:rPr>
        <w:sym w:font="Symbol" w:char="F05B"/>
      </w:r>
      <w:r w:rsidRPr="00FA45F9">
        <w:rPr>
          <w:lang w:val="ka-GE"/>
        </w:rPr>
        <w:t>10</w:t>
      </w:r>
      <w:r w:rsidRPr="00FA45F9">
        <w:rPr>
          <w:lang w:val="ka-GE"/>
        </w:rPr>
        <w:sym w:font="Symbol" w:char="F05D"/>
      </w:r>
      <w:r w:rsidRPr="00FA45F9">
        <w:rPr>
          <w:lang w:val="ka-GE"/>
        </w:rPr>
        <w:t>-ში მოცემული მეთოდიკის თანახმად.</w:t>
      </w:r>
    </w:p>
    <w:p w:rsidR="006D4D5A" w:rsidRPr="00FA45F9" w:rsidRDefault="006D4D5A" w:rsidP="006D4D5A">
      <w:pPr>
        <w:spacing w:before="120"/>
        <w:rPr>
          <w:lang w:val="ka-GE"/>
        </w:rPr>
      </w:pPr>
      <w:r w:rsidRPr="00FA45F9">
        <w:rPr>
          <w:lang w:val="ka-GE"/>
        </w:rPr>
        <w:t>გაკამკამებული ნაკადისა და სიჩქარეთა ნორმალური რეჟიმის დროს, გამაგრების ბოლოს ნაკადის უდიდესი სიღრმე გარეცხვის ორმოში აკმაყოფილებს ტოლობას:</w:t>
      </w:r>
    </w:p>
    <w:p w:rsidR="006D4D5A" w:rsidRPr="00FA45F9" w:rsidRDefault="006D4D5A" w:rsidP="006D4D5A">
      <w:pPr>
        <w:spacing w:after="0" w:line="300" w:lineRule="auto"/>
        <w:ind w:firstLine="720"/>
        <w:jc w:val="center"/>
        <w:rPr>
          <w:iCs/>
          <w:lang w:val="en-US"/>
        </w:rPr>
      </w:pPr>
      <w:r w:rsidRPr="00FA45F9">
        <w:rPr>
          <w:iCs/>
          <w:lang w:val="ru-RU"/>
        </w:rPr>
        <w:t xml:space="preserve"> </w:t>
      </w:r>
      <w:r w:rsidRPr="00FA45F9">
        <w:rPr>
          <w:iCs/>
          <w:position w:val="-34"/>
          <w:lang w:val="en-US"/>
        </w:rPr>
        <w:object w:dxaOrig="11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6pt" o:ole="">
            <v:imagedata r:id="rId10" o:title=""/>
          </v:shape>
          <o:OLEObject Type="Embed" ProgID="Equation.3" ShapeID="_x0000_i1025" DrawAspect="Content" ObjectID="_1732357969" r:id="rId11"/>
        </w:object>
      </w:r>
    </w:p>
    <w:p w:rsidR="006D4D5A" w:rsidRPr="00FA45F9" w:rsidRDefault="006D4D5A" w:rsidP="006D4D5A">
      <w:pPr>
        <w:spacing w:after="0" w:line="300" w:lineRule="auto"/>
        <w:rPr>
          <w:iCs/>
          <w:lang w:val="en-US"/>
        </w:rPr>
      </w:pPr>
      <w:r w:rsidRPr="00FA45F9">
        <w:rPr>
          <w:iCs/>
          <w:lang w:val="ka-GE"/>
        </w:rPr>
        <w:t>სადაც</w:t>
      </w:r>
      <w:r w:rsidRPr="00FA45F9">
        <w:rPr>
          <w:iCs/>
          <w:lang w:val="en-US"/>
        </w:rPr>
        <w:t>:</w:t>
      </w:r>
    </w:p>
    <w:tbl>
      <w:tblPr>
        <w:tblpPr w:leftFromText="180" w:rightFromText="180" w:vertAnchor="text" w:horzAnchor="page" w:tblpX="1927" w:tblpY="145"/>
        <w:tblW w:w="0" w:type="auto"/>
        <w:tblLook w:val="01E0" w:firstRow="1" w:lastRow="1" w:firstColumn="1" w:lastColumn="1" w:noHBand="0" w:noVBand="0"/>
      </w:tblPr>
      <w:tblGrid>
        <w:gridCol w:w="648"/>
        <w:gridCol w:w="360"/>
        <w:gridCol w:w="8280"/>
      </w:tblGrid>
      <w:tr w:rsidR="006D4D5A" w:rsidRPr="00FA45F9" w:rsidTr="006D4D5A">
        <w:tc>
          <w:tcPr>
            <w:tcW w:w="648" w:type="dxa"/>
          </w:tcPr>
          <w:p w:rsidR="006D4D5A" w:rsidRPr="00FA45F9" w:rsidRDefault="006D4D5A" w:rsidP="006D4D5A">
            <w:pPr>
              <w:spacing w:after="0"/>
              <w:rPr>
                <w:lang w:val="en-US"/>
              </w:rPr>
            </w:pPr>
            <w:r w:rsidRPr="00FA45F9">
              <w:rPr>
                <w:lang w:val="ka-GE"/>
              </w:rPr>
              <w:t xml:space="preserve">  </w:t>
            </w:r>
            <w:r w:rsidRPr="00FA45F9">
              <w:rPr>
                <w:lang w:val="en-US"/>
              </w:rPr>
              <w:t>q</w:t>
            </w:r>
          </w:p>
        </w:tc>
        <w:tc>
          <w:tcPr>
            <w:tcW w:w="360" w:type="dxa"/>
          </w:tcPr>
          <w:p w:rsidR="006D4D5A" w:rsidRPr="00FA45F9" w:rsidRDefault="006D4D5A" w:rsidP="006D4D5A">
            <w:pPr>
              <w:spacing w:after="0"/>
              <w:jc w:val="center"/>
              <w:rPr>
                <w:lang w:val="en-US"/>
              </w:rPr>
            </w:pPr>
            <w:r w:rsidRPr="00FA45F9">
              <w:rPr>
                <w:lang w:val="en-US"/>
              </w:rPr>
              <w:t>-</w:t>
            </w:r>
          </w:p>
        </w:tc>
        <w:tc>
          <w:tcPr>
            <w:tcW w:w="8280" w:type="dxa"/>
          </w:tcPr>
          <w:p w:rsidR="006D4D5A" w:rsidRPr="00FA45F9" w:rsidRDefault="006D4D5A" w:rsidP="006D4D5A">
            <w:pPr>
              <w:spacing w:after="0"/>
              <w:rPr>
                <w:lang w:val="ru-RU"/>
              </w:rPr>
            </w:pPr>
            <w:r w:rsidRPr="00FA45F9">
              <w:rPr>
                <w:lang w:val="ka-GE"/>
              </w:rPr>
              <w:t>წყლის კუთრი წონა</w:t>
            </w:r>
            <w:r w:rsidRPr="00FA45F9">
              <w:rPr>
                <w:lang w:val="ru-RU"/>
              </w:rPr>
              <w:t xml:space="preserve">, </w:t>
            </w:r>
            <w:r w:rsidRPr="00FA45F9">
              <w:rPr>
                <w:lang w:val="ka-GE"/>
              </w:rPr>
              <w:t>მ</w:t>
            </w:r>
            <w:r w:rsidRPr="00FA45F9">
              <w:rPr>
                <w:vertAlign w:val="superscript"/>
                <w:lang w:val="ru-RU"/>
              </w:rPr>
              <w:t>3</w:t>
            </w:r>
            <w:r w:rsidRPr="00FA45F9">
              <w:rPr>
                <w:lang w:val="ru-RU"/>
              </w:rPr>
              <w:t>/</w:t>
            </w:r>
            <w:r w:rsidRPr="00FA45F9">
              <w:rPr>
                <w:lang w:val="ka-GE"/>
              </w:rPr>
              <w:t>სმ</w:t>
            </w:r>
            <w:r w:rsidRPr="00FA45F9">
              <w:rPr>
                <w:lang w:val="ru-RU"/>
              </w:rPr>
              <w:t>;</w:t>
            </w:r>
          </w:p>
        </w:tc>
      </w:tr>
      <w:tr w:rsidR="006D4D5A" w:rsidRPr="00FA45F9" w:rsidTr="006D4D5A">
        <w:tc>
          <w:tcPr>
            <w:tcW w:w="648" w:type="dxa"/>
          </w:tcPr>
          <w:p w:rsidR="006D4D5A" w:rsidRPr="00FA45F9" w:rsidRDefault="006D4D5A" w:rsidP="006D4D5A">
            <w:pPr>
              <w:spacing w:after="0"/>
              <w:jc w:val="center"/>
              <w:rPr>
                <w:lang w:val="en-US"/>
              </w:rPr>
            </w:pPr>
            <w:proofErr w:type="spellStart"/>
            <w:r w:rsidRPr="00FA45F9">
              <w:rPr>
                <w:lang w:val="en-US"/>
              </w:rPr>
              <w:t>v</w:t>
            </w:r>
            <w:r w:rsidRPr="00FA45F9">
              <w:rPr>
                <w:vertAlign w:val="subscript"/>
                <w:lang w:val="en-US"/>
              </w:rPr>
              <w:t>h</w:t>
            </w:r>
            <w:proofErr w:type="spellEnd"/>
            <w:r w:rsidRPr="00FA45F9">
              <w:rPr>
                <w:lang w:val="en-US"/>
              </w:rPr>
              <w:t xml:space="preserve"> </w:t>
            </w:r>
          </w:p>
        </w:tc>
        <w:tc>
          <w:tcPr>
            <w:tcW w:w="360" w:type="dxa"/>
          </w:tcPr>
          <w:p w:rsidR="006D4D5A" w:rsidRPr="00FA45F9" w:rsidRDefault="006D4D5A" w:rsidP="006D4D5A">
            <w:pPr>
              <w:spacing w:after="0"/>
              <w:jc w:val="center"/>
              <w:rPr>
                <w:lang w:val="en-US"/>
              </w:rPr>
            </w:pPr>
            <w:r w:rsidRPr="00FA45F9">
              <w:rPr>
                <w:lang w:val="en-US"/>
              </w:rPr>
              <w:t>-</w:t>
            </w:r>
          </w:p>
        </w:tc>
        <w:tc>
          <w:tcPr>
            <w:tcW w:w="8280" w:type="dxa"/>
          </w:tcPr>
          <w:p w:rsidR="006D4D5A" w:rsidRPr="00FA45F9" w:rsidRDefault="006D4D5A" w:rsidP="006D4D5A">
            <w:pPr>
              <w:spacing w:after="0"/>
              <w:rPr>
                <w:lang w:val="en-US"/>
              </w:rPr>
            </w:pPr>
            <w:r w:rsidRPr="00FA45F9">
              <w:rPr>
                <w:iCs/>
                <w:lang w:val="ka-GE"/>
              </w:rPr>
              <w:t>ფსკერის არადამძვრელი (არაგამრეცხი) დინების საშუალო სიჩქარე h სიღრმეზე, მ/წმ;</w:t>
            </w:r>
          </w:p>
        </w:tc>
      </w:tr>
      <w:tr w:rsidR="006D4D5A" w:rsidRPr="00FA45F9" w:rsidTr="006D4D5A">
        <w:tc>
          <w:tcPr>
            <w:tcW w:w="648" w:type="dxa"/>
          </w:tcPr>
          <w:p w:rsidR="006D4D5A" w:rsidRPr="00FA45F9" w:rsidRDefault="006D4D5A" w:rsidP="006D4D5A">
            <w:pPr>
              <w:spacing w:after="0"/>
              <w:jc w:val="center"/>
              <w:rPr>
                <w:lang w:val="en-US"/>
              </w:rPr>
            </w:pPr>
            <w:r w:rsidRPr="00FA45F9">
              <w:rPr>
                <w:lang w:val="en-US"/>
              </w:rPr>
              <w:t>h</w:t>
            </w:r>
          </w:p>
        </w:tc>
        <w:tc>
          <w:tcPr>
            <w:tcW w:w="360" w:type="dxa"/>
          </w:tcPr>
          <w:p w:rsidR="006D4D5A" w:rsidRPr="00FA45F9" w:rsidRDefault="006D4D5A" w:rsidP="006D4D5A">
            <w:pPr>
              <w:spacing w:after="0"/>
              <w:jc w:val="center"/>
              <w:rPr>
                <w:lang w:val="en-US"/>
              </w:rPr>
            </w:pPr>
            <w:r w:rsidRPr="00FA45F9">
              <w:rPr>
                <w:lang w:val="en-US"/>
              </w:rPr>
              <w:t>-</w:t>
            </w:r>
          </w:p>
        </w:tc>
        <w:tc>
          <w:tcPr>
            <w:tcW w:w="8280" w:type="dxa"/>
          </w:tcPr>
          <w:p w:rsidR="006D4D5A" w:rsidRPr="00FA45F9" w:rsidRDefault="006D4D5A" w:rsidP="006D4D5A">
            <w:pPr>
              <w:spacing w:after="0"/>
              <w:rPr>
                <w:lang w:val="en-US"/>
              </w:rPr>
            </w:pPr>
            <w:proofErr w:type="spellStart"/>
            <w:r w:rsidRPr="00FA45F9">
              <w:rPr>
                <w:lang w:val="en-US"/>
              </w:rPr>
              <w:t>ნაკადის</w:t>
            </w:r>
            <w:proofErr w:type="spellEnd"/>
            <w:r w:rsidRPr="00FA45F9">
              <w:rPr>
                <w:lang w:val="en-US"/>
              </w:rPr>
              <w:t xml:space="preserve"> </w:t>
            </w:r>
            <w:proofErr w:type="spellStart"/>
            <w:r w:rsidRPr="00FA45F9">
              <w:rPr>
                <w:lang w:val="en-US"/>
              </w:rPr>
              <w:t>საშუალო</w:t>
            </w:r>
            <w:proofErr w:type="spellEnd"/>
            <w:r w:rsidRPr="00FA45F9">
              <w:rPr>
                <w:lang w:val="en-US"/>
              </w:rPr>
              <w:t xml:space="preserve"> </w:t>
            </w:r>
            <w:proofErr w:type="spellStart"/>
            <w:r w:rsidRPr="00FA45F9">
              <w:rPr>
                <w:lang w:val="en-US"/>
              </w:rPr>
              <w:t>სიღრმე</w:t>
            </w:r>
            <w:proofErr w:type="spellEnd"/>
            <w:r w:rsidRPr="00FA45F9">
              <w:rPr>
                <w:lang w:val="en-US"/>
              </w:rPr>
              <w:t xml:space="preserve">, </w:t>
            </w:r>
            <w:r w:rsidRPr="00FA45F9">
              <w:rPr>
                <w:lang w:val="ka-GE"/>
              </w:rPr>
              <w:t>მ</w:t>
            </w:r>
            <w:r w:rsidRPr="00FA45F9">
              <w:rPr>
                <w:lang w:val="en-US"/>
              </w:rPr>
              <w:t>;</w:t>
            </w:r>
          </w:p>
        </w:tc>
      </w:tr>
    </w:tbl>
    <w:p w:rsidR="006D4D5A" w:rsidRPr="00FA45F9" w:rsidRDefault="006D4D5A" w:rsidP="006D4D5A">
      <w:pPr>
        <w:spacing w:after="0" w:line="300" w:lineRule="auto"/>
        <w:ind w:firstLine="720"/>
        <w:rPr>
          <w:lang w:val="ka-GE"/>
        </w:rPr>
      </w:pPr>
    </w:p>
    <w:p w:rsidR="006D4D5A" w:rsidRPr="00FA45F9" w:rsidRDefault="006D4D5A" w:rsidP="006D4D5A">
      <w:pPr>
        <w:spacing w:after="0" w:line="300" w:lineRule="auto"/>
        <w:ind w:firstLine="720"/>
        <w:rPr>
          <w:lang w:val="ka-GE"/>
        </w:rPr>
      </w:pPr>
    </w:p>
    <w:p w:rsidR="006D4D5A" w:rsidRPr="00FA45F9" w:rsidRDefault="006D4D5A" w:rsidP="006D4D5A">
      <w:pPr>
        <w:spacing w:after="0" w:line="300" w:lineRule="auto"/>
        <w:ind w:firstLine="720"/>
        <w:rPr>
          <w:lang w:val="ka-GE"/>
        </w:rPr>
      </w:pPr>
    </w:p>
    <w:p w:rsidR="006D4D5A" w:rsidRPr="00FA45F9" w:rsidRDefault="006D4D5A" w:rsidP="006D4D5A">
      <w:pPr>
        <w:spacing w:after="0" w:line="300" w:lineRule="auto"/>
        <w:ind w:firstLine="720"/>
        <w:rPr>
          <w:lang w:val="ka-GE"/>
        </w:rPr>
      </w:pPr>
    </w:p>
    <w:p w:rsidR="006D4D5A" w:rsidRPr="00FA45F9" w:rsidRDefault="006D4D5A" w:rsidP="006D4D5A">
      <w:pPr>
        <w:spacing w:before="120"/>
        <w:rPr>
          <w:lang w:val="ru-RU"/>
        </w:rPr>
      </w:pPr>
      <w:r w:rsidRPr="00FA45F9">
        <w:rPr>
          <w:lang w:val="ru-RU"/>
        </w:rPr>
        <w:t>გამოცდილება გვიჩვენებს, რომ ნაკადის არაგამრეცხი საშუალო სიჩქარის მნიშვნელობა vh იზრდება სიღრმესთან ერთად, ამიტომ ნაკადის არაგამრეცხი საშუალო სიჩქარის სიდიდეს მიაკუთვნებენ იმ სიღრმეს, რომელსაც იგი შეესაბამება. ასე, ჰიდროტექნიკური ნაგებობების პროექტირების ნორმები იძლევა არაგამრეცხი სიჩქარის ნორმალიზებულ მნიშვნელობებს 1 მ სიღრმისთვის.</w:t>
      </w:r>
    </w:p>
    <w:p w:rsidR="006D4D5A" w:rsidRPr="00FA45F9" w:rsidRDefault="006D4D5A" w:rsidP="006D4D5A">
      <w:pPr>
        <w:spacing w:before="120"/>
        <w:rPr>
          <w:lang w:val="ka-GE"/>
        </w:rPr>
      </w:pPr>
      <w:r w:rsidRPr="00FA45F9">
        <w:rPr>
          <w:lang w:val="ru-RU"/>
        </w:rPr>
        <w:t>როგორც წესი, თვლიან, რომ არაგამრეცხი სიჩქარის მნიშვნელობა იზრდება სიღრმის პროპორციულად, რომელიც აყვანილია 0.2 ხარისხში. შესაბამისად, ნორმალიზებული მნიშვნელობებიდან ფაქტობრივ არაგამრეცხ სიჩქარეზე გადასვლა მოცემული h სიღრმის დროს, შეიძლება მოიძებნოს თანაფარდობიდან</w:t>
      </w:r>
      <w:r w:rsidRPr="00FA45F9">
        <w:rPr>
          <w:lang w:val="ka-GE"/>
        </w:rPr>
        <w:t>:</w:t>
      </w:r>
    </w:p>
    <w:p w:rsidR="006D4D5A" w:rsidRPr="00FA45F9" w:rsidRDefault="006D4D5A" w:rsidP="006D4D5A">
      <w:pPr>
        <w:spacing w:after="0" w:line="300" w:lineRule="auto"/>
        <w:jc w:val="center"/>
        <w:rPr>
          <w:lang w:val="en-US"/>
        </w:rPr>
      </w:pPr>
      <w:r w:rsidRPr="00FA45F9">
        <w:rPr>
          <w:position w:val="-38"/>
          <w:lang w:val="en-US"/>
        </w:rPr>
        <w:object w:dxaOrig="1740" w:dyaOrig="960">
          <v:shape id="_x0000_i1026" type="#_x0000_t75" style="width:86.25pt;height:50.25pt" o:ole="">
            <v:imagedata r:id="rId12" o:title=""/>
          </v:shape>
          <o:OLEObject Type="Embed" ProgID="Equation.3" ShapeID="_x0000_i1026" DrawAspect="Content" ObjectID="_1732357970" r:id="rId13"/>
        </w:object>
      </w:r>
    </w:p>
    <w:p w:rsidR="006D4D5A" w:rsidRPr="00FA45F9" w:rsidRDefault="006D4D5A" w:rsidP="006D4D5A">
      <w:pPr>
        <w:spacing w:after="0" w:line="300" w:lineRule="auto"/>
        <w:rPr>
          <w:lang w:val="en-US"/>
        </w:rPr>
      </w:pPr>
      <w:r w:rsidRPr="00FA45F9">
        <w:rPr>
          <w:lang w:val="ka-GE"/>
        </w:rPr>
        <w:t>სადაც</w:t>
      </w:r>
      <w:r w:rsidRPr="00FA45F9">
        <w:rPr>
          <w:lang w:val="en-US"/>
        </w:rPr>
        <w:t>: v</w:t>
      </w:r>
      <w:r w:rsidRPr="00FA45F9">
        <w:rPr>
          <w:vertAlign w:val="subscript"/>
          <w:lang w:val="ru-RU"/>
        </w:rPr>
        <w:t>н</w:t>
      </w:r>
      <w:r w:rsidRPr="00FA45F9">
        <w:rPr>
          <w:lang w:val="en-US"/>
        </w:rPr>
        <w:t xml:space="preserve"> - </w:t>
      </w:r>
      <w:r w:rsidRPr="00FA45F9">
        <w:rPr>
          <w:lang w:val="ka-GE"/>
        </w:rPr>
        <w:t>არაგამრეცხი სიჩქარეა</w:t>
      </w:r>
      <w:r w:rsidRPr="00FA45F9">
        <w:rPr>
          <w:lang w:val="en-US"/>
        </w:rPr>
        <w:t xml:space="preserve"> </w:t>
      </w:r>
      <w:r w:rsidRPr="00FA45F9">
        <w:rPr>
          <w:lang w:val="ru-RU"/>
        </w:rPr>
        <w:t>1 მ სიღრმეზე</w:t>
      </w:r>
      <w:r w:rsidRPr="00FA45F9">
        <w:rPr>
          <w:lang w:val="en-US"/>
        </w:rPr>
        <w:t>.</w:t>
      </w:r>
    </w:p>
    <w:p w:rsidR="006D4D5A" w:rsidRPr="00FA45F9" w:rsidRDefault="006D4D5A" w:rsidP="006D4D5A">
      <w:pPr>
        <w:spacing w:before="120"/>
        <w:rPr>
          <w:lang w:val="ka-GE"/>
        </w:rPr>
      </w:pPr>
      <w:r w:rsidRPr="00FA45F9">
        <w:rPr>
          <w:lang w:val="ru-RU"/>
        </w:rPr>
        <w:t xml:space="preserve">ამ ორი განტოლების ერთობლივი ამოხსნა იძლევა საანგარიშო ფორმულას უდიდესი გარეცხვის ადგილზე ბრტყელი ნაკადის სიღრმის განსაზღვრისთვის </w:t>
      </w:r>
      <w:r w:rsidRPr="00FA45F9">
        <w:rPr>
          <w:lang w:val="ka-GE"/>
        </w:rPr>
        <w:t>შე</w:t>
      </w:r>
      <w:r w:rsidRPr="00FA45F9">
        <w:rPr>
          <w:lang w:val="ru-RU"/>
        </w:rPr>
        <w:t>ტბორ</w:t>
      </w:r>
      <w:r w:rsidRPr="00FA45F9">
        <w:rPr>
          <w:lang w:val="ka-GE"/>
        </w:rPr>
        <w:t>ილი</w:t>
      </w:r>
      <w:r w:rsidRPr="00FA45F9">
        <w:rPr>
          <w:lang w:val="ru-RU"/>
        </w:rPr>
        <w:t xml:space="preserve"> რეჟიმისა  და რისბერმის ბოლოს სიჩქარეთა ნორმალური განაწილების დროს</w:t>
      </w:r>
      <w:r w:rsidRPr="00FA45F9">
        <w:rPr>
          <w:lang w:val="ka-GE"/>
        </w:rPr>
        <w:t>:</w:t>
      </w:r>
    </w:p>
    <w:p w:rsidR="006D4D5A" w:rsidRPr="00FA45F9" w:rsidRDefault="006D4D5A" w:rsidP="006D4D5A">
      <w:pPr>
        <w:spacing w:after="0" w:line="300" w:lineRule="auto"/>
        <w:jc w:val="center"/>
        <w:rPr>
          <w:lang w:val="en-US"/>
        </w:rPr>
      </w:pPr>
      <w:r w:rsidRPr="00FA45F9">
        <w:rPr>
          <w:iCs/>
          <w:position w:val="-36"/>
          <w:lang w:val="en-US"/>
        </w:rPr>
        <w:object w:dxaOrig="1359" w:dyaOrig="840">
          <v:shape id="_x0000_i1027" type="#_x0000_t75" style="width:64.5pt;height:43.5pt" o:ole="">
            <v:imagedata r:id="rId14" o:title=""/>
          </v:shape>
          <o:OLEObject Type="Embed" ProgID="Equation.3" ShapeID="_x0000_i1027" DrawAspect="Content" ObjectID="_1732357971" r:id="rId15"/>
        </w:object>
      </w:r>
    </w:p>
    <w:p w:rsidR="006D4D5A" w:rsidRPr="00FA45F9" w:rsidRDefault="006D4D5A" w:rsidP="006D4D5A">
      <w:pPr>
        <w:spacing w:before="120"/>
        <w:rPr>
          <w:lang w:val="ka-GE"/>
        </w:rPr>
      </w:pPr>
      <w:r w:rsidRPr="00FA45F9">
        <w:rPr>
          <w:lang w:val="ka-GE"/>
        </w:rPr>
        <w:t xml:space="preserve">დამბის </w:t>
      </w:r>
      <w:r w:rsidRPr="00FA45F9">
        <w:rPr>
          <w:lang w:val="ru-RU"/>
        </w:rPr>
        <w:t xml:space="preserve">ყველა სრულად გახსნილი </w:t>
      </w:r>
      <w:r w:rsidRPr="00FA45F9">
        <w:rPr>
          <w:lang w:val="ka-GE"/>
        </w:rPr>
        <w:t>ფარების</w:t>
      </w:r>
      <w:r w:rsidRPr="00FA45F9">
        <w:rPr>
          <w:lang w:val="ru-RU"/>
        </w:rPr>
        <w:t xml:space="preserve"> მეშვეობით მაქსიმალური ხარჯების გაშვების შემთხვევისთვის</w:t>
      </w:r>
      <w:r w:rsidRPr="00FA45F9">
        <w:rPr>
          <w:lang w:val="ka-GE"/>
        </w:rPr>
        <w:t>,</w:t>
      </w:r>
      <w:r w:rsidRPr="00FA45F9">
        <w:rPr>
          <w:lang w:val="ru-RU"/>
        </w:rPr>
        <w:t xml:space="preserve"> როდესაც უკანასკნელნი მუშაობენ თანაბრად მთელ ფრონტზე, წყლის კუთრი ხარჯი გარეცხვის ადგილზე განისაზღვრება თანაფარდობით</w:t>
      </w:r>
      <w:r w:rsidRPr="00FA45F9">
        <w:rPr>
          <w:lang w:val="ka-GE"/>
        </w:rPr>
        <w:t>:</w:t>
      </w:r>
    </w:p>
    <w:p w:rsidR="006D4D5A" w:rsidRPr="00FA45F9" w:rsidRDefault="006D4D5A" w:rsidP="006D4D5A">
      <w:pPr>
        <w:spacing w:after="0" w:line="300" w:lineRule="auto"/>
        <w:ind w:firstLine="720"/>
        <w:jc w:val="center"/>
        <w:rPr>
          <w:lang w:val="en-US"/>
        </w:rPr>
      </w:pPr>
      <m:oMathPara>
        <m:oMath>
          <m:r>
            <m:rPr>
              <m:sty m:val="p"/>
            </m:rPr>
            <w:rPr>
              <w:rFonts w:ascii="Cambria Math" w:hAnsi="Cambria Math"/>
              <w:lang w:val="en-US"/>
            </w:rPr>
            <m:t>q=</m:t>
          </m:r>
          <m:sSub>
            <m:sSubPr>
              <m:ctrlPr>
                <w:rPr>
                  <w:rFonts w:ascii="Cambria Math" w:hAnsi="Cambria Math"/>
                  <w:lang w:val="en-US"/>
                </w:rPr>
              </m:ctrlPr>
            </m:sSubPr>
            <m:e>
              <m:r>
                <m:rPr>
                  <m:sty m:val="p"/>
                </m:rPr>
                <w:rPr>
                  <w:rFonts w:ascii="Cambria Math" w:hAnsi="Cambria Math"/>
                  <w:lang w:val="en-US"/>
                </w:rPr>
                <m:t>K</m:t>
              </m:r>
            </m:e>
            <m:sub>
              <m:r>
                <m:rPr>
                  <m:sty m:val="p"/>
                </m:rPr>
                <w:rPr>
                  <w:rFonts w:ascii="Cambria Math" w:hAnsi="Cambria Math"/>
                  <w:lang w:val="en-US"/>
                </w:rPr>
                <m:t>р</m:t>
              </m:r>
            </m:sub>
          </m:sSub>
          <m:sSub>
            <m:sSubPr>
              <m:ctrlPr>
                <w:rPr>
                  <w:rFonts w:ascii="Cambria Math" w:hAnsi="Cambria Math"/>
                  <w:lang w:val="en-US"/>
                </w:rPr>
              </m:ctrlPr>
            </m:sSubPr>
            <m:e>
              <m:r>
                <m:rPr>
                  <m:sty m:val="p"/>
                </m:rPr>
                <w:rPr>
                  <w:rFonts w:ascii="Cambria Math" w:hAnsi="Cambria Math"/>
                  <w:lang w:val="en-US"/>
                </w:rPr>
                <m:t>q</m:t>
              </m:r>
            </m:e>
            <m:sub>
              <m:r>
                <m:rPr>
                  <m:sty m:val="p"/>
                </m:rPr>
                <w:rPr>
                  <w:rFonts w:ascii="Cambria Math" w:hAnsi="Cambria Math"/>
                  <w:lang w:val="en-US"/>
                </w:rPr>
                <m:t>0</m:t>
              </m:r>
            </m:sub>
          </m:sSub>
        </m:oMath>
      </m:oMathPara>
    </w:p>
    <w:p w:rsidR="006D4D5A" w:rsidRPr="00FA45F9" w:rsidRDefault="006D4D5A" w:rsidP="006D4D5A">
      <w:pPr>
        <w:spacing w:after="0" w:line="300" w:lineRule="auto"/>
        <w:ind w:left="1276" w:hanging="1276"/>
        <w:rPr>
          <w:lang w:val="ka-GE"/>
        </w:rPr>
      </w:pPr>
      <w:r w:rsidRPr="00FA45F9">
        <w:rPr>
          <w:lang w:val="ka-GE"/>
        </w:rPr>
        <w:lastRenderedPageBreak/>
        <w:t>სადაც</w:t>
      </w:r>
      <w:r w:rsidRPr="00FA45F9">
        <w:rPr>
          <w:lang w:val="en-US"/>
        </w:rPr>
        <w:t xml:space="preserve">: </w:t>
      </w:r>
    </w:p>
    <w:p w:rsidR="006D4D5A" w:rsidRPr="00FA45F9" w:rsidRDefault="006D4D5A" w:rsidP="006D4D5A">
      <w:pPr>
        <w:spacing w:after="0"/>
        <w:ind w:left="425"/>
        <w:rPr>
          <w:lang w:val="en-US"/>
        </w:rPr>
      </w:pPr>
      <w:r w:rsidRPr="00FA45F9">
        <w:rPr>
          <w:lang w:val="ru-RU"/>
        </w:rPr>
        <w:t>К</w:t>
      </w:r>
      <w:r w:rsidRPr="00FA45F9">
        <w:rPr>
          <w:vertAlign w:val="subscript"/>
          <w:lang w:val="ru-RU"/>
        </w:rPr>
        <w:t>н</w:t>
      </w:r>
      <w:r w:rsidRPr="00FA45F9">
        <w:rPr>
          <w:lang w:val="en-US"/>
        </w:rPr>
        <w:t xml:space="preserve"> – </w:t>
      </w:r>
      <w:r w:rsidRPr="00FA45F9">
        <w:rPr>
          <w:lang w:val="ru-RU"/>
        </w:rPr>
        <w:t>კოეფიციენტი</w:t>
      </w:r>
      <w:r w:rsidRPr="00FA45F9">
        <w:rPr>
          <w:lang w:val="en-US"/>
        </w:rPr>
        <w:t xml:space="preserve">, </w:t>
      </w:r>
      <w:r w:rsidRPr="00FA45F9">
        <w:rPr>
          <w:lang w:val="ru-RU"/>
        </w:rPr>
        <w:t>რომელიც</w:t>
      </w:r>
      <w:r w:rsidRPr="00FA45F9">
        <w:rPr>
          <w:lang w:val="en-US"/>
        </w:rPr>
        <w:t xml:space="preserve"> </w:t>
      </w:r>
      <w:r w:rsidRPr="00FA45F9">
        <w:rPr>
          <w:lang w:val="ru-RU"/>
        </w:rPr>
        <w:t>ითვალისწინებს</w:t>
      </w:r>
      <w:r w:rsidRPr="00FA45F9">
        <w:rPr>
          <w:lang w:val="en-US"/>
        </w:rPr>
        <w:t xml:space="preserve"> </w:t>
      </w:r>
      <w:r w:rsidRPr="00FA45F9">
        <w:rPr>
          <w:lang w:val="ru-RU"/>
        </w:rPr>
        <w:t>კუთრი</w:t>
      </w:r>
      <w:r w:rsidRPr="00FA45F9">
        <w:rPr>
          <w:lang w:val="en-US"/>
        </w:rPr>
        <w:t xml:space="preserve"> </w:t>
      </w:r>
      <w:r w:rsidRPr="00FA45F9">
        <w:rPr>
          <w:lang w:val="ru-RU"/>
        </w:rPr>
        <w:t>ხარჯების</w:t>
      </w:r>
      <w:r w:rsidRPr="00FA45F9">
        <w:rPr>
          <w:lang w:val="en-US"/>
        </w:rPr>
        <w:t xml:space="preserve"> </w:t>
      </w:r>
      <w:r w:rsidRPr="00FA45F9">
        <w:rPr>
          <w:lang w:val="ru-RU"/>
        </w:rPr>
        <w:t>არათანაბარ</w:t>
      </w:r>
      <w:r w:rsidRPr="00FA45F9">
        <w:rPr>
          <w:lang w:val="en-US"/>
        </w:rPr>
        <w:t xml:space="preserve"> </w:t>
      </w:r>
      <w:r w:rsidRPr="00FA45F9">
        <w:rPr>
          <w:lang w:val="ru-RU"/>
        </w:rPr>
        <w:t>განაწილებას</w:t>
      </w:r>
      <w:r w:rsidRPr="00FA45F9">
        <w:rPr>
          <w:lang w:val="en-US"/>
        </w:rPr>
        <w:t xml:space="preserve">, </w:t>
      </w:r>
      <w:r w:rsidRPr="00FA45F9">
        <w:rPr>
          <w:lang w:val="ka-GE"/>
        </w:rPr>
        <w:t xml:space="preserve">დამბის </w:t>
      </w:r>
      <w:r w:rsidRPr="00FA45F9">
        <w:rPr>
          <w:lang w:val="ru-RU"/>
        </w:rPr>
        <w:t>შუალედური</w:t>
      </w:r>
      <w:r w:rsidRPr="00FA45F9">
        <w:rPr>
          <w:lang w:val="en-US"/>
        </w:rPr>
        <w:t xml:space="preserve"> </w:t>
      </w:r>
      <w:r w:rsidRPr="00FA45F9">
        <w:rPr>
          <w:lang w:val="ru-RU"/>
        </w:rPr>
        <w:t>ბურჯების</w:t>
      </w:r>
      <w:r w:rsidRPr="00FA45F9">
        <w:rPr>
          <w:lang w:val="en-US"/>
        </w:rPr>
        <w:t xml:space="preserve"> </w:t>
      </w:r>
      <w:r w:rsidRPr="00FA45F9">
        <w:rPr>
          <w:lang w:val="ru-RU"/>
        </w:rPr>
        <w:t>გავლენის</w:t>
      </w:r>
      <w:r w:rsidRPr="00FA45F9">
        <w:rPr>
          <w:lang w:val="en-US"/>
        </w:rPr>
        <w:t xml:space="preserve"> </w:t>
      </w:r>
      <w:r w:rsidRPr="00FA45F9">
        <w:rPr>
          <w:lang w:val="ru-RU"/>
        </w:rPr>
        <w:t>ქვეშ</w:t>
      </w:r>
      <w:r w:rsidRPr="00FA45F9">
        <w:rPr>
          <w:lang w:val="en-US"/>
        </w:rPr>
        <w:t>;</w:t>
      </w:r>
    </w:p>
    <w:p w:rsidR="006D4D5A" w:rsidRPr="00FA45F9" w:rsidRDefault="006D4D5A" w:rsidP="006D4D5A">
      <w:pPr>
        <w:spacing w:after="0"/>
        <w:ind w:left="425"/>
        <w:rPr>
          <w:lang w:val="ka-GE"/>
        </w:rPr>
      </w:pPr>
      <w:r w:rsidRPr="00FA45F9">
        <w:rPr>
          <w:lang w:val="en-US"/>
        </w:rPr>
        <w:t>q</w:t>
      </w:r>
      <w:r w:rsidRPr="00FA45F9">
        <w:rPr>
          <w:vertAlign w:val="subscript"/>
          <w:lang w:val="en-US"/>
        </w:rPr>
        <w:t>0</w:t>
      </w:r>
      <w:r w:rsidRPr="00FA45F9">
        <w:rPr>
          <w:lang w:val="en-US"/>
        </w:rPr>
        <w:t xml:space="preserve"> </w:t>
      </w:r>
      <w:proofErr w:type="gramStart"/>
      <w:r w:rsidRPr="00FA45F9">
        <w:rPr>
          <w:lang w:val="en-US"/>
        </w:rPr>
        <w:t xml:space="preserve">–  </w:t>
      </w:r>
      <w:r w:rsidRPr="00FA45F9">
        <w:rPr>
          <w:lang w:val="ru-RU"/>
        </w:rPr>
        <w:t>წყლის</w:t>
      </w:r>
      <w:proofErr w:type="gramEnd"/>
      <w:r w:rsidRPr="00FA45F9">
        <w:rPr>
          <w:lang w:val="en-US"/>
        </w:rPr>
        <w:t xml:space="preserve"> </w:t>
      </w:r>
      <w:r w:rsidRPr="00FA45F9">
        <w:rPr>
          <w:lang w:val="ru-RU"/>
        </w:rPr>
        <w:t>კუთრი</w:t>
      </w:r>
      <w:r w:rsidRPr="00FA45F9">
        <w:rPr>
          <w:lang w:val="en-US"/>
        </w:rPr>
        <w:t xml:space="preserve"> </w:t>
      </w:r>
      <w:r w:rsidRPr="00FA45F9">
        <w:rPr>
          <w:lang w:val="ru-RU"/>
        </w:rPr>
        <w:t>ხარჯი</w:t>
      </w:r>
      <w:r w:rsidRPr="00FA45F9">
        <w:rPr>
          <w:lang w:val="en-US"/>
        </w:rPr>
        <w:t xml:space="preserve">, </w:t>
      </w:r>
      <w:r w:rsidRPr="00FA45F9">
        <w:rPr>
          <w:lang w:val="ru-RU"/>
        </w:rPr>
        <w:t>განსაზღვრული</w:t>
      </w:r>
      <w:r w:rsidRPr="00FA45F9">
        <w:rPr>
          <w:lang w:val="en-US"/>
        </w:rPr>
        <w:t xml:space="preserve"> </w:t>
      </w:r>
      <w:r w:rsidRPr="00FA45F9">
        <w:rPr>
          <w:lang w:val="ru-RU"/>
        </w:rPr>
        <w:t>კაშხლის</w:t>
      </w:r>
      <w:r w:rsidRPr="00FA45F9">
        <w:rPr>
          <w:lang w:val="en-US"/>
        </w:rPr>
        <w:t xml:space="preserve"> </w:t>
      </w:r>
      <w:r w:rsidRPr="00FA45F9">
        <w:rPr>
          <w:lang w:val="ru-RU"/>
        </w:rPr>
        <w:t>წყალსაშვი</w:t>
      </w:r>
      <w:r w:rsidRPr="00FA45F9">
        <w:rPr>
          <w:lang w:val="en-US"/>
        </w:rPr>
        <w:t xml:space="preserve"> </w:t>
      </w:r>
      <w:r w:rsidRPr="00FA45F9">
        <w:rPr>
          <w:lang w:val="ru-RU"/>
        </w:rPr>
        <w:t>ფრონტის</w:t>
      </w:r>
      <w:r w:rsidRPr="00FA45F9">
        <w:rPr>
          <w:lang w:val="en-US"/>
        </w:rPr>
        <w:t xml:space="preserve">. </w:t>
      </w:r>
      <w:r w:rsidRPr="00FA45F9">
        <w:rPr>
          <w:lang w:val="ru-RU"/>
        </w:rPr>
        <w:t>გასწვრივ</w:t>
      </w:r>
      <w:r w:rsidRPr="00FA45F9">
        <w:rPr>
          <w:lang w:val="ka-GE"/>
        </w:rPr>
        <w:t>.</w:t>
      </w:r>
    </w:p>
    <w:p w:rsidR="006D4D5A" w:rsidRPr="00FA45F9" w:rsidRDefault="006D4D5A" w:rsidP="006D4D5A">
      <w:pPr>
        <w:spacing w:before="120"/>
        <w:rPr>
          <w:lang w:val="ka-GE"/>
        </w:rPr>
      </w:pPr>
      <w:r w:rsidRPr="00FA45F9">
        <w:rPr>
          <w:lang w:val="en-US"/>
        </w:rPr>
        <w:t>K</w:t>
      </w:r>
      <w:r w:rsidRPr="00FA45F9">
        <w:rPr>
          <w:vertAlign w:val="subscript"/>
          <w:lang w:val="ru-RU"/>
        </w:rPr>
        <w:t>н</w:t>
      </w:r>
      <w:r w:rsidRPr="00FA45F9">
        <w:rPr>
          <w:vertAlign w:val="subscript"/>
          <w:lang w:val="ka-GE"/>
        </w:rPr>
        <w:t xml:space="preserve"> </w:t>
      </w:r>
      <w:proofErr w:type="spellStart"/>
      <w:r w:rsidRPr="00FA45F9">
        <w:rPr>
          <w:lang w:val="en-US"/>
        </w:rPr>
        <w:t>კოეფიციენტის</w:t>
      </w:r>
      <w:proofErr w:type="spellEnd"/>
      <w:r w:rsidRPr="00FA45F9">
        <w:rPr>
          <w:lang w:val="en-US"/>
        </w:rPr>
        <w:t xml:space="preserve"> </w:t>
      </w:r>
      <w:proofErr w:type="spellStart"/>
      <w:r w:rsidRPr="00FA45F9">
        <w:rPr>
          <w:lang w:val="en-US"/>
        </w:rPr>
        <w:t>სიდიდე</w:t>
      </w:r>
      <w:proofErr w:type="spellEnd"/>
      <w:r w:rsidRPr="00FA45F9">
        <w:rPr>
          <w:lang w:val="en-US"/>
        </w:rPr>
        <w:t xml:space="preserve"> </w:t>
      </w:r>
      <w:proofErr w:type="spellStart"/>
      <w:r w:rsidRPr="00FA45F9">
        <w:rPr>
          <w:lang w:val="en-US"/>
        </w:rPr>
        <w:t>მიიღება</w:t>
      </w:r>
      <w:proofErr w:type="spellEnd"/>
      <w:r w:rsidRPr="00FA45F9">
        <w:rPr>
          <w:lang w:val="en-US"/>
        </w:rPr>
        <w:t xml:space="preserve"> </w:t>
      </w:r>
      <w:proofErr w:type="spellStart"/>
      <w:r w:rsidRPr="00FA45F9">
        <w:rPr>
          <w:lang w:val="en-US"/>
        </w:rPr>
        <w:t>წყლის</w:t>
      </w:r>
      <w:proofErr w:type="spellEnd"/>
      <w:r w:rsidRPr="00FA45F9">
        <w:rPr>
          <w:lang w:val="en-US"/>
        </w:rPr>
        <w:t xml:space="preserve"> </w:t>
      </w:r>
      <w:proofErr w:type="spellStart"/>
      <w:r w:rsidRPr="00FA45F9">
        <w:rPr>
          <w:lang w:val="en-US"/>
        </w:rPr>
        <w:t>კუთრი</w:t>
      </w:r>
      <w:proofErr w:type="spellEnd"/>
      <w:r w:rsidRPr="00FA45F9">
        <w:rPr>
          <w:lang w:val="en-US"/>
        </w:rPr>
        <w:t xml:space="preserve"> </w:t>
      </w:r>
      <w:proofErr w:type="spellStart"/>
      <w:r w:rsidRPr="00FA45F9">
        <w:rPr>
          <w:lang w:val="en-US"/>
        </w:rPr>
        <w:t>ხარჯისა</w:t>
      </w:r>
      <w:proofErr w:type="spellEnd"/>
      <w:r w:rsidRPr="00FA45F9">
        <w:rPr>
          <w:lang w:val="en-US"/>
        </w:rPr>
        <w:t xml:space="preserve"> </w:t>
      </w:r>
      <w:proofErr w:type="spellStart"/>
      <w:r w:rsidRPr="00FA45F9">
        <w:rPr>
          <w:lang w:val="en-US"/>
        </w:rPr>
        <w:t>და</w:t>
      </w:r>
      <w:proofErr w:type="spellEnd"/>
      <w:r w:rsidRPr="00FA45F9">
        <w:rPr>
          <w:lang w:val="en-US"/>
        </w:rPr>
        <w:t xml:space="preserve"> </w:t>
      </w:r>
      <w:proofErr w:type="spellStart"/>
      <w:r w:rsidRPr="00FA45F9">
        <w:rPr>
          <w:lang w:val="en-US"/>
        </w:rPr>
        <w:t>ბურჯების</w:t>
      </w:r>
      <w:proofErr w:type="spellEnd"/>
      <w:r w:rsidRPr="00FA45F9">
        <w:rPr>
          <w:lang w:val="en-US"/>
        </w:rPr>
        <w:t xml:space="preserve"> </w:t>
      </w:r>
      <w:proofErr w:type="spellStart"/>
      <w:r w:rsidRPr="00FA45F9">
        <w:rPr>
          <w:lang w:val="en-US"/>
        </w:rPr>
        <w:t>ზომის</w:t>
      </w:r>
      <w:proofErr w:type="spellEnd"/>
      <w:r w:rsidRPr="00FA45F9">
        <w:rPr>
          <w:lang w:val="en-US"/>
        </w:rPr>
        <w:t xml:space="preserve"> </w:t>
      </w:r>
      <w:proofErr w:type="spellStart"/>
      <w:r w:rsidRPr="00FA45F9">
        <w:rPr>
          <w:lang w:val="en-US"/>
        </w:rPr>
        <w:t>მიხედვით</w:t>
      </w:r>
      <w:proofErr w:type="spellEnd"/>
      <w:r w:rsidRPr="00FA45F9">
        <w:rPr>
          <w:lang w:val="en-US"/>
        </w:rPr>
        <w:t xml:space="preserve">. </w:t>
      </w:r>
      <w:proofErr w:type="spellStart"/>
      <w:r w:rsidRPr="00FA45F9">
        <w:rPr>
          <w:lang w:val="en-US"/>
        </w:rPr>
        <w:t>ბურჯების</w:t>
      </w:r>
      <w:proofErr w:type="spellEnd"/>
      <w:r w:rsidRPr="00FA45F9">
        <w:rPr>
          <w:lang w:val="en-US"/>
        </w:rPr>
        <w:t xml:space="preserve"> </w:t>
      </w:r>
      <w:proofErr w:type="spellStart"/>
      <w:r w:rsidRPr="00FA45F9">
        <w:rPr>
          <w:lang w:val="en-US"/>
        </w:rPr>
        <w:t>ჩვეულებრივი</w:t>
      </w:r>
      <w:proofErr w:type="spellEnd"/>
      <w:r w:rsidRPr="00FA45F9">
        <w:rPr>
          <w:lang w:val="en-US"/>
        </w:rPr>
        <w:t xml:space="preserve"> </w:t>
      </w:r>
      <w:proofErr w:type="spellStart"/>
      <w:r w:rsidRPr="00FA45F9">
        <w:rPr>
          <w:lang w:val="en-US"/>
        </w:rPr>
        <w:t>ზომებისა</w:t>
      </w:r>
      <w:proofErr w:type="spellEnd"/>
      <w:r w:rsidRPr="00FA45F9">
        <w:rPr>
          <w:lang w:val="en-US"/>
        </w:rPr>
        <w:t xml:space="preserve"> </w:t>
      </w:r>
      <w:proofErr w:type="spellStart"/>
      <w:r w:rsidRPr="00FA45F9">
        <w:rPr>
          <w:lang w:val="en-US"/>
        </w:rPr>
        <w:t>და</w:t>
      </w:r>
      <w:proofErr w:type="spellEnd"/>
      <w:r w:rsidRPr="00FA45F9">
        <w:rPr>
          <w:lang w:val="en-US"/>
        </w:rPr>
        <w:t xml:space="preserve"> </w:t>
      </w:r>
      <w:proofErr w:type="spellStart"/>
      <w:r w:rsidRPr="00FA45F9">
        <w:rPr>
          <w:lang w:val="en-US"/>
        </w:rPr>
        <w:t>წყლის</w:t>
      </w:r>
      <w:proofErr w:type="spellEnd"/>
      <w:r w:rsidRPr="00FA45F9">
        <w:rPr>
          <w:lang w:val="en-US"/>
        </w:rPr>
        <w:t xml:space="preserve"> </w:t>
      </w:r>
      <w:proofErr w:type="spellStart"/>
      <w:r w:rsidRPr="00FA45F9">
        <w:rPr>
          <w:lang w:val="en-US"/>
        </w:rPr>
        <w:t>qo</w:t>
      </w:r>
      <w:proofErr w:type="spellEnd"/>
      <w:r w:rsidRPr="00FA45F9">
        <w:rPr>
          <w:lang w:val="en-US"/>
        </w:rPr>
        <w:t>=40</w:t>
      </w:r>
      <w:r w:rsidRPr="00FA45F9">
        <w:rPr>
          <w:lang w:val="ka-GE"/>
        </w:rPr>
        <w:t xml:space="preserve"> </w:t>
      </w:r>
      <w:r w:rsidRPr="00FA45F9">
        <w:rPr>
          <w:lang w:val="ru-RU"/>
        </w:rPr>
        <w:t>მ</w:t>
      </w:r>
      <w:r w:rsidRPr="00FA45F9">
        <w:rPr>
          <w:vertAlign w:val="superscript"/>
          <w:lang w:val="en-US"/>
        </w:rPr>
        <w:t>2</w:t>
      </w:r>
      <w:r w:rsidRPr="00FA45F9">
        <w:rPr>
          <w:lang w:val="en-US"/>
        </w:rPr>
        <w:t>/</w:t>
      </w:r>
      <w:r w:rsidRPr="00FA45F9">
        <w:rPr>
          <w:lang w:val="ru-RU"/>
        </w:rPr>
        <w:t>წმ</w:t>
      </w:r>
      <w:r w:rsidRPr="00FA45F9">
        <w:rPr>
          <w:lang w:val="en-US"/>
        </w:rPr>
        <w:t>-</w:t>
      </w:r>
      <w:r w:rsidRPr="00FA45F9">
        <w:rPr>
          <w:lang w:val="ru-RU"/>
        </w:rPr>
        <w:t>მდე</w:t>
      </w:r>
      <w:r w:rsidRPr="00FA45F9">
        <w:rPr>
          <w:lang w:val="ka-GE"/>
        </w:rPr>
        <w:t xml:space="preserve"> </w:t>
      </w:r>
      <w:proofErr w:type="spellStart"/>
      <w:r w:rsidRPr="00FA45F9">
        <w:rPr>
          <w:lang w:val="en-US"/>
        </w:rPr>
        <w:t>კუთრი</w:t>
      </w:r>
      <w:proofErr w:type="spellEnd"/>
      <w:r w:rsidRPr="00FA45F9">
        <w:rPr>
          <w:lang w:val="en-US"/>
        </w:rPr>
        <w:t xml:space="preserve"> </w:t>
      </w:r>
      <w:proofErr w:type="spellStart"/>
      <w:r w:rsidRPr="00FA45F9">
        <w:rPr>
          <w:lang w:val="en-US"/>
        </w:rPr>
        <w:t>ხარჯის</w:t>
      </w:r>
      <w:proofErr w:type="spellEnd"/>
      <w:r w:rsidRPr="00FA45F9">
        <w:rPr>
          <w:lang w:val="en-US"/>
        </w:rPr>
        <w:t xml:space="preserve"> </w:t>
      </w:r>
      <w:proofErr w:type="spellStart"/>
      <w:r w:rsidRPr="00FA45F9">
        <w:rPr>
          <w:lang w:val="en-US"/>
        </w:rPr>
        <w:t>დროს</w:t>
      </w:r>
      <w:proofErr w:type="spellEnd"/>
      <w:r w:rsidRPr="00FA45F9">
        <w:rPr>
          <w:lang w:val="en-US"/>
        </w:rPr>
        <w:t>, K</w:t>
      </w:r>
      <w:r w:rsidRPr="00FA45F9">
        <w:rPr>
          <w:vertAlign w:val="subscript"/>
          <w:lang w:val="ru-RU"/>
        </w:rPr>
        <w:t>р</w:t>
      </w:r>
      <w:r w:rsidRPr="00FA45F9">
        <w:rPr>
          <w:lang w:val="en-US"/>
        </w:rPr>
        <w:t>=1.2</w:t>
      </w:r>
      <w:r w:rsidRPr="00FA45F9">
        <w:rPr>
          <w:lang w:val="en-US"/>
        </w:rPr>
        <w:sym w:font="Symbol" w:char="F0B8"/>
      </w:r>
      <w:r w:rsidRPr="00FA45F9">
        <w:rPr>
          <w:lang w:val="en-US"/>
        </w:rPr>
        <w:t>1.3</w:t>
      </w:r>
      <w:r w:rsidRPr="00FA45F9">
        <w:rPr>
          <w:lang w:val="ka-GE"/>
        </w:rPr>
        <w:t>.</w:t>
      </w:r>
    </w:p>
    <w:p w:rsidR="006D4D5A" w:rsidRPr="00FA45F9" w:rsidRDefault="006D4D5A" w:rsidP="006D4D5A">
      <w:pPr>
        <w:spacing w:before="120"/>
        <w:rPr>
          <w:rFonts w:eastAsia="Calibri" w:cs="Times New Roman"/>
          <w:iCs/>
          <w:lang w:val="ka-GE"/>
        </w:rPr>
      </w:pPr>
    </w:p>
    <w:p w:rsidR="006D4D5A" w:rsidRPr="00FA45F9" w:rsidRDefault="006D4D5A" w:rsidP="006D4D5A">
      <w:pPr>
        <w:keepNext/>
        <w:keepLines/>
        <w:numPr>
          <w:ilvl w:val="4"/>
          <w:numId w:val="0"/>
        </w:numPr>
        <w:outlineLvl w:val="4"/>
        <w:rPr>
          <w:rFonts w:eastAsiaTheme="majorEastAsia" w:cstheme="majorBidi"/>
          <w:color w:val="000000" w:themeColor="text1"/>
          <w:u w:val="single"/>
          <w:lang w:val="ka-GE"/>
        </w:rPr>
      </w:pPr>
      <w:bookmarkStart w:id="2" w:name="_Toc111548332"/>
      <w:r w:rsidRPr="00FA45F9">
        <w:rPr>
          <w:rFonts w:eastAsiaTheme="majorEastAsia" w:cstheme="majorBidi"/>
          <w:color w:val="000000" w:themeColor="text1"/>
          <w:u w:val="single"/>
          <w:lang w:val="ka-GE"/>
        </w:rPr>
        <w:t>მდ. ცხენისწყლის კალაპოტის ადგილობრივი დეფორმაციის გაანგარიშება ცხენისწყალი 1 ჰესის საანგარიშო კვეთებში</w:t>
      </w:r>
      <w:bookmarkEnd w:id="2"/>
    </w:p>
    <w:p w:rsidR="006D4D5A" w:rsidRPr="00FA45F9" w:rsidRDefault="006D4D5A" w:rsidP="006D4D5A">
      <w:pPr>
        <w:spacing w:before="120"/>
        <w:rPr>
          <w:szCs w:val="23"/>
          <w:lang w:val="en-US"/>
        </w:rPr>
      </w:pPr>
      <w:r w:rsidRPr="00FA45F9">
        <w:rPr>
          <w:szCs w:val="23"/>
          <w:lang w:val="ka-GE"/>
        </w:rPr>
        <w:t>ზემო</w:t>
      </w:r>
      <w:r w:rsidRPr="00FA45F9">
        <w:rPr>
          <w:szCs w:val="23"/>
          <w:lang w:val="ru-RU"/>
        </w:rPr>
        <w:t>აღნიშნული</w:t>
      </w:r>
      <w:r w:rsidRPr="00FA45F9">
        <w:rPr>
          <w:szCs w:val="23"/>
          <w:lang w:val="en-US"/>
        </w:rPr>
        <w:t xml:space="preserve"> </w:t>
      </w:r>
      <w:r w:rsidRPr="00FA45F9">
        <w:rPr>
          <w:szCs w:val="23"/>
          <w:lang w:val="ru-RU"/>
        </w:rPr>
        <w:t>მეთოდიკის</w:t>
      </w:r>
      <w:r w:rsidRPr="00FA45F9">
        <w:rPr>
          <w:szCs w:val="23"/>
          <w:lang w:val="en-US"/>
        </w:rPr>
        <w:t xml:space="preserve"> </w:t>
      </w:r>
      <w:r w:rsidRPr="00FA45F9">
        <w:rPr>
          <w:szCs w:val="23"/>
          <w:lang w:val="ru-RU"/>
        </w:rPr>
        <w:t>მიხედვით</w:t>
      </w:r>
      <w:r w:rsidRPr="00FA45F9">
        <w:rPr>
          <w:szCs w:val="23"/>
          <w:lang w:val="en-US"/>
        </w:rPr>
        <w:t xml:space="preserve"> </w:t>
      </w:r>
      <w:r w:rsidRPr="00FA45F9">
        <w:rPr>
          <w:szCs w:val="23"/>
          <w:lang w:val="ru-RU"/>
        </w:rPr>
        <w:t>განხორციელდა</w:t>
      </w:r>
      <w:r w:rsidRPr="00FA45F9">
        <w:rPr>
          <w:szCs w:val="23"/>
          <w:lang w:val="en-US"/>
        </w:rPr>
        <w:t xml:space="preserve"> </w:t>
      </w:r>
      <w:r w:rsidRPr="00FA45F9">
        <w:rPr>
          <w:szCs w:val="23"/>
          <w:lang w:val="ru-RU"/>
        </w:rPr>
        <w:t>ადგილობრივი</w:t>
      </w:r>
      <w:r w:rsidRPr="00FA45F9">
        <w:rPr>
          <w:szCs w:val="23"/>
          <w:lang w:val="en-US"/>
        </w:rPr>
        <w:t xml:space="preserve"> </w:t>
      </w:r>
      <w:r w:rsidRPr="00FA45F9">
        <w:rPr>
          <w:szCs w:val="23"/>
          <w:lang w:val="ru-RU"/>
        </w:rPr>
        <w:t>დეფორმაციების</w:t>
      </w:r>
      <w:r w:rsidRPr="00FA45F9">
        <w:rPr>
          <w:szCs w:val="23"/>
          <w:lang w:val="en-US"/>
        </w:rPr>
        <w:t xml:space="preserve"> </w:t>
      </w:r>
      <w:r w:rsidRPr="00FA45F9">
        <w:rPr>
          <w:szCs w:val="23"/>
          <w:lang w:val="ru-RU"/>
        </w:rPr>
        <w:t>გაანგარიშებები</w:t>
      </w:r>
      <w:r w:rsidRPr="00FA45F9">
        <w:rPr>
          <w:szCs w:val="23"/>
          <w:lang w:val="en-US"/>
        </w:rPr>
        <w:t xml:space="preserve"> </w:t>
      </w:r>
      <w:r w:rsidRPr="00FA45F9">
        <w:rPr>
          <w:szCs w:val="23"/>
          <w:lang w:val="ru-RU"/>
        </w:rPr>
        <w:t>ცხენისწყალი</w:t>
      </w:r>
      <w:r w:rsidRPr="00FA45F9">
        <w:rPr>
          <w:szCs w:val="23"/>
          <w:lang w:val="ka-GE"/>
        </w:rPr>
        <w:t xml:space="preserve"> </w:t>
      </w:r>
      <w:r w:rsidRPr="00FA45F9">
        <w:rPr>
          <w:szCs w:val="23"/>
          <w:lang w:val="en-US"/>
        </w:rPr>
        <w:t xml:space="preserve">1 </w:t>
      </w:r>
      <w:r w:rsidRPr="00FA45F9">
        <w:rPr>
          <w:szCs w:val="23"/>
          <w:lang w:val="ru-RU"/>
        </w:rPr>
        <w:t>ჰესის</w:t>
      </w:r>
      <w:r w:rsidRPr="00FA45F9">
        <w:rPr>
          <w:szCs w:val="23"/>
          <w:lang w:val="en-US"/>
        </w:rPr>
        <w:t xml:space="preserve"> </w:t>
      </w:r>
      <w:r w:rsidRPr="00FA45F9">
        <w:rPr>
          <w:szCs w:val="23"/>
          <w:lang w:val="ru-RU"/>
        </w:rPr>
        <w:t>ქვედა</w:t>
      </w:r>
      <w:r w:rsidRPr="00FA45F9">
        <w:rPr>
          <w:szCs w:val="23"/>
          <w:lang w:val="en-US"/>
        </w:rPr>
        <w:t xml:space="preserve"> </w:t>
      </w:r>
      <w:r w:rsidRPr="00FA45F9">
        <w:rPr>
          <w:szCs w:val="23"/>
          <w:lang w:val="ru-RU"/>
        </w:rPr>
        <w:t>ბიეფში</w:t>
      </w:r>
      <w:r w:rsidRPr="00FA45F9">
        <w:rPr>
          <w:szCs w:val="23"/>
          <w:lang w:val="en-US"/>
        </w:rPr>
        <w:t xml:space="preserve">. </w:t>
      </w:r>
      <w:r w:rsidRPr="00FA45F9">
        <w:rPr>
          <w:szCs w:val="23"/>
          <w:lang w:val="ru-RU"/>
        </w:rPr>
        <w:t>ადგილობრივი</w:t>
      </w:r>
      <w:r w:rsidRPr="00FA45F9">
        <w:rPr>
          <w:szCs w:val="23"/>
          <w:lang w:val="en-US"/>
        </w:rPr>
        <w:t xml:space="preserve"> </w:t>
      </w:r>
      <w:r w:rsidRPr="00FA45F9">
        <w:rPr>
          <w:szCs w:val="23"/>
          <w:lang w:val="ru-RU"/>
        </w:rPr>
        <w:t>გარეცხვის</w:t>
      </w:r>
      <w:r w:rsidRPr="00FA45F9">
        <w:rPr>
          <w:szCs w:val="23"/>
          <w:lang w:val="en-US"/>
        </w:rPr>
        <w:t xml:space="preserve"> </w:t>
      </w:r>
      <w:r w:rsidRPr="00FA45F9">
        <w:rPr>
          <w:szCs w:val="23"/>
          <w:lang w:val="ru-RU"/>
        </w:rPr>
        <w:t>სიღრმე</w:t>
      </w:r>
      <w:r w:rsidRPr="00FA45F9">
        <w:rPr>
          <w:szCs w:val="23"/>
          <w:lang w:val="en-US"/>
        </w:rPr>
        <w:t xml:space="preserve"> </w:t>
      </w:r>
      <w:r w:rsidRPr="00FA45F9">
        <w:rPr>
          <w:szCs w:val="23"/>
          <w:lang w:val="ru-RU"/>
        </w:rPr>
        <w:t>ჰიდროკვანძისთვის</w:t>
      </w:r>
      <w:r w:rsidRPr="00FA45F9">
        <w:rPr>
          <w:szCs w:val="23"/>
          <w:lang w:val="en-US"/>
        </w:rPr>
        <w:t xml:space="preserve"> </w:t>
      </w:r>
      <w:r w:rsidRPr="00FA45F9">
        <w:rPr>
          <w:szCs w:val="23"/>
          <w:lang w:val="ru-RU"/>
        </w:rPr>
        <w:t>განისაზღვრა</w:t>
      </w:r>
      <w:r w:rsidRPr="00FA45F9">
        <w:rPr>
          <w:szCs w:val="23"/>
          <w:lang w:val="en-US"/>
        </w:rPr>
        <w:t xml:space="preserve"> </w:t>
      </w:r>
      <w:r w:rsidRPr="00FA45F9">
        <w:rPr>
          <w:szCs w:val="23"/>
          <w:lang w:val="ru-RU"/>
        </w:rPr>
        <w:t>ყველაზე</w:t>
      </w:r>
      <w:r w:rsidRPr="00FA45F9">
        <w:rPr>
          <w:szCs w:val="23"/>
          <w:lang w:val="en-US"/>
        </w:rPr>
        <w:t xml:space="preserve"> </w:t>
      </w:r>
      <w:r w:rsidRPr="00FA45F9">
        <w:rPr>
          <w:szCs w:val="23"/>
          <w:lang w:val="ru-RU"/>
        </w:rPr>
        <w:t>რთულ</w:t>
      </w:r>
      <w:r w:rsidRPr="00FA45F9">
        <w:rPr>
          <w:szCs w:val="23"/>
          <w:lang w:val="en-US"/>
        </w:rPr>
        <w:t xml:space="preserve"> </w:t>
      </w:r>
      <w:r w:rsidRPr="00FA45F9">
        <w:rPr>
          <w:szCs w:val="23"/>
          <w:lang w:val="ru-RU"/>
        </w:rPr>
        <w:t>პირობებში</w:t>
      </w:r>
      <w:r w:rsidRPr="00FA45F9">
        <w:rPr>
          <w:szCs w:val="23"/>
          <w:lang w:val="en-US"/>
        </w:rPr>
        <w:t xml:space="preserve">, </w:t>
      </w:r>
      <w:r w:rsidRPr="00FA45F9">
        <w:rPr>
          <w:szCs w:val="23"/>
          <w:lang w:val="ru-RU"/>
        </w:rPr>
        <w:t>როდესაც</w:t>
      </w:r>
      <w:r w:rsidRPr="00FA45F9">
        <w:rPr>
          <w:szCs w:val="23"/>
          <w:lang w:val="en-US"/>
        </w:rPr>
        <w:t xml:space="preserve"> </w:t>
      </w:r>
      <w:r w:rsidRPr="00FA45F9">
        <w:rPr>
          <w:szCs w:val="23"/>
          <w:lang w:val="ru-RU"/>
        </w:rPr>
        <w:t>წყალდიდობის</w:t>
      </w:r>
      <w:r w:rsidRPr="00FA45F9">
        <w:rPr>
          <w:szCs w:val="23"/>
          <w:lang w:val="ka-GE"/>
        </w:rPr>
        <w:t>თვის განკუთვნილი</w:t>
      </w:r>
      <w:r w:rsidRPr="00FA45F9">
        <w:rPr>
          <w:szCs w:val="23"/>
          <w:lang w:val="en-US"/>
        </w:rPr>
        <w:t xml:space="preserve"> </w:t>
      </w:r>
      <w:r w:rsidRPr="00FA45F9">
        <w:rPr>
          <w:szCs w:val="23"/>
          <w:lang w:val="ru-RU"/>
        </w:rPr>
        <w:t>ყველა</w:t>
      </w:r>
      <w:r w:rsidRPr="00FA45F9">
        <w:rPr>
          <w:szCs w:val="23"/>
          <w:lang w:val="en-US"/>
        </w:rPr>
        <w:t xml:space="preserve"> </w:t>
      </w:r>
      <w:r w:rsidRPr="00FA45F9">
        <w:rPr>
          <w:szCs w:val="23"/>
          <w:lang w:val="ru-RU"/>
        </w:rPr>
        <w:t>წყალსაგდები</w:t>
      </w:r>
      <w:r w:rsidRPr="00FA45F9">
        <w:rPr>
          <w:szCs w:val="23"/>
          <w:lang w:val="en-US"/>
        </w:rPr>
        <w:t xml:space="preserve"> </w:t>
      </w:r>
      <w:r w:rsidRPr="00FA45F9">
        <w:rPr>
          <w:szCs w:val="23"/>
          <w:lang w:val="ru-RU"/>
        </w:rPr>
        <w:t>ნაგებობები</w:t>
      </w:r>
      <w:r w:rsidRPr="00FA45F9">
        <w:rPr>
          <w:szCs w:val="23"/>
          <w:lang w:val="en-US"/>
        </w:rPr>
        <w:t xml:space="preserve"> </w:t>
      </w:r>
      <w:r w:rsidRPr="00FA45F9">
        <w:rPr>
          <w:szCs w:val="23"/>
          <w:lang w:val="ru-RU"/>
        </w:rPr>
        <w:t>და</w:t>
      </w:r>
      <w:r w:rsidRPr="00FA45F9">
        <w:rPr>
          <w:szCs w:val="23"/>
          <w:lang w:val="en-US"/>
        </w:rPr>
        <w:t xml:space="preserve"> </w:t>
      </w:r>
      <w:r w:rsidRPr="00FA45F9">
        <w:rPr>
          <w:szCs w:val="23"/>
          <w:lang w:val="ru-RU"/>
        </w:rPr>
        <w:t>გამრეცხები</w:t>
      </w:r>
      <w:r w:rsidRPr="00FA45F9">
        <w:rPr>
          <w:szCs w:val="23"/>
          <w:lang w:val="en-US"/>
        </w:rPr>
        <w:t xml:space="preserve"> </w:t>
      </w:r>
      <w:r w:rsidRPr="00FA45F9">
        <w:rPr>
          <w:szCs w:val="23"/>
          <w:lang w:val="ru-RU"/>
        </w:rPr>
        <w:t>ფუნქციონირებენ</w:t>
      </w:r>
      <w:r w:rsidRPr="00FA45F9">
        <w:rPr>
          <w:szCs w:val="23"/>
          <w:lang w:val="en-US"/>
        </w:rPr>
        <w:t xml:space="preserve"> </w:t>
      </w:r>
      <w:r w:rsidRPr="00FA45F9">
        <w:rPr>
          <w:szCs w:val="23"/>
          <w:lang w:val="ru-RU"/>
        </w:rPr>
        <w:t>სრული</w:t>
      </w:r>
      <w:r w:rsidRPr="00FA45F9">
        <w:rPr>
          <w:szCs w:val="23"/>
          <w:lang w:val="en-US"/>
        </w:rPr>
        <w:t xml:space="preserve"> </w:t>
      </w:r>
      <w:r w:rsidRPr="00FA45F9">
        <w:rPr>
          <w:szCs w:val="23"/>
          <w:lang w:val="ru-RU"/>
        </w:rPr>
        <w:t>სიმძლავრით</w:t>
      </w:r>
      <w:r w:rsidRPr="00FA45F9">
        <w:rPr>
          <w:szCs w:val="23"/>
          <w:lang w:val="en-US"/>
        </w:rPr>
        <w:t xml:space="preserve"> (</w:t>
      </w:r>
      <w:r w:rsidRPr="00FA45F9">
        <w:rPr>
          <w:szCs w:val="23"/>
          <w:lang w:val="ru-RU"/>
        </w:rPr>
        <w:t>გამტარობის</w:t>
      </w:r>
      <w:r w:rsidRPr="00FA45F9">
        <w:rPr>
          <w:szCs w:val="23"/>
          <w:lang w:val="en-US"/>
        </w:rPr>
        <w:t xml:space="preserve"> </w:t>
      </w:r>
      <w:r w:rsidRPr="00FA45F9">
        <w:rPr>
          <w:szCs w:val="23"/>
          <w:lang w:val="ru-RU"/>
        </w:rPr>
        <w:t>უნარით</w:t>
      </w:r>
      <w:r w:rsidRPr="00FA45F9">
        <w:rPr>
          <w:szCs w:val="23"/>
          <w:lang w:val="en-US"/>
        </w:rPr>
        <w:t xml:space="preserve">) </w:t>
      </w:r>
      <w:r w:rsidRPr="00FA45F9">
        <w:rPr>
          <w:szCs w:val="23"/>
          <w:lang w:val="ru-RU"/>
        </w:rPr>
        <w:t>და</w:t>
      </w:r>
      <w:r w:rsidRPr="00FA45F9">
        <w:rPr>
          <w:szCs w:val="23"/>
          <w:lang w:val="en-US"/>
        </w:rPr>
        <w:t xml:space="preserve"> </w:t>
      </w:r>
      <w:r w:rsidRPr="00FA45F9">
        <w:rPr>
          <w:szCs w:val="23"/>
          <w:lang w:val="ru-RU"/>
        </w:rPr>
        <w:t>მათი</w:t>
      </w:r>
      <w:r w:rsidRPr="00FA45F9">
        <w:rPr>
          <w:szCs w:val="23"/>
          <w:lang w:val="en-US"/>
        </w:rPr>
        <w:t xml:space="preserve"> </w:t>
      </w:r>
      <w:r w:rsidRPr="00FA45F9">
        <w:rPr>
          <w:szCs w:val="23"/>
          <w:lang w:val="ru-RU"/>
        </w:rPr>
        <w:t>მეშვეობით</w:t>
      </w:r>
      <w:r w:rsidRPr="00FA45F9">
        <w:rPr>
          <w:szCs w:val="23"/>
          <w:lang w:val="en-US"/>
        </w:rPr>
        <w:t xml:space="preserve"> </w:t>
      </w:r>
      <w:r w:rsidRPr="00FA45F9">
        <w:rPr>
          <w:szCs w:val="23"/>
          <w:lang w:val="ru-RU"/>
        </w:rPr>
        <w:t>ხორციელდება</w:t>
      </w:r>
      <w:r w:rsidRPr="00FA45F9">
        <w:rPr>
          <w:szCs w:val="23"/>
          <w:lang w:val="en-US"/>
        </w:rPr>
        <w:t xml:space="preserve"> </w:t>
      </w:r>
      <w:r w:rsidRPr="00FA45F9">
        <w:rPr>
          <w:szCs w:val="23"/>
          <w:lang w:val="ru-RU"/>
        </w:rPr>
        <w:t>საანგარიშო</w:t>
      </w:r>
      <w:r w:rsidRPr="00FA45F9">
        <w:rPr>
          <w:szCs w:val="23"/>
          <w:lang w:val="en-US"/>
        </w:rPr>
        <w:t xml:space="preserve"> </w:t>
      </w:r>
      <w:r w:rsidRPr="00FA45F9">
        <w:rPr>
          <w:szCs w:val="23"/>
          <w:lang w:val="ru-RU"/>
        </w:rPr>
        <w:t>ტრანსფორმირებული</w:t>
      </w:r>
      <w:r w:rsidRPr="00FA45F9">
        <w:rPr>
          <w:szCs w:val="23"/>
          <w:lang w:val="en-US"/>
        </w:rPr>
        <w:t xml:space="preserve"> Q</w:t>
      </w:r>
      <w:r w:rsidRPr="00FA45F9">
        <w:rPr>
          <w:szCs w:val="23"/>
          <w:vertAlign w:val="subscript"/>
          <w:lang w:val="en-US"/>
        </w:rPr>
        <w:t>3%</w:t>
      </w:r>
      <w:r w:rsidRPr="00FA45F9">
        <w:rPr>
          <w:szCs w:val="23"/>
          <w:lang w:val="en-US"/>
        </w:rPr>
        <w:t xml:space="preserve"> </w:t>
      </w:r>
      <w:r w:rsidRPr="00FA45F9">
        <w:rPr>
          <w:szCs w:val="23"/>
          <w:lang w:val="ru-RU"/>
        </w:rPr>
        <w:t>და</w:t>
      </w:r>
      <w:r w:rsidRPr="00FA45F9">
        <w:rPr>
          <w:szCs w:val="23"/>
          <w:lang w:val="en-US"/>
        </w:rPr>
        <w:t xml:space="preserve"> Q</w:t>
      </w:r>
      <w:r w:rsidRPr="00FA45F9">
        <w:rPr>
          <w:szCs w:val="23"/>
          <w:vertAlign w:val="subscript"/>
          <w:lang w:val="en-US"/>
        </w:rPr>
        <w:t>0.5%</w:t>
      </w:r>
      <w:r w:rsidRPr="00FA45F9">
        <w:rPr>
          <w:szCs w:val="23"/>
          <w:vertAlign w:val="subscript"/>
          <w:lang w:val="ka-GE"/>
        </w:rPr>
        <w:t xml:space="preserve">  </w:t>
      </w:r>
      <w:r w:rsidRPr="00FA45F9">
        <w:rPr>
          <w:szCs w:val="23"/>
          <w:lang w:val="ru-RU"/>
        </w:rPr>
        <w:t>ხარჯების</w:t>
      </w:r>
      <w:r w:rsidRPr="00FA45F9">
        <w:rPr>
          <w:szCs w:val="23"/>
          <w:lang w:val="en-US"/>
        </w:rPr>
        <w:t xml:space="preserve"> </w:t>
      </w:r>
      <w:r w:rsidRPr="00FA45F9">
        <w:rPr>
          <w:szCs w:val="23"/>
          <w:lang w:val="ru-RU"/>
        </w:rPr>
        <w:t>გადაგდება</w:t>
      </w:r>
      <w:r w:rsidRPr="00FA45F9">
        <w:rPr>
          <w:szCs w:val="23"/>
          <w:lang w:val="en-US"/>
        </w:rPr>
        <w:t>.</w:t>
      </w:r>
    </w:p>
    <w:p w:rsidR="006D4D5A" w:rsidRPr="00FA45F9" w:rsidRDefault="006D4D5A" w:rsidP="006D4D5A">
      <w:pPr>
        <w:spacing w:before="120"/>
        <w:rPr>
          <w:szCs w:val="23"/>
          <w:lang w:val="ka-GE"/>
        </w:rPr>
      </w:pPr>
      <w:r w:rsidRPr="00FA45F9">
        <w:rPr>
          <w:szCs w:val="23"/>
          <w:lang w:val="ru-RU"/>
        </w:rPr>
        <w:t>მოცემული</w:t>
      </w:r>
      <w:r w:rsidRPr="00FA45F9">
        <w:rPr>
          <w:szCs w:val="23"/>
          <w:lang w:val="en-US"/>
        </w:rPr>
        <w:t xml:space="preserve"> </w:t>
      </w:r>
      <w:r w:rsidRPr="00FA45F9">
        <w:rPr>
          <w:szCs w:val="23"/>
          <w:lang w:val="ru-RU"/>
        </w:rPr>
        <w:t>დამოკიდებულების</w:t>
      </w:r>
      <w:r w:rsidRPr="00FA45F9">
        <w:rPr>
          <w:szCs w:val="23"/>
          <w:lang w:val="en-US"/>
        </w:rPr>
        <w:t xml:space="preserve"> </w:t>
      </w:r>
      <w:r w:rsidRPr="00FA45F9">
        <w:rPr>
          <w:szCs w:val="23"/>
          <w:lang w:val="ru-RU"/>
        </w:rPr>
        <w:t>საფუძველზე</w:t>
      </w:r>
      <w:r w:rsidRPr="00FA45F9">
        <w:rPr>
          <w:szCs w:val="23"/>
          <w:lang w:val="en-US"/>
        </w:rPr>
        <w:t xml:space="preserve">, </w:t>
      </w:r>
      <w:r w:rsidRPr="00FA45F9">
        <w:rPr>
          <w:szCs w:val="23"/>
          <w:lang w:val="ru-RU"/>
        </w:rPr>
        <w:t>განხორციელდა</w:t>
      </w:r>
      <w:r w:rsidRPr="00FA45F9">
        <w:rPr>
          <w:szCs w:val="23"/>
          <w:lang w:val="en-US"/>
        </w:rPr>
        <w:t xml:space="preserve"> </w:t>
      </w:r>
      <w:r w:rsidRPr="00FA45F9">
        <w:rPr>
          <w:szCs w:val="23"/>
          <w:lang w:val="ru-RU"/>
        </w:rPr>
        <w:t>გაანგარიშებები</w:t>
      </w:r>
      <w:r w:rsidRPr="00FA45F9">
        <w:rPr>
          <w:szCs w:val="23"/>
          <w:lang w:val="en-US"/>
        </w:rPr>
        <w:t xml:space="preserve"> </w:t>
      </w:r>
      <w:r w:rsidRPr="00FA45F9">
        <w:rPr>
          <w:szCs w:val="23"/>
          <w:lang w:val="ru-RU"/>
        </w:rPr>
        <w:t>უდიდესი</w:t>
      </w:r>
      <w:r w:rsidRPr="00FA45F9">
        <w:rPr>
          <w:szCs w:val="23"/>
          <w:lang w:val="en-US"/>
        </w:rPr>
        <w:t xml:space="preserve"> </w:t>
      </w:r>
      <w:r w:rsidRPr="00FA45F9">
        <w:rPr>
          <w:szCs w:val="23"/>
          <w:lang w:val="ru-RU"/>
        </w:rPr>
        <w:t>გარეცხვის</w:t>
      </w:r>
      <w:r w:rsidRPr="00FA45F9">
        <w:rPr>
          <w:szCs w:val="23"/>
          <w:lang w:val="en-US"/>
        </w:rPr>
        <w:t xml:space="preserve"> </w:t>
      </w:r>
      <w:r w:rsidRPr="00FA45F9">
        <w:rPr>
          <w:szCs w:val="23"/>
          <w:lang w:val="ru-RU"/>
        </w:rPr>
        <w:t>ადგილზე</w:t>
      </w:r>
      <w:r w:rsidRPr="00FA45F9">
        <w:rPr>
          <w:szCs w:val="23"/>
          <w:lang w:val="en-US"/>
        </w:rPr>
        <w:t xml:space="preserve"> </w:t>
      </w:r>
      <w:r w:rsidRPr="00FA45F9">
        <w:rPr>
          <w:szCs w:val="23"/>
          <w:lang w:val="ru-RU"/>
        </w:rPr>
        <w:t>ნაკადის</w:t>
      </w:r>
      <w:r w:rsidRPr="00FA45F9">
        <w:rPr>
          <w:szCs w:val="23"/>
          <w:lang w:val="en-US"/>
        </w:rPr>
        <w:t xml:space="preserve"> </w:t>
      </w:r>
      <w:r w:rsidRPr="00FA45F9">
        <w:rPr>
          <w:szCs w:val="23"/>
          <w:lang w:val="ru-RU"/>
        </w:rPr>
        <w:t>სიღრმის</w:t>
      </w:r>
      <w:r w:rsidRPr="00FA45F9">
        <w:rPr>
          <w:szCs w:val="23"/>
          <w:lang w:val="en-US"/>
        </w:rPr>
        <w:t xml:space="preserve"> </w:t>
      </w:r>
      <w:r w:rsidRPr="00FA45F9">
        <w:rPr>
          <w:szCs w:val="23"/>
          <w:lang w:val="ru-RU"/>
        </w:rPr>
        <w:t>დასადგენად</w:t>
      </w:r>
      <w:r w:rsidRPr="00FA45F9">
        <w:rPr>
          <w:szCs w:val="23"/>
          <w:lang w:val="en-US"/>
        </w:rPr>
        <w:t xml:space="preserve">, </w:t>
      </w:r>
      <w:r w:rsidRPr="00FA45F9">
        <w:rPr>
          <w:szCs w:val="23"/>
          <w:lang w:val="ru-RU"/>
        </w:rPr>
        <w:t>შემდეგ</w:t>
      </w:r>
      <w:r w:rsidRPr="00FA45F9">
        <w:rPr>
          <w:szCs w:val="23"/>
          <w:lang w:val="en-US"/>
        </w:rPr>
        <w:t xml:space="preserve"> </w:t>
      </w:r>
      <w:r w:rsidRPr="00FA45F9">
        <w:rPr>
          <w:szCs w:val="23"/>
          <w:lang w:val="ru-RU"/>
        </w:rPr>
        <w:t>ნაკადის</w:t>
      </w:r>
      <w:r w:rsidRPr="00FA45F9">
        <w:rPr>
          <w:szCs w:val="23"/>
          <w:lang w:val="en-US"/>
        </w:rPr>
        <w:t xml:space="preserve"> </w:t>
      </w:r>
      <w:r w:rsidRPr="00FA45F9">
        <w:rPr>
          <w:szCs w:val="23"/>
          <w:lang w:val="ru-RU"/>
        </w:rPr>
        <w:t>საშუალო</w:t>
      </w:r>
      <w:r w:rsidRPr="00FA45F9">
        <w:rPr>
          <w:szCs w:val="23"/>
          <w:lang w:val="en-US"/>
        </w:rPr>
        <w:t xml:space="preserve"> </w:t>
      </w:r>
      <w:r w:rsidRPr="00FA45F9">
        <w:rPr>
          <w:szCs w:val="23"/>
          <w:lang w:val="ru-RU"/>
        </w:rPr>
        <w:t>სიღრმის</w:t>
      </w:r>
      <w:r w:rsidRPr="00FA45F9">
        <w:rPr>
          <w:szCs w:val="23"/>
          <w:lang w:val="en-US"/>
        </w:rPr>
        <w:t xml:space="preserve"> </w:t>
      </w:r>
      <w:r w:rsidRPr="00FA45F9">
        <w:rPr>
          <w:szCs w:val="23"/>
          <w:lang w:val="ru-RU"/>
        </w:rPr>
        <w:t>გამოკლებით</w:t>
      </w:r>
      <w:r w:rsidRPr="00FA45F9">
        <w:rPr>
          <w:szCs w:val="23"/>
          <w:lang w:val="en-US"/>
        </w:rPr>
        <w:t xml:space="preserve">, </w:t>
      </w:r>
      <w:r w:rsidRPr="00FA45F9">
        <w:rPr>
          <w:szCs w:val="23"/>
          <w:lang w:val="ru-RU"/>
        </w:rPr>
        <w:t>მივიღებთ</w:t>
      </w:r>
      <w:r w:rsidRPr="00FA45F9">
        <w:rPr>
          <w:szCs w:val="23"/>
          <w:lang w:val="en-US"/>
        </w:rPr>
        <w:t xml:space="preserve"> </w:t>
      </w:r>
      <w:r w:rsidRPr="00FA45F9">
        <w:rPr>
          <w:szCs w:val="23"/>
          <w:lang w:val="ru-RU"/>
        </w:rPr>
        <w:t>გარეცხვის</w:t>
      </w:r>
      <w:r w:rsidRPr="00FA45F9">
        <w:rPr>
          <w:szCs w:val="23"/>
          <w:lang w:val="en-US"/>
        </w:rPr>
        <w:t xml:space="preserve"> </w:t>
      </w:r>
      <w:r w:rsidRPr="00FA45F9">
        <w:rPr>
          <w:szCs w:val="23"/>
          <w:lang w:val="ru-RU"/>
        </w:rPr>
        <w:t>ორმოს</w:t>
      </w:r>
      <w:r w:rsidRPr="00FA45F9">
        <w:rPr>
          <w:szCs w:val="23"/>
          <w:lang w:val="en-US"/>
        </w:rPr>
        <w:t xml:space="preserve"> </w:t>
      </w:r>
      <w:r w:rsidRPr="00FA45F9">
        <w:rPr>
          <w:szCs w:val="23"/>
          <w:lang w:val="ru-RU"/>
        </w:rPr>
        <w:t>უდიდეს</w:t>
      </w:r>
      <w:r w:rsidRPr="00FA45F9">
        <w:rPr>
          <w:szCs w:val="23"/>
          <w:lang w:val="en-US"/>
        </w:rPr>
        <w:t xml:space="preserve"> </w:t>
      </w:r>
      <w:r w:rsidRPr="00FA45F9">
        <w:rPr>
          <w:szCs w:val="23"/>
          <w:lang w:val="ru-RU"/>
        </w:rPr>
        <w:t>სიღრმეს</w:t>
      </w:r>
      <w:r w:rsidRPr="00FA45F9">
        <w:rPr>
          <w:szCs w:val="23"/>
          <w:lang w:val="en-US"/>
        </w:rPr>
        <w:t xml:space="preserve"> </w:t>
      </w:r>
      <w:r w:rsidRPr="00FA45F9">
        <w:rPr>
          <w:szCs w:val="23"/>
          <w:lang w:val="ru-RU"/>
        </w:rPr>
        <w:t>ქვედა</w:t>
      </w:r>
      <w:r w:rsidRPr="00FA45F9">
        <w:rPr>
          <w:szCs w:val="23"/>
          <w:lang w:val="en-US"/>
        </w:rPr>
        <w:t xml:space="preserve"> </w:t>
      </w:r>
      <w:r w:rsidRPr="00FA45F9">
        <w:rPr>
          <w:szCs w:val="23"/>
          <w:lang w:val="ru-RU"/>
        </w:rPr>
        <w:t>ბიეფში</w:t>
      </w:r>
      <w:r w:rsidRPr="00FA45F9">
        <w:rPr>
          <w:szCs w:val="23"/>
          <w:lang w:val="en-US"/>
        </w:rPr>
        <w:t>.</w:t>
      </w:r>
    </w:p>
    <w:p w:rsidR="006D4D5A" w:rsidRPr="00FA45F9" w:rsidRDefault="006D4D5A" w:rsidP="006D4D5A">
      <w:pPr>
        <w:spacing w:before="120"/>
        <w:rPr>
          <w:szCs w:val="23"/>
          <w:lang w:val="ka-GE"/>
        </w:rPr>
      </w:pPr>
      <w:r w:rsidRPr="00FA45F9">
        <w:rPr>
          <w:szCs w:val="23"/>
          <w:u w:val="single"/>
          <w:lang w:val="ka-GE"/>
        </w:rPr>
        <w:t>საწყისი მონაცემები მდ. ცხენისწყალითვის - დამბის ქვედა ბიეფისთვის:</w:t>
      </w:r>
      <w:r w:rsidRPr="00FA45F9">
        <w:rPr>
          <w:szCs w:val="23"/>
          <w:lang w:val="ka-GE"/>
        </w:rPr>
        <w:t xml:space="preserve"> Q</w:t>
      </w:r>
      <w:r w:rsidRPr="00FA45F9">
        <w:rPr>
          <w:szCs w:val="23"/>
          <w:vertAlign w:val="subscript"/>
          <w:lang w:val="ka-GE"/>
        </w:rPr>
        <w:t>3%</w:t>
      </w:r>
      <w:r w:rsidRPr="00FA45F9">
        <w:rPr>
          <w:szCs w:val="23"/>
          <w:lang w:val="ka-GE"/>
        </w:rPr>
        <w:t>=66.2 მ</w:t>
      </w:r>
      <w:r w:rsidRPr="00FA45F9">
        <w:rPr>
          <w:szCs w:val="23"/>
          <w:vertAlign w:val="superscript"/>
          <w:lang w:val="ka-GE"/>
        </w:rPr>
        <w:t>3</w:t>
      </w:r>
      <w:r w:rsidRPr="00FA45F9">
        <w:rPr>
          <w:szCs w:val="23"/>
          <w:lang w:val="ka-GE"/>
        </w:rPr>
        <w:t>/წმ, h</w:t>
      </w:r>
      <w:r w:rsidRPr="00FA45F9">
        <w:rPr>
          <w:szCs w:val="23"/>
          <w:vertAlign w:val="subscript"/>
          <w:lang w:val="ka-GE"/>
        </w:rPr>
        <w:t>საშ</w:t>
      </w:r>
      <w:r w:rsidRPr="00FA45F9">
        <w:rPr>
          <w:szCs w:val="23"/>
          <w:lang w:val="ka-GE"/>
        </w:rPr>
        <w:t>=0.92 მ, B=16.5 მ. ფსკერული ნატანის საშუალო დიამეტრი ტოლია d</w:t>
      </w:r>
      <w:r w:rsidRPr="00FA45F9">
        <w:rPr>
          <w:szCs w:val="23"/>
          <w:vertAlign w:val="subscript"/>
          <w:lang w:val="ka-GE"/>
        </w:rPr>
        <w:t>საშ</w:t>
      </w:r>
      <w:r w:rsidRPr="00FA45F9">
        <w:rPr>
          <w:szCs w:val="23"/>
          <w:lang w:val="ka-GE"/>
        </w:rPr>
        <w:t>=0.067 მ, არაგამრეცხი სიჩქარე, გაანგარიშების თანახმად, ტოლია v</w:t>
      </w:r>
      <w:r w:rsidRPr="00FA45F9">
        <w:rPr>
          <w:szCs w:val="23"/>
          <w:vertAlign w:val="subscript"/>
          <w:lang w:val="ka-GE"/>
        </w:rPr>
        <w:t>н</w:t>
      </w:r>
      <w:r w:rsidRPr="00FA45F9">
        <w:rPr>
          <w:szCs w:val="23"/>
          <w:lang w:val="ka-GE"/>
        </w:rPr>
        <w:t>=1.57 მ/წმ. მაშინ ნაკადის სიღრმე უდიდესი გარეცხვის ადგილზე შეადგენს h=2.18 მ, ხოლო გარეცხვის ორმოს სიღრმე ტოლია hр=2.18-0.92=1.26 მ.</w:t>
      </w:r>
    </w:p>
    <w:p w:rsidR="006D4D5A" w:rsidRPr="00FA45F9" w:rsidRDefault="006D4D5A" w:rsidP="006D4D5A">
      <w:pPr>
        <w:spacing w:before="120"/>
        <w:rPr>
          <w:szCs w:val="23"/>
          <w:lang w:val="ka-GE"/>
        </w:rPr>
      </w:pPr>
      <w:r w:rsidRPr="00FA45F9">
        <w:rPr>
          <w:szCs w:val="23"/>
          <w:lang w:val="ka-GE"/>
        </w:rPr>
        <w:t>იგივე გამოთვლები განხორციელდა  0.5%-იანი უზრუნველყოფის ხარჯისას - Q</w:t>
      </w:r>
      <w:r w:rsidRPr="00FA45F9">
        <w:rPr>
          <w:szCs w:val="23"/>
          <w:vertAlign w:val="subscript"/>
          <w:lang w:val="ka-GE"/>
        </w:rPr>
        <w:t>0.5%</w:t>
      </w:r>
      <w:r w:rsidRPr="00FA45F9">
        <w:rPr>
          <w:szCs w:val="23"/>
          <w:lang w:val="ka-GE"/>
        </w:rPr>
        <w:t>=102 მ</w:t>
      </w:r>
      <w:r w:rsidRPr="00FA45F9">
        <w:rPr>
          <w:szCs w:val="23"/>
          <w:vertAlign w:val="superscript"/>
          <w:lang w:val="ka-GE"/>
        </w:rPr>
        <w:t>3</w:t>
      </w:r>
      <w:r w:rsidRPr="00FA45F9">
        <w:rPr>
          <w:szCs w:val="23"/>
          <w:lang w:val="ka-GE"/>
        </w:rPr>
        <w:t>/წმ. ამ ხარჯის დროს h</w:t>
      </w:r>
      <w:r w:rsidRPr="00FA45F9">
        <w:rPr>
          <w:szCs w:val="23"/>
          <w:vertAlign w:val="subscript"/>
          <w:lang w:val="ka-GE"/>
        </w:rPr>
        <w:t>საშ</w:t>
      </w:r>
      <w:r w:rsidRPr="00FA45F9">
        <w:rPr>
          <w:szCs w:val="23"/>
          <w:lang w:val="ka-GE"/>
        </w:rPr>
        <w:t>=1.25 მ, B=18.7 მ. ფსკერული ნატანის საშუალო დიამეტრი ტოლია d</w:t>
      </w:r>
      <w:r w:rsidRPr="00FA45F9">
        <w:rPr>
          <w:szCs w:val="23"/>
          <w:vertAlign w:val="subscript"/>
          <w:lang w:val="ka-GE"/>
        </w:rPr>
        <w:t>საშ</w:t>
      </w:r>
      <w:r w:rsidRPr="00FA45F9">
        <w:rPr>
          <w:szCs w:val="23"/>
          <w:lang w:val="ka-GE"/>
        </w:rPr>
        <w:t>=0.067 მ, არაგამრეცხი სიჩქარე, გაანგარიშებების თანახმად, ტოლია v</w:t>
      </w:r>
      <w:r w:rsidRPr="00FA45F9">
        <w:rPr>
          <w:szCs w:val="23"/>
          <w:vertAlign w:val="subscript"/>
          <w:lang w:val="ka-GE"/>
        </w:rPr>
        <w:t>н</w:t>
      </w:r>
      <w:r w:rsidRPr="00FA45F9">
        <w:rPr>
          <w:szCs w:val="23"/>
          <w:lang w:val="ka-GE"/>
        </w:rPr>
        <w:t>=1.58 მ/წმ. მაშინ ნაკადის სიღრმე უდიდესი გარეცხვის ადგილზე შეადგენს h=2.80 მ, ხოლო გარეცხვის ორმოს სიღრმე ტოლია h</w:t>
      </w:r>
      <w:r w:rsidRPr="00FA45F9">
        <w:rPr>
          <w:szCs w:val="23"/>
          <w:vertAlign w:val="subscript"/>
          <w:lang w:val="ka-GE"/>
        </w:rPr>
        <w:t>р</w:t>
      </w:r>
      <w:r w:rsidRPr="00FA45F9">
        <w:rPr>
          <w:szCs w:val="23"/>
          <w:lang w:val="ka-GE"/>
        </w:rPr>
        <w:t>=2.80-1.25=1.55 მ.</w:t>
      </w:r>
    </w:p>
    <w:p w:rsidR="006D4D5A" w:rsidRPr="00FA45F9" w:rsidRDefault="006D4D5A" w:rsidP="006D4D5A">
      <w:pPr>
        <w:spacing w:before="120"/>
        <w:rPr>
          <w:szCs w:val="23"/>
          <w:lang w:val="ka-GE"/>
        </w:rPr>
      </w:pPr>
      <w:r w:rsidRPr="00FA45F9">
        <w:rPr>
          <w:szCs w:val="23"/>
          <w:u w:val="single"/>
          <w:lang w:val="ka-GE"/>
        </w:rPr>
        <w:t>საწყისი მონაცემები მდ. ცხენისწყალითვის – ჰესის შენობისთვის:</w:t>
      </w:r>
      <w:r w:rsidRPr="00FA45F9">
        <w:rPr>
          <w:szCs w:val="23"/>
          <w:lang w:val="ka-GE"/>
        </w:rPr>
        <w:t xml:space="preserve"> Q</w:t>
      </w:r>
      <w:r w:rsidRPr="00FA45F9">
        <w:rPr>
          <w:szCs w:val="23"/>
          <w:vertAlign w:val="subscript"/>
          <w:lang w:val="ka-GE"/>
        </w:rPr>
        <w:t>3%</w:t>
      </w:r>
      <w:r w:rsidRPr="00FA45F9">
        <w:rPr>
          <w:szCs w:val="23"/>
          <w:lang w:val="ka-GE"/>
        </w:rPr>
        <w:t>=86.1 მ</w:t>
      </w:r>
      <w:r w:rsidRPr="00FA45F9">
        <w:rPr>
          <w:szCs w:val="23"/>
          <w:vertAlign w:val="superscript"/>
          <w:lang w:val="ka-GE"/>
        </w:rPr>
        <w:t>3</w:t>
      </w:r>
      <w:r w:rsidRPr="00FA45F9">
        <w:rPr>
          <w:szCs w:val="23"/>
          <w:lang w:val="ka-GE"/>
        </w:rPr>
        <w:t>/წმ, h</w:t>
      </w:r>
      <w:r w:rsidRPr="00FA45F9">
        <w:rPr>
          <w:szCs w:val="23"/>
          <w:vertAlign w:val="subscript"/>
          <w:lang w:val="ka-GE"/>
        </w:rPr>
        <w:t>საშ</w:t>
      </w:r>
      <w:r w:rsidRPr="00FA45F9">
        <w:rPr>
          <w:szCs w:val="23"/>
          <w:lang w:val="ka-GE"/>
        </w:rPr>
        <w:t>=0.92 მ, B=16.5 მ. ფსკერული ნატანის საშუალო დიამეტრი ტოლია d</w:t>
      </w:r>
      <w:r w:rsidRPr="00FA45F9">
        <w:rPr>
          <w:szCs w:val="23"/>
          <w:vertAlign w:val="subscript"/>
          <w:lang w:val="ka-GE"/>
        </w:rPr>
        <w:t>საშ</w:t>
      </w:r>
      <w:r w:rsidRPr="00FA45F9">
        <w:rPr>
          <w:szCs w:val="23"/>
          <w:lang w:val="ka-GE"/>
        </w:rPr>
        <w:t>=0.067 მ, არაგამრეცხი სიჩქარე, გაანგარიშების თანახმად, ტოლია v</w:t>
      </w:r>
      <w:r w:rsidRPr="00FA45F9">
        <w:rPr>
          <w:szCs w:val="23"/>
          <w:vertAlign w:val="subscript"/>
          <w:lang w:val="ka-GE"/>
        </w:rPr>
        <w:t>н</w:t>
      </w:r>
      <w:r w:rsidRPr="00FA45F9">
        <w:rPr>
          <w:szCs w:val="23"/>
          <w:lang w:val="ka-GE"/>
        </w:rPr>
        <w:t>=1.57 მ/წმ. მაშინ ნაკადის სიღრმე უდიდესი გარეცხვის ადგილზე შეადგენს h=2.72 მ, ხოლო გარეცხვის ორმოს სიღრმე ტოლია h</w:t>
      </w:r>
      <w:r w:rsidRPr="00FA45F9">
        <w:rPr>
          <w:szCs w:val="23"/>
          <w:vertAlign w:val="subscript"/>
          <w:lang w:val="ka-GE"/>
        </w:rPr>
        <w:t>р</w:t>
      </w:r>
      <w:r w:rsidRPr="00FA45F9">
        <w:rPr>
          <w:szCs w:val="23"/>
          <w:lang w:val="ka-GE"/>
        </w:rPr>
        <w:t>=2.72-0.92=1.80 მ.</w:t>
      </w:r>
    </w:p>
    <w:p w:rsidR="006D4D5A" w:rsidRPr="00FA45F9" w:rsidRDefault="006D4D5A" w:rsidP="006D4D5A">
      <w:pPr>
        <w:spacing w:before="120"/>
        <w:rPr>
          <w:szCs w:val="23"/>
          <w:lang w:val="ka-GE"/>
        </w:rPr>
      </w:pPr>
      <w:r w:rsidRPr="00FA45F9">
        <w:rPr>
          <w:szCs w:val="23"/>
          <w:lang w:val="ka-GE"/>
        </w:rPr>
        <w:t>იგივე გამოთვლები განხორციელდა 0.5%-იანი უზრუნველყოფის ხარჯისას - Q</w:t>
      </w:r>
      <w:r w:rsidRPr="00FA45F9">
        <w:rPr>
          <w:szCs w:val="23"/>
          <w:vertAlign w:val="subscript"/>
          <w:lang w:val="ka-GE"/>
        </w:rPr>
        <w:t>0.5%</w:t>
      </w:r>
      <w:r w:rsidRPr="00FA45F9">
        <w:rPr>
          <w:szCs w:val="23"/>
          <w:lang w:val="ka-GE"/>
        </w:rPr>
        <w:t>=133 მ</w:t>
      </w:r>
      <w:r w:rsidRPr="00FA45F9">
        <w:rPr>
          <w:szCs w:val="23"/>
          <w:vertAlign w:val="superscript"/>
          <w:lang w:val="ka-GE"/>
        </w:rPr>
        <w:t>3</w:t>
      </w:r>
      <w:r w:rsidRPr="00FA45F9">
        <w:rPr>
          <w:szCs w:val="23"/>
          <w:lang w:val="ka-GE"/>
        </w:rPr>
        <w:t>/წმ. ამ ხარჯის დროს h</w:t>
      </w:r>
      <w:r w:rsidRPr="00FA45F9">
        <w:rPr>
          <w:szCs w:val="23"/>
          <w:vertAlign w:val="subscript"/>
          <w:lang w:val="ka-GE"/>
        </w:rPr>
        <w:t>საშ</w:t>
      </w:r>
      <w:r w:rsidRPr="00FA45F9">
        <w:rPr>
          <w:szCs w:val="23"/>
          <w:lang w:val="ka-GE"/>
        </w:rPr>
        <w:t>=1.25 მ, B=18.7 მ. ფსკერული ნატანის საშუალო დიამეტრი ტოლია d</w:t>
      </w:r>
      <w:r w:rsidRPr="00FA45F9">
        <w:rPr>
          <w:szCs w:val="23"/>
          <w:vertAlign w:val="subscript"/>
          <w:lang w:val="ka-GE"/>
        </w:rPr>
        <w:t>საშ</w:t>
      </w:r>
      <w:r w:rsidRPr="00FA45F9">
        <w:rPr>
          <w:szCs w:val="23"/>
          <w:lang w:val="ka-GE"/>
        </w:rPr>
        <w:t>=0.067 მ, არაგამრეცხი სიჩქარე, გაანგარიშების თანახმად, ტოლია v</w:t>
      </w:r>
      <w:r w:rsidRPr="00FA45F9">
        <w:rPr>
          <w:szCs w:val="23"/>
          <w:vertAlign w:val="subscript"/>
          <w:lang w:val="ka-GE"/>
        </w:rPr>
        <w:t>н</w:t>
      </w:r>
      <w:r w:rsidRPr="00FA45F9">
        <w:rPr>
          <w:szCs w:val="23"/>
          <w:lang w:val="ka-GE"/>
        </w:rPr>
        <w:t>=1.58 მ/წმ. მაშინ ნაკადის სიღრმე უდიდესი გარეცხვის ადგილზე შეადგენს h= 3.49 მ, ხოლო გარეცხვის ორმოს სიღრმე ტოლია h</w:t>
      </w:r>
      <w:r w:rsidRPr="00FA45F9">
        <w:rPr>
          <w:szCs w:val="23"/>
          <w:vertAlign w:val="subscript"/>
          <w:lang w:val="ka-GE"/>
        </w:rPr>
        <w:t>р</w:t>
      </w:r>
      <w:r w:rsidRPr="00FA45F9">
        <w:rPr>
          <w:szCs w:val="23"/>
          <w:lang w:val="ka-GE"/>
        </w:rPr>
        <w:t>=3.49-1.25=2.24 მ.</w:t>
      </w:r>
    </w:p>
    <w:p w:rsidR="006D4D5A" w:rsidRPr="00FA45F9" w:rsidRDefault="006D4D5A" w:rsidP="006D4D5A">
      <w:pPr>
        <w:spacing w:before="120"/>
        <w:rPr>
          <w:lang w:val="ka-GE"/>
        </w:rPr>
      </w:pPr>
      <w:r w:rsidRPr="00FA45F9">
        <w:rPr>
          <w:lang w:val="ka-GE"/>
        </w:rPr>
        <w:t>გაანგარიშების შედეგები მოცემულია ცხრილში 1.</w:t>
      </w:r>
    </w:p>
    <w:p w:rsidR="006D4D5A" w:rsidRPr="00FA45F9" w:rsidRDefault="006D4D5A" w:rsidP="006D4D5A">
      <w:pPr>
        <w:spacing w:before="120"/>
        <w:jc w:val="right"/>
        <w:rPr>
          <w:i/>
          <w:lang w:val="ka-GE"/>
        </w:rPr>
      </w:pPr>
      <w:r w:rsidRPr="00FA45F9">
        <w:rPr>
          <w:i/>
          <w:sz w:val="20"/>
          <w:lang w:val="ka-GE"/>
        </w:rPr>
        <w:t>ცხრილი 1. კალაპოტის ადგილობრივი დეფორმაციის გაანგარიშების შედეგები</w:t>
      </w: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6"/>
        <w:gridCol w:w="1129"/>
        <w:gridCol w:w="1130"/>
        <w:gridCol w:w="1130"/>
        <w:gridCol w:w="1130"/>
      </w:tblGrid>
      <w:tr w:rsidR="006D4D5A" w:rsidRPr="00FA45F9" w:rsidTr="006D4D5A">
        <w:trPr>
          <w:jc w:val="center"/>
        </w:trPr>
        <w:tc>
          <w:tcPr>
            <w:tcW w:w="5536" w:type="dxa"/>
            <w:vMerge w:val="restart"/>
            <w:shd w:val="clear" w:color="auto" w:fill="auto"/>
            <w:vAlign w:val="center"/>
          </w:tcPr>
          <w:p w:rsidR="006D4D5A" w:rsidRPr="00FA45F9" w:rsidRDefault="006D4D5A" w:rsidP="006D4D5A">
            <w:pPr>
              <w:tabs>
                <w:tab w:val="left" w:pos="1950"/>
              </w:tabs>
              <w:spacing w:after="0"/>
              <w:jc w:val="center"/>
              <w:rPr>
                <w:rFonts w:eastAsia="MS Mincho" w:cs="Courier New"/>
                <w:b/>
                <w:sz w:val="20"/>
                <w:lang w:val="ka-GE" w:eastAsia="ru-RU"/>
              </w:rPr>
            </w:pPr>
            <w:r w:rsidRPr="00FA45F9">
              <w:rPr>
                <w:rFonts w:eastAsia="MS Mincho" w:cs="Courier New"/>
                <w:b/>
                <w:color w:val="000000"/>
                <w:sz w:val="20"/>
                <w:lang w:val="ka-GE" w:eastAsia="hy-AM"/>
              </w:rPr>
              <w:t>მახასიათებლები</w:t>
            </w:r>
          </w:p>
        </w:tc>
        <w:tc>
          <w:tcPr>
            <w:tcW w:w="4519" w:type="dxa"/>
            <w:gridSpan w:val="4"/>
            <w:shd w:val="clear" w:color="auto" w:fill="auto"/>
            <w:vAlign w:val="center"/>
          </w:tcPr>
          <w:p w:rsidR="006D4D5A" w:rsidRPr="00FA45F9" w:rsidRDefault="006D4D5A" w:rsidP="006D4D5A">
            <w:pPr>
              <w:tabs>
                <w:tab w:val="left" w:pos="1950"/>
              </w:tabs>
              <w:spacing w:after="0"/>
              <w:jc w:val="center"/>
              <w:rPr>
                <w:rFonts w:eastAsia="MS Mincho" w:cs="Courier New"/>
                <w:b/>
                <w:sz w:val="20"/>
                <w:lang w:val="ka-GE" w:eastAsia="ru-RU"/>
              </w:rPr>
            </w:pPr>
            <w:r w:rsidRPr="00FA45F9">
              <w:rPr>
                <w:rFonts w:eastAsia="MS Mincho" w:cs="Courier New"/>
                <w:b/>
                <w:sz w:val="20"/>
                <w:lang w:val="ka-GE" w:eastAsia="ru-RU"/>
              </w:rPr>
              <w:t>მდ. ცხენისწყალი</w:t>
            </w:r>
          </w:p>
        </w:tc>
      </w:tr>
      <w:tr w:rsidR="006D4D5A" w:rsidRPr="00FA45F9" w:rsidTr="006D4D5A">
        <w:trPr>
          <w:jc w:val="center"/>
        </w:trPr>
        <w:tc>
          <w:tcPr>
            <w:tcW w:w="5536" w:type="dxa"/>
            <w:vMerge/>
            <w:shd w:val="clear" w:color="auto" w:fill="auto"/>
            <w:vAlign w:val="center"/>
          </w:tcPr>
          <w:p w:rsidR="006D4D5A" w:rsidRPr="00FA45F9" w:rsidRDefault="006D4D5A" w:rsidP="006D4D5A">
            <w:pPr>
              <w:tabs>
                <w:tab w:val="left" w:pos="1950"/>
              </w:tabs>
              <w:spacing w:after="0"/>
              <w:jc w:val="center"/>
              <w:rPr>
                <w:rFonts w:eastAsia="MS Mincho" w:cs="Courier New"/>
                <w:sz w:val="20"/>
                <w:lang w:val="ru-RU" w:eastAsia="ru-RU"/>
              </w:rPr>
            </w:pPr>
          </w:p>
        </w:tc>
        <w:tc>
          <w:tcPr>
            <w:tcW w:w="2259" w:type="dxa"/>
            <w:gridSpan w:val="2"/>
            <w:shd w:val="clear" w:color="auto" w:fill="auto"/>
            <w:vAlign w:val="center"/>
          </w:tcPr>
          <w:p w:rsidR="006D4D5A" w:rsidRPr="00FA45F9" w:rsidRDefault="006D4D5A" w:rsidP="006D4D5A">
            <w:pPr>
              <w:tabs>
                <w:tab w:val="left" w:pos="1950"/>
              </w:tabs>
              <w:spacing w:after="0"/>
              <w:jc w:val="center"/>
              <w:rPr>
                <w:rFonts w:eastAsia="MS Mincho" w:cs="Courier New"/>
                <w:sz w:val="20"/>
                <w:lang w:val="ka-GE" w:eastAsia="ru-RU"/>
              </w:rPr>
            </w:pPr>
            <w:r w:rsidRPr="00FA45F9">
              <w:rPr>
                <w:rFonts w:eastAsia="MS Mincho" w:cs="Courier New"/>
                <w:b/>
                <w:sz w:val="20"/>
                <w:lang w:val="ka-GE" w:eastAsia="ru-RU"/>
              </w:rPr>
              <w:t>სათავე კვანძის ქვედა ბიეფში</w:t>
            </w:r>
          </w:p>
        </w:tc>
        <w:tc>
          <w:tcPr>
            <w:tcW w:w="2260" w:type="dxa"/>
            <w:gridSpan w:val="2"/>
          </w:tcPr>
          <w:p w:rsidR="006D4D5A" w:rsidRPr="00FA45F9" w:rsidRDefault="006D4D5A" w:rsidP="006D4D5A">
            <w:pPr>
              <w:tabs>
                <w:tab w:val="left" w:pos="1950"/>
              </w:tabs>
              <w:spacing w:after="0"/>
              <w:jc w:val="center"/>
              <w:rPr>
                <w:rFonts w:eastAsia="MS Mincho" w:cs="Courier New"/>
                <w:b/>
                <w:sz w:val="20"/>
                <w:lang w:val="ka-GE" w:eastAsia="ru-RU"/>
              </w:rPr>
            </w:pPr>
            <w:r w:rsidRPr="00FA45F9">
              <w:rPr>
                <w:rFonts w:eastAsia="MS Mincho" w:cs="Courier New"/>
                <w:b/>
                <w:sz w:val="20"/>
                <w:lang w:val="ka-GE" w:eastAsia="ru-RU"/>
              </w:rPr>
              <w:t>ჰესის სააგრეგატო შენობის კვეთი</w:t>
            </w:r>
          </w:p>
        </w:tc>
      </w:tr>
      <w:tr w:rsidR="006D4D5A" w:rsidRPr="00FA45F9" w:rsidTr="006D4D5A">
        <w:trPr>
          <w:jc w:val="center"/>
        </w:trPr>
        <w:tc>
          <w:tcPr>
            <w:tcW w:w="5536" w:type="dxa"/>
            <w:vMerge/>
            <w:shd w:val="clear" w:color="auto" w:fill="auto"/>
            <w:vAlign w:val="center"/>
          </w:tcPr>
          <w:p w:rsidR="006D4D5A" w:rsidRPr="00FA45F9" w:rsidRDefault="006D4D5A" w:rsidP="006D4D5A">
            <w:pPr>
              <w:tabs>
                <w:tab w:val="left" w:pos="1950"/>
              </w:tabs>
              <w:spacing w:after="0"/>
              <w:jc w:val="center"/>
              <w:rPr>
                <w:rFonts w:eastAsia="MS Mincho" w:cs="Courier New"/>
                <w:sz w:val="20"/>
                <w:lang w:val="ru-RU" w:eastAsia="ru-RU"/>
              </w:rPr>
            </w:pPr>
          </w:p>
        </w:tc>
        <w:tc>
          <w:tcPr>
            <w:tcW w:w="2259" w:type="dxa"/>
            <w:gridSpan w:val="2"/>
            <w:shd w:val="clear" w:color="auto" w:fill="auto"/>
            <w:vAlign w:val="center"/>
          </w:tcPr>
          <w:p w:rsidR="006D4D5A" w:rsidRPr="00FA45F9" w:rsidRDefault="006D4D5A" w:rsidP="006D4D5A">
            <w:pPr>
              <w:tabs>
                <w:tab w:val="left" w:pos="1950"/>
              </w:tabs>
              <w:spacing w:after="0"/>
              <w:jc w:val="center"/>
              <w:rPr>
                <w:rFonts w:eastAsia="MS Mincho" w:cs="Courier New"/>
                <w:sz w:val="20"/>
                <w:lang w:val="ka-GE" w:eastAsia="ru-RU"/>
              </w:rPr>
            </w:pPr>
            <w:r w:rsidRPr="00FA45F9">
              <w:rPr>
                <w:rFonts w:eastAsia="MS Mincho" w:cs="Courier New"/>
                <w:sz w:val="20"/>
                <w:lang w:val="ka-GE" w:eastAsia="ru-RU"/>
              </w:rPr>
              <w:t>უზრუნველყოფა %-ში</w:t>
            </w:r>
          </w:p>
        </w:tc>
        <w:tc>
          <w:tcPr>
            <w:tcW w:w="2260" w:type="dxa"/>
            <w:gridSpan w:val="2"/>
          </w:tcPr>
          <w:p w:rsidR="006D4D5A" w:rsidRPr="00FA45F9" w:rsidRDefault="006D4D5A" w:rsidP="006D4D5A">
            <w:pPr>
              <w:tabs>
                <w:tab w:val="left" w:pos="1950"/>
              </w:tabs>
              <w:spacing w:after="0"/>
              <w:jc w:val="center"/>
              <w:rPr>
                <w:rFonts w:eastAsia="MS Mincho" w:cs="Courier New"/>
                <w:sz w:val="20"/>
                <w:lang w:val="ru-RU" w:eastAsia="ru-RU"/>
              </w:rPr>
            </w:pPr>
            <w:r w:rsidRPr="00FA45F9">
              <w:rPr>
                <w:rFonts w:eastAsia="MS Mincho" w:cs="Courier New"/>
                <w:sz w:val="20"/>
                <w:lang w:val="ka-GE" w:eastAsia="ru-RU"/>
              </w:rPr>
              <w:t>უზრუნველყოფა %-ში</w:t>
            </w:r>
          </w:p>
        </w:tc>
      </w:tr>
      <w:tr w:rsidR="006D4D5A" w:rsidRPr="00FA45F9" w:rsidTr="006D4D5A">
        <w:trPr>
          <w:jc w:val="center"/>
        </w:trPr>
        <w:tc>
          <w:tcPr>
            <w:tcW w:w="5536" w:type="dxa"/>
            <w:shd w:val="clear" w:color="auto" w:fill="auto"/>
            <w:vAlign w:val="center"/>
          </w:tcPr>
          <w:p w:rsidR="006D4D5A" w:rsidRPr="00FA45F9" w:rsidRDefault="006D4D5A" w:rsidP="006D4D5A">
            <w:pPr>
              <w:tabs>
                <w:tab w:val="left" w:pos="1950"/>
              </w:tabs>
              <w:spacing w:after="0"/>
              <w:rPr>
                <w:rFonts w:eastAsia="MS Mincho" w:cs="Courier New"/>
                <w:color w:val="000000"/>
                <w:sz w:val="20"/>
                <w:lang w:val="ru-RU" w:eastAsia="hy-AM"/>
              </w:rPr>
            </w:pPr>
          </w:p>
        </w:tc>
        <w:tc>
          <w:tcPr>
            <w:tcW w:w="1129" w:type="dxa"/>
            <w:shd w:val="clear" w:color="auto" w:fill="auto"/>
            <w:vAlign w:val="center"/>
          </w:tcPr>
          <w:p w:rsidR="006D4D5A" w:rsidRPr="00FA45F9" w:rsidRDefault="006D4D5A" w:rsidP="006D4D5A">
            <w:pPr>
              <w:tabs>
                <w:tab w:val="left" w:pos="1950"/>
              </w:tabs>
              <w:spacing w:after="0"/>
              <w:jc w:val="center"/>
              <w:rPr>
                <w:rFonts w:eastAsia="MS Mincho" w:cs="Courier New"/>
                <w:sz w:val="20"/>
                <w:lang w:val="ru-RU" w:eastAsia="ru-RU"/>
              </w:rPr>
            </w:pPr>
            <w:r w:rsidRPr="00FA45F9">
              <w:rPr>
                <w:rFonts w:eastAsia="MS Mincho" w:cs="Courier New"/>
                <w:sz w:val="20"/>
                <w:lang w:val="ru-RU" w:eastAsia="ru-RU"/>
              </w:rPr>
              <w:t>0.5</w:t>
            </w:r>
          </w:p>
        </w:tc>
        <w:tc>
          <w:tcPr>
            <w:tcW w:w="1130" w:type="dxa"/>
            <w:shd w:val="clear" w:color="auto" w:fill="auto"/>
            <w:vAlign w:val="center"/>
          </w:tcPr>
          <w:p w:rsidR="006D4D5A" w:rsidRPr="00FA45F9" w:rsidRDefault="006D4D5A" w:rsidP="006D4D5A">
            <w:pPr>
              <w:tabs>
                <w:tab w:val="left" w:pos="1950"/>
              </w:tabs>
              <w:spacing w:after="0"/>
              <w:jc w:val="center"/>
              <w:rPr>
                <w:rFonts w:eastAsia="MS Mincho" w:cs="Courier New"/>
                <w:sz w:val="20"/>
                <w:lang w:val="ru-RU" w:eastAsia="ru-RU"/>
              </w:rPr>
            </w:pPr>
            <w:r w:rsidRPr="00FA45F9">
              <w:rPr>
                <w:rFonts w:eastAsia="MS Mincho" w:cs="Courier New"/>
                <w:sz w:val="20"/>
                <w:lang w:val="ru-RU" w:eastAsia="ru-RU"/>
              </w:rPr>
              <w:t>3.0</w:t>
            </w:r>
          </w:p>
        </w:tc>
        <w:tc>
          <w:tcPr>
            <w:tcW w:w="1130" w:type="dxa"/>
            <w:vAlign w:val="center"/>
          </w:tcPr>
          <w:p w:rsidR="006D4D5A" w:rsidRPr="00FA45F9" w:rsidRDefault="006D4D5A" w:rsidP="006D4D5A">
            <w:pPr>
              <w:tabs>
                <w:tab w:val="left" w:pos="1950"/>
              </w:tabs>
              <w:spacing w:after="0"/>
              <w:jc w:val="center"/>
              <w:rPr>
                <w:rFonts w:eastAsia="MS Mincho" w:cs="Courier New"/>
                <w:sz w:val="20"/>
                <w:lang w:val="ru-RU" w:eastAsia="ru-RU"/>
              </w:rPr>
            </w:pPr>
            <w:r w:rsidRPr="00FA45F9">
              <w:rPr>
                <w:rFonts w:eastAsia="MS Mincho" w:cs="Courier New"/>
                <w:sz w:val="20"/>
                <w:lang w:val="ru-RU" w:eastAsia="ru-RU"/>
              </w:rPr>
              <w:t>0.5</w:t>
            </w:r>
          </w:p>
        </w:tc>
        <w:tc>
          <w:tcPr>
            <w:tcW w:w="1130" w:type="dxa"/>
            <w:vAlign w:val="center"/>
          </w:tcPr>
          <w:p w:rsidR="006D4D5A" w:rsidRPr="00FA45F9" w:rsidRDefault="006D4D5A" w:rsidP="006D4D5A">
            <w:pPr>
              <w:tabs>
                <w:tab w:val="left" w:pos="1950"/>
              </w:tabs>
              <w:spacing w:after="0"/>
              <w:jc w:val="center"/>
              <w:rPr>
                <w:rFonts w:eastAsia="MS Mincho" w:cs="Courier New"/>
                <w:sz w:val="20"/>
                <w:lang w:val="ru-RU" w:eastAsia="ru-RU"/>
              </w:rPr>
            </w:pPr>
            <w:r w:rsidRPr="00FA45F9">
              <w:rPr>
                <w:rFonts w:eastAsia="MS Mincho" w:cs="Courier New"/>
                <w:sz w:val="20"/>
                <w:lang w:val="ru-RU" w:eastAsia="ru-RU"/>
              </w:rPr>
              <w:t>3.0</w:t>
            </w:r>
          </w:p>
        </w:tc>
      </w:tr>
      <w:tr w:rsidR="006D4D5A" w:rsidRPr="00FA45F9" w:rsidTr="006D4D5A">
        <w:trPr>
          <w:jc w:val="center"/>
        </w:trPr>
        <w:tc>
          <w:tcPr>
            <w:tcW w:w="5536" w:type="dxa"/>
            <w:shd w:val="clear" w:color="auto" w:fill="auto"/>
            <w:vAlign w:val="center"/>
          </w:tcPr>
          <w:p w:rsidR="006D4D5A" w:rsidRPr="00FA45F9" w:rsidRDefault="006D4D5A" w:rsidP="006D4D5A">
            <w:pPr>
              <w:tabs>
                <w:tab w:val="left" w:pos="1950"/>
              </w:tabs>
              <w:spacing w:after="0"/>
              <w:rPr>
                <w:rFonts w:eastAsia="MS Mincho" w:cs="Courier New"/>
                <w:sz w:val="20"/>
                <w:lang w:val="ru-RU" w:eastAsia="ru-RU"/>
              </w:rPr>
            </w:pPr>
            <w:r w:rsidRPr="00FA45F9">
              <w:rPr>
                <w:rFonts w:eastAsia="MS Mincho" w:cs="Courier New"/>
                <w:color w:val="000000"/>
                <w:sz w:val="20"/>
                <w:lang w:val="ka-GE" w:eastAsia="hy-AM"/>
              </w:rPr>
              <w:t>წყლის ხარჯი, მ</w:t>
            </w:r>
            <w:r w:rsidRPr="00FA45F9">
              <w:rPr>
                <w:rFonts w:eastAsia="MS Mincho" w:cs="Courier New"/>
                <w:color w:val="000000"/>
                <w:sz w:val="20"/>
                <w:vertAlign w:val="superscript"/>
                <w:lang w:val="ka-GE" w:eastAsia="hy-AM"/>
              </w:rPr>
              <w:t>3</w:t>
            </w:r>
            <w:r w:rsidRPr="00FA45F9">
              <w:rPr>
                <w:rFonts w:eastAsia="MS Mincho" w:cs="Courier New"/>
                <w:color w:val="000000"/>
                <w:sz w:val="20"/>
                <w:lang w:val="ka-GE" w:eastAsia="hy-AM"/>
              </w:rPr>
              <w:t>/წმ</w:t>
            </w:r>
          </w:p>
        </w:tc>
        <w:tc>
          <w:tcPr>
            <w:tcW w:w="1129" w:type="dxa"/>
            <w:shd w:val="clear" w:color="auto" w:fill="auto"/>
            <w:vAlign w:val="center"/>
          </w:tcPr>
          <w:p w:rsidR="006D4D5A" w:rsidRPr="00FA45F9" w:rsidRDefault="006D4D5A" w:rsidP="006D4D5A">
            <w:pPr>
              <w:spacing w:after="0"/>
              <w:jc w:val="center"/>
              <w:rPr>
                <w:color w:val="000000"/>
                <w:sz w:val="20"/>
                <w:lang w:val="ru-RU"/>
              </w:rPr>
            </w:pPr>
            <w:r w:rsidRPr="00FA45F9">
              <w:rPr>
                <w:color w:val="000000"/>
                <w:sz w:val="20"/>
                <w:lang w:val="ru-RU"/>
              </w:rPr>
              <w:t>102</w:t>
            </w:r>
          </w:p>
        </w:tc>
        <w:tc>
          <w:tcPr>
            <w:tcW w:w="1130" w:type="dxa"/>
            <w:shd w:val="clear" w:color="auto" w:fill="auto"/>
            <w:vAlign w:val="center"/>
          </w:tcPr>
          <w:p w:rsidR="006D4D5A" w:rsidRPr="00FA45F9" w:rsidRDefault="006D4D5A" w:rsidP="006D4D5A">
            <w:pPr>
              <w:spacing w:after="0"/>
              <w:jc w:val="center"/>
              <w:rPr>
                <w:color w:val="000000"/>
                <w:sz w:val="20"/>
                <w:lang w:val="ru-RU"/>
              </w:rPr>
            </w:pPr>
            <w:r w:rsidRPr="00FA45F9">
              <w:rPr>
                <w:color w:val="000000"/>
                <w:sz w:val="20"/>
                <w:lang w:val="ru-RU"/>
              </w:rPr>
              <w:t>66.2</w:t>
            </w:r>
          </w:p>
        </w:tc>
        <w:tc>
          <w:tcPr>
            <w:tcW w:w="1130" w:type="dxa"/>
            <w:vAlign w:val="center"/>
          </w:tcPr>
          <w:p w:rsidR="006D4D5A" w:rsidRPr="00FA45F9" w:rsidRDefault="006D4D5A" w:rsidP="006D4D5A">
            <w:pPr>
              <w:spacing w:after="0"/>
              <w:jc w:val="center"/>
              <w:rPr>
                <w:color w:val="000000"/>
                <w:sz w:val="20"/>
                <w:lang w:val="ru-RU"/>
              </w:rPr>
            </w:pPr>
            <w:r w:rsidRPr="00FA45F9">
              <w:rPr>
                <w:color w:val="000000"/>
                <w:sz w:val="20"/>
                <w:lang w:val="ru-RU"/>
              </w:rPr>
              <w:t>133</w:t>
            </w:r>
          </w:p>
        </w:tc>
        <w:tc>
          <w:tcPr>
            <w:tcW w:w="1130" w:type="dxa"/>
            <w:vAlign w:val="center"/>
          </w:tcPr>
          <w:p w:rsidR="006D4D5A" w:rsidRPr="00FA45F9" w:rsidRDefault="006D4D5A" w:rsidP="006D4D5A">
            <w:pPr>
              <w:spacing w:after="0"/>
              <w:jc w:val="center"/>
              <w:rPr>
                <w:color w:val="000000"/>
                <w:sz w:val="20"/>
                <w:lang w:val="ru-RU"/>
              </w:rPr>
            </w:pPr>
            <w:r w:rsidRPr="00FA45F9">
              <w:rPr>
                <w:color w:val="000000"/>
                <w:sz w:val="20"/>
                <w:lang w:val="ru-RU"/>
              </w:rPr>
              <w:t>86.1</w:t>
            </w:r>
          </w:p>
        </w:tc>
      </w:tr>
      <w:tr w:rsidR="006D4D5A" w:rsidRPr="00FA45F9" w:rsidTr="006D4D5A">
        <w:trPr>
          <w:jc w:val="center"/>
        </w:trPr>
        <w:tc>
          <w:tcPr>
            <w:tcW w:w="5536" w:type="dxa"/>
            <w:shd w:val="clear" w:color="auto" w:fill="auto"/>
            <w:vAlign w:val="center"/>
          </w:tcPr>
          <w:p w:rsidR="006D4D5A" w:rsidRPr="00FA45F9" w:rsidRDefault="006D4D5A" w:rsidP="006D4D5A">
            <w:pPr>
              <w:tabs>
                <w:tab w:val="left" w:pos="1950"/>
              </w:tabs>
              <w:spacing w:after="0"/>
              <w:rPr>
                <w:rFonts w:eastAsia="MS Mincho" w:cs="Courier New"/>
                <w:sz w:val="20"/>
                <w:lang w:val="ka-GE" w:eastAsia="ru-RU"/>
              </w:rPr>
            </w:pPr>
            <w:r w:rsidRPr="00FA45F9">
              <w:rPr>
                <w:rFonts w:eastAsia="MS Mincho" w:cs="Courier New"/>
                <w:color w:val="000000"/>
                <w:sz w:val="20"/>
                <w:lang w:val="ka-GE" w:eastAsia="hy-AM"/>
              </w:rPr>
              <w:t>ნაკადის საშუალო სიღრმე, მ</w:t>
            </w:r>
          </w:p>
        </w:tc>
        <w:tc>
          <w:tcPr>
            <w:tcW w:w="1129"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1.25</w:t>
            </w:r>
          </w:p>
        </w:tc>
        <w:tc>
          <w:tcPr>
            <w:tcW w:w="1130"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0.92</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1.25</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0.92</w:t>
            </w:r>
          </w:p>
        </w:tc>
      </w:tr>
      <w:tr w:rsidR="006D4D5A" w:rsidRPr="00FA45F9" w:rsidTr="006D4D5A">
        <w:trPr>
          <w:jc w:val="center"/>
        </w:trPr>
        <w:tc>
          <w:tcPr>
            <w:tcW w:w="5536" w:type="dxa"/>
            <w:shd w:val="clear" w:color="auto" w:fill="auto"/>
            <w:vAlign w:val="center"/>
          </w:tcPr>
          <w:p w:rsidR="006D4D5A" w:rsidRPr="00FA45F9" w:rsidRDefault="006D4D5A" w:rsidP="006D4D5A">
            <w:pPr>
              <w:tabs>
                <w:tab w:val="left" w:pos="1950"/>
              </w:tabs>
              <w:spacing w:after="0"/>
              <w:rPr>
                <w:rFonts w:eastAsia="MS Mincho" w:cs="Courier New"/>
                <w:sz w:val="20"/>
                <w:lang w:val="ru-RU" w:eastAsia="ru-RU"/>
              </w:rPr>
            </w:pPr>
            <w:r w:rsidRPr="00FA45F9">
              <w:rPr>
                <w:rFonts w:eastAsia="MS Mincho" w:cs="Courier New"/>
                <w:color w:val="000000"/>
                <w:sz w:val="20"/>
                <w:lang w:val="ka-GE" w:eastAsia="hy-AM"/>
              </w:rPr>
              <w:lastRenderedPageBreak/>
              <w:t>ნაკადის საშუალო სიგანე, მ</w:t>
            </w:r>
          </w:p>
        </w:tc>
        <w:tc>
          <w:tcPr>
            <w:tcW w:w="1129"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18.7</w:t>
            </w:r>
          </w:p>
        </w:tc>
        <w:tc>
          <w:tcPr>
            <w:tcW w:w="1130"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16.5</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18.7</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16.5</w:t>
            </w:r>
          </w:p>
        </w:tc>
      </w:tr>
      <w:tr w:rsidR="006D4D5A" w:rsidRPr="00FA45F9" w:rsidTr="006D4D5A">
        <w:trPr>
          <w:jc w:val="center"/>
        </w:trPr>
        <w:tc>
          <w:tcPr>
            <w:tcW w:w="5536" w:type="dxa"/>
            <w:shd w:val="clear" w:color="auto" w:fill="auto"/>
            <w:vAlign w:val="center"/>
          </w:tcPr>
          <w:p w:rsidR="006D4D5A" w:rsidRPr="00FA45F9" w:rsidRDefault="006D4D5A" w:rsidP="006D4D5A">
            <w:pPr>
              <w:tabs>
                <w:tab w:val="left" w:pos="1950"/>
              </w:tabs>
              <w:spacing w:after="0"/>
              <w:rPr>
                <w:rFonts w:eastAsia="MS Mincho" w:cs="Courier New"/>
                <w:color w:val="000000"/>
                <w:sz w:val="20"/>
                <w:lang w:val="ka-GE" w:eastAsia="hy-AM"/>
              </w:rPr>
            </w:pPr>
            <w:r w:rsidRPr="00FA45F9">
              <w:rPr>
                <w:rFonts w:eastAsia="MS Mincho" w:cs="Courier New"/>
                <w:color w:val="000000"/>
                <w:sz w:val="20"/>
                <w:lang w:val="ka-GE" w:eastAsia="hy-AM"/>
              </w:rPr>
              <w:t>უდიდესი გარეცხვის ადგილზე ნაკადის სიღრმე, მ</w:t>
            </w:r>
          </w:p>
        </w:tc>
        <w:tc>
          <w:tcPr>
            <w:tcW w:w="1129"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2.80</w:t>
            </w:r>
          </w:p>
        </w:tc>
        <w:tc>
          <w:tcPr>
            <w:tcW w:w="1130"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2.18</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3.49</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2.72</w:t>
            </w:r>
          </w:p>
        </w:tc>
      </w:tr>
      <w:tr w:rsidR="006D4D5A" w:rsidRPr="00FA45F9" w:rsidTr="006D4D5A">
        <w:trPr>
          <w:jc w:val="center"/>
        </w:trPr>
        <w:tc>
          <w:tcPr>
            <w:tcW w:w="5536" w:type="dxa"/>
            <w:shd w:val="clear" w:color="auto" w:fill="auto"/>
            <w:vAlign w:val="center"/>
          </w:tcPr>
          <w:p w:rsidR="006D4D5A" w:rsidRPr="00FA45F9" w:rsidRDefault="006D4D5A" w:rsidP="006D4D5A">
            <w:pPr>
              <w:tabs>
                <w:tab w:val="left" w:pos="1950"/>
              </w:tabs>
              <w:spacing w:after="0"/>
              <w:rPr>
                <w:rFonts w:eastAsia="MS Mincho" w:cs="Courier New"/>
                <w:color w:val="000000"/>
                <w:sz w:val="20"/>
                <w:lang w:val="ka-GE" w:eastAsia="hy-AM"/>
              </w:rPr>
            </w:pPr>
            <w:r w:rsidRPr="00FA45F9">
              <w:rPr>
                <w:rFonts w:eastAsia="MS Mincho" w:cs="Courier New"/>
                <w:color w:val="000000"/>
                <w:sz w:val="20"/>
                <w:lang w:val="ka-GE" w:eastAsia="hy-AM"/>
              </w:rPr>
              <w:t>არაგამრეცხი სიჩქარე, მ/წმ</w:t>
            </w:r>
          </w:p>
        </w:tc>
        <w:tc>
          <w:tcPr>
            <w:tcW w:w="1129"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1.58</w:t>
            </w:r>
          </w:p>
        </w:tc>
        <w:tc>
          <w:tcPr>
            <w:tcW w:w="1130"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1.57</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1.58</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1.57</w:t>
            </w:r>
          </w:p>
        </w:tc>
      </w:tr>
      <w:tr w:rsidR="006D4D5A" w:rsidRPr="00FA45F9" w:rsidTr="006D4D5A">
        <w:trPr>
          <w:jc w:val="center"/>
        </w:trPr>
        <w:tc>
          <w:tcPr>
            <w:tcW w:w="5536" w:type="dxa"/>
            <w:shd w:val="clear" w:color="auto" w:fill="auto"/>
            <w:vAlign w:val="center"/>
          </w:tcPr>
          <w:p w:rsidR="006D4D5A" w:rsidRPr="00FA45F9" w:rsidRDefault="006D4D5A" w:rsidP="006D4D5A">
            <w:pPr>
              <w:tabs>
                <w:tab w:val="left" w:pos="1950"/>
              </w:tabs>
              <w:spacing w:after="0"/>
              <w:rPr>
                <w:rFonts w:eastAsia="MS Mincho" w:cs="Courier New"/>
                <w:sz w:val="20"/>
                <w:lang w:val="ka-GE" w:eastAsia="ru-RU"/>
              </w:rPr>
            </w:pPr>
            <w:r w:rsidRPr="00FA45F9">
              <w:rPr>
                <w:rFonts w:eastAsia="MS Mincho" w:cs="Courier New"/>
                <w:color w:val="000000"/>
                <w:sz w:val="20"/>
                <w:lang w:val="ka-GE" w:eastAsia="hy-AM"/>
              </w:rPr>
              <w:t>გარეცხვის ორმოს სიღრმე, მ.</w:t>
            </w:r>
          </w:p>
        </w:tc>
        <w:tc>
          <w:tcPr>
            <w:tcW w:w="1129"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1.55</w:t>
            </w:r>
          </w:p>
        </w:tc>
        <w:tc>
          <w:tcPr>
            <w:tcW w:w="1130" w:type="dxa"/>
            <w:shd w:val="clear" w:color="auto" w:fill="auto"/>
            <w:vAlign w:val="center"/>
          </w:tcPr>
          <w:p w:rsidR="006D4D5A" w:rsidRPr="00FA45F9" w:rsidRDefault="006D4D5A" w:rsidP="006D4D5A">
            <w:pPr>
              <w:spacing w:after="0"/>
              <w:jc w:val="center"/>
              <w:rPr>
                <w:color w:val="000000"/>
                <w:sz w:val="20"/>
                <w:lang w:val="en-US"/>
              </w:rPr>
            </w:pPr>
            <w:r w:rsidRPr="00FA45F9">
              <w:rPr>
                <w:color w:val="000000"/>
                <w:sz w:val="20"/>
                <w:lang w:val="en-US"/>
              </w:rPr>
              <w:t>1.26</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2.24</w:t>
            </w:r>
          </w:p>
        </w:tc>
        <w:tc>
          <w:tcPr>
            <w:tcW w:w="1130" w:type="dxa"/>
            <w:vAlign w:val="center"/>
          </w:tcPr>
          <w:p w:rsidR="006D4D5A" w:rsidRPr="00FA45F9" w:rsidRDefault="006D4D5A" w:rsidP="006D4D5A">
            <w:pPr>
              <w:spacing w:after="0"/>
              <w:jc w:val="center"/>
              <w:rPr>
                <w:color w:val="000000"/>
                <w:sz w:val="20"/>
                <w:lang w:val="en-US"/>
              </w:rPr>
            </w:pPr>
            <w:r w:rsidRPr="00FA45F9">
              <w:rPr>
                <w:color w:val="000000"/>
                <w:sz w:val="20"/>
                <w:lang w:val="en-US"/>
              </w:rPr>
              <w:t>1.80</w:t>
            </w:r>
          </w:p>
        </w:tc>
      </w:tr>
    </w:tbl>
    <w:p w:rsidR="006D4D5A" w:rsidRPr="00FA45F9" w:rsidRDefault="006D4D5A" w:rsidP="00CF54B1">
      <w:pPr>
        <w:rPr>
          <w:rFonts w:ascii="Calibri" w:eastAsia="Calibri" w:hAnsi="Calibri" w:cs="Times New Roman"/>
          <w:lang w:val="ka-GE"/>
        </w:rPr>
      </w:pPr>
    </w:p>
    <w:p w:rsidR="006D4D5A" w:rsidRPr="00FA45F9" w:rsidRDefault="006D4D5A" w:rsidP="00CF54B1">
      <w:pPr>
        <w:rPr>
          <w:rFonts w:ascii="Calibri" w:eastAsia="Calibri" w:hAnsi="Calibri" w:cs="Times New Roman"/>
          <w:lang w:val="ka-GE"/>
        </w:rPr>
      </w:pPr>
    </w:p>
    <w:p w:rsidR="00850C2F" w:rsidRPr="00FA45F9" w:rsidRDefault="00850C2F" w:rsidP="006D4D5A">
      <w:pPr>
        <w:shd w:val="clear" w:color="auto" w:fill="C2D69B" w:themeFill="accent3" w:themeFillTint="99"/>
        <w:ind w:left="567"/>
        <w:rPr>
          <w:b/>
          <w:lang w:val="ka-GE"/>
        </w:rPr>
      </w:pPr>
      <w:r w:rsidRPr="00FA45F9">
        <w:rPr>
          <w:b/>
          <w:lang w:val="ka-GE"/>
        </w:rPr>
        <w:t>დანართი 5. მდ. ზესხოს ხარჯებისა და დონეების დამოკიდებულების მრუდი და გარეცხვის სავარაუდო სიღრმეები საპროექტო საავტომობილო ხიდის გასწორისათვის</w:t>
      </w:r>
    </w:p>
    <w:p w:rsidR="006D4D5A" w:rsidRPr="00FA45F9" w:rsidRDefault="006D4D5A" w:rsidP="006D4D5A">
      <w:pPr>
        <w:spacing w:before="120"/>
        <w:rPr>
          <w:rFonts w:eastAsia="Calibri" w:cs="Times New Roman"/>
          <w:lang w:val="ru-RU"/>
        </w:rPr>
      </w:pPr>
      <w:r w:rsidRPr="00FA45F9">
        <w:rPr>
          <w:szCs w:val="23"/>
          <w:lang w:val="ka-GE"/>
        </w:rPr>
        <w:t xml:space="preserve">მდინარე ზესხოზე შემოთავაზებული ხიდის გასწორებზე ხარჯებისა და დონის დამოკიდებულების მრუდი გრაფიკისა და ცხრილის სახით მოცემულია ქვემოთ. </w:t>
      </w:r>
      <w:r w:rsidRPr="00FA45F9">
        <w:rPr>
          <w:rFonts w:eastAsia="Calibri" w:cs="Times New Roman"/>
          <w:lang w:val="ru-RU"/>
        </w:rPr>
        <w:t xml:space="preserve">მდინარე ზესხოზე შემოთავაზებული ხიდის </w:t>
      </w:r>
      <w:r w:rsidRPr="00FA45F9">
        <w:rPr>
          <w:rFonts w:eastAsia="Calibri" w:cs="Times New Roman"/>
          <w:lang w:val="ka-GE"/>
        </w:rPr>
        <w:t>გასწორში</w:t>
      </w:r>
      <w:r w:rsidRPr="00FA45F9">
        <w:rPr>
          <w:rFonts w:eastAsia="Calibri" w:cs="Times New Roman"/>
          <w:lang w:val="ru-RU"/>
        </w:rPr>
        <w:t xml:space="preserve"> </w:t>
      </w:r>
      <w:r w:rsidRPr="00FA45F9">
        <w:rPr>
          <w:rFonts w:eastAsia="Calibri" w:cs="Times New Roman"/>
          <w:lang w:val="ka-GE"/>
        </w:rPr>
        <w:t>წყალდიდობების</w:t>
      </w:r>
      <w:r w:rsidRPr="00FA45F9">
        <w:rPr>
          <w:rFonts w:eastAsia="Calibri" w:cs="Times New Roman"/>
          <w:lang w:val="ru-RU"/>
        </w:rPr>
        <w:t xml:space="preserve"> სა</w:t>
      </w:r>
      <w:r w:rsidRPr="00FA45F9">
        <w:rPr>
          <w:rFonts w:eastAsia="Calibri" w:cs="Times New Roman"/>
          <w:lang w:val="ka-GE"/>
        </w:rPr>
        <w:t>ანგარიშო</w:t>
      </w:r>
      <w:r w:rsidRPr="00FA45F9">
        <w:rPr>
          <w:rFonts w:eastAsia="Calibri" w:cs="Times New Roman"/>
          <w:lang w:val="ru-RU"/>
        </w:rPr>
        <w:t xml:space="preserve"> </w:t>
      </w:r>
      <w:r w:rsidRPr="00FA45F9">
        <w:rPr>
          <w:rFonts w:eastAsia="Calibri" w:cs="Times New Roman"/>
          <w:lang w:val="ka-GE"/>
        </w:rPr>
        <w:t>ხარჯებია</w:t>
      </w:r>
      <w:r w:rsidRPr="00FA45F9">
        <w:rPr>
          <w:rFonts w:eastAsia="Calibri" w:cs="Times New Roman"/>
          <w:lang w:val="ru-RU"/>
        </w:rPr>
        <w:t>: 113</w:t>
      </w:r>
      <w:r w:rsidRPr="00FA45F9">
        <w:rPr>
          <w:rFonts w:eastAsia="Calibri" w:cs="Times New Roman"/>
          <w:lang w:val="ka-GE"/>
        </w:rPr>
        <w:t xml:space="preserve"> </w:t>
      </w:r>
      <w:r w:rsidRPr="00FA45F9">
        <w:rPr>
          <w:rFonts w:eastAsia="Calibri" w:cs="Times New Roman"/>
          <w:lang w:val="ru-RU"/>
        </w:rPr>
        <w:t>მ</w:t>
      </w:r>
      <w:r w:rsidRPr="00FA45F9">
        <w:rPr>
          <w:rFonts w:eastAsia="Calibri" w:cs="Times New Roman"/>
          <w:vertAlign w:val="superscript"/>
          <w:lang w:val="ru-RU"/>
        </w:rPr>
        <w:t>3</w:t>
      </w:r>
      <w:r w:rsidRPr="00FA45F9">
        <w:rPr>
          <w:rFonts w:eastAsia="Calibri" w:cs="Times New Roman"/>
          <w:lang w:val="ru-RU"/>
        </w:rPr>
        <w:t>/წმ 0.5% უ</w:t>
      </w:r>
      <w:r w:rsidRPr="00FA45F9">
        <w:rPr>
          <w:rFonts w:eastAsia="Calibri" w:cs="Times New Roman"/>
          <w:lang w:val="ka-GE"/>
        </w:rPr>
        <w:t>ზრუნველყოფ</w:t>
      </w:r>
      <w:r w:rsidRPr="00FA45F9">
        <w:rPr>
          <w:rFonts w:eastAsia="Calibri" w:cs="Times New Roman"/>
          <w:lang w:val="ru-RU"/>
        </w:rPr>
        <w:t>ისთვის (</w:t>
      </w:r>
      <w:r w:rsidRPr="00FA45F9">
        <w:rPr>
          <w:rFonts w:eastAsia="Calibri" w:cs="Times New Roman"/>
          <w:lang w:val="ka-GE"/>
        </w:rPr>
        <w:t>საკონტროლო</w:t>
      </w:r>
      <w:r w:rsidRPr="00FA45F9">
        <w:rPr>
          <w:rFonts w:eastAsia="Calibri" w:cs="Times New Roman"/>
          <w:lang w:val="ru-RU"/>
        </w:rPr>
        <w:t>) და 72.9</w:t>
      </w:r>
      <w:r w:rsidRPr="00FA45F9">
        <w:rPr>
          <w:rFonts w:eastAsia="Calibri" w:cs="Times New Roman"/>
          <w:lang w:val="ka-GE"/>
        </w:rPr>
        <w:t xml:space="preserve"> </w:t>
      </w:r>
      <w:r w:rsidRPr="00FA45F9">
        <w:rPr>
          <w:rFonts w:eastAsia="Calibri" w:cs="Times New Roman"/>
          <w:lang w:val="ru-RU"/>
        </w:rPr>
        <w:t>მ</w:t>
      </w:r>
      <w:r w:rsidRPr="00FA45F9">
        <w:rPr>
          <w:rFonts w:eastAsia="Calibri" w:cs="Times New Roman"/>
          <w:vertAlign w:val="superscript"/>
          <w:lang w:val="ru-RU"/>
        </w:rPr>
        <w:t>3</w:t>
      </w:r>
      <w:r w:rsidRPr="00FA45F9">
        <w:rPr>
          <w:rFonts w:eastAsia="Calibri" w:cs="Times New Roman"/>
          <w:lang w:val="ru-RU"/>
        </w:rPr>
        <w:t xml:space="preserve">/წმ </w:t>
      </w:r>
      <w:r w:rsidRPr="00FA45F9">
        <w:rPr>
          <w:rFonts w:eastAsia="Calibri" w:cs="Times New Roman"/>
          <w:lang w:val="ka-GE"/>
        </w:rPr>
        <w:t xml:space="preserve">- </w:t>
      </w:r>
      <w:r w:rsidRPr="00FA45F9">
        <w:rPr>
          <w:rFonts w:eastAsia="Calibri" w:cs="Times New Roman"/>
          <w:lang w:val="ru-RU"/>
        </w:rPr>
        <w:t>3% უ</w:t>
      </w:r>
      <w:r w:rsidRPr="00FA45F9">
        <w:rPr>
          <w:rFonts w:eastAsia="Calibri" w:cs="Times New Roman"/>
          <w:lang w:val="ka-GE"/>
        </w:rPr>
        <w:t>ზრუნველყოფ</w:t>
      </w:r>
      <w:r w:rsidRPr="00FA45F9">
        <w:rPr>
          <w:rFonts w:eastAsia="Calibri" w:cs="Times New Roman"/>
          <w:lang w:val="ru-RU"/>
        </w:rPr>
        <w:t>ისთვის (ძირითადი).</w:t>
      </w:r>
    </w:p>
    <w:p w:rsidR="006D4D5A" w:rsidRPr="00FA45F9" w:rsidRDefault="006D4D5A" w:rsidP="006D4D5A">
      <w:pPr>
        <w:ind w:left="720"/>
        <w:jc w:val="right"/>
        <w:rPr>
          <w:rFonts w:eastAsia="Calibri" w:cs="Times New Roman"/>
          <w:i/>
          <w:sz w:val="20"/>
          <w:lang w:val="ka-GE"/>
        </w:rPr>
      </w:pPr>
      <w:r w:rsidRPr="00FA45F9">
        <w:rPr>
          <w:rFonts w:eastAsia="Calibri" w:cs="Times New Roman"/>
          <w:i/>
          <w:sz w:val="20"/>
          <w:lang w:val="ka-GE"/>
        </w:rPr>
        <w:t>ცხრილი 1. მდინარე ზესხოს საკონტროლო პროფილი ხიდის გასწორში</w:t>
      </w:r>
    </w:p>
    <w:p w:rsidR="006D4D5A" w:rsidRPr="00FA45F9" w:rsidRDefault="006D4D5A" w:rsidP="006D4D5A">
      <w:pPr>
        <w:spacing w:after="160" w:line="259" w:lineRule="auto"/>
        <w:jc w:val="center"/>
        <w:rPr>
          <w:rFonts w:ascii="Calibri" w:eastAsia="Calibri" w:hAnsi="Calibri" w:cs="Times New Roman"/>
          <w:noProof/>
          <w:lang w:val="ru-RU"/>
        </w:rPr>
      </w:pPr>
      <w:r w:rsidRPr="00FA45F9">
        <w:rPr>
          <w:rFonts w:ascii="Calibri" w:eastAsia="Calibri" w:hAnsi="Calibri" w:cs="Times New Roman"/>
          <w:noProof/>
          <w:lang w:eastAsia="fr-FR"/>
        </w:rPr>
        <w:drawing>
          <wp:inline distT="0" distB="0" distL="0" distR="0" wp14:anchorId="1004E6C7" wp14:editId="27162A40">
            <wp:extent cx="4514850"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7368"/>
                    <a:stretch/>
                  </pic:blipFill>
                  <pic:spPr bwMode="auto">
                    <a:xfrm>
                      <a:off x="0" y="0"/>
                      <a:ext cx="4514850" cy="167640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800" w:type="dxa"/>
        <w:jc w:val="center"/>
        <w:tblLook w:val="04A0" w:firstRow="1" w:lastRow="0" w:firstColumn="1" w:lastColumn="0" w:noHBand="0" w:noVBand="1"/>
      </w:tblPr>
      <w:tblGrid>
        <w:gridCol w:w="960"/>
        <w:gridCol w:w="960"/>
        <w:gridCol w:w="960"/>
        <w:gridCol w:w="1000"/>
        <w:gridCol w:w="960"/>
        <w:gridCol w:w="960"/>
      </w:tblGrid>
      <w:tr w:rsidR="006D4D5A" w:rsidRPr="00FA45F9" w:rsidTr="006D4D5A">
        <w:trPr>
          <w:trHeight w:val="17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H, [m]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B, [m]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w, [m2]</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H, [m]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V, [m/s]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Q, [m3/s]</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1399.26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17.213</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1.346</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0.078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0.290</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0.39</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1399.36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18.233</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3.119</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0.171</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0.552</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1.72</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1399.46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19.254</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4.993</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0.259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0.779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3.89</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1399.56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19.979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6.961</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0.348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0.995</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6.92</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1399.66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20.507</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8.985</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0.438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1.203</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10.8</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1399.76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21.034</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11.062</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0.526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15.5</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1399.86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21.562</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13.192</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0.612</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1.584</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20.9</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1399.96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22.089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15.374</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0.696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1.760</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27.1</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1400.06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22.618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17.610</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0.779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1.928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33.9</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1400.16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23.148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19.898</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0.860</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2.087</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41.5</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1400.26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23.678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22.239</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0.939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2.239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49.8</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1400.36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24.208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24.633</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1.018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2.384</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58.7</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1400.46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24.738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27.081</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1.095</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2.522</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68.3</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1400.56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25.268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29.581</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1.171</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2.653</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78.5</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1400.66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25.798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32.134</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1.246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2.779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89.3</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1400.76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26.328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34.741</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1.320</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2.899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101</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1400.86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26.858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37.400</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1.393</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3.013</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113</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1400.96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27.388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40.112</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1.465</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3.122</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125</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1401.06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28.068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42.882</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1.528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3.214</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138</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1401.16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28.848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45.728</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1.585</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3.296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151</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1401.26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29.628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48.652</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1.642</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3.374</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164</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1401.36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30.408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51.653</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1.699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3.450</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178</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1401.46</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31.188</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54.733</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1.755</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3.524</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193</w:t>
            </w:r>
          </w:p>
        </w:tc>
      </w:tr>
      <w:tr w:rsidR="006D4D5A" w:rsidRPr="00FA45F9" w:rsidTr="006D4D5A">
        <w:trPr>
          <w:trHeight w:val="17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lastRenderedPageBreak/>
              <w:t>1401.49</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31.422</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55.672</w:t>
            </w:r>
          </w:p>
        </w:tc>
        <w:tc>
          <w:tcPr>
            <w:tcW w:w="100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1.772</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3.545</w:t>
            </w:r>
          </w:p>
        </w:tc>
        <w:tc>
          <w:tcPr>
            <w:tcW w:w="960" w:type="dxa"/>
            <w:tcBorders>
              <w:top w:val="nil"/>
              <w:left w:val="nil"/>
              <w:bottom w:val="single" w:sz="4" w:space="0" w:color="auto"/>
              <w:right w:val="single" w:sz="4" w:space="0" w:color="auto"/>
            </w:tcBorders>
            <w:shd w:val="clear" w:color="auto" w:fill="auto"/>
            <w:noWrap/>
            <w:vAlign w:val="bottom"/>
            <w:hideMark/>
          </w:tcPr>
          <w:p w:rsidR="006D4D5A" w:rsidRPr="00FA45F9" w:rsidRDefault="006D4D5A" w:rsidP="006D4D5A">
            <w:pPr>
              <w:spacing w:after="0"/>
              <w:jc w:val="center"/>
              <w:rPr>
                <w:rFonts w:eastAsia="Calibri" w:cs="Times New Roman"/>
                <w:sz w:val="20"/>
                <w:szCs w:val="20"/>
                <w:lang w:val="ru-RU"/>
              </w:rPr>
            </w:pPr>
            <w:r w:rsidRPr="00FA45F9">
              <w:rPr>
                <w:rFonts w:eastAsia="Calibri" w:cs="Times New Roman"/>
                <w:sz w:val="20"/>
                <w:szCs w:val="20"/>
                <w:lang w:val="ru-RU"/>
              </w:rPr>
              <w:t>197</w:t>
            </w:r>
          </w:p>
        </w:tc>
      </w:tr>
    </w:tbl>
    <w:p w:rsidR="006D4D5A" w:rsidRPr="00FA45F9" w:rsidRDefault="006D4D5A" w:rsidP="006D4D5A">
      <w:pPr>
        <w:spacing w:after="160" w:line="259" w:lineRule="auto"/>
        <w:jc w:val="center"/>
        <w:rPr>
          <w:rFonts w:ascii="Calibri" w:eastAsia="Calibri" w:hAnsi="Calibri" w:cs="Times New Roman"/>
          <w:lang w:val="ka-GE"/>
        </w:rPr>
      </w:pPr>
    </w:p>
    <w:p w:rsidR="00311131" w:rsidRPr="00FA45F9" w:rsidRDefault="00311131" w:rsidP="00311131">
      <w:pPr>
        <w:spacing w:after="0"/>
        <w:jc w:val="right"/>
        <w:rPr>
          <w:rFonts w:eastAsia="Calibri" w:cs="Times New Roman"/>
          <w:i/>
          <w:sz w:val="20"/>
          <w:lang w:val="ru-RU"/>
        </w:rPr>
      </w:pPr>
      <w:r w:rsidRPr="00FA45F9">
        <w:rPr>
          <w:rFonts w:eastAsia="Calibri" w:cs="Times New Roman"/>
          <w:i/>
          <w:sz w:val="20"/>
          <w:lang w:val="ka-GE"/>
        </w:rPr>
        <w:t xml:space="preserve">დიაგრამა 1. დამოკიდებულება </w:t>
      </w:r>
      <w:r w:rsidRPr="00FA45F9">
        <w:rPr>
          <w:rFonts w:eastAsia="Calibri" w:cs="Times New Roman"/>
          <w:i/>
          <w:sz w:val="20"/>
          <w:lang w:val="ru-RU"/>
        </w:rPr>
        <w:t xml:space="preserve">Q=f(H) </w:t>
      </w:r>
      <w:r w:rsidRPr="00FA45F9">
        <w:rPr>
          <w:rFonts w:eastAsia="Calibri" w:cs="Times New Roman"/>
          <w:i/>
          <w:sz w:val="20"/>
          <w:lang w:val="ka-GE"/>
        </w:rPr>
        <w:t>ხიდის გასწორში მდ. ზესხოზე</w:t>
      </w:r>
    </w:p>
    <w:p w:rsidR="006D4D5A" w:rsidRPr="00FA45F9" w:rsidRDefault="00311131" w:rsidP="006D4D5A">
      <w:pPr>
        <w:spacing w:after="160" w:line="259" w:lineRule="auto"/>
        <w:jc w:val="center"/>
        <w:rPr>
          <w:rFonts w:ascii="Calibri" w:eastAsia="Calibri" w:hAnsi="Calibri" w:cs="Times New Roman"/>
          <w:lang w:val="en-US"/>
        </w:rPr>
      </w:pPr>
      <w:r w:rsidRPr="00FA45F9">
        <w:rPr>
          <w:rFonts w:ascii="Calibri" w:eastAsia="Calibri" w:hAnsi="Calibri" w:cs="Times New Roman"/>
          <w:noProof/>
          <w:lang w:eastAsia="fr-FR"/>
        </w:rPr>
        <mc:AlternateContent>
          <mc:Choice Requires="wps">
            <w:drawing>
              <wp:anchor distT="0" distB="0" distL="114300" distR="114300" simplePos="0" relativeHeight="251662336" behindDoc="0" locked="0" layoutInCell="1" allowOverlap="1" wp14:anchorId="185F9771" wp14:editId="26419AC0">
                <wp:simplePos x="0" y="0"/>
                <wp:positionH relativeFrom="column">
                  <wp:posOffset>-574040</wp:posOffset>
                </wp:positionH>
                <wp:positionV relativeFrom="paragraph">
                  <wp:posOffset>1376680</wp:posOffset>
                </wp:positionV>
                <wp:extent cx="2298700" cy="311150"/>
                <wp:effectExtent l="3175" t="0" r="9525" b="9525"/>
                <wp:wrapNone/>
                <wp:docPr id="6" name="Rectangle 6"/>
                <wp:cNvGraphicFramePr/>
                <a:graphic xmlns:a="http://schemas.openxmlformats.org/drawingml/2006/main">
                  <a:graphicData uri="http://schemas.microsoft.com/office/word/2010/wordprocessingShape">
                    <wps:wsp>
                      <wps:cNvSpPr/>
                      <wps:spPr>
                        <a:xfrm rot="16200000">
                          <a:off x="0" y="0"/>
                          <a:ext cx="2298700" cy="311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6AC5" w:rsidRPr="00311131" w:rsidRDefault="00756AC5" w:rsidP="00311131">
                            <w:pPr>
                              <w:spacing w:after="0"/>
                              <w:jc w:val="center"/>
                              <w:rPr>
                                <w:rFonts w:ascii="Calibri" w:eastAsia="Calibri" w:hAnsi="Calibri" w:cs="Times New Roman"/>
                                <w:color w:val="000000" w:themeColor="text1"/>
                                <w:lang w:val="ka-GE"/>
                              </w:rPr>
                            </w:pPr>
                            <w:r>
                              <w:rPr>
                                <w:rFonts w:ascii="Calibri" w:eastAsia="Calibri" w:hAnsi="Calibri" w:cs="Times New Roman"/>
                                <w:color w:val="000000" w:themeColor="text1"/>
                                <w:lang w:val="ka-GE"/>
                              </w:rPr>
                              <w:t>წყლის დონეები, მ</w:t>
                            </w:r>
                          </w:p>
                          <w:p w:rsidR="00756AC5" w:rsidRDefault="00756AC5" w:rsidP="00311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5F9771" id="Rectangle 6" o:spid="_x0000_s1026" style="position:absolute;left:0;text-align:left;margin-left:-45.2pt;margin-top:108.4pt;width:181pt;height:24.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" fillcolor="white [3212]" stroked="f" strokeweight="2pt">
                <v:textbox>
                  <w:txbxContent>
                    <w:p w:rsidR="00756AC5" w:rsidRPr="00311131" w:rsidRDefault="00756AC5" w:rsidP="00311131">
                      <w:pPr>
                        <w:spacing w:after="0"/>
                        <w:jc w:val="center"/>
                        <w:rPr>
                          <w:rFonts w:ascii="Calibri" w:eastAsia="Calibri" w:hAnsi="Calibri" w:cs="Times New Roman"/>
                          <w:color w:val="000000" w:themeColor="text1"/>
                          <w:lang w:val="ka-GE"/>
                        </w:rPr>
                      </w:pPr>
                      <w:r>
                        <w:rPr>
                          <w:rFonts w:ascii="Calibri" w:eastAsia="Calibri" w:hAnsi="Calibri" w:cs="Times New Roman"/>
                          <w:color w:val="000000" w:themeColor="text1"/>
                          <w:lang w:val="ka-GE"/>
                        </w:rPr>
                        <w:t>წყლის დონეები, მ</w:t>
                      </w:r>
                    </w:p>
                    <w:p w:rsidR="00756AC5" w:rsidRDefault="00756AC5" w:rsidP="00311131">
                      <w:pPr>
                        <w:jc w:val="center"/>
                      </w:pPr>
                    </w:p>
                  </w:txbxContent>
                </v:textbox>
              </v:rect>
            </w:pict>
          </mc:Fallback>
        </mc:AlternateContent>
      </w:r>
      <w:r w:rsidRPr="00FA45F9">
        <w:rPr>
          <w:rFonts w:ascii="Calibri" w:eastAsia="Calibri" w:hAnsi="Calibri" w:cs="Times New Roman"/>
          <w:noProof/>
          <w:lang w:eastAsia="fr-FR"/>
        </w:rPr>
        <mc:AlternateContent>
          <mc:Choice Requires="wps">
            <w:drawing>
              <wp:anchor distT="0" distB="0" distL="114300" distR="114300" simplePos="0" relativeHeight="251660288" behindDoc="0" locked="0" layoutInCell="1" allowOverlap="1" wp14:anchorId="3DDA8347" wp14:editId="02EB183C">
                <wp:simplePos x="0" y="0"/>
                <wp:positionH relativeFrom="column">
                  <wp:posOffset>2518410</wp:posOffset>
                </wp:positionH>
                <wp:positionV relativeFrom="paragraph">
                  <wp:posOffset>2862580</wp:posOffset>
                </wp:positionV>
                <wp:extent cx="2298700" cy="311150"/>
                <wp:effectExtent l="0" t="0" r="6350" b="0"/>
                <wp:wrapNone/>
                <wp:docPr id="5" name="Rectangle 5"/>
                <wp:cNvGraphicFramePr/>
                <a:graphic xmlns:a="http://schemas.openxmlformats.org/drawingml/2006/main">
                  <a:graphicData uri="http://schemas.microsoft.com/office/word/2010/wordprocessingShape">
                    <wps:wsp>
                      <wps:cNvSpPr/>
                      <wps:spPr>
                        <a:xfrm>
                          <a:off x="0" y="0"/>
                          <a:ext cx="2298700" cy="311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56AC5" w:rsidRPr="00311131" w:rsidRDefault="00756AC5" w:rsidP="00311131">
                            <w:pPr>
                              <w:spacing w:after="0"/>
                              <w:jc w:val="center"/>
                              <w:rPr>
                                <w:rFonts w:ascii="Calibri" w:eastAsia="Calibri" w:hAnsi="Calibri" w:cs="Times New Roman"/>
                                <w:color w:val="000000" w:themeColor="text1"/>
                                <w:lang w:val="ka-GE"/>
                              </w:rPr>
                            </w:pPr>
                            <w:r w:rsidRPr="00311131">
                              <w:rPr>
                                <w:rFonts w:ascii="Calibri" w:eastAsia="Calibri" w:hAnsi="Calibri" w:cs="Times New Roman"/>
                                <w:color w:val="000000" w:themeColor="text1"/>
                                <w:lang w:val="ka-GE"/>
                              </w:rPr>
                              <w:t>წყლის ხარჯები, მ</w:t>
                            </w:r>
                            <w:r w:rsidRPr="00311131">
                              <w:rPr>
                                <w:rFonts w:ascii="Calibri" w:eastAsia="Calibri" w:hAnsi="Calibri" w:cs="Times New Roman"/>
                                <w:color w:val="000000" w:themeColor="text1"/>
                                <w:vertAlign w:val="superscript"/>
                                <w:lang w:val="ka-GE"/>
                              </w:rPr>
                              <w:t>3</w:t>
                            </w:r>
                            <w:r w:rsidRPr="00311131">
                              <w:rPr>
                                <w:rFonts w:ascii="Calibri" w:eastAsia="Calibri" w:hAnsi="Calibri" w:cs="Times New Roman"/>
                                <w:color w:val="000000" w:themeColor="text1"/>
                                <w:lang w:val="ka-GE"/>
                              </w:rPr>
                              <w:t>/წმ</w:t>
                            </w:r>
                          </w:p>
                          <w:p w:rsidR="00756AC5" w:rsidRDefault="00756AC5" w:rsidP="00311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A8347" id="Rectangle 5" o:spid="_x0000_s1027" style="position:absolute;left:0;text-align:left;margin-left:198.3pt;margin-top:225.4pt;width:181pt;height:2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" fillcolor="white [3212]" stroked="f" strokeweight="2pt">
                <v:textbox>
                  <w:txbxContent>
                    <w:p w:rsidR="00756AC5" w:rsidRPr="00311131" w:rsidRDefault="00756AC5" w:rsidP="00311131">
                      <w:pPr>
                        <w:spacing w:after="0"/>
                        <w:jc w:val="center"/>
                        <w:rPr>
                          <w:rFonts w:ascii="Calibri" w:eastAsia="Calibri" w:hAnsi="Calibri" w:cs="Times New Roman"/>
                          <w:color w:val="000000" w:themeColor="text1"/>
                          <w:lang w:val="ka-GE"/>
                        </w:rPr>
                      </w:pPr>
                      <w:r w:rsidRPr="00311131">
                        <w:rPr>
                          <w:rFonts w:ascii="Calibri" w:eastAsia="Calibri" w:hAnsi="Calibri" w:cs="Times New Roman"/>
                          <w:color w:val="000000" w:themeColor="text1"/>
                          <w:lang w:val="ka-GE"/>
                        </w:rPr>
                        <w:t>წყლის ხარჯები, მ</w:t>
                      </w:r>
                      <w:r w:rsidRPr="00311131">
                        <w:rPr>
                          <w:rFonts w:ascii="Calibri" w:eastAsia="Calibri" w:hAnsi="Calibri" w:cs="Times New Roman"/>
                          <w:color w:val="000000" w:themeColor="text1"/>
                          <w:vertAlign w:val="superscript"/>
                          <w:lang w:val="ka-GE"/>
                        </w:rPr>
                        <w:t>3</w:t>
                      </w:r>
                      <w:r w:rsidRPr="00311131">
                        <w:rPr>
                          <w:rFonts w:ascii="Calibri" w:eastAsia="Calibri" w:hAnsi="Calibri" w:cs="Times New Roman"/>
                          <w:color w:val="000000" w:themeColor="text1"/>
                          <w:lang w:val="ka-GE"/>
                        </w:rPr>
                        <w:t>/წმ</w:t>
                      </w:r>
                    </w:p>
                    <w:p w:rsidR="00756AC5" w:rsidRDefault="00756AC5" w:rsidP="00311131">
                      <w:pPr>
                        <w:jc w:val="center"/>
                      </w:pPr>
                    </w:p>
                  </w:txbxContent>
                </v:textbox>
              </v:rect>
            </w:pict>
          </mc:Fallback>
        </mc:AlternateContent>
      </w:r>
      <w:r w:rsidR="006D4D5A" w:rsidRPr="00FA45F9">
        <w:rPr>
          <w:rFonts w:ascii="Calibri" w:eastAsia="Calibri" w:hAnsi="Calibri" w:cs="Times New Roman"/>
          <w:noProof/>
          <w:lang w:eastAsia="fr-FR"/>
        </w:rPr>
        <w:drawing>
          <wp:inline distT="0" distB="0" distL="0" distR="0" wp14:anchorId="100D5652" wp14:editId="6AB534D2">
            <wp:extent cx="5431367" cy="3258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4545" cy="3260727"/>
                    </a:xfrm>
                    <a:prstGeom prst="rect">
                      <a:avLst/>
                    </a:prstGeom>
                    <a:noFill/>
                    <a:ln>
                      <a:noFill/>
                    </a:ln>
                  </pic:spPr>
                </pic:pic>
              </a:graphicData>
            </a:graphic>
          </wp:inline>
        </w:drawing>
      </w:r>
    </w:p>
    <w:p w:rsidR="006D4D5A" w:rsidRPr="00FA45F9" w:rsidRDefault="00311131" w:rsidP="00311131">
      <w:pPr>
        <w:jc w:val="right"/>
        <w:rPr>
          <w:rFonts w:eastAsia="Calibri" w:cs="Times New Roman"/>
          <w:i/>
          <w:sz w:val="20"/>
          <w:lang w:val="ru-RU"/>
        </w:rPr>
      </w:pPr>
      <w:bookmarkStart w:id="3" w:name="_Toc77145961"/>
      <w:bookmarkStart w:id="4" w:name="_Toc94519709"/>
      <w:bookmarkStart w:id="5" w:name="_Toc76230187"/>
      <w:r w:rsidRPr="00FA45F9">
        <w:rPr>
          <w:rFonts w:eastAsia="Calibri" w:cs="Times New Roman"/>
          <w:i/>
          <w:sz w:val="20"/>
          <w:lang w:val="ka-GE"/>
        </w:rPr>
        <w:t xml:space="preserve">ცხრილი 2. </w:t>
      </w:r>
      <w:r w:rsidR="006D4D5A" w:rsidRPr="00FA45F9">
        <w:rPr>
          <w:rFonts w:eastAsia="Calibri" w:cs="Times New Roman"/>
          <w:i/>
          <w:sz w:val="20"/>
          <w:lang w:val="ka-GE"/>
        </w:rPr>
        <w:t>წყლის დონეების და ხარჯების ნიშნულები საანგარიშო გასწორში</w:t>
      </w:r>
      <w:bookmarkEnd w:id="3"/>
      <w:bookmarkEnd w:id="4"/>
      <w:r w:rsidR="006D4D5A" w:rsidRPr="00FA45F9">
        <w:rPr>
          <w:rFonts w:eastAsia="Calibri" w:cs="Times New Roman"/>
          <w:i/>
          <w:sz w:val="20"/>
          <w:lang w:val="ru-RU"/>
        </w:rPr>
        <w:t xml:space="preserve"> </w:t>
      </w:r>
      <w:bookmarkEnd w:id="5"/>
    </w:p>
    <w:tbl>
      <w:tblPr>
        <w:tblW w:w="8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458"/>
        <w:gridCol w:w="1458"/>
        <w:gridCol w:w="1458"/>
        <w:gridCol w:w="1458"/>
      </w:tblGrid>
      <w:tr w:rsidR="006D4D5A" w:rsidRPr="00FA45F9" w:rsidTr="006D4D5A">
        <w:trPr>
          <w:trHeight w:val="170"/>
          <w:jc w:val="center"/>
        </w:trPr>
        <w:tc>
          <w:tcPr>
            <w:tcW w:w="2689" w:type="dxa"/>
            <w:vMerge w:val="restart"/>
            <w:vAlign w:val="center"/>
          </w:tcPr>
          <w:p w:rsidR="006D4D5A" w:rsidRPr="00FA45F9" w:rsidRDefault="006D4D5A" w:rsidP="00311131">
            <w:pPr>
              <w:spacing w:after="0"/>
              <w:rPr>
                <w:rFonts w:eastAsia="Calibri" w:cs="Times New Roman"/>
                <w:sz w:val="20"/>
                <w:lang w:val="ka-GE"/>
              </w:rPr>
            </w:pPr>
            <w:r w:rsidRPr="00FA45F9">
              <w:rPr>
                <w:rFonts w:eastAsia="Calibri" w:cs="Times New Roman"/>
                <w:sz w:val="20"/>
                <w:lang w:val="ka-GE"/>
              </w:rPr>
              <w:t>საანგარიშო გასწორები</w:t>
            </w:r>
          </w:p>
        </w:tc>
        <w:tc>
          <w:tcPr>
            <w:tcW w:w="2916" w:type="dxa"/>
            <w:gridSpan w:val="2"/>
            <w:tcBorders>
              <w:bottom w:val="dotted" w:sz="4" w:space="0" w:color="auto"/>
            </w:tcBorders>
            <w:vAlign w:val="center"/>
          </w:tcPr>
          <w:p w:rsidR="006D4D5A" w:rsidRPr="00FA45F9" w:rsidRDefault="006D4D5A" w:rsidP="00311131">
            <w:pPr>
              <w:spacing w:after="0"/>
              <w:rPr>
                <w:rFonts w:eastAsia="Calibri" w:cs="Times New Roman"/>
                <w:sz w:val="20"/>
                <w:lang w:val="ka-GE"/>
              </w:rPr>
            </w:pPr>
            <w:r w:rsidRPr="00FA45F9">
              <w:rPr>
                <w:rFonts w:eastAsia="Calibri" w:cs="Times New Roman"/>
                <w:sz w:val="20"/>
                <w:lang w:val="ru-RU"/>
              </w:rPr>
              <w:t xml:space="preserve">0.5% </w:t>
            </w:r>
            <w:r w:rsidRPr="00FA45F9">
              <w:rPr>
                <w:rFonts w:eastAsia="Calibri" w:cs="Times New Roman"/>
                <w:sz w:val="20"/>
                <w:lang w:val="ka-GE"/>
              </w:rPr>
              <w:t>უზრუნველყოფა</w:t>
            </w:r>
          </w:p>
        </w:tc>
        <w:tc>
          <w:tcPr>
            <w:tcW w:w="2916" w:type="dxa"/>
            <w:gridSpan w:val="2"/>
            <w:tcBorders>
              <w:bottom w:val="dotted" w:sz="4" w:space="0" w:color="auto"/>
            </w:tcBorders>
            <w:vAlign w:val="center"/>
          </w:tcPr>
          <w:p w:rsidR="006D4D5A" w:rsidRPr="00FA45F9" w:rsidRDefault="006D4D5A" w:rsidP="00311131">
            <w:pPr>
              <w:spacing w:after="0"/>
              <w:rPr>
                <w:rFonts w:eastAsia="Calibri" w:cs="Times New Roman"/>
                <w:sz w:val="20"/>
                <w:lang w:val="ru-RU"/>
              </w:rPr>
            </w:pPr>
            <w:r w:rsidRPr="00FA45F9">
              <w:rPr>
                <w:rFonts w:eastAsia="Calibri" w:cs="Times New Roman"/>
                <w:sz w:val="20"/>
                <w:lang w:val="ru-RU"/>
              </w:rPr>
              <w:t xml:space="preserve">3.0% </w:t>
            </w:r>
            <w:r w:rsidRPr="00FA45F9">
              <w:rPr>
                <w:rFonts w:eastAsia="Calibri" w:cs="Times New Roman"/>
                <w:sz w:val="20"/>
                <w:lang w:val="ka-GE"/>
              </w:rPr>
              <w:t>უზრუნველყოფა</w:t>
            </w:r>
          </w:p>
        </w:tc>
      </w:tr>
      <w:tr w:rsidR="006D4D5A" w:rsidRPr="00FA45F9" w:rsidTr="006D4D5A">
        <w:trPr>
          <w:trHeight w:val="170"/>
          <w:jc w:val="center"/>
        </w:trPr>
        <w:tc>
          <w:tcPr>
            <w:tcW w:w="2689" w:type="dxa"/>
            <w:vMerge/>
            <w:tcBorders>
              <w:bottom w:val="double" w:sz="4" w:space="0" w:color="auto"/>
            </w:tcBorders>
            <w:vAlign w:val="center"/>
          </w:tcPr>
          <w:p w:rsidR="006D4D5A" w:rsidRPr="00FA45F9" w:rsidRDefault="006D4D5A" w:rsidP="00311131">
            <w:pPr>
              <w:spacing w:after="0"/>
              <w:rPr>
                <w:rFonts w:eastAsia="Calibri" w:cs="Times New Roman"/>
                <w:sz w:val="20"/>
                <w:lang w:val="ru-RU"/>
              </w:rPr>
            </w:pPr>
          </w:p>
        </w:tc>
        <w:tc>
          <w:tcPr>
            <w:tcW w:w="1458" w:type="dxa"/>
            <w:tcBorders>
              <w:top w:val="dotted" w:sz="4" w:space="0" w:color="auto"/>
              <w:bottom w:val="double" w:sz="4" w:space="0" w:color="auto"/>
            </w:tcBorders>
            <w:vAlign w:val="center"/>
          </w:tcPr>
          <w:p w:rsidR="006D4D5A" w:rsidRPr="00FA45F9" w:rsidRDefault="006D4D5A" w:rsidP="00311131">
            <w:pPr>
              <w:spacing w:after="0"/>
              <w:rPr>
                <w:rFonts w:eastAsia="Calibri" w:cs="Times New Roman"/>
                <w:sz w:val="20"/>
                <w:lang w:val="ka-GE"/>
              </w:rPr>
            </w:pPr>
            <w:r w:rsidRPr="00FA45F9">
              <w:rPr>
                <w:rFonts w:eastAsia="Calibri" w:cs="Times New Roman"/>
                <w:sz w:val="20"/>
                <w:lang w:val="ka-GE"/>
              </w:rPr>
              <w:t>წყლის ხარჯები მ3/წმ</w:t>
            </w:r>
          </w:p>
        </w:tc>
        <w:tc>
          <w:tcPr>
            <w:tcW w:w="1458" w:type="dxa"/>
            <w:tcBorders>
              <w:top w:val="dotted" w:sz="4" w:space="0" w:color="auto"/>
              <w:bottom w:val="double" w:sz="4" w:space="0" w:color="auto"/>
            </w:tcBorders>
            <w:vAlign w:val="center"/>
          </w:tcPr>
          <w:p w:rsidR="006D4D5A" w:rsidRPr="00FA45F9" w:rsidRDefault="006D4D5A" w:rsidP="00311131">
            <w:pPr>
              <w:spacing w:after="0"/>
              <w:rPr>
                <w:rFonts w:eastAsia="Calibri" w:cs="Times New Roman"/>
                <w:sz w:val="20"/>
                <w:lang w:val="ka-GE"/>
              </w:rPr>
            </w:pPr>
            <w:r w:rsidRPr="00FA45F9">
              <w:rPr>
                <w:rFonts w:eastAsia="Calibri" w:cs="Times New Roman"/>
                <w:sz w:val="20"/>
                <w:lang w:val="ka-GE"/>
              </w:rPr>
              <w:t>წყლის დონეების ნიშნულები, მ</w:t>
            </w:r>
          </w:p>
        </w:tc>
        <w:tc>
          <w:tcPr>
            <w:tcW w:w="1458" w:type="dxa"/>
            <w:tcBorders>
              <w:top w:val="dotted" w:sz="4" w:space="0" w:color="auto"/>
              <w:bottom w:val="double" w:sz="4" w:space="0" w:color="auto"/>
            </w:tcBorders>
            <w:vAlign w:val="center"/>
          </w:tcPr>
          <w:p w:rsidR="006D4D5A" w:rsidRPr="00FA45F9" w:rsidRDefault="006D4D5A" w:rsidP="00311131">
            <w:pPr>
              <w:spacing w:after="0"/>
              <w:rPr>
                <w:rFonts w:eastAsia="Calibri" w:cs="Times New Roman"/>
                <w:sz w:val="20"/>
                <w:lang w:val="ka-GE"/>
              </w:rPr>
            </w:pPr>
            <w:r w:rsidRPr="00FA45F9">
              <w:rPr>
                <w:rFonts w:eastAsia="Calibri" w:cs="Times New Roman"/>
                <w:sz w:val="20"/>
                <w:lang w:val="ka-GE"/>
              </w:rPr>
              <w:t>წყლის ხარჯები, მ3/წმ</w:t>
            </w:r>
          </w:p>
        </w:tc>
        <w:tc>
          <w:tcPr>
            <w:tcW w:w="1458" w:type="dxa"/>
            <w:tcBorders>
              <w:top w:val="dotted" w:sz="4" w:space="0" w:color="auto"/>
              <w:bottom w:val="double" w:sz="4" w:space="0" w:color="auto"/>
            </w:tcBorders>
            <w:vAlign w:val="center"/>
          </w:tcPr>
          <w:p w:rsidR="006D4D5A" w:rsidRPr="00FA45F9" w:rsidRDefault="006D4D5A" w:rsidP="00311131">
            <w:pPr>
              <w:spacing w:after="0"/>
              <w:rPr>
                <w:rFonts w:eastAsia="Calibri" w:cs="Times New Roman"/>
                <w:sz w:val="20"/>
                <w:lang w:val="ru-RU"/>
              </w:rPr>
            </w:pPr>
            <w:r w:rsidRPr="00FA45F9">
              <w:rPr>
                <w:rFonts w:eastAsia="Calibri" w:cs="Times New Roman"/>
                <w:sz w:val="20"/>
                <w:lang w:val="ka-GE"/>
              </w:rPr>
              <w:t>წყლის დონის ნიშნულები, მ</w:t>
            </w:r>
          </w:p>
        </w:tc>
      </w:tr>
      <w:tr w:rsidR="006D4D5A" w:rsidRPr="00FA45F9" w:rsidTr="006D4D5A">
        <w:trPr>
          <w:trHeight w:val="170"/>
          <w:jc w:val="center"/>
        </w:trPr>
        <w:tc>
          <w:tcPr>
            <w:tcW w:w="2689" w:type="dxa"/>
            <w:tcBorders>
              <w:top w:val="double" w:sz="4" w:space="0" w:color="auto"/>
              <w:bottom w:val="single" w:sz="4" w:space="0" w:color="auto"/>
            </w:tcBorders>
            <w:vAlign w:val="center"/>
          </w:tcPr>
          <w:p w:rsidR="006D4D5A" w:rsidRPr="00FA45F9" w:rsidRDefault="006D4D5A" w:rsidP="00311131">
            <w:pPr>
              <w:spacing w:after="0"/>
              <w:rPr>
                <w:rFonts w:eastAsia="Calibri" w:cs="Times New Roman"/>
                <w:sz w:val="20"/>
                <w:lang w:val="ru-RU"/>
              </w:rPr>
            </w:pPr>
            <w:r w:rsidRPr="00FA45F9">
              <w:rPr>
                <w:rFonts w:eastAsia="Calibri" w:cs="Times New Roman"/>
                <w:sz w:val="20"/>
                <w:lang w:val="ka-GE"/>
              </w:rPr>
              <w:t>მდ. ზესხო - ხიდის გასწორი</w:t>
            </w:r>
          </w:p>
        </w:tc>
        <w:tc>
          <w:tcPr>
            <w:tcW w:w="1458" w:type="dxa"/>
            <w:tcBorders>
              <w:top w:val="double" w:sz="4" w:space="0" w:color="auto"/>
              <w:bottom w:val="single" w:sz="4" w:space="0" w:color="auto"/>
            </w:tcBorders>
            <w:vAlign w:val="center"/>
          </w:tcPr>
          <w:p w:rsidR="006D4D5A" w:rsidRPr="00FA45F9" w:rsidRDefault="006D4D5A" w:rsidP="00311131">
            <w:pPr>
              <w:spacing w:after="0"/>
              <w:rPr>
                <w:rFonts w:eastAsia="Calibri" w:cs="Times New Roman"/>
                <w:sz w:val="20"/>
                <w:lang w:val="ru-RU"/>
              </w:rPr>
            </w:pPr>
            <w:r w:rsidRPr="00FA45F9">
              <w:rPr>
                <w:rFonts w:eastAsia="Calibri" w:cs="Times New Roman"/>
                <w:sz w:val="20"/>
                <w:lang w:val="ru-RU"/>
              </w:rPr>
              <w:t>113</w:t>
            </w:r>
          </w:p>
        </w:tc>
        <w:tc>
          <w:tcPr>
            <w:tcW w:w="1458" w:type="dxa"/>
            <w:tcBorders>
              <w:top w:val="double" w:sz="4" w:space="0" w:color="auto"/>
              <w:bottom w:val="single" w:sz="4" w:space="0" w:color="auto"/>
            </w:tcBorders>
            <w:vAlign w:val="center"/>
          </w:tcPr>
          <w:p w:rsidR="006D4D5A" w:rsidRPr="00FA45F9" w:rsidRDefault="006D4D5A" w:rsidP="00311131">
            <w:pPr>
              <w:spacing w:after="0"/>
              <w:jc w:val="center"/>
              <w:rPr>
                <w:rFonts w:eastAsia="Calibri" w:cs="Times New Roman"/>
                <w:sz w:val="20"/>
                <w:lang w:val="ru-RU"/>
              </w:rPr>
            </w:pPr>
            <w:r w:rsidRPr="00FA45F9">
              <w:rPr>
                <w:rFonts w:eastAsia="Calibri" w:cs="Times New Roman"/>
                <w:sz w:val="20"/>
                <w:lang w:val="ru-RU"/>
              </w:rPr>
              <w:t>1400.86</w:t>
            </w:r>
          </w:p>
        </w:tc>
        <w:tc>
          <w:tcPr>
            <w:tcW w:w="1458" w:type="dxa"/>
            <w:tcBorders>
              <w:top w:val="double" w:sz="4" w:space="0" w:color="auto"/>
              <w:bottom w:val="single" w:sz="4" w:space="0" w:color="auto"/>
            </w:tcBorders>
            <w:vAlign w:val="center"/>
          </w:tcPr>
          <w:p w:rsidR="006D4D5A" w:rsidRPr="00FA45F9" w:rsidRDefault="006D4D5A" w:rsidP="00311131">
            <w:pPr>
              <w:spacing w:after="0"/>
              <w:jc w:val="center"/>
              <w:rPr>
                <w:rFonts w:eastAsia="Calibri" w:cs="Times New Roman"/>
                <w:sz w:val="20"/>
                <w:lang w:val="ru-RU"/>
              </w:rPr>
            </w:pPr>
            <w:r w:rsidRPr="00FA45F9">
              <w:rPr>
                <w:rFonts w:eastAsia="Calibri" w:cs="Times New Roman"/>
                <w:sz w:val="20"/>
                <w:lang w:val="ru-RU"/>
              </w:rPr>
              <w:t>72.9</w:t>
            </w:r>
          </w:p>
        </w:tc>
        <w:tc>
          <w:tcPr>
            <w:tcW w:w="1458" w:type="dxa"/>
            <w:tcBorders>
              <w:top w:val="double" w:sz="4" w:space="0" w:color="auto"/>
              <w:bottom w:val="single" w:sz="4" w:space="0" w:color="auto"/>
            </w:tcBorders>
            <w:vAlign w:val="center"/>
          </w:tcPr>
          <w:p w:rsidR="006D4D5A" w:rsidRPr="00FA45F9" w:rsidRDefault="006D4D5A" w:rsidP="00311131">
            <w:pPr>
              <w:spacing w:after="0"/>
              <w:jc w:val="center"/>
              <w:rPr>
                <w:rFonts w:eastAsia="Calibri" w:cs="Times New Roman"/>
                <w:sz w:val="20"/>
                <w:lang w:val="ru-RU"/>
              </w:rPr>
            </w:pPr>
            <w:r w:rsidRPr="00FA45F9">
              <w:rPr>
                <w:rFonts w:eastAsia="Calibri" w:cs="Times New Roman"/>
                <w:sz w:val="20"/>
                <w:lang w:val="ru-RU"/>
              </w:rPr>
              <w:t>1400.505</w:t>
            </w:r>
          </w:p>
        </w:tc>
      </w:tr>
    </w:tbl>
    <w:p w:rsidR="006D4D5A" w:rsidRPr="00FA45F9" w:rsidRDefault="006D4D5A" w:rsidP="006D4D5A">
      <w:pPr>
        <w:tabs>
          <w:tab w:val="left" w:pos="4140"/>
        </w:tabs>
        <w:spacing w:after="160" w:line="259" w:lineRule="auto"/>
        <w:jc w:val="left"/>
        <w:rPr>
          <w:rFonts w:ascii="Calibri" w:eastAsia="Calibri" w:hAnsi="Calibri" w:cs="Times New Roman"/>
          <w:lang w:val="en-US"/>
        </w:rPr>
      </w:pPr>
    </w:p>
    <w:p w:rsidR="006D4D5A" w:rsidRPr="00FA45F9" w:rsidRDefault="00311131" w:rsidP="00311131">
      <w:pPr>
        <w:jc w:val="right"/>
        <w:rPr>
          <w:rFonts w:eastAsia="Calibri" w:cs="Times New Roman"/>
          <w:i/>
          <w:sz w:val="20"/>
          <w:lang w:val="ka-GE"/>
        </w:rPr>
      </w:pPr>
      <w:bookmarkStart w:id="6" w:name="_Toc452488376"/>
      <w:bookmarkStart w:id="7" w:name="_Toc46491681"/>
      <w:bookmarkStart w:id="8" w:name="_Toc52965216"/>
      <w:bookmarkStart w:id="9" w:name="_Toc76230188"/>
      <w:bookmarkStart w:id="10" w:name="_Toc77145962"/>
      <w:bookmarkStart w:id="11" w:name="_Toc94519710"/>
      <w:r w:rsidRPr="00FA45F9">
        <w:rPr>
          <w:rFonts w:eastAsia="Calibri" w:cs="Times New Roman"/>
          <w:i/>
          <w:sz w:val="20"/>
          <w:lang w:val="ka-GE"/>
        </w:rPr>
        <w:t xml:space="preserve">ცხრილი 3. </w:t>
      </w:r>
      <w:r w:rsidR="006D4D5A" w:rsidRPr="00FA45F9">
        <w:rPr>
          <w:rFonts w:eastAsia="Calibri" w:cs="Times New Roman"/>
          <w:i/>
          <w:sz w:val="20"/>
          <w:lang w:val="ka-GE"/>
        </w:rPr>
        <w:t>ნაკადის სიღრმის განსაზღვრის მიზნით გაკეთებული გაანგარიშებების შედეგები მაქსიმალური ეროზიის ადგილზე მაქსიმალური ხარჯებისთვის</w:t>
      </w:r>
      <w:bookmarkEnd w:id="6"/>
      <w:bookmarkEnd w:id="7"/>
      <w:bookmarkEnd w:id="8"/>
      <w:bookmarkEnd w:id="9"/>
      <w:bookmarkEnd w:id="10"/>
      <w:bookmarkEnd w:id="11"/>
    </w:p>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5"/>
        <w:gridCol w:w="1134"/>
        <w:gridCol w:w="1246"/>
      </w:tblGrid>
      <w:tr w:rsidR="006D4D5A" w:rsidRPr="00FA45F9" w:rsidTr="00311131">
        <w:trPr>
          <w:jc w:val="center"/>
        </w:trPr>
        <w:tc>
          <w:tcPr>
            <w:tcW w:w="5535" w:type="dxa"/>
            <w:vMerge w:val="restart"/>
            <w:shd w:val="clear" w:color="auto" w:fill="auto"/>
            <w:vAlign w:val="center"/>
          </w:tcPr>
          <w:p w:rsidR="006D4D5A" w:rsidRPr="00FA45F9" w:rsidRDefault="006D4D5A" w:rsidP="006D4D5A">
            <w:pPr>
              <w:spacing w:after="0"/>
              <w:rPr>
                <w:rFonts w:eastAsia="Calibri" w:cs="Times New Roman"/>
                <w:sz w:val="20"/>
                <w:lang w:val="ka-GE"/>
              </w:rPr>
            </w:pPr>
            <w:r w:rsidRPr="00FA45F9">
              <w:rPr>
                <w:rFonts w:eastAsia="Calibri" w:cs="Times New Roman"/>
                <w:sz w:val="20"/>
                <w:lang w:val="ka-GE"/>
              </w:rPr>
              <w:t>მახასიათებლები</w:t>
            </w:r>
          </w:p>
        </w:tc>
        <w:tc>
          <w:tcPr>
            <w:tcW w:w="2380" w:type="dxa"/>
            <w:gridSpan w:val="2"/>
            <w:tcBorders>
              <w:bottom w:val="dotted" w:sz="4" w:space="0" w:color="auto"/>
            </w:tcBorders>
            <w:shd w:val="clear" w:color="auto" w:fill="auto"/>
            <w:vAlign w:val="center"/>
          </w:tcPr>
          <w:p w:rsidR="006D4D5A" w:rsidRPr="00FA45F9" w:rsidRDefault="006D4D5A" w:rsidP="006D4D5A">
            <w:pPr>
              <w:spacing w:after="0"/>
              <w:rPr>
                <w:rFonts w:eastAsia="Calibri" w:cs="Times New Roman"/>
                <w:sz w:val="20"/>
                <w:lang w:val="ru-RU"/>
              </w:rPr>
            </w:pPr>
            <w:r w:rsidRPr="00FA45F9">
              <w:rPr>
                <w:rFonts w:eastAsia="Calibri" w:cs="Times New Roman"/>
                <w:sz w:val="20"/>
                <w:lang w:val="ka-GE"/>
              </w:rPr>
              <w:t>მდ. ზესხო - ხიდის გასწორი</w:t>
            </w:r>
          </w:p>
        </w:tc>
      </w:tr>
      <w:tr w:rsidR="006D4D5A" w:rsidRPr="00FA45F9" w:rsidTr="00311131">
        <w:trPr>
          <w:jc w:val="center"/>
        </w:trPr>
        <w:tc>
          <w:tcPr>
            <w:tcW w:w="5535" w:type="dxa"/>
            <w:vMerge/>
            <w:shd w:val="clear" w:color="auto" w:fill="auto"/>
            <w:vAlign w:val="center"/>
          </w:tcPr>
          <w:p w:rsidR="006D4D5A" w:rsidRPr="00FA45F9" w:rsidRDefault="006D4D5A" w:rsidP="006D4D5A">
            <w:pPr>
              <w:spacing w:after="0"/>
              <w:rPr>
                <w:rFonts w:eastAsia="Calibri" w:cs="Times New Roman"/>
                <w:sz w:val="20"/>
                <w:lang w:val="ru-RU"/>
              </w:rPr>
            </w:pPr>
          </w:p>
        </w:tc>
        <w:tc>
          <w:tcPr>
            <w:tcW w:w="2380" w:type="dxa"/>
            <w:gridSpan w:val="2"/>
            <w:tcBorders>
              <w:top w:val="dotted" w:sz="4" w:space="0" w:color="auto"/>
              <w:bottom w:val="dotted" w:sz="4" w:space="0" w:color="auto"/>
            </w:tcBorders>
            <w:shd w:val="clear" w:color="auto" w:fill="auto"/>
            <w:vAlign w:val="center"/>
          </w:tcPr>
          <w:p w:rsidR="006D4D5A" w:rsidRPr="00FA45F9" w:rsidRDefault="006D4D5A" w:rsidP="00311131">
            <w:pPr>
              <w:spacing w:after="0"/>
              <w:jc w:val="center"/>
              <w:rPr>
                <w:rFonts w:eastAsia="Calibri" w:cs="Times New Roman"/>
                <w:sz w:val="20"/>
                <w:lang w:val="ru-RU"/>
              </w:rPr>
            </w:pPr>
            <w:r w:rsidRPr="00FA45F9">
              <w:rPr>
                <w:rFonts w:eastAsia="Calibri" w:cs="Times New Roman"/>
                <w:sz w:val="20"/>
                <w:lang w:val="ka-GE"/>
              </w:rPr>
              <w:t>უზრუნველყოფა</w:t>
            </w:r>
            <w:r w:rsidRPr="00FA45F9">
              <w:rPr>
                <w:rFonts w:eastAsia="Calibri" w:cs="Times New Roman"/>
                <w:sz w:val="20"/>
                <w:lang w:val="ru-RU"/>
              </w:rPr>
              <w:t xml:space="preserve"> %%</w:t>
            </w:r>
          </w:p>
        </w:tc>
      </w:tr>
      <w:tr w:rsidR="006D4D5A" w:rsidRPr="00FA45F9" w:rsidTr="00311131">
        <w:trPr>
          <w:jc w:val="center"/>
        </w:trPr>
        <w:tc>
          <w:tcPr>
            <w:tcW w:w="5535" w:type="dxa"/>
            <w:vMerge/>
            <w:tcBorders>
              <w:bottom w:val="double" w:sz="4" w:space="0" w:color="auto"/>
            </w:tcBorders>
            <w:shd w:val="clear" w:color="auto" w:fill="auto"/>
            <w:vAlign w:val="center"/>
          </w:tcPr>
          <w:p w:rsidR="006D4D5A" w:rsidRPr="00FA45F9" w:rsidRDefault="006D4D5A" w:rsidP="006D4D5A">
            <w:pPr>
              <w:spacing w:after="0"/>
              <w:rPr>
                <w:rFonts w:eastAsia="Calibri" w:cs="Times New Roman"/>
                <w:sz w:val="20"/>
                <w:lang w:val="ru-RU"/>
              </w:rPr>
            </w:pPr>
          </w:p>
        </w:tc>
        <w:tc>
          <w:tcPr>
            <w:tcW w:w="1134" w:type="dxa"/>
            <w:tcBorders>
              <w:top w:val="dotted" w:sz="4" w:space="0" w:color="auto"/>
              <w:bottom w:val="double"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0.5</w:t>
            </w:r>
          </w:p>
        </w:tc>
        <w:tc>
          <w:tcPr>
            <w:tcW w:w="1246" w:type="dxa"/>
            <w:tcBorders>
              <w:top w:val="dotted" w:sz="4" w:space="0" w:color="auto"/>
              <w:bottom w:val="double"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3.0</w:t>
            </w:r>
          </w:p>
        </w:tc>
      </w:tr>
      <w:tr w:rsidR="006D4D5A" w:rsidRPr="00FA45F9" w:rsidTr="00311131">
        <w:trPr>
          <w:jc w:val="center"/>
        </w:trPr>
        <w:tc>
          <w:tcPr>
            <w:tcW w:w="5535" w:type="dxa"/>
            <w:tcBorders>
              <w:top w:val="double" w:sz="4" w:space="0" w:color="auto"/>
              <w:bottom w:val="dotted" w:sz="4" w:space="0" w:color="auto"/>
            </w:tcBorders>
            <w:shd w:val="clear" w:color="auto" w:fill="auto"/>
            <w:vAlign w:val="center"/>
          </w:tcPr>
          <w:p w:rsidR="006D4D5A" w:rsidRPr="00FA45F9" w:rsidRDefault="006D4D5A" w:rsidP="006D4D5A">
            <w:pPr>
              <w:spacing w:after="0"/>
              <w:rPr>
                <w:rFonts w:eastAsia="Calibri" w:cs="Times New Roman"/>
                <w:sz w:val="20"/>
                <w:lang w:val="ka-GE"/>
              </w:rPr>
            </w:pPr>
            <w:r w:rsidRPr="00FA45F9">
              <w:rPr>
                <w:rFonts w:eastAsia="Calibri" w:cs="Times New Roman"/>
                <w:sz w:val="20"/>
                <w:lang w:val="ka-GE"/>
              </w:rPr>
              <w:t>წყლის ხარჯი, მ</w:t>
            </w:r>
            <w:r w:rsidRPr="00FA45F9">
              <w:rPr>
                <w:rFonts w:eastAsia="Calibri" w:cs="Times New Roman"/>
                <w:sz w:val="20"/>
                <w:vertAlign w:val="superscript"/>
                <w:lang w:val="ka-GE"/>
              </w:rPr>
              <w:t>3</w:t>
            </w:r>
            <w:r w:rsidRPr="00FA45F9">
              <w:rPr>
                <w:rFonts w:eastAsia="Calibri" w:cs="Times New Roman"/>
                <w:sz w:val="20"/>
                <w:lang w:val="ka-GE"/>
              </w:rPr>
              <w:t>/წმ</w:t>
            </w:r>
          </w:p>
        </w:tc>
        <w:tc>
          <w:tcPr>
            <w:tcW w:w="1134" w:type="dxa"/>
            <w:tcBorders>
              <w:top w:val="double"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113</w:t>
            </w:r>
          </w:p>
        </w:tc>
        <w:tc>
          <w:tcPr>
            <w:tcW w:w="1246" w:type="dxa"/>
            <w:tcBorders>
              <w:top w:val="double"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72.9</w:t>
            </w:r>
          </w:p>
        </w:tc>
      </w:tr>
      <w:tr w:rsidR="006D4D5A" w:rsidRPr="00FA45F9" w:rsidTr="00311131">
        <w:trPr>
          <w:jc w:val="center"/>
        </w:trPr>
        <w:tc>
          <w:tcPr>
            <w:tcW w:w="5535" w:type="dxa"/>
            <w:tcBorders>
              <w:top w:val="dotted" w:sz="4" w:space="0" w:color="auto"/>
              <w:bottom w:val="dotted" w:sz="4" w:space="0" w:color="auto"/>
            </w:tcBorders>
            <w:shd w:val="clear" w:color="auto" w:fill="auto"/>
            <w:vAlign w:val="center"/>
          </w:tcPr>
          <w:p w:rsidR="006D4D5A" w:rsidRPr="00FA45F9" w:rsidRDefault="006D4D5A" w:rsidP="006D4D5A">
            <w:pPr>
              <w:spacing w:after="0"/>
              <w:rPr>
                <w:rFonts w:eastAsia="Calibri" w:cs="Times New Roman"/>
                <w:sz w:val="20"/>
                <w:lang w:val="ru-RU"/>
              </w:rPr>
            </w:pPr>
            <w:r w:rsidRPr="00FA45F9">
              <w:rPr>
                <w:rFonts w:eastAsia="Calibri" w:cs="Times New Roman"/>
                <w:sz w:val="20"/>
                <w:lang w:val="ka-GE"/>
              </w:rPr>
              <w:t>ნაკადის საშუალო სიღრმე, მ</w:t>
            </w:r>
          </w:p>
        </w:tc>
        <w:tc>
          <w:tcPr>
            <w:tcW w:w="1134" w:type="dxa"/>
            <w:tcBorders>
              <w:top w:val="dotted"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1.39</w:t>
            </w:r>
          </w:p>
        </w:tc>
        <w:tc>
          <w:tcPr>
            <w:tcW w:w="1246" w:type="dxa"/>
            <w:tcBorders>
              <w:top w:val="dotted"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1.05</w:t>
            </w:r>
          </w:p>
        </w:tc>
      </w:tr>
      <w:tr w:rsidR="006D4D5A" w:rsidRPr="00FA45F9" w:rsidTr="00311131">
        <w:trPr>
          <w:jc w:val="center"/>
        </w:trPr>
        <w:tc>
          <w:tcPr>
            <w:tcW w:w="5535" w:type="dxa"/>
            <w:tcBorders>
              <w:top w:val="dotted" w:sz="4" w:space="0" w:color="auto"/>
              <w:bottom w:val="dotted" w:sz="4" w:space="0" w:color="auto"/>
            </w:tcBorders>
            <w:shd w:val="clear" w:color="auto" w:fill="auto"/>
            <w:vAlign w:val="center"/>
          </w:tcPr>
          <w:p w:rsidR="006D4D5A" w:rsidRPr="00FA45F9" w:rsidRDefault="006D4D5A" w:rsidP="006D4D5A">
            <w:pPr>
              <w:spacing w:after="0"/>
              <w:rPr>
                <w:rFonts w:eastAsia="Calibri" w:cs="Times New Roman"/>
                <w:sz w:val="20"/>
                <w:lang w:val="ka-GE"/>
              </w:rPr>
            </w:pPr>
            <w:r w:rsidRPr="00FA45F9">
              <w:rPr>
                <w:rFonts w:eastAsia="Calibri" w:cs="Times New Roman"/>
                <w:sz w:val="20"/>
                <w:lang w:val="ka-GE"/>
              </w:rPr>
              <w:t>ნაკადის საშუალო სიგანე, მ</w:t>
            </w:r>
          </w:p>
        </w:tc>
        <w:tc>
          <w:tcPr>
            <w:tcW w:w="1134" w:type="dxa"/>
            <w:tcBorders>
              <w:top w:val="dotted"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26.3</w:t>
            </w:r>
          </w:p>
        </w:tc>
        <w:tc>
          <w:tcPr>
            <w:tcW w:w="1246" w:type="dxa"/>
            <w:tcBorders>
              <w:top w:val="dotted"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25.0</w:t>
            </w:r>
          </w:p>
        </w:tc>
      </w:tr>
      <w:tr w:rsidR="006D4D5A" w:rsidRPr="00FA45F9" w:rsidTr="00311131">
        <w:trPr>
          <w:jc w:val="center"/>
        </w:trPr>
        <w:tc>
          <w:tcPr>
            <w:tcW w:w="5535" w:type="dxa"/>
            <w:tcBorders>
              <w:top w:val="dotted" w:sz="4" w:space="0" w:color="auto"/>
              <w:bottom w:val="dotted" w:sz="4" w:space="0" w:color="auto"/>
            </w:tcBorders>
            <w:shd w:val="clear" w:color="auto" w:fill="auto"/>
            <w:vAlign w:val="center"/>
          </w:tcPr>
          <w:p w:rsidR="006D4D5A" w:rsidRPr="00FA45F9" w:rsidRDefault="006D4D5A" w:rsidP="006D4D5A">
            <w:pPr>
              <w:spacing w:after="0"/>
              <w:rPr>
                <w:rFonts w:eastAsia="Calibri" w:cs="Times New Roman"/>
                <w:sz w:val="20"/>
                <w:lang w:val="en-US"/>
              </w:rPr>
            </w:pPr>
            <w:r w:rsidRPr="00FA45F9">
              <w:rPr>
                <w:rFonts w:eastAsia="Calibri" w:cs="Times New Roman"/>
                <w:sz w:val="20"/>
                <w:lang w:val="ka-GE"/>
              </w:rPr>
              <w:t>ნაკადის სიღრმეები მაქსიმალური ეროზიის ადგილზე, მ</w:t>
            </w:r>
          </w:p>
        </w:tc>
        <w:tc>
          <w:tcPr>
            <w:tcW w:w="1134" w:type="dxa"/>
            <w:tcBorders>
              <w:top w:val="dotted"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2.27</w:t>
            </w:r>
          </w:p>
        </w:tc>
        <w:tc>
          <w:tcPr>
            <w:tcW w:w="1246" w:type="dxa"/>
            <w:tcBorders>
              <w:top w:val="dotted"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1.65</w:t>
            </w:r>
          </w:p>
        </w:tc>
      </w:tr>
      <w:tr w:rsidR="006D4D5A" w:rsidRPr="00FA45F9" w:rsidTr="00311131">
        <w:trPr>
          <w:jc w:val="center"/>
        </w:trPr>
        <w:tc>
          <w:tcPr>
            <w:tcW w:w="5535" w:type="dxa"/>
            <w:tcBorders>
              <w:top w:val="dotted" w:sz="4" w:space="0" w:color="auto"/>
              <w:bottom w:val="dotted" w:sz="4" w:space="0" w:color="auto"/>
            </w:tcBorders>
            <w:shd w:val="clear" w:color="auto" w:fill="auto"/>
            <w:vAlign w:val="center"/>
          </w:tcPr>
          <w:p w:rsidR="006D4D5A" w:rsidRPr="00FA45F9" w:rsidRDefault="006D4D5A" w:rsidP="006D4D5A">
            <w:pPr>
              <w:spacing w:after="0"/>
              <w:rPr>
                <w:rFonts w:eastAsia="Calibri" w:cs="Times New Roman"/>
                <w:sz w:val="20"/>
                <w:lang w:val="ka-GE"/>
              </w:rPr>
            </w:pPr>
            <w:r w:rsidRPr="00FA45F9">
              <w:rPr>
                <w:rFonts w:eastAsia="Calibri" w:cs="Times New Roman"/>
                <w:sz w:val="20"/>
                <w:lang w:val="ka-GE"/>
              </w:rPr>
              <w:t>არაეროზიული სიჩქარე, მ3/წმ</w:t>
            </w:r>
          </w:p>
        </w:tc>
        <w:tc>
          <w:tcPr>
            <w:tcW w:w="1134" w:type="dxa"/>
            <w:tcBorders>
              <w:top w:val="dotted"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1.60</w:t>
            </w:r>
          </w:p>
        </w:tc>
        <w:tc>
          <w:tcPr>
            <w:tcW w:w="1246" w:type="dxa"/>
            <w:tcBorders>
              <w:top w:val="dotted" w:sz="4" w:space="0" w:color="auto"/>
              <w:bottom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1.60</w:t>
            </w:r>
          </w:p>
        </w:tc>
      </w:tr>
      <w:tr w:rsidR="006D4D5A" w:rsidRPr="00FA45F9" w:rsidTr="00311131">
        <w:trPr>
          <w:jc w:val="center"/>
        </w:trPr>
        <w:tc>
          <w:tcPr>
            <w:tcW w:w="5535" w:type="dxa"/>
            <w:tcBorders>
              <w:top w:val="dotted" w:sz="4" w:space="0" w:color="auto"/>
            </w:tcBorders>
            <w:shd w:val="clear" w:color="auto" w:fill="auto"/>
            <w:vAlign w:val="center"/>
          </w:tcPr>
          <w:p w:rsidR="006D4D5A" w:rsidRPr="00FA45F9" w:rsidRDefault="006D4D5A" w:rsidP="006D4D5A">
            <w:pPr>
              <w:spacing w:after="0"/>
              <w:rPr>
                <w:rFonts w:eastAsia="Calibri" w:cs="Times New Roman"/>
                <w:sz w:val="20"/>
                <w:lang w:val="ka-GE"/>
              </w:rPr>
            </w:pPr>
            <w:r w:rsidRPr="00FA45F9">
              <w:rPr>
                <w:rFonts w:eastAsia="Calibri" w:cs="Times New Roman"/>
                <w:sz w:val="20"/>
                <w:lang w:val="ka-GE"/>
              </w:rPr>
              <w:t>ეროზიის ორმოს სიღრმე, მ</w:t>
            </w:r>
          </w:p>
        </w:tc>
        <w:tc>
          <w:tcPr>
            <w:tcW w:w="1134" w:type="dxa"/>
            <w:tcBorders>
              <w:top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0.88</w:t>
            </w:r>
          </w:p>
        </w:tc>
        <w:tc>
          <w:tcPr>
            <w:tcW w:w="1246" w:type="dxa"/>
            <w:tcBorders>
              <w:top w:val="dotted" w:sz="4" w:space="0" w:color="auto"/>
            </w:tcBorders>
            <w:shd w:val="clear" w:color="auto" w:fill="auto"/>
            <w:vAlign w:val="center"/>
          </w:tcPr>
          <w:p w:rsidR="006D4D5A" w:rsidRPr="00FA45F9" w:rsidRDefault="006D4D5A" w:rsidP="006D4D5A">
            <w:pPr>
              <w:spacing w:after="0"/>
              <w:jc w:val="center"/>
              <w:rPr>
                <w:rFonts w:eastAsia="Calibri" w:cs="Times New Roman"/>
                <w:sz w:val="20"/>
                <w:lang w:val="ru-RU"/>
              </w:rPr>
            </w:pPr>
            <w:r w:rsidRPr="00FA45F9">
              <w:rPr>
                <w:rFonts w:eastAsia="Calibri" w:cs="Times New Roman"/>
                <w:sz w:val="20"/>
                <w:lang w:val="ru-RU"/>
              </w:rPr>
              <w:t>0.60</w:t>
            </w:r>
          </w:p>
        </w:tc>
      </w:tr>
    </w:tbl>
    <w:p w:rsidR="006D4D5A" w:rsidRPr="00FA45F9" w:rsidRDefault="006D4D5A" w:rsidP="006D4D5A">
      <w:pPr>
        <w:spacing w:before="120" w:after="160" w:line="259" w:lineRule="auto"/>
        <w:rPr>
          <w:rFonts w:eastAsia="Calibri" w:cs="Times New Roman"/>
          <w:lang w:val="ru-RU"/>
        </w:rPr>
      </w:pPr>
      <w:r w:rsidRPr="00FA45F9">
        <w:rPr>
          <w:rFonts w:eastAsia="Calibri" w:cs="Times New Roman"/>
          <w:lang w:val="ka-GE"/>
        </w:rPr>
        <w:t xml:space="preserve">ფუნდამენტების მოწყობის სიღრმე: </w:t>
      </w:r>
      <w:r w:rsidRPr="00FA45F9">
        <w:rPr>
          <w:rFonts w:eastAsia="Calibri" w:cs="Times New Roman"/>
          <w:lang w:val="ru-RU"/>
        </w:rPr>
        <w:t>1,5</w:t>
      </w:r>
      <w:r w:rsidR="00311131" w:rsidRPr="00FA45F9">
        <w:rPr>
          <w:rFonts w:eastAsia="Calibri" w:cs="Times New Roman"/>
          <w:lang w:val="ka-GE"/>
        </w:rPr>
        <w:t xml:space="preserve"> </w:t>
      </w:r>
      <w:r w:rsidRPr="00FA45F9">
        <w:rPr>
          <w:rFonts w:eastAsia="Calibri" w:cs="Times New Roman"/>
          <w:lang w:val="ka-GE"/>
        </w:rPr>
        <w:t>მ</w:t>
      </w:r>
      <w:r w:rsidRPr="00FA45F9">
        <w:rPr>
          <w:rFonts w:eastAsia="Calibri" w:cs="Times New Roman"/>
          <w:lang w:val="ru-RU"/>
        </w:rPr>
        <w:t>.</w:t>
      </w:r>
    </w:p>
    <w:p w:rsidR="006D4D5A" w:rsidRPr="00FA45F9" w:rsidRDefault="006D4D5A" w:rsidP="00CF54B1">
      <w:pPr>
        <w:rPr>
          <w:lang w:val="ka-GE"/>
        </w:rPr>
      </w:pPr>
    </w:p>
    <w:p w:rsidR="006D4D5A" w:rsidRPr="00FA45F9" w:rsidRDefault="006D4D5A" w:rsidP="00CF54B1">
      <w:pPr>
        <w:rPr>
          <w:lang w:val="ka-GE"/>
        </w:rPr>
      </w:pPr>
    </w:p>
    <w:p w:rsidR="006D4D5A" w:rsidRPr="00FA45F9" w:rsidRDefault="006D4D5A" w:rsidP="00CF54B1">
      <w:pPr>
        <w:rPr>
          <w:lang w:val="ka-GE"/>
        </w:rPr>
      </w:pPr>
    </w:p>
    <w:p w:rsidR="00F70195" w:rsidRPr="00FA45F9" w:rsidRDefault="007A0A2C" w:rsidP="00CF5525">
      <w:pPr>
        <w:shd w:val="clear" w:color="auto" w:fill="C2D69B" w:themeFill="accent3" w:themeFillTint="99"/>
        <w:ind w:left="567"/>
        <w:rPr>
          <w:b/>
          <w:lang w:val="ka-GE"/>
        </w:rPr>
      </w:pPr>
      <w:r w:rsidRPr="00FA45F9">
        <w:rPr>
          <w:b/>
          <w:lang w:val="ka-GE"/>
        </w:rPr>
        <w:lastRenderedPageBreak/>
        <w:t xml:space="preserve">დანართი </w:t>
      </w:r>
      <w:r w:rsidR="006C02D6" w:rsidRPr="00FA45F9">
        <w:rPr>
          <w:b/>
          <w:lang w:val="ka-GE"/>
        </w:rPr>
        <w:t>6</w:t>
      </w:r>
      <w:r w:rsidRPr="00FA45F9">
        <w:rPr>
          <w:b/>
          <w:lang w:val="ka-GE"/>
        </w:rPr>
        <w:t xml:space="preserve">. </w:t>
      </w:r>
      <w:r w:rsidR="00885065" w:rsidRPr="00FA45F9">
        <w:rPr>
          <w:b/>
          <w:lang w:val="ka-GE"/>
        </w:rPr>
        <w:t>ინფორმაცია სამშენებლო პერიოდში მდინარის გადაგდებისას (ზღუდარების მოწყობა) თევზის რესურსებისათვის მიყენებული ზარალისა (დაღუპვის) და საჭირო კომპენსაციის შესახებ</w:t>
      </w:r>
    </w:p>
    <w:p w:rsidR="00885065" w:rsidRPr="00FA45F9" w:rsidRDefault="00C3435C" w:rsidP="00C3435C">
      <w:pPr>
        <w:spacing w:after="0"/>
        <w:rPr>
          <w:lang w:val="ka-GE"/>
        </w:rPr>
      </w:pPr>
      <w:r w:rsidRPr="00FA45F9">
        <w:rPr>
          <w:lang w:val="ka-GE"/>
        </w:rPr>
        <w:t>ჰესის სამშენებლო სამუშაოების პერიოდში იქთიოფაუნაზე ზემოქმედების ერთ-ერთ საყურადღებო წყაროდ მიჩნეულია მდინარის დროებითი გადაგდების და ამისთვის ზღუდარების მოწყობის პროცესი. ზემოქმედება ძირიტადად გამოიხატება ორი მიმართულებით:</w:t>
      </w:r>
    </w:p>
    <w:p w:rsidR="00C3435C" w:rsidRPr="00FA45F9" w:rsidRDefault="00C3435C" w:rsidP="00C3435C">
      <w:pPr>
        <w:pStyle w:val="ListParagraph"/>
        <w:numPr>
          <w:ilvl w:val="0"/>
          <w:numId w:val="17"/>
        </w:numPr>
        <w:jc w:val="left"/>
        <w:rPr>
          <w:lang w:val="ka-GE"/>
        </w:rPr>
      </w:pPr>
      <w:r w:rsidRPr="00FA45F9">
        <w:rPr>
          <w:lang w:val="ka-GE"/>
        </w:rPr>
        <w:t>დროებითი ზღუდარების მოწყობის გამო მდინარის უწყვეტობის და თევზის სამიგრაციო მარშრუტების დარღვევა;</w:t>
      </w:r>
    </w:p>
    <w:p w:rsidR="00C3435C" w:rsidRPr="00FA45F9" w:rsidRDefault="007F6313" w:rsidP="00C3435C">
      <w:pPr>
        <w:pStyle w:val="ListParagraph"/>
        <w:numPr>
          <w:ilvl w:val="0"/>
          <w:numId w:val="17"/>
        </w:numPr>
        <w:jc w:val="left"/>
        <w:rPr>
          <w:lang w:val="ka-GE"/>
        </w:rPr>
      </w:pPr>
      <w:r w:rsidRPr="00FA45F9">
        <w:rPr>
          <w:lang w:val="ka-GE"/>
        </w:rPr>
        <w:t xml:space="preserve">დროებითი ნაგებობების გამო </w:t>
      </w:r>
      <w:r w:rsidR="00C3435C" w:rsidRPr="00FA45F9">
        <w:rPr>
          <w:lang w:val="ka-GE"/>
        </w:rPr>
        <w:t>ნატანის არაბუნებრივი გადანაწილება და ამით საბინადრო გარემოს გაუარესება;</w:t>
      </w:r>
    </w:p>
    <w:p w:rsidR="00C3435C" w:rsidRPr="00FA45F9" w:rsidRDefault="00C3435C" w:rsidP="00C3435C">
      <w:pPr>
        <w:pStyle w:val="ListParagraph"/>
        <w:numPr>
          <w:ilvl w:val="0"/>
          <w:numId w:val="17"/>
        </w:numPr>
        <w:jc w:val="left"/>
        <w:rPr>
          <w:lang w:val="ka-GE"/>
        </w:rPr>
      </w:pPr>
      <w:r w:rsidRPr="00FA45F9">
        <w:rPr>
          <w:lang w:val="ka-GE"/>
        </w:rPr>
        <w:t xml:space="preserve">მდინარის სიმღვრივის მატება და ამით საბინადრო გარემოს გაუარესება. </w:t>
      </w:r>
    </w:p>
    <w:p w:rsidR="007F6313" w:rsidRPr="00FA45F9" w:rsidRDefault="007F6313" w:rsidP="007F6313">
      <w:pPr>
        <w:rPr>
          <w:rFonts w:eastAsia="Calibri" w:cs="Arial"/>
          <w:lang w:val="ka-GE"/>
        </w:rPr>
      </w:pPr>
      <w:r w:rsidRPr="00FA45F9">
        <w:rPr>
          <w:rFonts w:eastAsia="Calibri" w:cs="Arial"/>
          <w:lang w:val="ka-GE"/>
        </w:rPr>
        <w:t xml:space="preserve">ზემოქმედების ძირითადი რეცეპტორია: შავი ზღვის ორაგულის მდინარის ფორმა - კალმახი </w:t>
      </w:r>
      <w:r w:rsidRPr="00FA45F9">
        <w:rPr>
          <w:rFonts w:eastAsia="Calibri" w:cs="Arial"/>
          <w:i/>
          <w:lang w:val="ka-GE"/>
        </w:rPr>
        <w:t>Salmo labrax,</w:t>
      </w:r>
      <w:r w:rsidRPr="00FA45F9">
        <w:rPr>
          <w:rFonts w:eastAsia="Calibri" w:cs="Arial"/>
          <w:lang w:val="ka-GE"/>
        </w:rPr>
        <w:t xml:space="preserve"> რომელიც საქართველოს წითელი ნუსხით დაცული სახეობაა.</w:t>
      </w:r>
    </w:p>
    <w:p w:rsidR="00C3435C" w:rsidRPr="00FA45F9" w:rsidRDefault="00C3435C" w:rsidP="00C3435C">
      <w:pPr>
        <w:spacing w:after="0"/>
        <w:rPr>
          <w:rFonts w:eastAsia="Calibri" w:cs="Arial"/>
          <w:lang w:val="ka-GE"/>
        </w:rPr>
      </w:pPr>
      <w:r w:rsidRPr="00FA45F9">
        <w:rPr>
          <w:rFonts w:eastAsia="Calibri" w:cs="Arial"/>
          <w:lang w:val="ka-GE"/>
        </w:rPr>
        <w:t>მშენებლობის ეტაპზე ასეთი ზემოქმედების მიმართ მგრძნობიარე მონაკვეთებია:</w:t>
      </w:r>
    </w:p>
    <w:p w:rsidR="00C3435C" w:rsidRPr="00FA45F9" w:rsidRDefault="00C3435C" w:rsidP="00C3435C">
      <w:pPr>
        <w:pStyle w:val="ListParagraph"/>
        <w:numPr>
          <w:ilvl w:val="0"/>
          <w:numId w:val="18"/>
        </w:numPr>
        <w:jc w:val="left"/>
        <w:rPr>
          <w:rFonts w:eastAsia="Calibri" w:cs="Arial"/>
          <w:lang w:val="ka-GE"/>
        </w:rPr>
      </w:pPr>
      <w:r w:rsidRPr="00FA45F9">
        <w:rPr>
          <w:rFonts w:eastAsia="Calibri" w:cs="Arial"/>
          <w:lang w:val="ka-GE"/>
        </w:rPr>
        <w:t xml:space="preserve">სათავე ნაგებობის სამშენებლო მოედანი, სადაც სამშენებლო სამუშაოების წარმოება მოხდება ორ ეტაპად (მშენებლობის ტექნოლოგია იხ. გზშ-ს ანგარიშის </w:t>
      </w:r>
      <w:r w:rsidRPr="00FA45F9">
        <w:rPr>
          <w:rFonts w:eastAsia="Calibri" w:cs="Arial"/>
          <w:lang w:val="en-US"/>
        </w:rPr>
        <w:t xml:space="preserve">I </w:t>
      </w:r>
      <w:r w:rsidRPr="00FA45F9">
        <w:rPr>
          <w:rFonts w:eastAsia="Calibri" w:cs="Arial"/>
          <w:lang w:val="ka-GE"/>
        </w:rPr>
        <w:t>ტომის პარაგრაფი 3.3.4.2.). ამ პერიოდში ბარიერის ეფექტი შეიძლება შეიქმნას დროებითი დერივაციის (არხის) შესასვლელ და გამოსასვლელ პორტალებში (მიზეზი შეიძლება იყოს ნატანით, ხის მასალით გადაღობვა, ბუნებრივ კალაპოტსა და არხის პორტალებს შორის ჩქერების შექმნა);</w:t>
      </w:r>
    </w:p>
    <w:p w:rsidR="00C3435C" w:rsidRPr="00FA45F9" w:rsidRDefault="00C3435C" w:rsidP="00C3435C">
      <w:pPr>
        <w:pStyle w:val="ListParagraph"/>
        <w:numPr>
          <w:ilvl w:val="0"/>
          <w:numId w:val="18"/>
        </w:numPr>
        <w:jc w:val="left"/>
        <w:rPr>
          <w:rFonts w:eastAsia="Calibri" w:cs="Arial"/>
          <w:lang w:val="ka-GE"/>
        </w:rPr>
      </w:pPr>
      <w:r w:rsidRPr="00FA45F9">
        <w:rPr>
          <w:rFonts w:eastAsia="Calibri" w:cs="Arial"/>
          <w:lang w:val="ka-GE"/>
        </w:rPr>
        <w:t>მილსადენის მონაკვეთი კმ 5+950-6+150-ზე, სადაც მილსადენზე და მის პარალელურად გამავალ გზაზე ზემოქმედების თავიდან აცილების მიზნით გათვალისწინებულია მილსადენის დერეფნის გადანაცვლება მდინარისკენ. ორივე ნაპირზე მოეწყობა ნაპირდამცავი ნაგებობები. გათვალისწინებული იქნება მდინარის კალაპოტის დაღრმავება. ამ სამუშაოების შესრულებისას შესაძლებელია მოხდეს მდინარის ნაკადის ფრაგმენტაცია, წარმოიშვას ბარიერები ხის ნატანის ან მდინარისეული ნატანის სახით;</w:t>
      </w:r>
    </w:p>
    <w:p w:rsidR="00C3435C" w:rsidRPr="00FA45F9" w:rsidRDefault="00C3435C" w:rsidP="00C3435C">
      <w:pPr>
        <w:pStyle w:val="ListParagraph"/>
        <w:numPr>
          <w:ilvl w:val="0"/>
          <w:numId w:val="18"/>
        </w:numPr>
        <w:jc w:val="left"/>
        <w:rPr>
          <w:rFonts w:eastAsia="Calibri" w:cs="Arial"/>
          <w:lang w:val="ka-GE"/>
        </w:rPr>
      </w:pPr>
      <w:r w:rsidRPr="00FA45F9">
        <w:rPr>
          <w:rFonts w:eastAsia="Calibri" w:cs="Arial"/>
          <w:lang w:val="ka-GE"/>
        </w:rPr>
        <w:t>მდ. ზესხოზე გათვალისწინებული ახალი ხიდის სამშენებლო მოედანი, სადაც ასევე გათვალისწინებულია  მიწაყრილების გამოყენებით კალაპოტის  დროებითი მართვა.</w:t>
      </w:r>
    </w:p>
    <w:p w:rsidR="00C3435C" w:rsidRPr="00FA45F9" w:rsidRDefault="00C3435C" w:rsidP="00C3435C">
      <w:pPr>
        <w:rPr>
          <w:rFonts w:eastAsia="Calibri" w:cs="Arial"/>
          <w:lang w:val="ka-GE"/>
        </w:rPr>
      </w:pPr>
      <w:r w:rsidRPr="00FA45F9">
        <w:rPr>
          <w:rFonts w:eastAsia="Calibri" w:cs="Arial"/>
          <w:lang w:val="ka-GE"/>
        </w:rPr>
        <w:t>შედარებით ნაკლები რისკის მქონე უბნებად ასევე</w:t>
      </w:r>
      <w:r w:rsidRPr="00FA45F9">
        <w:rPr>
          <w:rFonts w:eastAsia="Calibri" w:cs="Arial"/>
          <w:lang w:val="en-US"/>
        </w:rPr>
        <w:t xml:space="preserve"> </w:t>
      </w:r>
      <w:r w:rsidRPr="00FA45F9">
        <w:rPr>
          <w:rFonts w:eastAsia="Calibri" w:cs="Arial"/>
          <w:lang w:val="ka-GE"/>
        </w:rPr>
        <w:t xml:space="preserve">შეიძლება განვიხილოთ მილსადენის და მდ. ცხენისწყლის შენაკადების გადაკვეთის უბნები, ასევე მონაკვეთები, სადაც გათვალისწინებულია ნაპირდამცავი ნაგებობების მოწყობა. </w:t>
      </w:r>
    </w:p>
    <w:p w:rsidR="00C3435C" w:rsidRPr="00FA45F9" w:rsidRDefault="00494DD2" w:rsidP="00C3435C">
      <w:pPr>
        <w:rPr>
          <w:lang w:val="ka-GE"/>
        </w:rPr>
      </w:pPr>
      <w:r w:rsidRPr="00FA45F9">
        <w:rPr>
          <w:lang w:val="ka-GE"/>
        </w:rPr>
        <w:t>ჩამოთვლილი უბნებიდან ყველაზე ხანგრძლივი ზემოქმედება მოსალოდნელია სათავე ნაგებობის სამშენებლო მოედანზე, რაც დაახლოებით 1 წელი გაგრძელდება. ყველა სხვა მონაკვეთზე ზემოქმედების ხანგრძლივობა მცირეა და მოიცავს 3-4 თვეს. მნ</w:t>
      </w:r>
      <w:r w:rsidR="00457BDF" w:rsidRPr="00FA45F9">
        <w:rPr>
          <w:lang w:val="ka-GE"/>
        </w:rPr>
        <w:t>ი</w:t>
      </w:r>
      <w:r w:rsidRPr="00FA45F9">
        <w:rPr>
          <w:lang w:val="ka-GE"/>
        </w:rPr>
        <w:t>შვნელოვანია, რომ ასეთ მონაკვეთებზე სამშენებლო სამ</w:t>
      </w:r>
      <w:r w:rsidR="00457BDF" w:rsidRPr="00FA45F9">
        <w:rPr>
          <w:lang w:val="ka-GE"/>
        </w:rPr>
        <w:t>უ</w:t>
      </w:r>
      <w:r w:rsidRPr="00FA45F9">
        <w:rPr>
          <w:lang w:val="ka-GE"/>
        </w:rPr>
        <w:t xml:space="preserve">შაოები ძირითადად წყალმცირე სეზონზე შესრულდება, როდესაც ნაკლებია ატმოსფერული ნალექები და ღვარცოფული მოვლენების განვიტარების რისკები. ეს გარემოება </w:t>
      </w:r>
      <w:r w:rsidR="00457BDF" w:rsidRPr="00FA45F9">
        <w:rPr>
          <w:lang w:val="ka-GE"/>
        </w:rPr>
        <w:t>ერთის მხრივ ამარტივებს სამშენებლო სამუშაოებს, ხოლო მეორეს მხრივ</w:t>
      </w:r>
      <w:r w:rsidRPr="00FA45F9">
        <w:rPr>
          <w:lang w:val="ka-GE"/>
        </w:rPr>
        <w:t xml:space="preserve"> ამცირებს მდინარის სიმღვრივის მატების და ნატანის არაბუნებრივი გადანაწილების, ასევე დროებითი დერივაციის შესასვლელ და გამოსასვლელ პორტალებთან ბარიერების ბარიერების შექმნის რისკებს. </w:t>
      </w:r>
    </w:p>
    <w:p w:rsidR="00494DD2" w:rsidRPr="00FA45F9" w:rsidRDefault="00494DD2" w:rsidP="00494DD2">
      <w:pPr>
        <w:spacing w:after="0"/>
        <w:rPr>
          <w:lang w:val="ka-GE"/>
        </w:rPr>
      </w:pPr>
      <w:r w:rsidRPr="00FA45F9">
        <w:rPr>
          <w:lang w:val="ka-GE"/>
        </w:rPr>
        <w:t>მიუხედავად ზემოაღნიშნულისა, ყველა სენსიტიურ მონაკვეთში გატარდება ეფექტური შერბილების ღონისძიებები და სამშენებლო სამუშაოები წარიმართება მკაცრი (რეგულარული) მონიტორინგის პირობებში. შერბილების ღონისძიებები გულისხმობს შემდეგს:</w:t>
      </w:r>
    </w:p>
    <w:p w:rsidR="00494DD2" w:rsidRPr="00FA45F9" w:rsidRDefault="00457BDF" w:rsidP="00CE5BD0">
      <w:pPr>
        <w:pStyle w:val="ListParagraph"/>
        <w:numPr>
          <w:ilvl w:val="0"/>
          <w:numId w:val="19"/>
        </w:numPr>
        <w:jc w:val="left"/>
        <w:rPr>
          <w:lang w:val="ka-GE"/>
        </w:rPr>
      </w:pPr>
      <w:r w:rsidRPr="00FA45F9">
        <w:rPr>
          <w:lang w:val="ka-GE"/>
        </w:rPr>
        <w:t>მდინარის კალაპოტში სამშენებლო სამ</w:t>
      </w:r>
      <w:r w:rsidR="00CE5BD0" w:rsidRPr="00FA45F9">
        <w:rPr>
          <w:lang w:val="ka-GE"/>
        </w:rPr>
        <w:t>უ</w:t>
      </w:r>
      <w:r w:rsidRPr="00FA45F9">
        <w:rPr>
          <w:lang w:val="ka-GE"/>
        </w:rPr>
        <w:t>შაოებისთვის შერჩეული იქნება შესაბამისი პერიოდი (წყალმცირე პერიოდი), რაც ერთის მხრივ ამარტივებს სამშენებლო სამ</w:t>
      </w:r>
      <w:r w:rsidR="00CE5BD0" w:rsidRPr="00FA45F9">
        <w:rPr>
          <w:lang w:val="ka-GE"/>
        </w:rPr>
        <w:t>უ</w:t>
      </w:r>
      <w:r w:rsidRPr="00FA45F9">
        <w:rPr>
          <w:lang w:val="ka-GE"/>
        </w:rPr>
        <w:t>შაოებს და მდინარის</w:t>
      </w:r>
      <w:r w:rsidR="00CE5BD0" w:rsidRPr="00FA45F9">
        <w:rPr>
          <w:lang w:val="ka-GE"/>
        </w:rPr>
        <w:t xml:space="preserve"> ბუნებრივი</w:t>
      </w:r>
      <w:r w:rsidRPr="00FA45F9">
        <w:rPr>
          <w:lang w:val="ka-GE"/>
        </w:rPr>
        <w:t xml:space="preserve"> ნაკადის მართვას, ხოლო მეორეს მხრივ შეამცირებს დროებითი </w:t>
      </w:r>
      <w:r w:rsidRPr="00FA45F9">
        <w:rPr>
          <w:lang w:val="ka-GE"/>
        </w:rPr>
        <w:lastRenderedPageBreak/>
        <w:t>დერივაციის უბნებში სიმღვრივის მატების, ნატანის არაბუნებრივი გადანაწილების და ბარიერის ეფექტის წარმოქმნის რისკებს</w:t>
      </w:r>
      <w:r w:rsidR="00CE5BD0" w:rsidRPr="00FA45F9">
        <w:rPr>
          <w:lang w:val="ka-GE"/>
        </w:rPr>
        <w:t>. სამშენებლო სამუშაოები შესრულდება შეძლებისდაგვარად მოკლე ვადებში;</w:t>
      </w:r>
    </w:p>
    <w:p w:rsidR="00457BDF" w:rsidRPr="00FA45F9" w:rsidRDefault="00CE5BD0" w:rsidP="00CE5BD0">
      <w:pPr>
        <w:pStyle w:val="ListParagraph"/>
        <w:numPr>
          <w:ilvl w:val="0"/>
          <w:numId w:val="19"/>
        </w:numPr>
        <w:jc w:val="left"/>
        <w:rPr>
          <w:lang w:val="ka-GE"/>
        </w:rPr>
      </w:pPr>
      <w:r w:rsidRPr="00FA45F9">
        <w:rPr>
          <w:lang w:val="ka-GE"/>
        </w:rPr>
        <w:t>მდ. ზესხოზე დაგეგმილი ხიდის ბურჯების და სარეგულაციო კედლების მშენებლობისას სამუშაო მოედანი მდინარის წყლის ნაკადისგან გამოყოფილი იქნება დროებითი მიწაყრილით ან სხვა ბარიერით, ისე, რომ მაქსიმალურად შენარჩუნდეს მდინარის ნაკადის უწყვეტობა და არ მოხდეს მისი ფრაგმენტირება. ის, ფაქტი რომ სამუშაოები განხორციელდება წყალმცირობის პერიოდში, მნიშვნელოვნად ამცირებს ნაკადის მართვის შედეგად წყლის ამღვრევის რისკებს;</w:t>
      </w:r>
    </w:p>
    <w:p w:rsidR="00CE5BD0" w:rsidRPr="00FA45F9" w:rsidRDefault="00CE5BD0" w:rsidP="00CE5BD0">
      <w:pPr>
        <w:pStyle w:val="ListParagraph"/>
        <w:numPr>
          <w:ilvl w:val="0"/>
          <w:numId w:val="19"/>
        </w:numPr>
        <w:jc w:val="left"/>
        <w:rPr>
          <w:lang w:val="ka-GE"/>
        </w:rPr>
      </w:pPr>
      <w:r w:rsidRPr="00FA45F9">
        <w:rPr>
          <w:lang w:val="ka-GE"/>
        </w:rPr>
        <w:t>კალაპოტში ჩასატარებელი სამუშაოების დროს დროებითი სადერივაციო არხების/მილების გამოყენება, ისე რომ მინიმუმამდე შემცირდეს თევზების მიგრაციისთვის ბარიერის წარმოქმნის რისკები. არ უნდა წარმოიქმნას ჩქერები, დაცული უნდა იყოს მდინარის უწყვეტობა და არ უნდა მოხდეს ნაკადის დიდ ფართობზე გაშლა. ამ ღონისძიებების გატარებას განსაკუთრებული ყურადღება მიექცევა სათავე ნაგებობის სამშენებლო მოედანზე;</w:t>
      </w:r>
    </w:p>
    <w:p w:rsidR="007516D8" w:rsidRPr="00FA45F9" w:rsidRDefault="007516D8" w:rsidP="007516D8">
      <w:pPr>
        <w:pStyle w:val="ListParagraph"/>
        <w:numPr>
          <w:ilvl w:val="0"/>
          <w:numId w:val="19"/>
        </w:numPr>
        <w:jc w:val="left"/>
        <w:rPr>
          <w:lang w:val="ka-GE"/>
        </w:rPr>
      </w:pPr>
      <w:r w:rsidRPr="00FA45F9">
        <w:rPr>
          <w:lang w:val="ka-GE"/>
        </w:rPr>
        <w:t>განსაკუთრებული ყურადღება დაეთმობა წყლის ნაკადის მდინარის აქტიური კალაპოტიდან დროებით სადერივაციო სისტემაში გადაგდების პროცესს და უკუპროცესს. ეს პროცესი განხორციელდება სიფრთხილის ზომების მიღებით, სამშენებლო ტექნიკის ეფექტურად მართვის გზით, ისე რომ ადგილი არ ჰქონდეს ქვედა დინებაში წყლის ნაკადების უეცარ შემცირება-გაზრდას;</w:t>
      </w:r>
    </w:p>
    <w:p w:rsidR="00CE5BD0" w:rsidRPr="00FA45F9" w:rsidRDefault="00CE5BD0" w:rsidP="00CE5BD0">
      <w:pPr>
        <w:pStyle w:val="ListParagraph"/>
        <w:numPr>
          <w:ilvl w:val="0"/>
          <w:numId w:val="19"/>
        </w:numPr>
        <w:jc w:val="left"/>
        <w:rPr>
          <w:lang w:val="ka-GE"/>
        </w:rPr>
      </w:pPr>
      <w:r w:rsidRPr="00FA45F9">
        <w:rPr>
          <w:lang w:val="ka-GE"/>
        </w:rPr>
        <w:t>მგრძნობიარე სამუშაო უბნებზე მდინარის კალაპოტის სისტემატური გაწმენდა ხის მორებისაგან და ღვარცოფული ნატანისაგან;</w:t>
      </w:r>
    </w:p>
    <w:p w:rsidR="00CE5BD0" w:rsidRPr="00FA45F9" w:rsidRDefault="00CE5BD0" w:rsidP="00CE5BD0">
      <w:pPr>
        <w:pStyle w:val="ListParagraph"/>
        <w:numPr>
          <w:ilvl w:val="0"/>
          <w:numId w:val="19"/>
        </w:numPr>
        <w:jc w:val="left"/>
        <w:rPr>
          <w:lang w:val="ka-GE"/>
        </w:rPr>
      </w:pPr>
      <w:r w:rsidRPr="00FA45F9">
        <w:rPr>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 საინჟინრო-გეოლოგიური კვლევებით გაცემული რეკომენდაციების შესრულება. საინჟინრო-გეოლოგიური სტაბილურობის უზრუნველყოფა;</w:t>
      </w:r>
    </w:p>
    <w:p w:rsidR="00457BDF" w:rsidRPr="00FA45F9" w:rsidRDefault="00457BDF" w:rsidP="00CE5BD0">
      <w:pPr>
        <w:pStyle w:val="ListParagraph"/>
        <w:numPr>
          <w:ilvl w:val="0"/>
          <w:numId w:val="19"/>
        </w:numPr>
        <w:jc w:val="left"/>
        <w:rPr>
          <w:lang w:val="ka-GE"/>
        </w:rPr>
      </w:pPr>
      <w:r w:rsidRPr="00FA45F9">
        <w:rPr>
          <w:lang w:val="ka-GE"/>
        </w:rPr>
        <w:t xml:space="preserve">ასეთ სენსიტიურ მონაკვეთებში განსაკუთრებული ყურადღება დაეთმობა წყლის ხარისხობრივ მდგომარეობაზე ზემოქმედების შერბილების ღონისძიებების გატარებას (იხ. გზშ-ს ანგარიშის </w:t>
      </w:r>
      <w:r w:rsidRPr="00FA45F9">
        <w:rPr>
          <w:lang w:val="en-US"/>
        </w:rPr>
        <w:t>I</w:t>
      </w:r>
      <w:r w:rsidR="00D93EA6" w:rsidRPr="00FA45F9">
        <w:rPr>
          <w:lang w:val="en-US"/>
        </w:rPr>
        <w:t>I</w:t>
      </w:r>
      <w:r w:rsidRPr="00FA45F9">
        <w:rPr>
          <w:lang w:val="en-US"/>
        </w:rPr>
        <w:t xml:space="preserve"> </w:t>
      </w:r>
      <w:r w:rsidRPr="00FA45F9">
        <w:rPr>
          <w:lang w:val="ka-GE"/>
        </w:rPr>
        <w:t>ტომის პარაგრაფი 3.9.8.);</w:t>
      </w:r>
    </w:p>
    <w:p w:rsidR="007516D8" w:rsidRPr="00FA45F9" w:rsidRDefault="007516D8" w:rsidP="007516D8">
      <w:pPr>
        <w:pStyle w:val="ListParagraph"/>
        <w:numPr>
          <w:ilvl w:val="0"/>
          <w:numId w:val="19"/>
        </w:numPr>
        <w:jc w:val="left"/>
        <w:rPr>
          <w:lang w:val="ka-GE"/>
        </w:rPr>
      </w:pPr>
      <w:r w:rsidRPr="00FA45F9">
        <w:rPr>
          <w:lang w:val="ka-GE"/>
        </w:rPr>
        <w:t>აიკრძალება მდინარეში სამშენებლო ტექნიკის გადაადგილება (გარდა გადაუდებელი შემთხვევებისა);</w:t>
      </w:r>
    </w:p>
    <w:p w:rsidR="00CE5BD0" w:rsidRPr="00FA45F9" w:rsidRDefault="00CE5BD0" w:rsidP="00CE5BD0">
      <w:pPr>
        <w:pStyle w:val="ListParagraph"/>
        <w:numPr>
          <w:ilvl w:val="0"/>
          <w:numId w:val="19"/>
        </w:numPr>
        <w:jc w:val="left"/>
        <w:rPr>
          <w:lang w:val="ka-GE"/>
        </w:rPr>
      </w:pPr>
      <w:r w:rsidRPr="00FA45F9">
        <w:rPr>
          <w:lang w:val="ka-GE"/>
        </w:rPr>
        <w:t>ასეთ მგრძნობიარე მონაკვეთებზე სამშენებლო სამუშაოების წარმოებისას დაწესდება რეგულარული მონიტორინგი მშენებლის მიერ. მონიტორინგის მთავარი საგანი იქნება: წყლის ნაკადის ერთიანობა, თევზების მიგრაციისთვის მნიშვნელოვანი ბარიერების არარსებობა, დროებითი ნაგებობების ზედა და ქვედა ბიეფში ნატანის შეძლებისდაგვარად ბუნებრივი გადანაწილება და დაბინძურების რისკების არარსებობა;</w:t>
      </w:r>
    </w:p>
    <w:p w:rsidR="00457BDF" w:rsidRPr="00FA45F9" w:rsidRDefault="00CE5BD0" w:rsidP="00CE5BD0">
      <w:pPr>
        <w:pStyle w:val="ListParagraph"/>
        <w:numPr>
          <w:ilvl w:val="0"/>
          <w:numId w:val="19"/>
        </w:numPr>
        <w:jc w:val="left"/>
        <w:rPr>
          <w:lang w:val="ka-GE"/>
        </w:rPr>
      </w:pPr>
      <w:r w:rsidRPr="00FA45F9">
        <w:rPr>
          <w:lang w:val="ka-GE"/>
        </w:rPr>
        <w:t xml:space="preserve">მშენებლობის ეტაპზე იქთიოფაუნის დამატებითი მონიტორინგი წელიწადში ორჯერ (სეზონურად), შესაბამისი ანგარიშების შედგენა და მოთხოვნის შემთხვევაში სსიპ „გარემოს ეროვნულ სააგენტო“-ში წარდგენა. </w:t>
      </w:r>
      <w:r w:rsidR="007516D8" w:rsidRPr="00FA45F9">
        <w:rPr>
          <w:lang w:val="ka-GE"/>
        </w:rPr>
        <w:t>მონიტორინგის საფუძველზე განისაზღვრება მდინარის გადაგდების (ზღუდარების მოწყობა-ოპერირების) პროცესში დამატებითი (კონკრეტული) ღონისძიებების გატარების საჭიროება.</w:t>
      </w:r>
    </w:p>
    <w:p w:rsidR="007516D8" w:rsidRPr="00FA45F9" w:rsidRDefault="007516D8" w:rsidP="007516D8">
      <w:pPr>
        <w:rPr>
          <w:lang w:val="ka-GE"/>
        </w:rPr>
      </w:pPr>
      <w:r w:rsidRPr="00FA45F9">
        <w:rPr>
          <w:lang w:val="ka-GE"/>
        </w:rPr>
        <w:t xml:space="preserve">ზემოაღნიშნული შერბილების ღონისძიებების ეფექტურად გატარების პირობებში თევზის რესურსებზე განსაკუთრებით მაღალ ზემოქმედებას ადგილი არ ექნება. რაც მთავარია, ზემოქმედება ძირითადად დროებითი იქნება და შესაბამისად დროთა განმავლობაში შექცევადი. აქედან გამომდინარე, კონკრეტულად ამ ტიპის სამშენებლო სამუშაოებისთვის </w:t>
      </w:r>
      <w:r w:rsidR="00D93EA6" w:rsidRPr="00FA45F9">
        <w:rPr>
          <w:lang w:val="ka-GE"/>
        </w:rPr>
        <w:t xml:space="preserve">რაიმე საკომპენსაციო ღონისძიებების გატარების საჭიროება არ იარსებებს. </w:t>
      </w:r>
    </w:p>
    <w:p w:rsidR="00D93EA6" w:rsidRPr="00FA45F9" w:rsidRDefault="00D93EA6" w:rsidP="007516D8">
      <w:pPr>
        <w:rPr>
          <w:lang w:val="ka-GE"/>
        </w:rPr>
      </w:pPr>
      <w:r w:rsidRPr="00FA45F9">
        <w:rPr>
          <w:lang w:val="ka-GE"/>
        </w:rPr>
        <w:t xml:space="preserve">თუმცა ზოგადად პროექტის განხორციელების შედეგად იქთიოფაუნაზე ზემოქმედება შეფასდა როგორც ერთ-ერთი მნიშვნელოვანი ზემოქმედების სახე. აქედან გამომდინარე გზშ-ს ანგარიშში </w:t>
      </w:r>
      <w:r w:rsidRPr="00FA45F9">
        <w:rPr>
          <w:lang w:val="ka-GE"/>
        </w:rPr>
        <w:lastRenderedPageBreak/>
        <w:t xml:space="preserve">გაწერილია დ. ცხენისწყლის პერიოდული დათევზიანების ვალდებულება სსიპ „გარემოს ეროვნულ სააგენტო“-სთან წინასწარ შემუშავებული გეგმის შესაბამისად (იხ. გზშ-ს ანგარიშის </w:t>
      </w:r>
      <w:r w:rsidRPr="00FA45F9">
        <w:rPr>
          <w:lang w:val="en-US"/>
        </w:rPr>
        <w:t xml:space="preserve">II </w:t>
      </w:r>
      <w:r w:rsidRPr="00FA45F9">
        <w:rPr>
          <w:lang w:val="ka-GE"/>
        </w:rPr>
        <w:t xml:space="preserve">ტომის პარაგრაფი 3.11.9.1.). მშენებლობის ეტაპზე განხორციელდება იქთიოფაუნის, წყლის ჰაბიტატების და მასზე დამდგარი ზემოქმედების პერიოდული მონიტორინგი (წელიწადში ორჯერ), რის საფუძველზეც დაზუსტდება დათევზიანების გეგმა. </w:t>
      </w:r>
    </w:p>
    <w:p w:rsidR="00885065" w:rsidRPr="00FA45F9" w:rsidRDefault="00885065" w:rsidP="00885065">
      <w:pPr>
        <w:rPr>
          <w:b/>
          <w:lang w:val="ka-GE"/>
        </w:rPr>
      </w:pPr>
    </w:p>
    <w:p w:rsidR="00DE75F9" w:rsidRPr="00FA45F9" w:rsidRDefault="001A49E1" w:rsidP="00CF5525">
      <w:pPr>
        <w:shd w:val="clear" w:color="auto" w:fill="C2D69B" w:themeFill="accent3" w:themeFillTint="99"/>
        <w:ind w:left="567"/>
        <w:rPr>
          <w:b/>
          <w:lang w:val="ka-GE"/>
        </w:rPr>
      </w:pPr>
      <w:r w:rsidRPr="00FA45F9">
        <w:rPr>
          <w:b/>
          <w:lang w:val="ka-GE"/>
        </w:rPr>
        <w:t xml:space="preserve">დანართი </w:t>
      </w:r>
      <w:r w:rsidR="006C02D6" w:rsidRPr="00FA45F9">
        <w:rPr>
          <w:b/>
          <w:lang w:val="ka-GE"/>
        </w:rPr>
        <w:t>7.</w:t>
      </w:r>
      <w:r w:rsidRPr="00FA45F9">
        <w:rPr>
          <w:b/>
          <w:lang w:val="ka-GE"/>
        </w:rPr>
        <w:t xml:space="preserve"> იქთიოფაუნის კუთხით გამოვლენილი სენსიტიური მონაკვეთების (მონაკვეთი 1 და მონაკვეთი 2) დამატებითი აღწერა და შერბილების ღონისძიებები</w:t>
      </w:r>
    </w:p>
    <w:p w:rsidR="001A49E1" w:rsidRPr="00FA45F9" w:rsidRDefault="00D552E7" w:rsidP="00D552E7">
      <w:pPr>
        <w:spacing w:after="0"/>
        <w:rPr>
          <w:rFonts w:eastAsia="Calibri" w:cs="Times New Roman"/>
          <w:szCs w:val="24"/>
          <w:lang w:val="ka-GE"/>
        </w:rPr>
      </w:pPr>
      <w:r w:rsidRPr="00FA45F9">
        <w:rPr>
          <w:rFonts w:eastAsia="Calibri" w:cs="Times New Roman"/>
          <w:szCs w:val="24"/>
          <w:lang w:val="ka-GE"/>
        </w:rPr>
        <w:t xml:space="preserve">სკოპინგის და გზშ-ს ეტაპებზე ცატარებული საველე სამუშაოების შედეგად იქთიოლოგიური ჯგუფის მიერ ცხენისწყლის საპროექტო მონაკვეთში გამოვლენილი იქნა ორი მგრძნობიარე მონაკვეთი: </w:t>
      </w:r>
    </w:p>
    <w:p w:rsidR="00D552E7" w:rsidRPr="00FA45F9" w:rsidRDefault="00D552E7" w:rsidP="00D552E7">
      <w:pPr>
        <w:pStyle w:val="ListParagraph"/>
        <w:numPr>
          <w:ilvl w:val="0"/>
          <w:numId w:val="21"/>
        </w:numPr>
        <w:spacing w:after="0"/>
        <w:ind w:left="567" w:hanging="210"/>
        <w:contextualSpacing w:val="0"/>
        <w:jc w:val="left"/>
        <w:rPr>
          <w:lang w:val="ka-GE"/>
        </w:rPr>
      </w:pPr>
      <w:r w:rsidRPr="00FA45F9">
        <w:rPr>
          <w:lang w:val="ka-GE"/>
        </w:rPr>
        <w:t xml:space="preserve">მონაკვეთი 1 - სათავე ნაგებობის კვეთიდან 1,6-2,5 კმ-ის დაშორებით. შემდეგ მიახლოებით კოორდინატებში: </w:t>
      </w:r>
      <w:r w:rsidRPr="00FA45F9">
        <w:rPr>
          <w:lang w:val="en-US"/>
        </w:rPr>
        <w:t>1. X–354773; Y–4741936.-</w:t>
      </w:r>
      <w:r w:rsidRPr="00FA45F9">
        <w:rPr>
          <w:lang w:val="ka-GE"/>
        </w:rPr>
        <w:t>დან</w:t>
      </w:r>
      <w:r w:rsidRPr="00FA45F9">
        <w:rPr>
          <w:lang w:val="en-US"/>
        </w:rPr>
        <w:t xml:space="preserve"> 2. X–354009; Y–4741812.</w:t>
      </w:r>
      <w:r w:rsidRPr="00FA45F9">
        <w:rPr>
          <w:lang w:val="ka-GE"/>
        </w:rPr>
        <w:t>-მდე;</w:t>
      </w:r>
    </w:p>
    <w:p w:rsidR="00D552E7" w:rsidRPr="00FA45F9" w:rsidRDefault="00D552E7" w:rsidP="00D552E7">
      <w:pPr>
        <w:pStyle w:val="ListParagraph"/>
        <w:numPr>
          <w:ilvl w:val="0"/>
          <w:numId w:val="21"/>
        </w:numPr>
        <w:ind w:left="567" w:hanging="210"/>
        <w:contextualSpacing w:val="0"/>
        <w:jc w:val="left"/>
        <w:rPr>
          <w:lang w:val="ka-GE"/>
        </w:rPr>
      </w:pPr>
      <w:r w:rsidRPr="00FA45F9">
        <w:rPr>
          <w:lang w:val="ka-GE"/>
        </w:rPr>
        <w:t xml:space="preserve">მონაკვეთი 2. ძალური კვანძის უბნის და მილსადენის დერეფნის ბოლო, დაახლოებით 800 მ-იანი მონაკვეთის მიმდებარედ (მათ შორის მდ. ზესხოს შესართავის ჩათვლით). შემდეგ მიახლოებით კოორდინატებში: </w:t>
      </w:r>
      <w:r w:rsidRPr="00FA45F9">
        <w:rPr>
          <w:lang w:val="en-US"/>
        </w:rPr>
        <w:t>1. X–350084; Y–4742418.-</w:t>
      </w:r>
      <w:r w:rsidRPr="00FA45F9">
        <w:rPr>
          <w:lang w:val="ka-GE"/>
        </w:rPr>
        <w:t>დან</w:t>
      </w:r>
      <w:r w:rsidRPr="00FA45F9">
        <w:rPr>
          <w:lang w:val="en-US"/>
        </w:rPr>
        <w:t xml:space="preserve"> 2. X–349065; Y–4742445.</w:t>
      </w:r>
      <w:r w:rsidRPr="00FA45F9">
        <w:rPr>
          <w:lang w:val="ka-GE"/>
        </w:rPr>
        <w:t>-მდე.</w:t>
      </w:r>
    </w:p>
    <w:p w:rsidR="00D552E7" w:rsidRPr="00FA45F9" w:rsidRDefault="00D552E7" w:rsidP="00D552E7">
      <w:pPr>
        <w:rPr>
          <w:rFonts w:eastAsia="Calibri" w:cs="Times New Roman"/>
          <w:szCs w:val="24"/>
          <w:lang w:val="ka-GE"/>
        </w:rPr>
      </w:pPr>
      <w:r w:rsidRPr="00FA45F9">
        <w:rPr>
          <w:rFonts w:eastAsia="Calibri" w:cs="Times New Roman"/>
          <w:szCs w:val="24"/>
          <w:lang w:val="ka-GE"/>
        </w:rPr>
        <w:t xml:space="preserve">მდინარე ცხენისწყლის სხვა უბნებთან შედარებით ამ მონაკვეთებზე მდინარის კალაპოტი უფრო ფართოვდება (სიგანე 8-10 მ-მდე  და მეტად იზრდება), ხოლო წყლის ფენის სისქე მცირდება და 50-60 სანტიმეტრს აღწევს. ასეთ მონაკვეთებში გვხვდება სილით და ქვიშით დაფარული ფსკერი. შეიმჩნევა კალაპოტის დანაწევრებულობა და ზოგან მცირე ზომის კუნძულებიც. მეორეს მხრივ დინების სიჩქარე შემცირებულია და ნაკლებია ჩქერები. აღინიშნება მდინარის მიერ ჩამოტანილი ხე-ტყის დაგროვება, რაც ერთგვარ დაბრკოლებას ქმნის. ასეთ უბანს მიენიჭა შედარებით კრიტიკული (მგრძნობიარე) უბნების კატეგორია, ვინაიდან ჩაითვალა, რომ ენერგეტიკული დანიშნულების წყალაღების შემდგომ მეტად მოხდება წყლის ნაკადის გაშლა/ფრაგმენტაცია და წყლის სიღრმის შემცირება (გზშ-ს ანგარიშის </w:t>
      </w:r>
      <w:r w:rsidRPr="00FA45F9">
        <w:rPr>
          <w:rFonts w:eastAsia="Calibri" w:cs="Times New Roman"/>
          <w:szCs w:val="24"/>
          <w:lang w:val="en-US"/>
        </w:rPr>
        <w:t xml:space="preserve">I </w:t>
      </w:r>
      <w:r w:rsidRPr="00FA45F9">
        <w:rPr>
          <w:rFonts w:eastAsia="Calibri" w:cs="Times New Roman"/>
          <w:szCs w:val="24"/>
          <w:lang w:val="ka-GE"/>
        </w:rPr>
        <w:t xml:space="preserve">ტომის პარაგრაფში 5.1.4.5. მოცემულია ამ მონაკვეთის ფოტოსურათები). </w:t>
      </w:r>
    </w:p>
    <w:p w:rsidR="00D552E7" w:rsidRPr="00FA45F9" w:rsidRDefault="00D552E7" w:rsidP="00D552E7">
      <w:pPr>
        <w:rPr>
          <w:rFonts w:eastAsia="Calibri" w:cs="Times New Roman"/>
          <w:szCs w:val="24"/>
          <w:lang w:val="ka-GE"/>
        </w:rPr>
      </w:pPr>
      <w:r w:rsidRPr="00FA45F9">
        <w:rPr>
          <w:rFonts w:eastAsia="Calibri" w:cs="Times New Roman"/>
          <w:szCs w:val="24"/>
          <w:lang w:val="ka-GE"/>
        </w:rPr>
        <w:t xml:space="preserve">თუმცა გზშ-ს ანგარიშში აღნიშნულია, რომ მდ. ცხენისწყალს და მის შენაკადებს საკმაოდ ხშირად ახასიათებს ღვარცოფული მოვლენები. წყალუხვობის დროს ღვარცოფული მოვლენების განვითარების შედეგად არ არის გამორიცხული ზემოთ ჩამოთვლი მონაკვეთების მორფომეტრიული მახასიათებლები შეიცვალოს, ხოლო მეორეს მხრივ მდინარის სხვა მონაკვეთებზე წარმოიქმნას სხვა შედარებით კრიტიკული მონაკვეთები. </w:t>
      </w:r>
    </w:p>
    <w:p w:rsidR="00D552E7" w:rsidRPr="00FA45F9" w:rsidRDefault="00D552E7" w:rsidP="00D552E7">
      <w:pPr>
        <w:spacing w:after="0"/>
        <w:rPr>
          <w:rFonts w:eastAsia="Calibri" w:cs="Times New Roman"/>
          <w:szCs w:val="24"/>
          <w:lang w:val="ka-GE"/>
        </w:rPr>
      </w:pPr>
      <w:r w:rsidRPr="00FA45F9">
        <w:rPr>
          <w:rFonts w:eastAsia="Calibri" w:cs="Times New Roman"/>
          <w:szCs w:val="24"/>
          <w:lang w:val="ka-GE"/>
        </w:rPr>
        <w:t xml:space="preserve">ჰესის ექსპლუატაციის პროცესში წყლის ნაკადის დიდი ნაწილის სადაწნეო მისლადენში გადაგდების შედეგად ასეთ მონაკვეთებში წყლის ჰაბიტატებზე ზემოქმედება </w:t>
      </w:r>
      <w:r w:rsidR="002629AF" w:rsidRPr="00FA45F9">
        <w:rPr>
          <w:rFonts w:eastAsia="Calibri" w:cs="Times New Roman"/>
          <w:szCs w:val="24"/>
          <w:lang w:val="ka-GE"/>
        </w:rPr>
        <w:t xml:space="preserve">შეიძლება </w:t>
      </w:r>
      <w:r w:rsidRPr="00FA45F9">
        <w:rPr>
          <w:rFonts w:eastAsia="Calibri" w:cs="Times New Roman"/>
          <w:szCs w:val="24"/>
          <w:lang w:val="ka-GE"/>
        </w:rPr>
        <w:t xml:space="preserve">მეტად </w:t>
      </w:r>
      <w:r w:rsidR="002629AF" w:rsidRPr="00FA45F9">
        <w:rPr>
          <w:rFonts w:eastAsia="Calibri" w:cs="Times New Roman"/>
          <w:szCs w:val="24"/>
          <w:lang w:val="ka-GE"/>
        </w:rPr>
        <w:t>იყოს გამოხატული</w:t>
      </w:r>
      <w:r w:rsidRPr="00FA45F9">
        <w:rPr>
          <w:rFonts w:eastAsia="Calibri" w:cs="Times New Roman"/>
          <w:szCs w:val="24"/>
          <w:lang w:val="ka-GE"/>
        </w:rPr>
        <w:t xml:space="preserve">. </w:t>
      </w:r>
      <w:r w:rsidR="002629AF" w:rsidRPr="00FA45F9">
        <w:rPr>
          <w:rFonts w:eastAsia="Calibri" w:cs="Times New Roman"/>
          <w:szCs w:val="24"/>
          <w:lang w:val="ka-GE"/>
        </w:rPr>
        <w:t>ეს</w:t>
      </w:r>
      <w:r w:rsidRPr="00FA45F9">
        <w:rPr>
          <w:rFonts w:eastAsia="Calibri" w:cs="Times New Roman"/>
          <w:szCs w:val="24"/>
          <w:lang w:val="ka-GE"/>
        </w:rPr>
        <w:t xml:space="preserve"> გულისხმობს როგორც წყლის ფენის შემცირებას და ნაკადის გაშლას (შესაბამისად ნაკადის ფრაგენტირების მეტ რისკებს), ასევე მდინარის მიერ ჩამოტანილი მყარი მასალით და ხე-მცენარეებით ბარიერების შექმნას მიგრაციისთვის. თუმცა ასეთ ზემოქმედებას მნიშვნელოვნად ამცირებს შემდეგი გარემოებები: </w:t>
      </w:r>
    </w:p>
    <w:p w:rsidR="00D552E7" w:rsidRPr="00FA45F9" w:rsidRDefault="002629AF" w:rsidP="002629AF">
      <w:pPr>
        <w:pStyle w:val="ListParagraph"/>
        <w:numPr>
          <w:ilvl w:val="0"/>
          <w:numId w:val="22"/>
        </w:numPr>
        <w:jc w:val="left"/>
        <w:rPr>
          <w:rFonts w:eastAsia="Calibri" w:cs="Times New Roman"/>
          <w:szCs w:val="24"/>
          <w:lang w:val="ka-GE"/>
        </w:rPr>
      </w:pPr>
      <w:r w:rsidRPr="00FA45F9">
        <w:rPr>
          <w:rFonts w:eastAsia="Calibri" w:cs="Times New Roman"/>
          <w:szCs w:val="24"/>
          <w:lang w:val="ka-GE"/>
        </w:rPr>
        <w:t>პროექტის მიხედვით, განსაკუთრებით ისეთ მონაკვეთებზე, სადაც კალაპოტი ფართოა გათვალისწინებულია ნაპირდამცავი ნაგებობების მშენებლობა.  გარდა ამისა, მდინარის მარჯვენა მხარეს მოეწყობა მილსადენი და სათავემდე მისასვლელი საექსპლუატაციო გზა. ამ დაგეგმილი ნაგებობისთვის ასეთ მგრძნობიარე უბნებზე მეტწილად გამოყენებული იქნება კალაპოტისპირა დერეფანი, ვიდრე ხეობის ფერდობული ნაწილი. მილსადენის, მისასვლელი გზის და ნაპირდამცავი ნაგებობების არსებობის შედეგად იქთიოლოგიური თვალსაზრისით მგრძნობიარე მონაკვეთებში კალაპოტის სიგანე შემცირდება და შესაბამისად არსებულთან შედარებით მეტად მოხდება წყლის ნაკადის ერთიან კალაპოტში მოქცევა. ეს ერთგვარად შეამცირებს ნაკადის ფართოდ გაშლას და ფრაგმენტირების რისკებს;</w:t>
      </w:r>
    </w:p>
    <w:p w:rsidR="001C167C" w:rsidRPr="00FA45F9" w:rsidRDefault="001C167C" w:rsidP="001C167C">
      <w:pPr>
        <w:pStyle w:val="ListParagraph"/>
        <w:numPr>
          <w:ilvl w:val="0"/>
          <w:numId w:val="22"/>
        </w:numPr>
        <w:ind w:left="714" w:hanging="357"/>
        <w:contextualSpacing w:val="0"/>
        <w:jc w:val="left"/>
        <w:rPr>
          <w:rFonts w:eastAsia="Calibri" w:cs="Times New Roman"/>
          <w:szCs w:val="24"/>
          <w:lang w:val="ka-GE"/>
        </w:rPr>
      </w:pPr>
      <w:r w:rsidRPr="00FA45F9">
        <w:rPr>
          <w:rFonts w:eastAsia="Calibri" w:cs="Times New Roman"/>
          <w:szCs w:val="24"/>
          <w:lang w:val="ka-GE"/>
        </w:rPr>
        <w:lastRenderedPageBreak/>
        <w:t xml:space="preserve">აღნიშნული მგრძნობიარე მონაკვეთებში ეკოლოგიური ხარჯების ფორმირებაზე გასათვალისწინებელია მდ. ცხენისწყლის გვერდითი შენაკადების დადებითი გავლენა (შენაკადების ჰიდროლოგია მოცემულია გზშ-ს ანგარიშის </w:t>
      </w:r>
      <w:r w:rsidRPr="00FA45F9">
        <w:rPr>
          <w:rFonts w:eastAsia="Calibri" w:cs="Times New Roman"/>
          <w:szCs w:val="24"/>
          <w:lang w:val="en-US"/>
        </w:rPr>
        <w:t xml:space="preserve">I </w:t>
      </w:r>
      <w:r w:rsidRPr="00FA45F9">
        <w:rPr>
          <w:rFonts w:eastAsia="Calibri" w:cs="Times New Roman"/>
          <w:szCs w:val="24"/>
          <w:lang w:val="ka-GE"/>
        </w:rPr>
        <w:t xml:space="preserve">ტომის პარაგრაფში 5.1.3.7., ხოლო </w:t>
      </w:r>
      <w:r w:rsidRPr="00FA45F9">
        <w:rPr>
          <w:lang w:val="ka-GE"/>
        </w:rPr>
        <w:t xml:space="preserve">შენაკადების გავლენა ეკოლოგიური ხარჯის ფორმირებაზე აღწერილია </w:t>
      </w:r>
      <w:r w:rsidRPr="00FA45F9">
        <w:rPr>
          <w:rFonts w:eastAsia="Calibri" w:cs="Times New Roman"/>
          <w:szCs w:val="24"/>
          <w:lang w:val="ka-GE"/>
        </w:rPr>
        <w:t xml:space="preserve">გზშ-ს ანგარიშის </w:t>
      </w:r>
      <w:r w:rsidRPr="00FA45F9">
        <w:rPr>
          <w:rFonts w:eastAsia="Calibri" w:cs="Times New Roman"/>
          <w:szCs w:val="24"/>
          <w:lang w:val="en-US"/>
        </w:rPr>
        <w:t xml:space="preserve">I </w:t>
      </w:r>
      <w:r w:rsidRPr="00FA45F9">
        <w:rPr>
          <w:rFonts w:eastAsia="Calibri" w:cs="Times New Roman"/>
          <w:szCs w:val="24"/>
          <w:lang w:val="ka-GE"/>
        </w:rPr>
        <w:t xml:space="preserve">ტომის პარაგრაფში 3.9.3.1.). </w:t>
      </w:r>
    </w:p>
    <w:p w:rsidR="002629AF" w:rsidRPr="00FA45F9" w:rsidRDefault="001C167C" w:rsidP="001C167C">
      <w:pPr>
        <w:pStyle w:val="ListParagraph"/>
        <w:spacing w:before="120"/>
        <w:contextualSpacing w:val="0"/>
        <w:jc w:val="left"/>
        <w:rPr>
          <w:rFonts w:eastAsia="Calibri" w:cs="Times New Roman"/>
          <w:szCs w:val="24"/>
          <w:lang w:val="en-US"/>
        </w:rPr>
      </w:pPr>
      <w:r w:rsidRPr="00FA45F9">
        <w:rPr>
          <w:rFonts w:eastAsia="Calibri" w:cs="Times New Roman"/>
          <w:szCs w:val="24"/>
          <w:lang w:val="ka-GE"/>
        </w:rPr>
        <w:t>წარმოდგენილი მონაცემების მიხედვით სათავე ნაგებობიდან 1-ელ მგრძნობიარე მონაკვეთამდე გვაქვს ორი შენაკადი (უსახელო ხევი #6 და უსახელო ხევი #5). მათი ჯამური ხარჯი (50%-იანი უზრუნველყოფის საშუალო წლიური ხარჯი) შეადგენს 0,042 + 0,</w:t>
      </w:r>
      <w:r w:rsidR="00C547C6" w:rsidRPr="00FA45F9">
        <w:rPr>
          <w:rFonts w:eastAsia="Calibri" w:cs="Times New Roman"/>
          <w:szCs w:val="24"/>
          <w:lang w:val="ka-GE"/>
        </w:rPr>
        <w:t>230</w:t>
      </w:r>
      <w:r w:rsidRPr="00FA45F9">
        <w:rPr>
          <w:rFonts w:eastAsia="Calibri" w:cs="Times New Roman"/>
          <w:szCs w:val="24"/>
          <w:lang w:val="ka-GE"/>
        </w:rPr>
        <w:t xml:space="preserve"> = 0,</w:t>
      </w:r>
      <w:r w:rsidR="00C547C6" w:rsidRPr="00FA45F9">
        <w:rPr>
          <w:rFonts w:eastAsia="Calibri" w:cs="Times New Roman"/>
          <w:szCs w:val="24"/>
          <w:lang w:val="ka-GE"/>
        </w:rPr>
        <w:t>27</w:t>
      </w:r>
      <w:r w:rsidRPr="00FA45F9">
        <w:rPr>
          <w:rFonts w:eastAsia="Calibri" w:cs="Times New Roman"/>
          <w:szCs w:val="24"/>
          <w:lang w:val="ka-GE"/>
        </w:rPr>
        <w:t>2</w:t>
      </w:r>
      <w:r w:rsidR="00C547C6" w:rsidRPr="00FA45F9">
        <w:rPr>
          <w:rFonts w:eastAsia="Calibri" w:cs="Times New Roman"/>
          <w:szCs w:val="24"/>
          <w:lang w:val="ka-GE"/>
        </w:rPr>
        <w:t xml:space="preserve"> მ</w:t>
      </w:r>
      <w:r w:rsidR="00C547C6" w:rsidRPr="00FA45F9">
        <w:rPr>
          <w:rFonts w:eastAsia="Calibri" w:cs="Times New Roman"/>
          <w:szCs w:val="24"/>
          <w:vertAlign w:val="superscript"/>
          <w:lang w:val="ka-GE"/>
        </w:rPr>
        <w:t>3</w:t>
      </w:r>
      <w:r w:rsidR="00C547C6" w:rsidRPr="00FA45F9">
        <w:rPr>
          <w:rFonts w:eastAsia="Calibri" w:cs="Times New Roman"/>
          <w:szCs w:val="24"/>
          <w:lang w:val="ka-GE"/>
        </w:rPr>
        <w:t>/წმ-ს. სათავიდან გაშვებული ეკოლოგიური ხარჯის (0,52 მ</w:t>
      </w:r>
      <w:r w:rsidR="00C547C6" w:rsidRPr="00FA45F9">
        <w:rPr>
          <w:rFonts w:eastAsia="Calibri" w:cs="Times New Roman"/>
          <w:szCs w:val="24"/>
          <w:vertAlign w:val="superscript"/>
          <w:lang w:val="ka-GE"/>
        </w:rPr>
        <w:t>3</w:t>
      </w:r>
      <w:r w:rsidR="00C547C6" w:rsidRPr="00FA45F9">
        <w:rPr>
          <w:rFonts w:eastAsia="Calibri" w:cs="Times New Roman"/>
          <w:szCs w:val="24"/>
          <w:lang w:val="ka-GE"/>
        </w:rPr>
        <w:t>/წმ) დამატებით 1-ელ მგრძნობიარე მონაკვეთთან წყლის ხარჯი იქნება 0,792 მ</w:t>
      </w:r>
      <w:r w:rsidR="00C547C6" w:rsidRPr="00FA45F9">
        <w:rPr>
          <w:rFonts w:eastAsia="Calibri" w:cs="Times New Roman"/>
          <w:szCs w:val="24"/>
          <w:vertAlign w:val="superscript"/>
          <w:lang w:val="ka-GE"/>
        </w:rPr>
        <w:t>3</w:t>
      </w:r>
      <w:r w:rsidR="00C547C6" w:rsidRPr="00FA45F9">
        <w:rPr>
          <w:rFonts w:eastAsia="Calibri" w:cs="Times New Roman"/>
          <w:szCs w:val="24"/>
          <w:lang w:val="ka-GE"/>
        </w:rPr>
        <w:t xml:space="preserve">/წმ (იხ. გზშ-ს </w:t>
      </w:r>
      <w:r w:rsidR="00C547C6" w:rsidRPr="00FA45F9">
        <w:rPr>
          <w:rFonts w:eastAsia="Calibri" w:cs="Times New Roman"/>
          <w:szCs w:val="24"/>
          <w:lang w:val="en-US"/>
        </w:rPr>
        <w:t xml:space="preserve">II </w:t>
      </w:r>
      <w:r w:rsidR="00C547C6" w:rsidRPr="00FA45F9">
        <w:rPr>
          <w:rFonts w:eastAsia="Calibri" w:cs="Times New Roman"/>
          <w:szCs w:val="24"/>
          <w:lang w:val="ka-GE"/>
        </w:rPr>
        <w:t>ტომის ცხრილი 3.9.3.1.2.)</w:t>
      </w:r>
      <w:r w:rsidR="00C547C6" w:rsidRPr="00FA45F9">
        <w:rPr>
          <w:rFonts w:eastAsia="Calibri" w:cs="Times New Roman"/>
          <w:szCs w:val="24"/>
          <w:lang w:val="en-US"/>
        </w:rPr>
        <w:t>.</w:t>
      </w:r>
    </w:p>
    <w:p w:rsidR="00C547C6" w:rsidRPr="00FA45F9" w:rsidRDefault="00C547C6" w:rsidP="001C167C">
      <w:pPr>
        <w:pStyle w:val="ListParagraph"/>
        <w:spacing w:before="120"/>
        <w:contextualSpacing w:val="0"/>
        <w:jc w:val="left"/>
        <w:rPr>
          <w:rFonts w:eastAsia="Calibri" w:cs="Times New Roman"/>
          <w:szCs w:val="24"/>
          <w:lang w:val="ka-GE"/>
        </w:rPr>
      </w:pPr>
      <w:r w:rsidRPr="00FA45F9">
        <w:rPr>
          <w:rFonts w:eastAsia="Calibri" w:cs="Times New Roman"/>
          <w:szCs w:val="24"/>
          <w:lang w:val="ka-GE"/>
        </w:rPr>
        <w:t>მე-2 მგრძნობიარე მონაკვეთთან, რომელიც თითქმის ძალურ კვანძთან მდებარეობს, ეკოლოგიურ ხარჯს დაემატება საპროექტო მონაკვეთშ არსებული თითქმის ყველა გვერდითი შენაკადის ხარჯი</w:t>
      </w:r>
      <w:r w:rsidR="005F5C0E" w:rsidRPr="00FA45F9">
        <w:rPr>
          <w:rFonts w:eastAsia="Calibri" w:cs="Times New Roman"/>
          <w:szCs w:val="24"/>
          <w:lang w:val="ka-GE"/>
        </w:rPr>
        <w:t xml:space="preserve"> და 50%-იანი უზრუნველყოფის საშუალო წლიური ხარჯი შეადგენს დაახხლოებით 1,4-1,8 მ</w:t>
      </w:r>
      <w:r w:rsidR="005F5C0E" w:rsidRPr="00FA45F9">
        <w:rPr>
          <w:rFonts w:eastAsia="Calibri" w:cs="Times New Roman"/>
          <w:szCs w:val="24"/>
          <w:vertAlign w:val="superscript"/>
          <w:lang w:val="ka-GE"/>
        </w:rPr>
        <w:t>3</w:t>
      </w:r>
      <w:r w:rsidR="005F5C0E" w:rsidRPr="00FA45F9">
        <w:rPr>
          <w:rFonts w:eastAsia="Calibri" w:cs="Times New Roman"/>
          <w:szCs w:val="24"/>
          <w:lang w:val="ka-GE"/>
        </w:rPr>
        <w:t>/წმ-ს</w:t>
      </w:r>
      <w:r w:rsidR="009F79B1" w:rsidRPr="00FA45F9">
        <w:rPr>
          <w:rFonts w:eastAsia="Calibri" w:cs="Times New Roman"/>
          <w:szCs w:val="24"/>
          <w:lang w:val="ka-GE"/>
        </w:rPr>
        <w:t xml:space="preserve">. </w:t>
      </w:r>
    </w:p>
    <w:p w:rsidR="001C167C" w:rsidRPr="00FA45F9" w:rsidRDefault="005F5C0E" w:rsidP="00D552E7">
      <w:pPr>
        <w:rPr>
          <w:rFonts w:eastAsia="Calibri" w:cs="Times New Roman"/>
          <w:szCs w:val="24"/>
          <w:lang w:val="ka-GE"/>
        </w:rPr>
      </w:pPr>
      <w:r w:rsidRPr="00FA45F9">
        <w:rPr>
          <w:rFonts w:eastAsia="Calibri" w:cs="Times New Roman"/>
          <w:szCs w:val="24"/>
          <w:lang w:val="ka-GE"/>
        </w:rPr>
        <w:t>ზემოაღნიშნული გარემოებების გარდა გასათვალისწინებელია ჰესის ოპერირების სპეციფიკა და ოპერატორი კომპანიის ვალდებულებები, კერძოდ გზშ-ს ანგარიშის მიხედვით</w:t>
      </w:r>
      <w:r w:rsidR="009F79B1" w:rsidRPr="00FA45F9">
        <w:rPr>
          <w:rFonts w:eastAsia="Calibri" w:cs="Times New Roman"/>
          <w:szCs w:val="24"/>
          <w:lang w:val="ka-GE"/>
        </w:rPr>
        <w:t xml:space="preserve"> სათავე ნაგებობაზე ეკოლოგიური ხარჯის ოდენობის ან მასზე ნაკლები ოდენობის წყლის მოდინების შემთხვევაში მოხდება ჰესის მუშაობის შეზღუდვა (საჭიროების შემთხვევაში შეჩერება) და მოდენილი წყლის სრული მოცულობით ქვედა ბიეფში გატარება.</w:t>
      </w:r>
    </w:p>
    <w:p w:rsidR="009F79B1" w:rsidRPr="00FA45F9" w:rsidRDefault="009F79B1" w:rsidP="00D552E7">
      <w:pPr>
        <w:rPr>
          <w:rFonts w:eastAsia="Calibri" w:cs="Times New Roman"/>
          <w:szCs w:val="24"/>
          <w:lang w:val="ka-GE"/>
        </w:rPr>
      </w:pPr>
      <w:r w:rsidRPr="00FA45F9">
        <w:rPr>
          <w:rFonts w:eastAsia="Calibri" w:cs="Times New Roman"/>
          <w:szCs w:val="24"/>
          <w:lang w:val="ka-GE"/>
        </w:rPr>
        <w:t>ასეთ პირობებში ჰესის ოპერირების პროცესში იქთიოლოგიური თვალსაზრისით მგრძნობიარე მონაკვეთებში მდინარის აქტიური კალაპოტის სიგანე არ იქნება 6-7 მ-ზე მეტი, ხოლო წყლის ფენის სისქე 20-30 სმ-ზე ნაკლები. არ მოხდება ნაკადის დიდ ფართობზე გაშლა და ნაკლები იქნება ნაკადის ფრაგმენტირების რისკები. მოსალოდნელია, რომ შენარჩუნებული იქნება იქთიოფაუნის ცხოველქმედებისთვის სასიცოცხლო გარემო.</w:t>
      </w:r>
    </w:p>
    <w:p w:rsidR="009F79B1" w:rsidRPr="00FA45F9" w:rsidRDefault="009F79B1" w:rsidP="009F79B1">
      <w:pPr>
        <w:spacing w:after="0"/>
        <w:rPr>
          <w:rFonts w:eastAsia="Calibri" w:cs="Times New Roman"/>
          <w:szCs w:val="24"/>
          <w:lang w:val="ka-GE"/>
        </w:rPr>
      </w:pPr>
      <w:r w:rsidRPr="00FA45F9">
        <w:rPr>
          <w:rFonts w:eastAsia="Calibri" w:cs="Times New Roman"/>
          <w:szCs w:val="24"/>
          <w:lang w:val="ka-GE"/>
        </w:rPr>
        <w:t>მიუხედავად ამისა, ჰესის ოპერატორი კომპანია გაატარებს დამატებით შერბილების ღონისძიებებს ასეთ მგრძნობიარე მონაკვეთებში ნეგატიური ზემოქმედების კიდევ უფრო შემცირებისთვის. შერბილების ღონისძიებები გულისხმობს შემდეგს:</w:t>
      </w:r>
    </w:p>
    <w:p w:rsidR="009F79B1" w:rsidRPr="00FA45F9" w:rsidRDefault="009F79B1" w:rsidP="009F79B1">
      <w:pPr>
        <w:pStyle w:val="ListParagraph"/>
        <w:numPr>
          <w:ilvl w:val="0"/>
          <w:numId w:val="22"/>
        </w:numPr>
        <w:spacing w:after="0"/>
        <w:ind w:left="714" w:hanging="357"/>
        <w:contextualSpacing w:val="0"/>
        <w:jc w:val="left"/>
        <w:rPr>
          <w:rFonts w:eastAsia="Calibri" w:cs="Times New Roman"/>
          <w:szCs w:val="24"/>
          <w:lang w:val="ka-GE"/>
        </w:rPr>
      </w:pPr>
      <w:r w:rsidRPr="00FA45F9">
        <w:rPr>
          <w:rFonts w:eastAsia="Calibri" w:cs="Times New Roman"/>
          <w:szCs w:val="24"/>
          <w:lang w:val="ka-GE"/>
        </w:rPr>
        <w:t>სათავე ნაგებობიდან ქვედა ბიეფში დადგენილი ეკოლოგიური ხარჯის მუდმივად გატარება და კონტროლი;</w:t>
      </w:r>
    </w:p>
    <w:p w:rsidR="009F79B1" w:rsidRPr="00FA45F9" w:rsidRDefault="009F79B1" w:rsidP="009F79B1">
      <w:pPr>
        <w:pStyle w:val="ListParagraph"/>
        <w:numPr>
          <w:ilvl w:val="0"/>
          <w:numId w:val="22"/>
        </w:numPr>
        <w:spacing w:after="0"/>
        <w:ind w:left="714" w:hanging="357"/>
        <w:contextualSpacing w:val="0"/>
        <w:jc w:val="left"/>
        <w:rPr>
          <w:rFonts w:eastAsia="Calibri" w:cs="Times New Roman"/>
          <w:szCs w:val="24"/>
          <w:lang w:val="ka-GE"/>
        </w:rPr>
      </w:pPr>
      <w:r w:rsidRPr="00FA45F9">
        <w:rPr>
          <w:rFonts w:eastAsia="Calibri" w:cs="Times New Roman"/>
          <w:szCs w:val="24"/>
          <w:lang w:val="ka-GE"/>
        </w:rPr>
        <w:t>სათავე ნაგებობაზე ეკოლოგიური ხარჯის ოდენობის ან მასზე ნაკლები ოდენობის წყლის მოდინების შემთხვევაში ჰესის მუშაობის შეზღუდვა (საჭიროების შემთხვევაში შეჩერება) და მოდენილი წყლის ქვედა ბიეფში გატარება, პირველ რიგში თევზსავალის და სხვა ნაგებობების გამოყენებით;</w:t>
      </w:r>
    </w:p>
    <w:p w:rsidR="009F79B1" w:rsidRPr="00FA45F9" w:rsidRDefault="009F79B1" w:rsidP="009F79B1">
      <w:pPr>
        <w:pStyle w:val="ListParagraph"/>
        <w:numPr>
          <w:ilvl w:val="0"/>
          <w:numId w:val="22"/>
        </w:numPr>
        <w:spacing w:after="0"/>
        <w:ind w:left="714" w:hanging="357"/>
        <w:contextualSpacing w:val="0"/>
        <w:jc w:val="left"/>
        <w:rPr>
          <w:rFonts w:eastAsia="Calibri" w:cs="Times New Roman"/>
          <w:szCs w:val="24"/>
          <w:lang w:val="ka-GE"/>
        </w:rPr>
      </w:pPr>
      <w:r w:rsidRPr="00FA45F9">
        <w:rPr>
          <w:rFonts w:eastAsia="Calibri" w:cs="Times New Roman"/>
          <w:szCs w:val="24"/>
          <w:lang w:val="ka-GE"/>
        </w:rPr>
        <w:t>მდინარის კალაპოტის პერიოდული გაწმენდა ხის მორებისგან (განსაკუთრებიტ წყალდიდობის და ღვარცოფული ნაკადების მოსვლის შემდგომ);</w:t>
      </w:r>
    </w:p>
    <w:p w:rsidR="009F79B1" w:rsidRPr="00FA45F9" w:rsidRDefault="009F79B1" w:rsidP="009F79B1">
      <w:pPr>
        <w:pStyle w:val="ListParagraph"/>
        <w:numPr>
          <w:ilvl w:val="0"/>
          <w:numId w:val="22"/>
        </w:numPr>
        <w:spacing w:after="0"/>
        <w:ind w:left="714" w:hanging="357"/>
        <w:contextualSpacing w:val="0"/>
        <w:jc w:val="left"/>
        <w:rPr>
          <w:rFonts w:eastAsia="Calibri" w:cs="Times New Roman"/>
          <w:szCs w:val="24"/>
          <w:lang w:val="ka-GE"/>
        </w:rPr>
      </w:pPr>
      <w:r w:rsidRPr="00FA45F9">
        <w:rPr>
          <w:rFonts w:eastAsia="Calibri" w:cs="Times New Roman"/>
          <w:szCs w:val="24"/>
          <w:lang w:val="ka-GE"/>
        </w:rPr>
        <w:t>მგრძნობიარე მონაკვეთებში შესაბამისი ნაპირდამცავი ნაგებობების მშენებლობა პროექტის განხორციელების საწყის ეტაპებზე. სანაპირო ზოლის საინჯინრო-გეოლოგიური სტაბილურობის უზრუნველყოფა;</w:t>
      </w:r>
    </w:p>
    <w:p w:rsidR="009F79B1" w:rsidRPr="00FA45F9" w:rsidRDefault="009F79B1" w:rsidP="009F79B1">
      <w:pPr>
        <w:pStyle w:val="ListParagraph"/>
        <w:numPr>
          <w:ilvl w:val="0"/>
          <w:numId w:val="22"/>
        </w:numPr>
        <w:spacing w:after="0"/>
        <w:ind w:left="714" w:hanging="357"/>
        <w:contextualSpacing w:val="0"/>
        <w:jc w:val="left"/>
        <w:rPr>
          <w:rFonts w:eastAsia="Calibri" w:cs="Times New Roman"/>
          <w:szCs w:val="24"/>
          <w:lang w:val="ka-GE"/>
        </w:rPr>
      </w:pPr>
      <w:r w:rsidRPr="00FA45F9">
        <w:rPr>
          <w:rFonts w:eastAsia="Calibri" w:cs="Times New Roman"/>
          <w:szCs w:val="24"/>
          <w:lang w:val="ka-GE"/>
        </w:rPr>
        <w:t>მშენებლობის ეტაპზე მდინარის ჰიდროლოგიურ მონაცემებზე დაკვირვების მიზნით ხარჯმზომების მოწყობა. ხარჯმზომის საშუალებით ბუნებრივი ხარჯების შესახებ მონაცემები აღებული იქნება ყოველდღიურად. აღებული მონაცემების საფუძველზე შედგენილი იქნება ყოველკვარტალური ანგარიშები, რაც მოთხოვნის შემთხვევაში წარდგენილი იქნება სსიპ „გარემოს ეროვნულ სააგენტოში. სათავე ნაგებობამდე გზის გაყვანის შემდგომ ანალოგიური ხარჯმზომის დაყენება იგეგმება აღნიშნულ კვეთშიც;</w:t>
      </w:r>
    </w:p>
    <w:p w:rsidR="009F79B1" w:rsidRPr="00FA45F9" w:rsidRDefault="009F79B1" w:rsidP="009F79B1">
      <w:pPr>
        <w:pStyle w:val="ListParagraph"/>
        <w:numPr>
          <w:ilvl w:val="0"/>
          <w:numId w:val="22"/>
        </w:numPr>
        <w:spacing w:after="0"/>
        <w:contextualSpacing w:val="0"/>
        <w:jc w:val="left"/>
        <w:rPr>
          <w:rFonts w:eastAsia="Calibri" w:cs="Times New Roman"/>
          <w:szCs w:val="24"/>
          <w:lang w:val="ka-GE"/>
        </w:rPr>
      </w:pPr>
      <w:r w:rsidRPr="00FA45F9">
        <w:rPr>
          <w:rFonts w:eastAsia="Calibri" w:cs="Times New Roman"/>
          <w:szCs w:val="24"/>
          <w:lang w:val="ka-GE"/>
        </w:rPr>
        <w:t>მგრძნობიარე მონაკვეთების დაზუსტება მოხდება მშენებლობის ეტაპზე გათვალისწინებული იქთიოფაუნის დამატებითი მონიტორინგის საფუძველზე.</w:t>
      </w:r>
    </w:p>
    <w:p w:rsidR="009F79B1" w:rsidRPr="00FA45F9" w:rsidRDefault="009F79B1" w:rsidP="009F79B1">
      <w:pPr>
        <w:spacing w:before="120"/>
        <w:rPr>
          <w:rFonts w:eastAsia="Calibri" w:cs="Times New Roman"/>
          <w:szCs w:val="24"/>
          <w:lang w:val="ka-GE"/>
        </w:rPr>
      </w:pPr>
      <w:r w:rsidRPr="00FA45F9">
        <w:rPr>
          <w:rFonts w:eastAsia="Calibri" w:cs="Times New Roman"/>
          <w:szCs w:val="24"/>
          <w:lang w:val="ka-GE"/>
        </w:rPr>
        <w:lastRenderedPageBreak/>
        <w:t xml:space="preserve">გარდა ზემოაღნიშნულისა გზშ-ს ანგარიშით გათვალისწინებულია მონიტორინგის ვალდებულება (იხ. II ტომის პარაგრაფი 5.2.), რაც გულისხმობს ამ და სხვა მგრძნობიარე მონაკვეთებზე დაკვირვებას და საჭიროების შემთხვევაში დამატებითი ღონისძიებების გატარებას. რაც მთავარია, პროექტი ითვალისწინებს ეფექტურ საკომპენსაციო ღონისძიებებს - სააგენტოსთან შეთანხმებული გეგმის შესაბამისად ცხენისწყლის პერიოდულ დათევზიანებას, რაც სხვა სახის ზემოქმედებებთან ერთად აღნიშნულ მგრძნობიარე მონაკვეთებზე დამდგარი ზემოქმედების კომპენსირებას ითვალისწინებს. დაგეგმილი შერბილების და საკომპენსაციო ღონისძიებების გატარების პირობებში ითქიოფაუნაზე და წყლის ჰაბიტატებზე შეუქცევად ზემოქმედებას ადგილი არ ექნება.  </w:t>
      </w:r>
    </w:p>
    <w:p w:rsidR="00885065" w:rsidRPr="00FA45F9" w:rsidRDefault="00885065" w:rsidP="00885065">
      <w:pPr>
        <w:rPr>
          <w:b/>
          <w:lang w:val="ka-GE"/>
        </w:rPr>
      </w:pPr>
    </w:p>
    <w:p w:rsidR="00D9545A" w:rsidRPr="00FA45F9" w:rsidRDefault="00D9545A" w:rsidP="00CF5525">
      <w:pPr>
        <w:shd w:val="clear" w:color="auto" w:fill="C2D69B" w:themeFill="accent3" w:themeFillTint="99"/>
        <w:ind w:left="567"/>
        <w:rPr>
          <w:b/>
          <w:lang w:val="ka-GE"/>
        </w:rPr>
      </w:pPr>
      <w:r w:rsidRPr="00FA45F9">
        <w:rPr>
          <w:b/>
          <w:lang w:val="ka-GE"/>
        </w:rPr>
        <w:t>დანართი</w:t>
      </w:r>
      <w:r w:rsidR="006C02D6" w:rsidRPr="00FA45F9">
        <w:rPr>
          <w:b/>
          <w:lang w:val="ka-GE"/>
        </w:rPr>
        <w:t xml:space="preserve"> 8.</w:t>
      </w:r>
      <w:r w:rsidRPr="00FA45F9">
        <w:rPr>
          <w:b/>
          <w:lang w:val="ka-GE"/>
        </w:rPr>
        <w:t xml:space="preserve"> ჰესის მშენებლობის ეტაპზე ატმოსფერული ჰაერის ხარისხზე ზემოქმედების შეფასება (კორექტირებული ზდგ-ს ნორმების პროექტების შესაბამისად)</w:t>
      </w:r>
    </w:p>
    <w:p w:rsidR="00D9545A" w:rsidRPr="00FA45F9" w:rsidRDefault="00D9545A" w:rsidP="00D9545A">
      <w:pPr>
        <w:rPr>
          <w:rFonts w:eastAsia="Calibri" w:cs="Arial"/>
          <w:lang w:val="ka-GE"/>
        </w:rPr>
      </w:pPr>
      <w:r w:rsidRPr="00FA45F9">
        <w:rPr>
          <w:rFonts w:eastAsia="Calibri" w:cs="Arial"/>
          <w:lang w:val="ka-GE"/>
        </w:rPr>
        <w:t xml:space="preserve">ატმოსფერული ჰაერის ხარისხზე უარყოფითი ზემოქმედება მოსალოდნელია მშენებლობის ეტაპზე, რაც დაკავშირებული იქნება სამშენებლო მასალების მწარმოებელი ობიექტების  ფუნქციონირებასთამ, სატრანსპორტო საშუალებების გადაადგილებასთან, ტექნიკის მუშაობასთან და სხვ. ემისიების სტაციიონალური და მობილური წყაროები კონცენტრირებული იქნება სამშენებლო ბაზებზე (ბანაკებზე) </w:t>
      </w:r>
      <w:r w:rsidRPr="00FA45F9">
        <w:rPr>
          <w:rFonts w:eastAsia="Calibri" w:cs="Arial"/>
          <w:lang w:val="ru-RU"/>
        </w:rPr>
        <w:t>№№1</w:t>
      </w:r>
      <w:r w:rsidRPr="00FA45F9">
        <w:rPr>
          <w:rFonts w:eastAsia="Calibri" w:cs="Arial"/>
          <w:lang w:val="ka-GE"/>
        </w:rPr>
        <w:t xml:space="preserve">  და 2, შესაბამისად უბანი 1 და უბანი 2. მათი განლაგება და შემადგენელი ობიექტების ჩამონათვალი მოცემულია გზშ-ს ანგარიშის </w:t>
      </w:r>
      <w:r w:rsidRPr="00FA45F9">
        <w:rPr>
          <w:rFonts w:eastAsia="Calibri" w:cs="Arial"/>
          <w:lang w:val="en-US"/>
        </w:rPr>
        <w:t xml:space="preserve">I </w:t>
      </w:r>
      <w:r w:rsidRPr="00FA45F9">
        <w:rPr>
          <w:rFonts w:eastAsia="Calibri" w:cs="Arial"/>
          <w:lang w:val="ka-GE"/>
        </w:rPr>
        <w:t xml:space="preserve">ტომში. </w:t>
      </w:r>
    </w:p>
    <w:p w:rsidR="00D9545A" w:rsidRPr="00FA45F9" w:rsidRDefault="00D9545A" w:rsidP="00D9545A">
      <w:pPr>
        <w:rPr>
          <w:rFonts w:eastAsia="Calibri" w:cs="Arial"/>
          <w:lang w:val="ka-GE"/>
        </w:rPr>
      </w:pPr>
      <w:r w:rsidRPr="00FA45F9">
        <w:rPr>
          <w:rFonts w:eastAsia="Calibri" w:cs="Arial"/>
          <w:lang w:val="ka-GE"/>
        </w:rPr>
        <w:t xml:space="preserve">ნახაზზე 1. წარმოდგენილია სამშენებლო ბაზების ადგილმდებარეობები, ხოლო ნახაზზე 2. მოცემულია ამ ობიექტებზე ემისიების წყაროების განლაგება. </w:t>
      </w:r>
    </w:p>
    <w:p w:rsidR="00D9545A" w:rsidRPr="00FA45F9" w:rsidRDefault="00D9545A" w:rsidP="00D9545A">
      <w:pPr>
        <w:jc w:val="right"/>
        <w:rPr>
          <w:rFonts w:eastAsia="Calibri" w:cs="Arial"/>
          <w:i/>
          <w:sz w:val="20"/>
          <w:lang w:val="ka-GE"/>
        </w:rPr>
      </w:pPr>
      <w:r w:rsidRPr="00FA45F9">
        <w:rPr>
          <w:rFonts w:eastAsia="Calibri" w:cs="Arial"/>
          <w:i/>
          <w:sz w:val="20"/>
          <w:lang w:val="ka-GE"/>
        </w:rPr>
        <w:t>ნახაზი 1. სამშენებლო ბაზების განთავსების სიტუაციური სქემა</w:t>
      </w:r>
    </w:p>
    <w:p w:rsidR="00D9545A" w:rsidRPr="00FA45F9" w:rsidRDefault="00D9545A" w:rsidP="00D9545A">
      <w:pPr>
        <w:jc w:val="center"/>
        <w:rPr>
          <w:rFonts w:eastAsia="Calibri" w:cs="Arial"/>
          <w:lang w:val="ka-GE"/>
        </w:rPr>
      </w:pPr>
      <w:r w:rsidRPr="00FA45F9">
        <w:rPr>
          <w:rFonts w:eastAsia="Calibri" w:cs="Arial"/>
          <w:noProof/>
          <w:lang w:eastAsia="fr-FR"/>
        </w:rPr>
        <w:drawing>
          <wp:inline distT="0" distB="0" distL="0" distR="0" wp14:anchorId="44B85380" wp14:editId="6E682EF6">
            <wp:extent cx="6120130" cy="3371212"/>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3371212"/>
                    </a:xfrm>
                    <a:prstGeom prst="rect">
                      <a:avLst/>
                    </a:prstGeom>
                    <a:noFill/>
                    <a:ln>
                      <a:noFill/>
                    </a:ln>
                  </pic:spPr>
                </pic:pic>
              </a:graphicData>
            </a:graphic>
          </wp:inline>
        </w:drawing>
      </w:r>
    </w:p>
    <w:p w:rsidR="00BB4441" w:rsidRPr="00FA45F9" w:rsidRDefault="00BB4441">
      <w:pPr>
        <w:spacing w:after="200" w:line="276" w:lineRule="auto"/>
        <w:jc w:val="left"/>
        <w:rPr>
          <w:rFonts w:eastAsia="Calibri" w:cs="Arial"/>
          <w:i/>
          <w:sz w:val="20"/>
          <w:lang w:val="ka-GE"/>
        </w:rPr>
      </w:pPr>
      <w:r w:rsidRPr="00FA45F9">
        <w:rPr>
          <w:rFonts w:eastAsia="Calibri" w:cs="Arial"/>
          <w:i/>
          <w:sz w:val="20"/>
          <w:lang w:val="ka-GE"/>
        </w:rPr>
        <w:br w:type="page"/>
      </w:r>
    </w:p>
    <w:p w:rsidR="00D9545A" w:rsidRPr="00FA45F9" w:rsidRDefault="00D9545A" w:rsidP="00D9545A">
      <w:pPr>
        <w:jc w:val="right"/>
        <w:rPr>
          <w:rFonts w:eastAsia="Calibri" w:cs="Arial"/>
          <w:i/>
          <w:sz w:val="20"/>
          <w:lang w:val="ka-GE"/>
        </w:rPr>
      </w:pPr>
      <w:r w:rsidRPr="00FA45F9">
        <w:rPr>
          <w:rFonts w:eastAsia="Calibri" w:cs="Arial"/>
          <w:i/>
          <w:sz w:val="20"/>
          <w:lang w:val="ka-GE"/>
        </w:rPr>
        <w:lastRenderedPageBreak/>
        <w:t xml:space="preserve">ნახაზი 2. ემისიების წყაროები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06"/>
      </w:tblGrid>
      <w:tr w:rsidR="00D9545A" w:rsidRPr="00FA45F9" w:rsidTr="00AD6F29">
        <w:tc>
          <w:tcPr>
            <w:tcW w:w="4889" w:type="dxa"/>
          </w:tcPr>
          <w:p w:rsidR="00D9545A" w:rsidRPr="00FA45F9" w:rsidRDefault="00D9545A" w:rsidP="00AD6F29">
            <w:pPr>
              <w:jc w:val="center"/>
              <w:rPr>
                <w:lang w:val="ka-GE"/>
              </w:rPr>
            </w:pPr>
            <w:r w:rsidRPr="00FA45F9">
              <w:rPr>
                <w:lang w:val="ka-GE"/>
              </w:rPr>
              <w:t>უბანი 1</w:t>
            </w:r>
          </w:p>
          <w:p w:rsidR="00D9545A" w:rsidRPr="00FA45F9" w:rsidRDefault="00BB4441" w:rsidP="00AD6F29">
            <w:pPr>
              <w:jc w:val="center"/>
              <w:rPr>
                <w:rFonts w:eastAsia="Calibri" w:cs="Arial"/>
                <w:i/>
                <w:sz w:val="20"/>
                <w:lang w:val="ka-GE"/>
              </w:rPr>
            </w:pPr>
            <w:r w:rsidRPr="00FA45F9">
              <w:rPr>
                <w:noProof/>
                <w:lang w:eastAsia="fr-FR"/>
              </w:rPr>
              <w:drawing>
                <wp:inline distT="0" distB="0" distL="0" distR="0" wp14:anchorId="2DDE8EED" wp14:editId="4E1DE1CE">
                  <wp:extent cx="2730795" cy="262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3723" t="11681" r="33511" b="15129"/>
                          <a:stretch/>
                        </pic:blipFill>
                        <pic:spPr bwMode="auto">
                          <a:xfrm>
                            <a:off x="0" y="0"/>
                            <a:ext cx="2732538" cy="2630578"/>
                          </a:xfrm>
                          <a:prstGeom prst="rect">
                            <a:avLst/>
                          </a:prstGeom>
                          <a:ln>
                            <a:noFill/>
                          </a:ln>
                          <a:extLst>
                            <a:ext uri="{53640926-AAD7-44D8-BBD7-CCE9431645EC}">
                              <a14:shadowObscured xmlns:a14="http://schemas.microsoft.com/office/drawing/2010/main"/>
                            </a:ext>
                          </a:extLst>
                        </pic:spPr>
                      </pic:pic>
                    </a:graphicData>
                  </a:graphic>
                </wp:inline>
              </w:drawing>
            </w:r>
          </w:p>
        </w:tc>
        <w:tc>
          <w:tcPr>
            <w:tcW w:w="4889" w:type="dxa"/>
          </w:tcPr>
          <w:p w:rsidR="00D9545A" w:rsidRPr="00FA45F9" w:rsidRDefault="00D9545A" w:rsidP="00AD6F29">
            <w:pPr>
              <w:jc w:val="center"/>
              <w:rPr>
                <w:noProof/>
                <w:lang w:val="ka-GE" w:eastAsia="fr-FR"/>
              </w:rPr>
            </w:pPr>
            <w:r w:rsidRPr="00FA45F9">
              <w:rPr>
                <w:lang w:val="ka-GE"/>
              </w:rPr>
              <w:t>უბანი 2</w:t>
            </w:r>
          </w:p>
          <w:p w:rsidR="00D9545A" w:rsidRPr="00FA45F9" w:rsidRDefault="00BB4441" w:rsidP="00AD6F29">
            <w:pPr>
              <w:jc w:val="center"/>
              <w:rPr>
                <w:rFonts w:eastAsia="Calibri" w:cs="Arial"/>
                <w:i/>
                <w:sz w:val="20"/>
                <w:lang w:val="ka-GE"/>
              </w:rPr>
            </w:pPr>
            <w:r w:rsidRPr="00FA45F9">
              <w:rPr>
                <w:noProof/>
                <w:lang w:eastAsia="fr-FR"/>
              </w:rPr>
              <w:drawing>
                <wp:inline distT="0" distB="0" distL="0" distR="0" wp14:anchorId="6B6C6F27" wp14:editId="39F12AC6">
                  <wp:extent cx="3095723" cy="25336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0106" t="27599" r="31809" b="16989"/>
                          <a:stretch/>
                        </pic:blipFill>
                        <pic:spPr bwMode="auto">
                          <a:xfrm>
                            <a:off x="0" y="0"/>
                            <a:ext cx="3097700" cy="2535268"/>
                          </a:xfrm>
                          <a:prstGeom prst="rect">
                            <a:avLst/>
                          </a:prstGeom>
                          <a:ln>
                            <a:noFill/>
                          </a:ln>
                          <a:extLst>
                            <a:ext uri="{53640926-AAD7-44D8-BBD7-CCE9431645EC}">
                              <a14:shadowObscured xmlns:a14="http://schemas.microsoft.com/office/drawing/2010/main"/>
                            </a:ext>
                          </a:extLst>
                        </pic:spPr>
                      </pic:pic>
                    </a:graphicData>
                  </a:graphic>
                </wp:inline>
              </w:drawing>
            </w:r>
          </w:p>
        </w:tc>
      </w:tr>
    </w:tbl>
    <w:p w:rsidR="00D9545A" w:rsidRPr="00FA45F9" w:rsidRDefault="00D9545A" w:rsidP="00D9545A">
      <w:pPr>
        <w:spacing w:after="0"/>
        <w:rPr>
          <w:rFonts w:eastAsia="Calibri" w:cs="Arial"/>
          <w:lang w:val="ka-GE"/>
        </w:rPr>
      </w:pPr>
      <w:r w:rsidRPr="00FA45F9">
        <w:rPr>
          <w:rFonts w:eastAsia="Calibri" w:cs="Arial"/>
          <w:lang w:val="ka-GE"/>
        </w:rPr>
        <w:t>ცალკე დოკუმენტის სახით მომზადებულია და სააგენტოსთან შესათანხმებლად წარდგენილი იქნება ატმოსფერულ ჰაერში მავნე ნივთიერებათა ზღვრულად დასაშვები გაფრქვევის ნორმების პროექტ</w:t>
      </w:r>
      <w:r w:rsidR="00B87855" w:rsidRPr="00FA45F9">
        <w:rPr>
          <w:rFonts w:eastAsia="Calibri" w:cs="Arial"/>
          <w:lang w:val="ka-GE"/>
        </w:rPr>
        <w:t>ებ</w:t>
      </w:r>
      <w:r w:rsidRPr="00FA45F9">
        <w:rPr>
          <w:rFonts w:eastAsia="Calibri" w:cs="Arial"/>
          <w:lang w:val="ka-GE"/>
        </w:rPr>
        <w:t>ი</w:t>
      </w:r>
      <w:r w:rsidR="00B87855" w:rsidRPr="00FA45F9">
        <w:rPr>
          <w:rFonts w:eastAsia="Calibri" w:cs="Arial"/>
          <w:lang w:val="ka-GE"/>
        </w:rPr>
        <w:t>, ცალ-ცალკე სამშენებლო ბაზა #1-ს და სამშენებლო ბაზა #2-სთვის</w:t>
      </w:r>
      <w:r w:rsidRPr="00FA45F9">
        <w:rPr>
          <w:rFonts w:eastAsia="Calibri" w:cs="Arial"/>
          <w:lang w:val="ka-GE"/>
        </w:rPr>
        <w:t>. დოკუმენტ</w:t>
      </w:r>
      <w:r w:rsidR="00B87855" w:rsidRPr="00FA45F9">
        <w:rPr>
          <w:rFonts w:eastAsia="Calibri" w:cs="Arial"/>
          <w:lang w:val="ka-GE"/>
        </w:rPr>
        <w:t>ებ</w:t>
      </w:r>
      <w:r w:rsidRPr="00FA45F9">
        <w:rPr>
          <w:rFonts w:eastAsia="Calibri" w:cs="Arial"/>
          <w:lang w:val="ka-GE"/>
        </w:rPr>
        <w:t>ში დეტალურად არის წარმოდგენილი თითოეული წყაროსთვის ატმოსფერულ ჰაერში გაფრქვეულ მავნე ნივთიერებათა რაოდენობის ანგარიში. შესრულებულია:</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დიზელის საწვავის რეზერვუარიდან (გ-1</w:t>
      </w:r>
      <w:r w:rsidR="00AD6F29" w:rsidRPr="00FA45F9">
        <w:rPr>
          <w:rFonts w:eastAsia="Calibri" w:cs="Arial"/>
          <w:lang w:val="ka-GE"/>
        </w:rPr>
        <w:t xml:space="preserve"> (ბანაკი 2)</w:t>
      </w:r>
      <w:r w:rsidRPr="00FA45F9">
        <w:rPr>
          <w:rFonts w:eastAsia="Calibri" w:cs="Arial"/>
          <w:lang w:val="ka-GE"/>
        </w:rPr>
        <w:t>)</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ბალასტის დასაწყობება-შენახვისას (გ-2)</w:t>
      </w:r>
      <w:r w:rsidR="00AD6F29" w:rsidRPr="00FA45F9">
        <w:rPr>
          <w:rFonts w:eastAsia="Calibri" w:cs="Arial"/>
          <w:lang w:val="ka-GE"/>
        </w:rPr>
        <w:t xml:space="preserve"> (ბანაკი 2))</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სამსხვრევის მიმღებ ბუნკერში ჩატვირთვისას (გ-3)</w:t>
      </w:r>
      <w:r w:rsidR="00AD6F29" w:rsidRPr="00FA45F9">
        <w:rPr>
          <w:rFonts w:eastAsia="Calibri" w:cs="Arial"/>
          <w:lang w:val="ka-GE"/>
        </w:rPr>
        <w:t xml:space="preserve"> (ბანაკი 2))</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სამსხვრევიდან (გ-4)</w:t>
      </w:r>
      <w:r w:rsidR="00AD6F29" w:rsidRPr="00FA45F9">
        <w:rPr>
          <w:rFonts w:eastAsia="Calibri" w:cs="Arial"/>
          <w:lang w:val="ka-GE"/>
        </w:rPr>
        <w:t xml:space="preserve"> (ბანაკი 2))</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ლენტური კონვეიერებით ტრანსპორტირებისას  (გ-5)</w:t>
      </w:r>
      <w:r w:rsidR="00AD6F29" w:rsidRPr="00FA45F9">
        <w:rPr>
          <w:rFonts w:eastAsia="Calibri" w:cs="Arial"/>
          <w:lang w:val="ka-GE"/>
        </w:rPr>
        <w:t xml:space="preserve"> (ბანაკი 2))</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სამშენებლო მანქანა მექანიზმებიდან (გ-6 )</w:t>
      </w:r>
      <w:r w:rsidR="00AD6F29" w:rsidRPr="00FA45F9">
        <w:rPr>
          <w:rFonts w:eastAsia="Calibri" w:cs="Arial"/>
          <w:lang w:val="ka-GE"/>
        </w:rPr>
        <w:t xml:space="preserve"> (ბანაკი 2))</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დიზელის საწვავის რეზერვუარიდან (გ-7)</w:t>
      </w:r>
      <w:r w:rsidR="00AD6F29" w:rsidRPr="00FA45F9">
        <w:rPr>
          <w:rFonts w:eastAsia="Calibri" w:cs="Arial"/>
          <w:lang w:val="ka-GE"/>
        </w:rPr>
        <w:t xml:space="preserve"> (ბანაკი 1))</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ცემენტის მიმღები სილოსიდან (გ-8)</w:t>
      </w:r>
      <w:r w:rsidR="00AD6F29" w:rsidRPr="00FA45F9">
        <w:rPr>
          <w:rFonts w:eastAsia="Calibri" w:cs="Arial"/>
          <w:lang w:val="ka-GE"/>
        </w:rPr>
        <w:t xml:space="preserve"> (ბანაკი 1))</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ლენტური კონვეიერებით ტრანსპორტირებისას  (გ-9)</w:t>
      </w:r>
      <w:r w:rsidR="00AD6F29" w:rsidRPr="00FA45F9">
        <w:rPr>
          <w:rFonts w:eastAsia="Calibri" w:cs="Arial"/>
          <w:lang w:val="ka-GE"/>
        </w:rPr>
        <w:t xml:space="preserve"> (ბანაკი 1))</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ღორღის სახარჯ ბუნკერებში ჩატვირთვისას  (გ-10)</w:t>
      </w:r>
      <w:r w:rsidR="00AD6F29" w:rsidRPr="00FA45F9">
        <w:rPr>
          <w:rFonts w:eastAsia="Calibri" w:cs="Arial"/>
          <w:lang w:val="ka-GE"/>
        </w:rPr>
        <w:t xml:space="preserve"> (ბანაკი 1))</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ღორღის დასაწყობება-შენახვისას (გ-11)</w:t>
      </w:r>
      <w:r w:rsidR="00AD6F29" w:rsidRPr="00FA45F9">
        <w:rPr>
          <w:rFonts w:eastAsia="Calibri" w:cs="Arial"/>
          <w:lang w:val="ka-GE"/>
        </w:rPr>
        <w:t xml:space="preserve"> (ბანაკი 1))</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სამშენებლო მანქანა მექანიზმებიდან (გ-12)</w:t>
      </w:r>
      <w:r w:rsidR="00AD6F29" w:rsidRPr="00FA45F9">
        <w:rPr>
          <w:rFonts w:eastAsia="Calibri" w:cs="Arial"/>
          <w:lang w:val="ka-GE"/>
        </w:rPr>
        <w:t xml:space="preserve"> (ბანაკი 1))</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ემისიის გაანგარიშება დიზელ-გენერატორ</w:t>
      </w:r>
      <w:r w:rsidR="00AD6F29" w:rsidRPr="00FA45F9">
        <w:rPr>
          <w:rFonts w:eastAsia="Calibri" w:cs="Arial"/>
          <w:lang w:val="ka-GE"/>
        </w:rPr>
        <w:t>ებ</w:t>
      </w:r>
      <w:r w:rsidRPr="00FA45F9">
        <w:rPr>
          <w:rFonts w:eastAsia="Calibri" w:cs="Arial"/>
          <w:lang w:val="ka-GE"/>
        </w:rPr>
        <w:t>იდან (გ-13</w:t>
      </w:r>
      <w:r w:rsidR="00AD6F29" w:rsidRPr="00FA45F9">
        <w:rPr>
          <w:rFonts w:eastAsia="Calibri" w:cs="Arial"/>
          <w:lang w:val="ka-GE"/>
        </w:rPr>
        <w:t xml:space="preserve"> (ორივე ბანაკის შემთხვევაში</w:t>
      </w:r>
      <w:r w:rsidRPr="00FA45F9">
        <w:rPr>
          <w:rFonts w:eastAsia="Calibri" w:cs="Arial"/>
          <w:lang w:val="ka-GE"/>
        </w:rPr>
        <w:t>)</w:t>
      </w:r>
      <w:r w:rsidR="00AD6F29" w:rsidRPr="00FA45F9">
        <w:rPr>
          <w:rFonts w:eastAsia="Calibri" w:cs="Arial"/>
          <w:lang w:val="ka-GE"/>
        </w:rPr>
        <w:t>)</w:t>
      </w:r>
    </w:p>
    <w:p w:rsidR="00D9545A" w:rsidRPr="00FA45F9" w:rsidRDefault="00D9545A" w:rsidP="00D9545A">
      <w:pPr>
        <w:pStyle w:val="ListParagraph"/>
        <w:numPr>
          <w:ilvl w:val="0"/>
          <w:numId w:val="25"/>
        </w:numPr>
        <w:rPr>
          <w:rFonts w:eastAsia="Calibri" w:cs="Arial"/>
          <w:lang w:val="ka-GE"/>
        </w:rPr>
      </w:pPr>
      <w:r w:rsidRPr="00FA45F9">
        <w:rPr>
          <w:rFonts w:eastAsia="Calibri" w:cs="Arial"/>
          <w:lang w:val="ka-GE"/>
        </w:rPr>
        <w:t xml:space="preserve">ემისიის გაანგარიშება </w:t>
      </w:r>
      <w:r w:rsidR="00AD6F29" w:rsidRPr="00FA45F9">
        <w:rPr>
          <w:rFonts w:eastAsia="Calibri" w:cs="Arial"/>
          <w:lang w:val="ka-GE"/>
        </w:rPr>
        <w:t xml:space="preserve">სადურგლოდან </w:t>
      </w:r>
      <w:r w:rsidRPr="00FA45F9">
        <w:rPr>
          <w:rFonts w:eastAsia="Calibri" w:cs="Arial"/>
          <w:lang w:val="ka-GE"/>
        </w:rPr>
        <w:t>(გ-14)</w:t>
      </w:r>
      <w:r w:rsidR="00AD6F29" w:rsidRPr="00FA45F9">
        <w:rPr>
          <w:rFonts w:eastAsia="Calibri" w:cs="Arial"/>
          <w:lang w:val="ka-GE"/>
        </w:rPr>
        <w:t xml:space="preserve"> (ბანაკი 1))</w:t>
      </w:r>
    </w:p>
    <w:p w:rsidR="00AD6F29" w:rsidRPr="00FA45F9" w:rsidRDefault="00AD6F29" w:rsidP="00AD6F29">
      <w:pPr>
        <w:pStyle w:val="ListParagraph"/>
        <w:numPr>
          <w:ilvl w:val="0"/>
          <w:numId w:val="25"/>
        </w:numPr>
        <w:rPr>
          <w:rFonts w:eastAsia="Calibri" w:cs="Arial"/>
          <w:lang w:val="ka-GE"/>
        </w:rPr>
      </w:pPr>
      <w:r w:rsidRPr="00FA45F9">
        <w:rPr>
          <w:rFonts w:eastAsia="Calibri" w:cs="Arial"/>
          <w:lang w:val="ka-GE"/>
        </w:rPr>
        <w:t>ემისიის გაანგარიშება  საზეინკლოდან (გ-15) (ბანაკი 1))</w:t>
      </w:r>
    </w:p>
    <w:p w:rsidR="00D9545A" w:rsidRPr="00FA45F9" w:rsidRDefault="00D9545A" w:rsidP="00D9545A">
      <w:pPr>
        <w:rPr>
          <w:rFonts w:eastAsia="Calibri" w:cs="Arial"/>
          <w:lang w:val="ka-GE"/>
        </w:rPr>
      </w:pPr>
      <w:r w:rsidRPr="00FA45F9">
        <w:rPr>
          <w:rFonts w:eastAsia="Calibri" w:cs="Arial"/>
          <w:lang w:val="ka-GE"/>
        </w:rPr>
        <w:t xml:space="preserve">საანგარიშო წერტილებად აღებული იქნა 3 წერტილი: 1-ლი უბნისთვის - უახლოესი საცხოვრებელი სახლი (სოფ. ბენიერი, ემისიების წყაროებიდან დაცილების მანძილი - 360 მ) და 500 მ-იანი რადიუსის საზღვარი, მე-2 უბნისთვის - 500 მ-იანი რადიუსის საზღვარი. გაანგარიშება შესრულებულია საქართველოში დანერგილი მეთოდოლოგიის შესაბამისად. ასევე შესრულდა მავნე ნივთიერებების გაბნევის კომპიუტერული მოდელირება. </w:t>
      </w:r>
      <w:r w:rsidR="00AD6F29" w:rsidRPr="00FA45F9">
        <w:rPr>
          <w:rFonts w:eastAsia="Calibri" w:cs="Arial"/>
          <w:lang w:val="ka-GE"/>
        </w:rPr>
        <w:t>ზდგ-ს ნორმების პროექტებში</w:t>
      </w:r>
      <w:r w:rsidRPr="00FA45F9">
        <w:rPr>
          <w:rFonts w:eastAsia="Calibri" w:cs="Arial"/>
          <w:lang w:val="ka-GE"/>
        </w:rPr>
        <w:t xml:space="preserve"> წარმოდგენილია დეტალური გაანგარიშება. </w:t>
      </w:r>
    </w:p>
    <w:p w:rsidR="00D9545A" w:rsidRPr="00FA45F9" w:rsidRDefault="00D9545A" w:rsidP="00D9545A">
      <w:pPr>
        <w:rPr>
          <w:rFonts w:eastAsia="Calibri" w:cs="Arial"/>
          <w:lang w:val="ka-GE"/>
        </w:rPr>
      </w:pPr>
      <w:r w:rsidRPr="00FA45F9">
        <w:rPr>
          <w:rFonts w:eastAsia="Calibri" w:cs="Arial"/>
          <w:lang w:val="ka-GE"/>
        </w:rPr>
        <w:t>მავნე ნივთიერებათა გაბნევის ანგარიშის  მიღებული შედეგები მოცემულია ცხრილ</w:t>
      </w:r>
      <w:r w:rsidR="00AD6F29" w:rsidRPr="00FA45F9">
        <w:rPr>
          <w:rFonts w:eastAsia="Calibri" w:cs="Arial"/>
          <w:lang w:val="ka-GE"/>
        </w:rPr>
        <w:t xml:space="preserve">ებში 1 და 2. </w:t>
      </w:r>
    </w:p>
    <w:p w:rsidR="00AD6F29" w:rsidRPr="00FA45F9" w:rsidRDefault="00AD6F29" w:rsidP="00D9545A">
      <w:pPr>
        <w:jc w:val="right"/>
        <w:rPr>
          <w:rFonts w:eastAsia="Calibri" w:cs="Arial"/>
          <w:i/>
          <w:sz w:val="20"/>
          <w:lang w:val="ka-GE"/>
        </w:rPr>
      </w:pPr>
    </w:p>
    <w:p w:rsidR="00AD6F29" w:rsidRPr="00FA45F9" w:rsidRDefault="00AD6F29" w:rsidP="00D9545A">
      <w:pPr>
        <w:jc w:val="right"/>
        <w:rPr>
          <w:rFonts w:eastAsia="Calibri" w:cs="Arial"/>
          <w:i/>
          <w:sz w:val="20"/>
          <w:lang w:val="ka-GE"/>
        </w:rPr>
      </w:pPr>
    </w:p>
    <w:p w:rsidR="00AD6F29" w:rsidRPr="00FA45F9" w:rsidRDefault="00AD6F29" w:rsidP="00D9545A">
      <w:pPr>
        <w:jc w:val="right"/>
        <w:rPr>
          <w:rFonts w:eastAsia="Calibri" w:cs="Arial"/>
          <w:i/>
          <w:sz w:val="20"/>
          <w:lang w:val="ka-GE"/>
        </w:rPr>
      </w:pPr>
    </w:p>
    <w:p w:rsidR="00D9545A" w:rsidRPr="00FA45F9" w:rsidRDefault="00D9545A" w:rsidP="00D9545A">
      <w:pPr>
        <w:jc w:val="right"/>
        <w:rPr>
          <w:rFonts w:eastAsia="Calibri" w:cs="Arial"/>
          <w:i/>
          <w:sz w:val="20"/>
          <w:lang w:val="ka-GE"/>
        </w:rPr>
      </w:pPr>
      <w:r w:rsidRPr="00FA45F9">
        <w:rPr>
          <w:rFonts w:eastAsia="Calibri" w:cs="Arial"/>
          <w:i/>
          <w:sz w:val="20"/>
          <w:lang w:val="ka-GE"/>
        </w:rPr>
        <w:lastRenderedPageBreak/>
        <w:t xml:space="preserve">ცხრილი 1. მავნე ნივთიერებათა გაბნევის გაანგარიშების შედეგები - </w:t>
      </w:r>
      <w:r w:rsidRPr="00FA45F9">
        <w:rPr>
          <w:i/>
          <w:sz w:val="20"/>
          <w:lang w:val="ka-GE"/>
        </w:rPr>
        <w:t>საკონტროლო წერტილებში დამაბინძურებელ ნივთიერებათა მაქსიმალური კონცენტრაციები ზდკ-წილებში</w:t>
      </w:r>
      <w:r w:rsidR="00AD6F29" w:rsidRPr="00FA45F9">
        <w:rPr>
          <w:i/>
          <w:sz w:val="20"/>
          <w:lang w:val="ka-GE"/>
        </w:rPr>
        <w:t xml:space="preserve"> (ბანაკი 1-სთვის)</w:t>
      </w: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5804"/>
        <w:gridCol w:w="1448"/>
        <w:gridCol w:w="1354"/>
      </w:tblGrid>
      <w:tr w:rsidR="00AD6F29" w:rsidRPr="00FA45F9" w:rsidTr="00AD6F29">
        <w:trPr>
          <w:trHeight w:val="365"/>
          <w:jc w:val="center"/>
        </w:trPr>
        <w:tc>
          <w:tcPr>
            <w:tcW w:w="526" w:type="pct"/>
            <w:vMerge w:val="restar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ka-GE"/>
              </w:rPr>
            </w:pPr>
            <w:r w:rsidRPr="00FA45F9">
              <w:rPr>
                <w:rFonts w:eastAsia="SimSun" w:cs="Times New Roman"/>
                <w:sz w:val="20"/>
                <w:szCs w:val="20"/>
                <w:lang w:val="ka-GE"/>
              </w:rPr>
              <w:t>მავნე ნივთიერების კოდი</w:t>
            </w:r>
          </w:p>
        </w:tc>
        <w:tc>
          <w:tcPr>
            <w:tcW w:w="3017" w:type="pct"/>
            <w:vMerge w:val="restar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ka-GE"/>
              </w:rPr>
            </w:pPr>
            <w:r w:rsidRPr="00FA45F9">
              <w:rPr>
                <w:rFonts w:eastAsia="SimSun" w:cs="Times New Roman"/>
                <w:sz w:val="20"/>
                <w:szCs w:val="20"/>
                <w:lang w:val="ka-GE"/>
              </w:rPr>
              <w:t>დასახელება</w:t>
            </w:r>
          </w:p>
        </w:tc>
        <w:tc>
          <w:tcPr>
            <w:tcW w:w="1457" w:type="pct"/>
            <w:gridSpan w:val="2"/>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Sylfaen"/>
                <w:sz w:val="20"/>
                <w:szCs w:val="20"/>
                <w:lang w:val="en-US"/>
              </w:rPr>
            </w:pPr>
            <w:proofErr w:type="spellStart"/>
            <w:r w:rsidRPr="00FA45F9">
              <w:rPr>
                <w:rFonts w:eastAsia="SimSun" w:cs="Sylfaen"/>
                <w:sz w:val="20"/>
                <w:szCs w:val="20"/>
                <w:lang w:val="en-US"/>
              </w:rPr>
              <w:t>მავნე</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ნივთიერებათა</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ზღვრულად</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დასაშვები</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კონცენტრაციის</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წილი</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ობიექტიდან</w:t>
            </w:r>
            <w:proofErr w:type="spellEnd"/>
          </w:p>
        </w:tc>
      </w:tr>
      <w:tr w:rsidR="00AD6F29" w:rsidRPr="00FA45F9" w:rsidTr="00AD6F29">
        <w:trPr>
          <w:trHeight w:val="132"/>
          <w:jc w:val="center"/>
        </w:trPr>
        <w:tc>
          <w:tcPr>
            <w:tcW w:w="526" w:type="pct"/>
            <w:vMerge/>
            <w:shd w:val="clear" w:color="auto" w:fill="D9D9D9" w:themeFill="background1" w:themeFillShade="D9"/>
          </w:tcPr>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en-US"/>
              </w:rPr>
            </w:pPr>
          </w:p>
        </w:tc>
        <w:tc>
          <w:tcPr>
            <w:tcW w:w="3017" w:type="pct"/>
            <w:vMerge/>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en-US"/>
              </w:rPr>
            </w:pPr>
          </w:p>
        </w:tc>
        <w:tc>
          <w:tcPr>
            <w:tcW w:w="753"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Sylfaen"/>
                <w:sz w:val="20"/>
                <w:szCs w:val="20"/>
                <w:lang w:val="ka-GE"/>
              </w:rPr>
            </w:pPr>
            <w:proofErr w:type="spellStart"/>
            <w:r w:rsidRPr="00FA45F9">
              <w:rPr>
                <w:rFonts w:eastAsia="SimSun" w:cs="Sylfaen"/>
                <w:sz w:val="20"/>
                <w:szCs w:val="20"/>
                <w:lang w:val="en-US"/>
              </w:rPr>
              <w:t>უახლოესი</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დასახლებული</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პუნქტის</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საზღვარზე</w:t>
            </w:r>
            <w:proofErr w:type="spellEnd"/>
            <w:r w:rsidRPr="00FA45F9">
              <w:rPr>
                <w:rFonts w:eastAsia="SimSun" w:cs="Sylfaen"/>
                <w:sz w:val="20"/>
                <w:szCs w:val="20"/>
                <w:lang w:val="ka-GE"/>
              </w:rPr>
              <w:t xml:space="preserve"> </w:t>
            </w:r>
          </w:p>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ka-GE"/>
              </w:rPr>
            </w:pPr>
            <w:r w:rsidRPr="00FA45F9">
              <w:rPr>
                <w:rFonts w:eastAsia="SimSun" w:cs="Sylfaen"/>
                <w:sz w:val="20"/>
                <w:szCs w:val="20"/>
                <w:lang w:val="ka-GE"/>
              </w:rPr>
              <w:t>(1 უბანი)</w:t>
            </w:r>
          </w:p>
        </w:tc>
        <w:tc>
          <w:tcPr>
            <w:tcW w:w="704"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Sylfaen"/>
                <w:sz w:val="20"/>
                <w:szCs w:val="20"/>
                <w:lang w:val="en-US"/>
              </w:rPr>
            </w:pPr>
            <w:r w:rsidRPr="00FA45F9">
              <w:rPr>
                <w:rFonts w:eastAsia="SimSun" w:cs="Times New Roman"/>
                <w:sz w:val="20"/>
                <w:szCs w:val="20"/>
                <w:lang w:val="en-US"/>
              </w:rPr>
              <w:t xml:space="preserve">500 </w:t>
            </w:r>
            <w:r w:rsidRPr="00FA45F9">
              <w:rPr>
                <w:rFonts w:eastAsia="SimSun" w:cs="Sylfaen"/>
                <w:sz w:val="20"/>
                <w:szCs w:val="20"/>
                <w:lang w:val="en-US"/>
              </w:rPr>
              <w:t>მ</w:t>
            </w:r>
            <w:r w:rsidRPr="00FA45F9">
              <w:rPr>
                <w:rFonts w:eastAsia="SimSun" w:cs="Times New Roman"/>
                <w:sz w:val="20"/>
                <w:szCs w:val="20"/>
                <w:lang w:val="en-US"/>
              </w:rPr>
              <w:t xml:space="preserve"> </w:t>
            </w:r>
            <w:proofErr w:type="spellStart"/>
            <w:r w:rsidRPr="00FA45F9">
              <w:rPr>
                <w:rFonts w:eastAsia="SimSun" w:cs="Sylfaen"/>
                <w:sz w:val="20"/>
                <w:szCs w:val="20"/>
                <w:lang w:val="en-US"/>
              </w:rPr>
              <w:t>რადიუსის</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საზღვარზე</w:t>
            </w:r>
            <w:proofErr w:type="spellEnd"/>
          </w:p>
          <w:p w:rsidR="00AD6F29" w:rsidRPr="00FA45F9" w:rsidRDefault="00AD6F29" w:rsidP="00AD6F29">
            <w:pPr>
              <w:widowControl w:val="0"/>
              <w:adjustRightInd w:val="0"/>
              <w:spacing w:after="0"/>
              <w:contextualSpacing/>
              <w:jc w:val="center"/>
              <w:textAlignment w:val="baseline"/>
              <w:rPr>
                <w:rFonts w:eastAsia="SimSun" w:cs="Sylfaen"/>
                <w:sz w:val="20"/>
                <w:szCs w:val="20"/>
                <w:lang w:val="en-US"/>
              </w:rPr>
            </w:pPr>
          </w:p>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en-US"/>
              </w:rPr>
            </w:pPr>
            <w:r w:rsidRPr="00FA45F9">
              <w:rPr>
                <w:rFonts w:eastAsia="SimSun" w:cs="Sylfaen"/>
                <w:sz w:val="20"/>
                <w:szCs w:val="20"/>
                <w:lang w:val="ka-GE"/>
              </w:rPr>
              <w:t>(1 უბანი)</w:t>
            </w:r>
          </w:p>
        </w:tc>
      </w:tr>
      <w:tr w:rsidR="00AD6F29" w:rsidRPr="00FA45F9" w:rsidTr="00AD6F29">
        <w:trPr>
          <w:trHeight w:val="194"/>
          <w:jc w:val="center"/>
        </w:trPr>
        <w:tc>
          <w:tcPr>
            <w:tcW w:w="526"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b/>
                <w:sz w:val="20"/>
                <w:szCs w:val="20"/>
                <w:lang w:val="en-US"/>
              </w:rPr>
            </w:pPr>
            <w:r w:rsidRPr="00FA45F9">
              <w:rPr>
                <w:rFonts w:eastAsia="SimSun" w:cs="Times New Roman"/>
                <w:b/>
                <w:sz w:val="20"/>
                <w:szCs w:val="20"/>
                <w:lang w:val="en-US"/>
              </w:rPr>
              <w:t>1</w:t>
            </w:r>
          </w:p>
        </w:tc>
        <w:tc>
          <w:tcPr>
            <w:tcW w:w="3017"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b/>
                <w:sz w:val="20"/>
                <w:szCs w:val="20"/>
                <w:lang w:val="en-US"/>
              </w:rPr>
            </w:pPr>
            <w:r w:rsidRPr="00FA45F9">
              <w:rPr>
                <w:rFonts w:eastAsia="SimSun" w:cs="Times New Roman"/>
                <w:b/>
                <w:sz w:val="20"/>
                <w:szCs w:val="20"/>
                <w:lang w:val="en-US"/>
              </w:rPr>
              <w:t>2</w:t>
            </w:r>
          </w:p>
        </w:tc>
        <w:tc>
          <w:tcPr>
            <w:tcW w:w="753"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b/>
                <w:sz w:val="20"/>
                <w:szCs w:val="20"/>
                <w:lang w:val="en-US"/>
              </w:rPr>
            </w:pPr>
            <w:r w:rsidRPr="00FA45F9">
              <w:rPr>
                <w:rFonts w:eastAsia="SimSun" w:cs="Times New Roman"/>
                <w:b/>
                <w:sz w:val="20"/>
                <w:szCs w:val="20"/>
                <w:lang w:val="en-US"/>
              </w:rPr>
              <w:t>3</w:t>
            </w:r>
          </w:p>
        </w:tc>
        <w:tc>
          <w:tcPr>
            <w:tcW w:w="704"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b/>
                <w:sz w:val="20"/>
                <w:szCs w:val="20"/>
                <w:lang w:val="ka-GE"/>
              </w:rPr>
            </w:pPr>
            <w:r w:rsidRPr="00FA45F9">
              <w:rPr>
                <w:rFonts w:eastAsia="SimSun" w:cs="Times New Roman"/>
                <w:b/>
                <w:sz w:val="20"/>
                <w:szCs w:val="20"/>
                <w:lang w:val="ka-GE"/>
              </w:rPr>
              <w:t>4</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0123</w:t>
            </w:r>
          </w:p>
        </w:tc>
        <w:tc>
          <w:tcPr>
            <w:tcW w:w="3017" w:type="pct"/>
          </w:tcPr>
          <w:p w:rsidR="00AD6F29" w:rsidRPr="00FA45F9" w:rsidRDefault="00AD6F29" w:rsidP="00AD6F29">
            <w:pPr>
              <w:spacing w:after="0"/>
              <w:jc w:val="left"/>
              <w:rPr>
                <w:rFonts w:eastAsia="Times New Roman" w:cs="Sylfaen"/>
                <w:sz w:val="20"/>
                <w:szCs w:val="20"/>
                <w:lang w:val="ka-GE" w:eastAsia="ru-RU"/>
              </w:rPr>
            </w:pPr>
            <w:r w:rsidRPr="00FA45F9">
              <w:rPr>
                <w:rFonts w:eastAsia="Times New Roman" w:cs="Sylfaen"/>
                <w:sz w:val="20"/>
                <w:szCs w:val="20"/>
                <w:lang w:val="ka-GE" w:eastAsia="ru-RU"/>
              </w:rPr>
              <w:t>რკინის ოქსიდი</w:t>
            </w:r>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0,01</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0,0075</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0301</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აზოტის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დიოქსიდი</w:t>
            </w:r>
            <w:proofErr w:type="spellEnd"/>
            <w:r w:rsidRPr="00FA45F9">
              <w:rPr>
                <w:rFonts w:eastAsia="Times New Roman" w:cs="Times New Roman"/>
                <w:sz w:val="20"/>
                <w:szCs w:val="20"/>
                <w:lang w:val="en-US" w:eastAsia="ru-RU"/>
              </w:rPr>
              <w:t xml:space="preserve"> </w:t>
            </w:r>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0,22</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0,16</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0304</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აზოტის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ოქსიდი</w:t>
            </w:r>
            <w:proofErr w:type="spellEnd"/>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0,02</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0,01</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0328</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ჭვარტლი</w:t>
            </w:r>
            <w:proofErr w:type="spellEnd"/>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0,02</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0,02</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0330</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გოგირდის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დიოქსიდი</w:t>
            </w:r>
            <w:proofErr w:type="spellEnd"/>
            <w:r w:rsidRPr="00FA45F9">
              <w:rPr>
                <w:rFonts w:eastAsia="Times New Roman" w:cs="Times New Roman"/>
                <w:sz w:val="20"/>
                <w:szCs w:val="20"/>
                <w:lang w:val="en-US" w:eastAsia="ru-RU"/>
              </w:rPr>
              <w:t xml:space="preserve"> </w:t>
            </w:r>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0,04</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0,03</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0333</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გოგირდწყალბადი</w:t>
            </w:r>
            <w:proofErr w:type="spellEnd"/>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0,0061</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0,0035</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0337</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ნახშირბადის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ოქსიდი</w:t>
            </w:r>
            <w:proofErr w:type="spellEnd"/>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0,0089</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0,0065</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0703</w:t>
            </w:r>
          </w:p>
        </w:tc>
        <w:tc>
          <w:tcPr>
            <w:tcW w:w="3017" w:type="pct"/>
          </w:tcPr>
          <w:p w:rsidR="00AD6F29" w:rsidRPr="00FA45F9" w:rsidRDefault="00AD6F29" w:rsidP="00AD6F29">
            <w:pPr>
              <w:spacing w:after="0"/>
              <w:jc w:val="left"/>
              <w:rPr>
                <w:rFonts w:eastAsia="Times New Roman" w:cs="Sylfaen"/>
                <w:sz w:val="20"/>
                <w:szCs w:val="20"/>
                <w:lang w:val="ka-GE" w:eastAsia="ru-RU"/>
              </w:rPr>
            </w:pPr>
            <w:r w:rsidRPr="00FA45F9">
              <w:rPr>
                <w:rFonts w:eastAsia="Times New Roman" w:cs="Sylfaen"/>
                <w:sz w:val="20"/>
                <w:szCs w:val="20"/>
                <w:lang w:val="ka-GE" w:eastAsia="ru-RU"/>
              </w:rPr>
              <w:t>ბენზპირენი</w:t>
            </w:r>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0,0034</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0,0022</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1325</w:t>
            </w:r>
          </w:p>
        </w:tc>
        <w:tc>
          <w:tcPr>
            <w:tcW w:w="3017" w:type="pct"/>
          </w:tcPr>
          <w:p w:rsidR="00AD6F29" w:rsidRPr="00FA45F9" w:rsidRDefault="00AD6F29" w:rsidP="00AD6F29">
            <w:pPr>
              <w:spacing w:after="0"/>
              <w:jc w:val="left"/>
              <w:rPr>
                <w:rFonts w:eastAsia="Times New Roman" w:cs="Sylfaen"/>
                <w:sz w:val="20"/>
                <w:szCs w:val="20"/>
                <w:lang w:val="ka-GE" w:eastAsia="ru-RU"/>
              </w:rPr>
            </w:pPr>
            <w:r w:rsidRPr="00FA45F9">
              <w:rPr>
                <w:rFonts w:eastAsia="Times New Roman" w:cs="Sylfaen"/>
                <w:sz w:val="20"/>
                <w:szCs w:val="20"/>
                <w:lang w:val="ka-GE" w:eastAsia="ru-RU"/>
              </w:rPr>
              <w:t>ფორმალდეჰიდი</w:t>
            </w:r>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0,0093</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0,0060</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2732</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ნაჯერი</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ნახშირწყალბადების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ნავთის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ფრაქცია</w:t>
            </w:r>
            <w:proofErr w:type="spellEnd"/>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0,01</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0,0078</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2754</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ნაჯერი</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ნახშირწყალბადები</w:t>
            </w:r>
            <w:proofErr w:type="spellEnd"/>
            <w:r w:rsidRPr="00FA45F9">
              <w:rPr>
                <w:rFonts w:eastAsia="Times New Roman" w:cs="Times New Roman"/>
                <w:sz w:val="20"/>
                <w:szCs w:val="20"/>
                <w:lang w:val="en-US" w:eastAsia="ru-RU"/>
              </w:rPr>
              <w:t xml:space="preserve"> C12-C19</w:t>
            </w:r>
          </w:p>
        </w:tc>
        <w:tc>
          <w:tcPr>
            <w:tcW w:w="753"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0,02</w:t>
            </w:r>
          </w:p>
        </w:tc>
        <w:tc>
          <w:tcPr>
            <w:tcW w:w="704" w:type="pct"/>
            <w:vAlign w:val="center"/>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0,0097</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2902</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შეწონილი</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ნაწილაკები</w:t>
            </w:r>
            <w:proofErr w:type="spellEnd"/>
          </w:p>
        </w:tc>
        <w:tc>
          <w:tcPr>
            <w:tcW w:w="753"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0,11</w:t>
            </w:r>
          </w:p>
        </w:tc>
        <w:tc>
          <w:tcPr>
            <w:tcW w:w="704"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0,04</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en-US" w:eastAsia="ru-RU"/>
              </w:rPr>
              <w:t>2908</w:t>
            </w:r>
          </w:p>
        </w:tc>
        <w:tc>
          <w:tcPr>
            <w:tcW w:w="3017"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არაორგანული</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მტვერი</w:t>
            </w:r>
            <w:proofErr w:type="spellEnd"/>
            <w:r w:rsidRPr="00FA45F9">
              <w:rPr>
                <w:rFonts w:eastAsia="Times New Roman" w:cs="Times New Roman"/>
                <w:sz w:val="20"/>
                <w:szCs w:val="20"/>
                <w:lang w:val="en-US" w:eastAsia="ru-RU"/>
              </w:rPr>
              <w:t xml:space="preserve"> SiO2 -</w:t>
            </w:r>
            <w:proofErr w:type="spellStart"/>
            <w:r w:rsidRPr="00FA45F9">
              <w:rPr>
                <w:rFonts w:eastAsia="Times New Roman" w:cs="Sylfaen"/>
                <w:sz w:val="20"/>
                <w:szCs w:val="20"/>
                <w:lang w:val="en-US" w:eastAsia="ru-RU"/>
              </w:rPr>
              <w:t>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შემცველობით</w:t>
            </w:r>
            <w:proofErr w:type="spellEnd"/>
            <w:r w:rsidRPr="00FA45F9">
              <w:rPr>
                <w:rFonts w:eastAsia="Times New Roman" w:cs="Times New Roman"/>
                <w:sz w:val="20"/>
                <w:szCs w:val="20"/>
                <w:lang w:val="en-US" w:eastAsia="ru-RU"/>
              </w:rPr>
              <w:t xml:space="preserve"> 20-70%</w:t>
            </w:r>
          </w:p>
        </w:tc>
        <w:tc>
          <w:tcPr>
            <w:tcW w:w="753"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0,0098</w:t>
            </w:r>
          </w:p>
        </w:tc>
        <w:tc>
          <w:tcPr>
            <w:tcW w:w="704"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0,0066</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2936</w:t>
            </w:r>
          </w:p>
        </w:tc>
        <w:tc>
          <w:tcPr>
            <w:tcW w:w="3017" w:type="pct"/>
          </w:tcPr>
          <w:p w:rsidR="00AD6F29" w:rsidRPr="00FA45F9" w:rsidRDefault="00AD6F29" w:rsidP="00AD6F29">
            <w:pPr>
              <w:spacing w:after="0"/>
              <w:jc w:val="left"/>
              <w:rPr>
                <w:rFonts w:eastAsia="Times New Roman" w:cs="Sylfaen"/>
                <w:sz w:val="20"/>
                <w:szCs w:val="20"/>
                <w:lang w:val="ka-GE" w:eastAsia="ru-RU"/>
              </w:rPr>
            </w:pPr>
            <w:r w:rsidRPr="00FA45F9">
              <w:rPr>
                <w:rFonts w:eastAsia="Times New Roman" w:cs="Sylfaen"/>
                <w:sz w:val="20"/>
                <w:szCs w:val="20"/>
                <w:lang w:val="ka-GE" w:eastAsia="ru-RU"/>
              </w:rPr>
              <w:t>ხის მტვერი</w:t>
            </w:r>
          </w:p>
        </w:tc>
        <w:tc>
          <w:tcPr>
            <w:tcW w:w="753"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0,0015</w:t>
            </w:r>
          </w:p>
        </w:tc>
        <w:tc>
          <w:tcPr>
            <w:tcW w:w="704"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0,0010</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Sylfaen"/>
                <w:sz w:val="20"/>
                <w:szCs w:val="20"/>
                <w:lang w:val="en-US" w:eastAsia="ru-RU"/>
              </w:rPr>
            </w:pPr>
            <w:r w:rsidRPr="00FA45F9">
              <w:rPr>
                <w:rFonts w:eastAsia="Times New Roman" w:cs="Sylfaen"/>
                <w:sz w:val="20"/>
                <w:szCs w:val="20"/>
                <w:lang w:val="en-US" w:eastAsia="ru-RU"/>
              </w:rPr>
              <w:t>6035</w:t>
            </w:r>
          </w:p>
        </w:tc>
        <w:tc>
          <w:tcPr>
            <w:tcW w:w="3017" w:type="pct"/>
          </w:tcPr>
          <w:p w:rsidR="00AD6F29" w:rsidRPr="00FA45F9" w:rsidRDefault="00AD6F29" w:rsidP="00AD6F29">
            <w:pPr>
              <w:spacing w:after="0"/>
              <w:jc w:val="left"/>
              <w:rPr>
                <w:rFonts w:eastAsia="Times New Roman" w:cs="Sylfaen"/>
                <w:sz w:val="20"/>
                <w:szCs w:val="20"/>
                <w:lang w:val="en-US" w:eastAsia="ru-RU"/>
              </w:rPr>
            </w:pPr>
            <w:proofErr w:type="spellStart"/>
            <w:r w:rsidRPr="00FA45F9">
              <w:rPr>
                <w:rFonts w:eastAsia="Times New Roman" w:cs="Sylfaen"/>
                <w:sz w:val="20"/>
                <w:szCs w:val="20"/>
                <w:lang w:val="en-US" w:eastAsia="ru-RU"/>
              </w:rPr>
              <w:t>გოგირდწყალბადი</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ფორმალდეჰიდი</w:t>
            </w:r>
            <w:proofErr w:type="spellEnd"/>
          </w:p>
        </w:tc>
        <w:tc>
          <w:tcPr>
            <w:tcW w:w="753"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0,02</w:t>
            </w:r>
          </w:p>
        </w:tc>
        <w:tc>
          <w:tcPr>
            <w:tcW w:w="704"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0,0096</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Sylfaen"/>
                <w:sz w:val="20"/>
                <w:szCs w:val="20"/>
                <w:lang w:val="en-US" w:eastAsia="ru-RU"/>
              </w:rPr>
            </w:pPr>
            <w:r w:rsidRPr="00FA45F9">
              <w:rPr>
                <w:rFonts w:eastAsia="Times New Roman" w:cs="Sylfaen"/>
                <w:sz w:val="20"/>
                <w:szCs w:val="20"/>
                <w:lang w:val="en-US" w:eastAsia="ru-RU"/>
              </w:rPr>
              <w:t>6043</w:t>
            </w:r>
          </w:p>
        </w:tc>
        <w:tc>
          <w:tcPr>
            <w:tcW w:w="3017" w:type="pct"/>
          </w:tcPr>
          <w:p w:rsidR="00AD6F29" w:rsidRPr="00FA45F9" w:rsidRDefault="00AD6F29" w:rsidP="00AD6F29">
            <w:pPr>
              <w:spacing w:after="0"/>
              <w:jc w:val="left"/>
              <w:rPr>
                <w:rFonts w:eastAsia="Times New Roman" w:cs="Sylfaen"/>
                <w:sz w:val="20"/>
                <w:szCs w:val="20"/>
                <w:lang w:val="en-US" w:eastAsia="ru-RU"/>
              </w:rPr>
            </w:pPr>
            <w:proofErr w:type="spellStart"/>
            <w:r w:rsidRPr="00FA45F9">
              <w:rPr>
                <w:rFonts w:eastAsia="Times New Roman" w:cs="Sylfaen"/>
                <w:sz w:val="20"/>
                <w:szCs w:val="20"/>
                <w:lang w:val="en-US" w:eastAsia="ru-RU"/>
              </w:rPr>
              <w:t>გოგირდის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დიოქსიდი</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და</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გოგირდწყალბადი</w:t>
            </w:r>
            <w:proofErr w:type="spellEnd"/>
          </w:p>
        </w:tc>
        <w:tc>
          <w:tcPr>
            <w:tcW w:w="753"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0,04</w:t>
            </w:r>
          </w:p>
        </w:tc>
        <w:tc>
          <w:tcPr>
            <w:tcW w:w="704"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0,03</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Sylfaen"/>
                <w:sz w:val="20"/>
                <w:szCs w:val="20"/>
                <w:lang w:val="en-US" w:eastAsia="ru-RU"/>
              </w:rPr>
            </w:pPr>
            <w:r w:rsidRPr="00FA45F9">
              <w:rPr>
                <w:rFonts w:eastAsia="Times New Roman" w:cs="Sylfaen"/>
                <w:sz w:val="20"/>
                <w:szCs w:val="20"/>
                <w:lang w:val="en-US" w:eastAsia="ru-RU"/>
              </w:rPr>
              <w:t>6046</w:t>
            </w:r>
          </w:p>
        </w:tc>
        <w:tc>
          <w:tcPr>
            <w:tcW w:w="3017" w:type="pct"/>
          </w:tcPr>
          <w:p w:rsidR="00AD6F29" w:rsidRPr="00FA45F9" w:rsidRDefault="00AD6F29" w:rsidP="00AD6F29">
            <w:pPr>
              <w:spacing w:after="0"/>
              <w:jc w:val="left"/>
              <w:rPr>
                <w:rFonts w:eastAsia="Times New Roman" w:cs="Sylfaen"/>
                <w:sz w:val="20"/>
                <w:szCs w:val="20"/>
                <w:lang w:val="en-US" w:eastAsia="ru-RU"/>
              </w:rPr>
            </w:pPr>
            <w:proofErr w:type="spellStart"/>
            <w:r w:rsidRPr="00FA45F9">
              <w:rPr>
                <w:rFonts w:eastAsia="Times New Roman" w:cs="Sylfaen"/>
                <w:sz w:val="20"/>
                <w:szCs w:val="20"/>
                <w:lang w:val="en-US" w:eastAsia="ru-RU"/>
              </w:rPr>
              <w:t>ნახშირბადის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ოქსიდი</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და</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ცემენტის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წარმოების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მტვერი</w:t>
            </w:r>
            <w:proofErr w:type="spellEnd"/>
          </w:p>
        </w:tc>
        <w:tc>
          <w:tcPr>
            <w:tcW w:w="753"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0,01</w:t>
            </w:r>
          </w:p>
        </w:tc>
        <w:tc>
          <w:tcPr>
            <w:tcW w:w="704"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0,01</w:t>
            </w:r>
          </w:p>
        </w:tc>
      </w:tr>
      <w:tr w:rsidR="00AD6F29" w:rsidRPr="00FA45F9" w:rsidTr="00AD6F29">
        <w:trPr>
          <w:trHeight w:val="235"/>
          <w:jc w:val="center"/>
        </w:trPr>
        <w:tc>
          <w:tcPr>
            <w:tcW w:w="526"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6204</w:t>
            </w:r>
          </w:p>
        </w:tc>
        <w:tc>
          <w:tcPr>
            <w:tcW w:w="3017" w:type="pct"/>
          </w:tcPr>
          <w:p w:rsidR="00AD6F29" w:rsidRPr="00FA45F9" w:rsidRDefault="00AD6F29" w:rsidP="00AD6F29">
            <w:pPr>
              <w:spacing w:after="0"/>
              <w:jc w:val="left"/>
              <w:rPr>
                <w:rFonts w:eastAsia="Times New Roman" w:cs="Sylfaen"/>
                <w:sz w:val="16"/>
                <w:szCs w:val="16"/>
                <w:lang w:val="ka-GE" w:eastAsia="ru-RU"/>
              </w:rPr>
            </w:pPr>
            <w:proofErr w:type="spellStart"/>
            <w:r w:rsidRPr="00FA45F9">
              <w:rPr>
                <w:rFonts w:eastAsia="Times New Roman" w:cs="Sylfaen"/>
                <w:sz w:val="20"/>
                <w:szCs w:val="20"/>
                <w:lang w:val="en-US" w:eastAsia="ru-RU"/>
              </w:rPr>
              <w:t>აზოტის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დიოქსიდი</w:t>
            </w:r>
            <w:proofErr w:type="spellEnd"/>
            <w:r w:rsidRPr="00FA45F9">
              <w:rPr>
                <w:rFonts w:eastAsia="Times New Roman" w:cs="Sylfaen"/>
                <w:sz w:val="20"/>
                <w:szCs w:val="20"/>
                <w:lang w:val="ka-GE" w:eastAsia="ru-RU"/>
              </w:rPr>
              <w:t xml:space="preserve"> და </w:t>
            </w:r>
            <w:proofErr w:type="spellStart"/>
            <w:r w:rsidRPr="00FA45F9">
              <w:rPr>
                <w:rFonts w:eastAsia="Times New Roman" w:cs="Sylfaen"/>
                <w:sz w:val="20"/>
                <w:szCs w:val="20"/>
                <w:lang w:val="en-US" w:eastAsia="ru-RU"/>
              </w:rPr>
              <w:t>გოგირდის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დიოქსიდი</w:t>
            </w:r>
            <w:proofErr w:type="spellEnd"/>
          </w:p>
        </w:tc>
        <w:tc>
          <w:tcPr>
            <w:tcW w:w="753"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0,16</w:t>
            </w:r>
          </w:p>
        </w:tc>
        <w:tc>
          <w:tcPr>
            <w:tcW w:w="704"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0,12</w:t>
            </w:r>
          </w:p>
        </w:tc>
      </w:tr>
    </w:tbl>
    <w:p w:rsidR="00AD6F29" w:rsidRPr="00FA45F9" w:rsidRDefault="00AD6F29" w:rsidP="00AD6F29">
      <w:pPr>
        <w:jc w:val="center"/>
        <w:rPr>
          <w:rFonts w:eastAsia="Calibri" w:cs="Arial"/>
          <w:i/>
          <w:sz w:val="20"/>
          <w:lang w:val="ka-GE"/>
        </w:rPr>
      </w:pPr>
    </w:p>
    <w:p w:rsidR="00AD6F29" w:rsidRPr="00FA45F9" w:rsidRDefault="00AD6F29" w:rsidP="00AD6F29">
      <w:pPr>
        <w:jc w:val="right"/>
        <w:rPr>
          <w:rFonts w:eastAsia="Calibri" w:cs="Arial"/>
          <w:i/>
          <w:sz w:val="20"/>
          <w:lang w:val="ka-GE"/>
        </w:rPr>
      </w:pPr>
      <w:r w:rsidRPr="00FA45F9">
        <w:rPr>
          <w:rFonts w:eastAsia="Calibri" w:cs="Arial"/>
          <w:i/>
          <w:sz w:val="20"/>
          <w:lang w:val="ka-GE"/>
        </w:rPr>
        <w:t xml:space="preserve">ცხრილი 2. მავნე ნივთიერებათა გაბნევის გაანგარიშების შედეგები - </w:t>
      </w:r>
      <w:r w:rsidRPr="00FA45F9">
        <w:rPr>
          <w:i/>
          <w:sz w:val="20"/>
          <w:lang w:val="ka-GE"/>
        </w:rPr>
        <w:t>საკონტროლო წერტილებში დამაბინძურებელ ნივთიერებათა მაქსიმალური კონცენტრაციები ზდკ-წილებში (ბანაკი 2-სთვის)</w:t>
      </w:r>
    </w:p>
    <w:tbl>
      <w:tblPr>
        <w:tblW w:w="47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4379"/>
        <w:gridCol w:w="1913"/>
        <w:gridCol w:w="1908"/>
      </w:tblGrid>
      <w:tr w:rsidR="00AD6F29" w:rsidRPr="00FA45F9" w:rsidTr="009F5E5C">
        <w:trPr>
          <w:trHeight w:val="367"/>
          <w:jc w:val="center"/>
        </w:trPr>
        <w:tc>
          <w:tcPr>
            <w:tcW w:w="617" w:type="pct"/>
            <w:vMerge w:val="restar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ka-GE"/>
              </w:rPr>
            </w:pPr>
            <w:r w:rsidRPr="00FA45F9">
              <w:rPr>
                <w:rFonts w:eastAsia="SimSun" w:cs="Times New Roman"/>
                <w:sz w:val="20"/>
                <w:szCs w:val="20"/>
                <w:lang w:val="ka-GE"/>
              </w:rPr>
              <w:t>მავნე ნივთიერების კოდი</w:t>
            </w:r>
          </w:p>
        </w:tc>
        <w:tc>
          <w:tcPr>
            <w:tcW w:w="2340" w:type="pct"/>
            <w:vMerge w:val="restar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ka-GE"/>
              </w:rPr>
            </w:pPr>
            <w:r w:rsidRPr="00FA45F9">
              <w:rPr>
                <w:rFonts w:eastAsia="SimSun" w:cs="Times New Roman"/>
                <w:sz w:val="20"/>
                <w:szCs w:val="20"/>
                <w:lang w:val="ka-GE"/>
              </w:rPr>
              <w:t>დასახელება</w:t>
            </w:r>
          </w:p>
        </w:tc>
        <w:tc>
          <w:tcPr>
            <w:tcW w:w="2042" w:type="pct"/>
            <w:gridSpan w:val="2"/>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Sylfaen"/>
                <w:sz w:val="20"/>
                <w:szCs w:val="20"/>
                <w:lang w:val="en-US"/>
              </w:rPr>
            </w:pPr>
            <w:proofErr w:type="spellStart"/>
            <w:r w:rsidRPr="00FA45F9">
              <w:rPr>
                <w:rFonts w:eastAsia="SimSun" w:cs="Sylfaen"/>
                <w:sz w:val="20"/>
                <w:szCs w:val="20"/>
                <w:lang w:val="en-US"/>
              </w:rPr>
              <w:t>მავნე</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ნივთიერებათა</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ზღვრულად</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დასაშვები</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კონცენტრაციის</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წილი</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ობიექტიდან</w:t>
            </w:r>
            <w:proofErr w:type="spellEnd"/>
          </w:p>
        </w:tc>
      </w:tr>
      <w:tr w:rsidR="00AD6F29" w:rsidRPr="00FA45F9" w:rsidTr="009F5E5C">
        <w:trPr>
          <w:trHeight w:val="133"/>
          <w:jc w:val="center"/>
        </w:trPr>
        <w:tc>
          <w:tcPr>
            <w:tcW w:w="617" w:type="pct"/>
            <w:vMerge/>
            <w:shd w:val="clear" w:color="auto" w:fill="D9D9D9" w:themeFill="background1" w:themeFillShade="D9"/>
          </w:tcPr>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en-US"/>
              </w:rPr>
            </w:pPr>
          </w:p>
        </w:tc>
        <w:tc>
          <w:tcPr>
            <w:tcW w:w="2340" w:type="pct"/>
            <w:vMerge/>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en-US"/>
              </w:rPr>
            </w:pPr>
          </w:p>
        </w:tc>
        <w:tc>
          <w:tcPr>
            <w:tcW w:w="1022"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Sylfaen"/>
                <w:sz w:val="20"/>
                <w:szCs w:val="20"/>
                <w:lang w:val="en-US"/>
              </w:rPr>
            </w:pPr>
            <w:proofErr w:type="spellStart"/>
            <w:r w:rsidRPr="00FA45F9">
              <w:rPr>
                <w:rFonts w:eastAsia="SimSun" w:cs="Sylfaen"/>
                <w:sz w:val="20"/>
                <w:szCs w:val="20"/>
                <w:lang w:val="en-US"/>
              </w:rPr>
              <w:t>უახლოესი</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დასახლებული</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პუნქტის</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საზღვარზე</w:t>
            </w:r>
            <w:proofErr w:type="spellEnd"/>
          </w:p>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en-US"/>
              </w:rPr>
            </w:pPr>
            <w:r w:rsidRPr="00FA45F9">
              <w:rPr>
                <w:rFonts w:eastAsia="SimSun" w:cs="Sylfaen"/>
                <w:sz w:val="20"/>
                <w:szCs w:val="20"/>
                <w:lang w:val="ru-RU"/>
              </w:rPr>
              <w:t xml:space="preserve"> </w:t>
            </w:r>
            <w:r w:rsidRPr="00FA45F9">
              <w:rPr>
                <w:rFonts w:eastAsia="SimSun" w:cs="Sylfaen"/>
                <w:sz w:val="20"/>
                <w:szCs w:val="20"/>
                <w:lang w:val="ka-GE"/>
              </w:rPr>
              <w:t>(2 უბანი)</w:t>
            </w:r>
          </w:p>
        </w:tc>
        <w:tc>
          <w:tcPr>
            <w:tcW w:w="1020"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Sylfaen"/>
                <w:sz w:val="20"/>
                <w:szCs w:val="20"/>
                <w:lang w:val="en-US"/>
              </w:rPr>
            </w:pPr>
            <w:r w:rsidRPr="00FA45F9">
              <w:rPr>
                <w:rFonts w:eastAsia="SimSun" w:cs="Times New Roman"/>
                <w:sz w:val="20"/>
                <w:szCs w:val="20"/>
                <w:lang w:val="en-US"/>
              </w:rPr>
              <w:t xml:space="preserve">500 </w:t>
            </w:r>
            <w:r w:rsidRPr="00FA45F9">
              <w:rPr>
                <w:rFonts w:eastAsia="SimSun" w:cs="Sylfaen"/>
                <w:sz w:val="20"/>
                <w:szCs w:val="20"/>
                <w:lang w:val="en-US"/>
              </w:rPr>
              <w:t>მ</w:t>
            </w:r>
            <w:r w:rsidRPr="00FA45F9">
              <w:rPr>
                <w:rFonts w:eastAsia="SimSun" w:cs="Times New Roman"/>
                <w:sz w:val="20"/>
                <w:szCs w:val="20"/>
                <w:lang w:val="en-US"/>
              </w:rPr>
              <w:t xml:space="preserve"> </w:t>
            </w:r>
            <w:proofErr w:type="spellStart"/>
            <w:r w:rsidRPr="00FA45F9">
              <w:rPr>
                <w:rFonts w:eastAsia="SimSun" w:cs="Sylfaen"/>
                <w:sz w:val="20"/>
                <w:szCs w:val="20"/>
                <w:lang w:val="en-US"/>
              </w:rPr>
              <w:t>რადიუსის</w:t>
            </w:r>
            <w:proofErr w:type="spellEnd"/>
            <w:r w:rsidRPr="00FA45F9">
              <w:rPr>
                <w:rFonts w:eastAsia="SimSun" w:cs="Times New Roman"/>
                <w:sz w:val="20"/>
                <w:szCs w:val="20"/>
                <w:lang w:val="en-US"/>
              </w:rPr>
              <w:t xml:space="preserve"> </w:t>
            </w:r>
            <w:proofErr w:type="spellStart"/>
            <w:r w:rsidRPr="00FA45F9">
              <w:rPr>
                <w:rFonts w:eastAsia="SimSun" w:cs="Sylfaen"/>
                <w:sz w:val="20"/>
                <w:szCs w:val="20"/>
                <w:lang w:val="en-US"/>
              </w:rPr>
              <w:t>საზღვარზე</w:t>
            </w:r>
            <w:proofErr w:type="spellEnd"/>
          </w:p>
          <w:p w:rsidR="00AD6F29" w:rsidRPr="00FA45F9" w:rsidRDefault="00AD6F29" w:rsidP="00AD6F29">
            <w:pPr>
              <w:widowControl w:val="0"/>
              <w:adjustRightInd w:val="0"/>
              <w:spacing w:after="0"/>
              <w:contextualSpacing/>
              <w:jc w:val="center"/>
              <w:textAlignment w:val="baseline"/>
              <w:rPr>
                <w:rFonts w:eastAsia="SimSun" w:cs="Sylfaen"/>
                <w:sz w:val="20"/>
                <w:szCs w:val="20"/>
                <w:lang w:val="en-US"/>
              </w:rPr>
            </w:pPr>
          </w:p>
          <w:p w:rsidR="00AD6F29" w:rsidRPr="00FA45F9" w:rsidRDefault="00AD6F29" w:rsidP="00AD6F29">
            <w:pPr>
              <w:widowControl w:val="0"/>
              <w:adjustRightInd w:val="0"/>
              <w:spacing w:after="0"/>
              <w:contextualSpacing/>
              <w:jc w:val="center"/>
              <w:textAlignment w:val="baseline"/>
              <w:rPr>
                <w:rFonts w:eastAsia="SimSun" w:cs="Times New Roman"/>
                <w:sz w:val="20"/>
                <w:szCs w:val="20"/>
                <w:lang w:val="en-US"/>
              </w:rPr>
            </w:pPr>
            <w:r w:rsidRPr="00FA45F9">
              <w:rPr>
                <w:rFonts w:eastAsia="SimSun" w:cs="Sylfaen"/>
                <w:sz w:val="20"/>
                <w:szCs w:val="20"/>
                <w:lang w:val="ka-GE"/>
              </w:rPr>
              <w:t>(2 უბანი)</w:t>
            </w:r>
          </w:p>
        </w:tc>
      </w:tr>
      <w:tr w:rsidR="00AD6F29" w:rsidRPr="00FA45F9" w:rsidTr="009F5E5C">
        <w:trPr>
          <w:trHeight w:val="195"/>
          <w:jc w:val="center"/>
        </w:trPr>
        <w:tc>
          <w:tcPr>
            <w:tcW w:w="617"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b/>
                <w:sz w:val="20"/>
                <w:szCs w:val="20"/>
                <w:lang w:val="en-US"/>
              </w:rPr>
            </w:pPr>
            <w:r w:rsidRPr="00FA45F9">
              <w:rPr>
                <w:rFonts w:eastAsia="SimSun" w:cs="Times New Roman"/>
                <w:b/>
                <w:sz w:val="20"/>
                <w:szCs w:val="20"/>
                <w:lang w:val="en-US"/>
              </w:rPr>
              <w:t>1</w:t>
            </w:r>
          </w:p>
        </w:tc>
        <w:tc>
          <w:tcPr>
            <w:tcW w:w="2340" w:type="pct"/>
            <w:shd w:val="clear" w:color="auto" w:fill="D9D9D9" w:themeFill="background1" w:themeFillShade="D9"/>
            <w:vAlign w:val="center"/>
          </w:tcPr>
          <w:p w:rsidR="00AD6F29" w:rsidRPr="00FA45F9" w:rsidRDefault="00AD6F29" w:rsidP="00AD6F29">
            <w:pPr>
              <w:widowControl w:val="0"/>
              <w:adjustRightInd w:val="0"/>
              <w:spacing w:after="0"/>
              <w:contextualSpacing/>
              <w:jc w:val="center"/>
              <w:textAlignment w:val="baseline"/>
              <w:rPr>
                <w:rFonts w:eastAsia="SimSun" w:cs="Times New Roman"/>
                <w:b/>
                <w:sz w:val="20"/>
                <w:szCs w:val="20"/>
                <w:lang w:val="en-US"/>
              </w:rPr>
            </w:pPr>
            <w:r w:rsidRPr="00FA45F9">
              <w:rPr>
                <w:rFonts w:eastAsia="SimSun" w:cs="Times New Roman"/>
                <w:b/>
                <w:sz w:val="20"/>
                <w:szCs w:val="20"/>
                <w:lang w:val="en-US"/>
              </w:rPr>
              <w:t>2</w:t>
            </w:r>
          </w:p>
        </w:tc>
        <w:tc>
          <w:tcPr>
            <w:tcW w:w="1022" w:type="pct"/>
            <w:shd w:val="clear" w:color="auto" w:fill="D9D9D9" w:themeFill="background1" w:themeFillShade="D9"/>
          </w:tcPr>
          <w:p w:rsidR="00AD6F29" w:rsidRPr="00FA45F9" w:rsidRDefault="00AD6F29" w:rsidP="00AD6F29">
            <w:pPr>
              <w:widowControl w:val="0"/>
              <w:adjustRightInd w:val="0"/>
              <w:spacing w:after="0"/>
              <w:contextualSpacing/>
              <w:jc w:val="center"/>
              <w:textAlignment w:val="baseline"/>
              <w:rPr>
                <w:rFonts w:eastAsia="SimSun" w:cs="Times New Roman"/>
                <w:b/>
                <w:sz w:val="20"/>
                <w:szCs w:val="20"/>
                <w:lang w:val="ka-GE"/>
              </w:rPr>
            </w:pPr>
            <w:r w:rsidRPr="00FA45F9">
              <w:rPr>
                <w:rFonts w:eastAsia="SimSun" w:cs="Times New Roman"/>
                <w:b/>
                <w:sz w:val="20"/>
                <w:szCs w:val="20"/>
                <w:lang w:val="ka-GE"/>
              </w:rPr>
              <w:t>5</w:t>
            </w:r>
          </w:p>
        </w:tc>
        <w:tc>
          <w:tcPr>
            <w:tcW w:w="1020" w:type="pct"/>
            <w:shd w:val="clear" w:color="auto" w:fill="D9D9D9" w:themeFill="background1" w:themeFillShade="D9"/>
          </w:tcPr>
          <w:p w:rsidR="00AD6F29" w:rsidRPr="00FA45F9" w:rsidRDefault="00AD6F29" w:rsidP="00AD6F29">
            <w:pPr>
              <w:widowControl w:val="0"/>
              <w:adjustRightInd w:val="0"/>
              <w:spacing w:after="0"/>
              <w:contextualSpacing/>
              <w:jc w:val="center"/>
              <w:textAlignment w:val="baseline"/>
              <w:rPr>
                <w:rFonts w:eastAsia="SimSun" w:cs="Times New Roman"/>
                <w:b/>
                <w:sz w:val="20"/>
                <w:szCs w:val="20"/>
                <w:lang w:val="ka-GE"/>
              </w:rPr>
            </w:pPr>
            <w:r w:rsidRPr="00FA45F9">
              <w:rPr>
                <w:rFonts w:eastAsia="SimSun" w:cs="Times New Roman"/>
                <w:b/>
                <w:sz w:val="20"/>
                <w:szCs w:val="20"/>
                <w:lang w:val="ka-GE"/>
              </w:rPr>
              <w:t>6</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0301</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აზოტის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დიოქსიდი</w:t>
            </w:r>
            <w:proofErr w:type="spellEnd"/>
            <w:r w:rsidRPr="00FA45F9">
              <w:rPr>
                <w:rFonts w:eastAsia="Times New Roman" w:cs="Times New Roman"/>
                <w:sz w:val="20"/>
                <w:szCs w:val="20"/>
                <w:lang w:val="en-US" w:eastAsia="ru-RU"/>
              </w:rPr>
              <w:t xml:space="preserve"> </w:t>
            </w:r>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w:t>
            </w: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0,17</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0304</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აზოტის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ოქსიდი</w:t>
            </w:r>
            <w:proofErr w:type="spellEnd"/>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w:t>
            </w: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0,01</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0328</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ჭვარტლი</w:t>
            </w:r>
            <w:proofErr w:type="spellEnd"/>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w:t>
            </w: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0,02</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0330</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გოგირდის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დიოქსიდი</w:t>
            </w:r>
            <w:proofErr w:type="spellEnd"/>
            <w:r w:rsidRPr="00FA45F9">
              <w:rPr>
                <w:rFonts w:eastAsia="Times New Roman" w:cs="Times New Roman"/>
                <w:sz w:val="20"/>
                <w:szCs w:val="20"/>
                <w:lang w:val="en-US" w:eastAsia="ru-RU"/>
              </w:rPr>
              <w:t xml:space="preserve"> </w:t>
            </w:r>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w:t>
            </w: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0,03</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0333</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გოგირდწყალბადი</w:t>
            </w:r>
            <w:proofErr w:type="spellEnd"/>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w:t>
            </w: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0,0037</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0337</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ნახშირბადის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ოქსიდი</w:t>
            </w:r>
            <w:proofErr w:type="spellEnd"/>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w:t>
            </w: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0,0066</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0703</w:t>
            </w:r>
          </w:p>
        </w:tc>
        <w:tc>
          <w:tcPr>
            <w:tcW w:w="2340" w:type="pct"/>
          </w:tcPr>
          <w:p w:rsidR="00AD6F29" w:rsidRPr="00FA45F9" w:rsidRDefault="00AD6F29" w:rsidP="00AD6F29">
            <w:pPr>
              <w:spacing w:after="0"/>
              <w:jc w:val="left"/>
              <w:rPr>
                <w:rFonts w:eastAsia="Times New Roman" w:cs="Sylfaen"/>
                <w:sz w:val="20"/>
                <w:szCs w:val="20"/>
                <w:lang w:val="ka-GE" w:eastAsia="ru-RU"/>
              </w:rPr>
            </w:pPr>
            <w:r w:rsidRPr="00FA45F9">
              <w:rPr>
                <w:rFonts w:eastAsia="Times New Roman" w:cs="Sylfaen"/>
                <w:sz w:val="20"/>
                <w:szCs w:val="20"/>
                <w:lang w:val="ka-GE" w:eastAsia="ru-RU"/>
              </w:rPr>
              <w:t>ბენზპირენი</w:t>
            </w:r>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0,0002</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1325</w:t>
            </w:r>
          </w:p>
        </w:tc>
        <w:tc>
          <w:tcPr>
            <w:tcW w:w="2340" w:type="pct"/>
          </w:tcPr>
          <w:p w:rsidR="00AD6F29" w:rsidRPr="00FA45F9" w:rsidRDefault="00AD6F29" w:rsidP="00AD6F29">
            <w:pPr>
              <w:spacing w:after="0"/>
              <w:jc w:val="left"/>
              <w:rPr>
                <w:rFonts w:eastAsia="Times New Roman" w:cs="Sylfaen"/>
                <w:sz w:val="20"/>
                <w:szCs w:val="20"/>
                <w:lang w:val="ka-GE" w:eastAsia="ru-RU"/>
              </w:rPr>
            </w:pPr>
            <w:r w:rsidRPr="00FA45F9">
              <w:rPr>
                <w:rFonts w:eastAsia="Times New Roman" w:cs="Sylfaen"/>
                <w:sz w:val="20"/>
                <w:szCs w:val="20"/>
                <w:lang w:val="ka-GE" w:eastAsia="ru-RU"/>
              </w:rPr>
              <w:t>ფორმალდეჰიდი</w:t>
            </w:r>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0,0062</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2732</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ნაჯერი</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ნახშირწყალბადების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ნავთის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ფრაქცია</w:t>
            </w:r>
            <w:proofErr w:type="spellEnd"/>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w:t>
            </w: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0,0079</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lastRenderedPageBreak/>
              <w:t>2754</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ნაჯერი</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ნახშირწყალბადები</w:t>
            </w:r>
            <w:proofErr w:type="spellEnd"/>
            <w:r w:rsidRPr="00FA45F9">
              <w:rPr>
                <w:rFonts w:eastAsia="Times New Roman" w:cs="Times New Roman"/>
                <w:sz w:val="20"/>
                <w:szCs w:val="20"/>
                <w:lang w:val="en-US" w:eastAsia="ru-RU"/>
              </w:rPr>
              <w:t xml:space="preserve"> C12-C19</w:t>
            </w:r>
          </w:p>
        </w:tc>
        <w:tc>
          <w:tcPr>
            <w:tcW w:w="1022"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w:t>
            </w:r>
          </w:p>
        </w:tc>
        <w:tc>
          <w:tcPr>
            <w:tcW w:w="1020" w:type="pct"/>
          </w:tcPr>
          <w:p w:rsidR="00AD6F29" w:rsidRPr="00FA45F9" w:rsidRDefault="00AD6F29" w:rsidP="00AD6F29">
            <w:pPr>
              <w:spacing w:after="0"/>
              <w:ind w:right="-108"/>
              <w:jc w:val="left"/>
              <w:rPr>
                <w:rFonts w:eastAsia="Times New Roman" w:cs="Times New Roman"/>
                <w:bCs/>
                <w:sz w:val="20"/>
                <w:szCs w:val="20"/>
                <w:lang w:val="ka-GE" w:eastAsia="ru-RU"/>
              </w:rPr>
            </w:pPr>
            <w:r w:rsidRPr="00FA45F9">
              <w:rPr>
                <w:rFonts w:eastAsia="Times New Roman" w:cs="Times New Roman"/>
                <w:bCs/>
                <w:sz w:val="20"/>
                <w:szCs w:val="20"/>
                <w:lang w:val="ka-GE" w:eastAsia="ru-RU"/>
              </w:rPr>
              <w:t>0,01</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2902</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შეწონილი</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ნაწილაკები</w:t>
            </w:r>
            <w:proofErr w:type="spellEnd"/>
          </w:p>
        </w:tc>
        <w:tc>
          <w:tcPr>
            <w:tcW w:w="1022"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020"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0,37</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en-US" w:eastAsia="ru-RU"/>
              </w:rPr>
              <w:t>2908</w:t>
            </w:r>
          </w:p>
        </w:tc>
        <w:tc>
          <w:tcPr>
            <w:tcW w:w="2340" w:type="pct"/>
          </w:tcPr>
          <w:p w:rsidR="00AD6F29" w:rsidRPr="00FA45F9" w:rsidRDefault="00AD6F29" w:rsidP="00AD6F29">
            <w:pPr>
              <w:spacing w:after="0"/>
              <w:jc w:val="left"/>
              <w:rPr>
                <w:rFonts w:eastAsia="Times New Roman" w:cs="Times New Roman"/>
                <w:sz w:val="20"/>
                <w:szCs w:val="20"/>
                <w:lang w:val="en-US" w:eastAsia="ru-RU"/>
              </w:rPr>
            </w:pPr>
            <w:proofErr w:type="spellStart"/>
            <w:r w:rsidRPr="00FA45F9">
              <w:rPr>
                <w:rFonts w:eastAsia="Times New Roman" w:cs="Sylfaen"/>
                <w:sz w:val="20"/>
                <w:szCs w:val="20"/>
                <w:lang w:val="en-US" w:eastAsia="ru-RU"/>
              </w:rPr>
              <w:t>არაორგანული</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მტვერი</w:t>
            </w:r>
            <w:proofErr w:type="spellEnd"/>
            <w:r w:rsidRPr="00FA45F9">
              <w:rPr>
                <w:rFonts w:eastAsia="Times New Roman" w:cs="Times New Roman"/>
                <w:sz w:val="20"/>
                <w:szCs w:val="20"/>
                <w:lang w:val="en-US" w:eastAsia="ru-RU"/>
              </w:rPr>
              <w:t xml:space="preserve"> SiO2 -</w:t>
            </w:r>
            <w:proofErr w:type="spellStart"/>
            <w:r w:rsidRPr="00FA45F9">
              <w:rPr>
                <w:rFonts w:eastAsia="Times New Roman" w:cs="Sylfaen"/>
                <w:sz w:val="20"/>
                <w:szCs w:val="20"/>
                <w:lang w:val="en-US" w:eastAsia="ru-RU"/>
              </w:rPr>
              <w:t>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Sylfaen"/>
                <w:sz w:val="20"/>
                <w:szCs w:val="20"/>
                <w:lang w:val="en-US" w:eastAsia="ru-RU"/>
              </w:rPr>
              <w:t>შემცველობით</w:t>
            </w:r>
            <w:proofErr w:type="spellEnd"/>
            <w:r w:rsidRPr="00FA45F9">
              <w:rPr>
                <w:rFonts w:eastAsia="Times New Roman" w:cs="Times New Roman"/>
                <w:sz w:val="20"/>
                <w:szCs w:val="20"/>
                <w:lang w:val="en-US" w:eastAsia="ru-RU"/>
              </w:rPr>
              <w:t xml:space="preserve"> 20-70%</w:t>
            </w:r>
          </w:p>
        </w:tc>
        <w:tc>
          <w:tcPr>
            <w:tcW w:w="1022"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020"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Sylfaen"/>
                <w:sz w:val="20"/>
                <w:szCs w:val="20"/>
                <w:lang w:val="en-US" w:eastAsia="ru-RU"/>
              </w:rPr>
            </w:pPr>
            <w:r w:rsidRPr="00FA45F9">
              <w:rPr>
                <w:rFonts w:eastAsia="Times New Roman" w:cs="Sylfaen"/>
                <w:sz w:val="20"/>
                <w:szCs w:val="20"/>
                <w:lang w:val="en-US" w:eastAsia="ru-RU"/>
              </w:rPr>
              <w:t>6035</w:t>
            </w:r>
          </w:p>
        </w:tc>
        <w:tc>
          <w:tcPr>
            <w:tcW w:w="2340" w:type="pct"/>
          </w:tcPr>
          <w:p w:rsidR="00AD6F29" w:rsidRPr="00FA45F9" w:rsidRDefault="00AD6F29" w:rsidP="00AD6F29">
            <w:pPr>
              <w:spacing w:after="0"/>
              <w:jc w:val="left"/>
              <w:rPr>
                <w:rFonts w:eastAsia="Times New Roman" w:cs="Sylfaen"/>
                <w:sz w:val="20"/>
                <w:szCs w:val="20"/>
                <w:lang w:val="en-US" w:eastAsia="ru-RU"/>
              </w:rPr>
            </w:pPr>
            <w:proofErr w:type="spellStart"/>
            <w:r w:rsidRPr="00FA45F9">
              <w:rPr>
                <w:rFonts w:eastAsia="Times New Roman" w:cs="Sylfaen"/>
                <w:sz w:val="20"/>
                <w:szCs w:val="20"/>
                <w:lang w:val="en-US" w:eastAsia="ru-RU"/>
              </w:rPr>
              <w:t>გოგირდწყალბადი</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ფორმალდეჰიდი</w:t>
            </w:r>
            <w:proofErr w:type="spellEnd"/>
          </w:p>
        </w:tc>
        <w:tc>
          <w:tcPr>
            <w:tcW w:w="1022"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020"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0,01</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Sylfaen"/>
                <w:sz w:val="20"/>
                <w:szCs w:val="20"/>
                <w:lang w:val="en-US" w:eastAsia="ru-RU"/>
              </w:rPr>
            </w:pPr>
            <w:r w:rsidRPr="00FA45F9">
              <w:rPr>
                <w:rFonts w:eastAsia="Times New Roman" w:cs="Sylfaen"/>
                <w:sz w:val="20"/>
                <w:szCs w:val="20"/>
                <w:lang w:val="en-US" w:eastAsia="ru-RU"/>
              </w:rPr>
              <w:t>6043</w:t>
            </w:r>
          </w:p>
        </w:tc>
        <w:tc>
          <w:tcPr>
            <w:tcW w:w="2340" w:type="pct"/>
          </w:tcPr>
          <w:p w:rsidR="00AD6F29" w:rsidRPr="00FA45F9" w:rsidRDefault="00AD6F29" w:rsidP="00AD6F29">
            <w:pPr>
              <w:spacing w:after="0"/>
              <w:jc w:val="left"/>
              <w:rPr>
                <w:rFonts w:eastAsia="Times New Roman" w:cs="Sylfaen"/>
                <w:sz w:val="20"/>
                <w:szCs w:val="20"/>
                <w:lang w:val="en-US" w:eastAsia="ru-RU"/>
              </w:rPr>
            </w:pPr>
            <w:proofErr w:type="spellStart"/>
            <w:r w:rsidRPr="00FA45F9">
              <w:rPr>
                <w:rFonts w:eastAsia="Times New Roman" w:cs="Sylfaen"/>
                <w:sz w:val="20"/>
                <w:szCs w:val="20"/>
                <w:lang w:val="en-US" w:eastAsia="ru-RU"/>
              </w:rPr>
              <w:t>გოგირდის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დიოქსიდი</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და</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გოგირდწყალბადი</w:t>
            </w:r>
            <w:proofErr w:type="spellEnd"/>
          </w:p>
        </w:tc>
        <w:tc>
          <w:tcPr>
            <w:tcW w:w="1022"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020"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0,03</w:t>
            </w: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Sylfaen"/>
                <w:sz w:val="20"/>
                <w:szCs w:val="20"/>
                <w:lang w:val="en-US" w:eastAsia="ru-RU"/>
              </w:rPr>
            </w:pPr>
            <w:r w:rsidRPr="00FA45F9">
              <w:rPr>
                <w:rFonts w:eastAsia="Times New Roman" w:cs="Sylfaen"/>
                <w:sz w:val="20"/>
                <w:szCs w:val="20"/>
                <w:lang w:val="en-US" w:eastAsia="ru-RU"/>
              </w:rPr>
              <w:t>6046</w:t>
            </w:r>
          </w:p>
        </w:tc>
        <w:tc>
          <w:tcPr>
            <w:tcW w:w="2340" w:type="pct"/>
          </w:tcPr>
          <w:p w:rsidR="00AD6F29" w:rsidRPr="00FA45F9" w:rsidRDefault="00AD6F29" w:rsidP="00AD6F29">
            <w:pPr>
              <w:spacing w:after="0"/>
              <w:jc w:val="left"/>
              <w:rPr>
                <w:rFonts w:eastAsia="Times New Roman" w:cs="Sylfaen"/>
                <w:sz w:val="20"/>
                <w:szCs w:val="20"/>
                <w:lang w:val="en-US" w:eastAsia="ru-RU"/>
              </w:rPr>
            </w:pPr>
            <w:proofErr w:type="spellStart"/>
            <w:r w:rsidRPr="00FA45F9">
              <w:rPr>
                <w:rFonts w:eastAsia="Times New Roman" w:cs="Sylfaen"/>
                <w:sz w:val="20"/>
                <w:szCs w:val="20"/>
                <w:lang w:val="en-US" w:eastAsia="ru-RU"/>
              </w:rPr>
              <w:t>ნახშირბადის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ოქსიდი</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და</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ცემენტის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წარმოების</w:t>
            </w:r>
            <w:proofErr w:type="spellEnd"/>
            <w:r w:rsidRPr="00FA45F9">
              <w:rPr>
                <w:rFonts w:eastAsia="Times New Roman" w:cs="Sylfaen"/>
                <w:sz w:val="20"/>
                <w:szCs w:val="20"/>
                <w:lang w:val="en-US" w:eastAsia="ru-RU"/>
              </w:rPr>
              <w:t xml:space="preserve"> </w:t>
            </w:r>
            <w:proofErr w:type="spellStart"/>
            <w:r w:rsidRPr="00FA45F9">
              <w:rPr>
                <w:rFonts w:eastAsia="Times New Roman" w:cs="Sylfaen"/>
                <w:sz w:val="20"/>
                <w:szCs w:val="20"/>
                <w:lang w:val="en-US" w:eastAsia="ru-RU"/>
              </w:rPr>
              <w:t>მტვერი</w:t>
            </w:r>
            <w:proofErr w:type="spellEnd"/>
          </w:p>
        </w:tc>
        <w:tc>
          <w:tcPr>
            <w:tcW w:w="1022"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020" w:type="pct"/>
          </w:tcPr>
          <w:p w:rsidR="00AD6F29" w:rsidRPr="00FA45F9" w:rsidRDefault="00AD6F29" w:rsidP="00AD6F29">
            <w:pPr>
              <w:spacing w:after="0"/>
              <w:jc w:val="left"/>
              <w:rPr>
                <w:rFonts w:eastAsia="Times New Roman" w:cs="Times New Roman"/>
                <w:sz w:val="20"/>
                <w:szCs w:val="20"/>
                <w:lang w:val="ka-GE" w:eastAsia="ru-RU"/>
              </w:rPr>
            </w:pPr>
          </w:p>
        </w:tc>
      </w:tr>
      <w:tr w:rsidR="00AD6F29" w:rsidRPr="00FA45F9" w:rsidTr="009F5E5C">
        <w:trPr>
          <w:trHeight w:val="236"/>
          <w:jc w:val="center"/>
        </w:trPr>
        <w:tc>
          <w:tcPr>
            <w:tcW w:w="617"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6204</w:t>
            </w:r>
          </w:p>
        </w:tc>
        <w:tc>
          <w:tcPr>
            <w:tcW w:w="2340" w:type="pct"/>
          </w:tcPr>
          <w:p w:rsidR="00AD6F29" w:rsidRPr="00FA45F9" w:rsidRDefault="00AD6F29" w:rsidP="00AD6F29">
            <w:pPr>
              <w:spacing w:after="0"/>
              <w:jc w:val="left"/>
              <w:rPr>
                <w:rFonts w:eastAsia="Times New Roman" w:cs="Sylfaen"/>
                <w:sz w:val="16"/>
                <w:szCs w:val="16"/>
                <w:lang w:val="en-US" w:eastAsia="ru-RU"/>
              </w:rPr>
            </w:pPr>
          </w:p>
        </w:tc>
        <w:tc>
          <w:tcPr>
            <w:tcW w:w="1022"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020" w:type="pct"/>
          </w:tcPr>
          <w:p w:rsidR="00AD6F29" w:rsidRPr="00FA45F9" w:rsidRDefault="00AD6F29" w:rsidP="00AD6F29">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0,12</w:t>
            </w:r>
          </w:p>
        </w:tc>
      </w:tr>
    </w:tbl>
    <w:p w:rsidR="00D9545A" w:rsidRPr="00FA45F9" w:rsidRDefault="00D9545A" w:rsidP="00D9545A">
      <w:pPr>
        <w:spacing w:before="120"/>
        <w:rPr>
          <w:rFonts w:eastAsia="Calibri" w:cs="Arial"/>
          <w:lang w:val="ka-GE"/>
        </w:rPr>
      </w:pPr>
      <w:r w:rsidRPr="00FA45F9">
        <w:rPr>
          <w:rFonts w:eastAsia="Calibri" w:cs="Arial"/>
          <w:lang w:val="ka-GE"/>
        </w:rPr>
        <w:t xml:space="preserve">მავნე ნივთიერებათა ემისიების გრაფიკული გამოსახულება </w:t>
      </w:r>
      <w:r w:rsidR="00AD6F29" w:rsidRPr="00FA45F9">
        <w:rPr>
          <w:rFonts w:eastAsia="Calibri" w:cs="Arial"/>
          <w:lang w:val="ka-GE"/>
        </w:rPr>
        <w:t>და გაანგარიშებების</w:t>
      </w:r>
      <w:r w:rsidRPr="00FA45F9">
        <w:rPr>
          <w:rFonts w:eastAsia="Calibri" w:cs="Arial"/>
          <w:lang w:val="ka-GE"/>
        </w:rPr>
        <w:t xml:space="preserve"> პროგრამული ამონაბეჭდი იხ. </w:t>
      </w:r>
      <w:r w:rsidR="00AD6F29" w:rsidRPr="00FA45F9">
        <w:rPr>
          <w:rFonts w:eastAsia="Calibri" w:cs="Arial"/>
          <w:lang w:val="ka-GE"/>
        </w:rPr>
        <w:t xml:space="preserve">ორივე ბანაკისთვის, ცალ-ცალკე მომზადებულ ზდგ-ს ნორმების პროექტებში. </w:t>
      </w:r>
    </w:p>
    <w:p w:rsidR="00D9545A" w:rsidRPr="00FA45F9" w:rsidRDefault="00200EF4" w:rsidP="00D9545A">
      <w:pPr>
        <w:rPr>
          <w:rFonts w:eastAsia="Calibri" w:cs="Arial"/>
          <w:lang w:val="ka-GE"/>
        </w:rPr>
      </w:pPr>
      <w:r w:rsidRPr="00FA45F9">
        <w:rPr>
          <w:rFonts w:eastAsia="Calibri" w:cs="Arial"/>
          <w:lang w:val="ka-GE"/>
        </w:rPr>
        <w:t xml:space="preserve">ზდგ-ს </w:t>
      </w:r>
      <w:r w:rsidR="00D9545A" w:rsidRPr="00FA45F9">
        <w:rPr>
          <w:rFonts w:eastAsia="Calibri" w:cs="Arial"/>
          <w:lang w:val="ka-GE"/>
        </w:rPr>
        <w:t>ნორმები ხუთწლიან პერიოდში წარმოდგენილია ცხრილ</w:t>
      </w:r>
      <w:r w:rsidRPr="00FA45F9">
        <w:rPr>
          <w:rFonts w:eastAsia="Calibri" w:cs="Arial"/>
          <w:lang w:val="ka-GE"/>
        </w:rPr>
        <w:t xml:space="preserve">ებში 3. და 4. </w:t>
      </w:r>
    </w:p>
    <w:p w:rsidR="00D9545A" w:rsidRPr="00FA45F9" w:rsidRDefault="00D9545A" w:rsidP="00D9545A">
      <w:pPr>
        <w:jc w:val="right"/>
        <w:rPr>
          <w:rFonts w:eastAsia="Calibri" w:cs="Arial"/>
          <w:i/>
          <w:sz w:val="20"/>
          <w:lang w:val="ka-GE"/>
        </w:rPr>
      </w:pPr>
      <w:r w:rsidRPr="00FA45F9">
        <w:rPr>
          <w:rFonts w:eastAsia="Calibri" w:cs="Arial"/>
          <w:i/>
          <w:sz w:val="20"/>
          <w:lang w:val="ka-GE"/>
        </w:rPr>
        <w:t>ცხრილი</w:t>
      </w:r>
      <w:r w:rsidR="00200EF4" w:rsidRPr="00FA45F9">
        <w:rPr>
          <w:rFonts w:eastAsia="Calibri" w:cs="Arial"/>
          <w:i/>
          <w:sz w:val="20"/>
          <w:lang w:val="ka-GE"/>
        </w:rPr>
        <w:t xml:space="preserve"> 3</w:t>
      </w:r>
      <w:r w:rsidRPr="00FA45F9">
        <w:rPr>
          <w:rFonts w:eastAsia="Calibri" w:cs="Arial"/>
          <w:i/>
          <w:sz w:val="20"/>
          <w:lang w:val="ka-GE"/>
        </w:rPr>
        <w:t>. ზდგ-ის ნორმები ხუთწლიან პერიოდში</w:t>
      </w:r>
      <w:r w:rsidR="00200EF4" w:rsidRPr="00FA45F9">
        <w:rPr>
          <w:rFonts w:eastAsia="Calibri" w:cs="Arial"/>
          <w:i/>
          <w:sz w:val="20"/>
          <w:lang w:val="ka-GE"/>
        </w:rPr>
        <w:t xml:space="preserve"> (ბანაკი 1-სთვის)</w:t>
      </w:r>
    </w:p>
    <w:tbl>
      <w:tblPr>
        <w:tblW w:w="9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6"/>
        <w:gridCol w:w="1312"/>
        <w:gridCol w:w="1312"/>
        <w:gridCol w:w="1309"/>
      </w:tblGrid>
      <w:tr w:rsidR="00200EF4" w:rsidRPr="00FA45F9" w:rsidTr="009F5E5C">
        <w:trPr>
          <w:trHeight w:val="237"/>
          <w:jc w:val="center"/>
        </w:trPr>
        <w:tc>
          <w:tcPr>
            <w:tcW w:w="5386" w:type="dxa"/>
            <w:vMerge w:val="restart"/>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Calibri" w:cs="Sylfaen"/>
                <w:b/>
                <w:sz w:val="20"/>
                <w:szCs w:val="20"/>
                <w:lang w:val="ru-RU" w:eastAsia="ru-RU"/>
              </w:rPr>
              <w:t>მავნე</w:t>
            </w:r>
            <w:r w:rsidRPr="00FA45F9">
              <w:rPr>
                <w:rFonts w:eastAsia="Calibri" w:cs="Arial"/>
                <w:b/>
                <w:sz w:val="20"/>
                <w:szCs w:val="20"/>
                <w:lang w:val="ru-RU" w:eastAsia="ru-RU"/>
              </w:rPr>
              <w:t xml:space="preserve"> </w:t>
            </w:r>
            <w:r w:rsidRPr="00FA45F9">
              <w:rPr>
                <w:rFonts w:eastAsia="Calibri" w:cs="Sylfaen"/>
                <w:b/>
                <w:sz w:val="20"/>
                <w:szCs w:val="20"/>
                <w:lang w:val="ru-RU" w:eastAsia="ru-RU"/>
              </w:rPr>
              <w:t>ნივთიერებათა</w:t>
            </w:r>
            <w:r w:rsidRPr="00FA45F9">
              <w:rPr>
                <w:rFonts w:eastAsia="Calibri" w:cs="Arial"/>
                <w:b/>
                <w:sz w:val="20"/>
                <w:szCs w:val="20"/>
                <w:lang w:val="ru-RU" w:eastAsia="ru-RU"/>
              </w:rPr>
              <w:t xml:space="preserve"> </w:t>
            </w:r>
            <w:r w:rsidRPr="00FA45F9">
              <w:rPr>
                <w:rFonts w:eastAsia="Calibri" w:cs="Sylfaen"/>
                <w:b/>
                <w:sz w:val="20"/>
                <w:szCs w:val="20"/>
                <w:lang w:val="ru-RU" w:eastAsia="ru-RU"/>
              </w:rPr>
              <w:t>დასახელება</w:t>
            </w:r>
          </w:p>
        </w:tc>
        <w:tc>
          <w:tcPr>
            <w:tcW w:w="3933" w:type="dxa"/>
            <w:gridSpan w:val="3"/>
            <w:shd w:val="clear" w:color="auto" w:fill="D9D9D9" w:themeFill="background1" w:themeFillShade="D9"/>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Times New Roman" w:cs="Arial"/>
                <w:b/>
                <w:iCs/>
                <w:snapToGrid w:val="0"/>
                <w:kern w:val="28"/>
                <w:sz w:val="20"/>
                <w:szCs w:val="20"/>
                <w:lang w:val="ka-GE" w:eastAsia="ru-RU"/>
              </w:rPr>
              <w:t>ზდგ-ს ნორმები 2022-2027 წლებისთვის</w:t>
            </w:r>
          </w:p>
        </w:tc>
      </w:tr>
      <w:tr w:rsidR="00200EF4" w:rsidRPr="00FA45F9" w:rsidTr="009F5E5C">
        <w:trPr>
          <w:trHeight w:val="250"/>
          <w:jc w:val="center"/>
        </w:trPr>
        <w:tc>
          <w:tcPr>
            <w:tcW w:w="5386" w:type="dxa"/>
            <w:vMerge/>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p>
        </w:tc>
        <w:tc>
          <w:tcPr>
            <w:tcW w:w="1312" w:type="dxa"/>
            <w:shd w:val="clear" w:color="auto" w:fill="D9D9D9" w:themeFill="background1" w:themeFillShade="D9"/>
          </w:tcPr>
          <w:p w:rsidR="00200EF4" w:rsidRPr="00FA45F9" w:rsidRDefault="00200EF4" w:rsidP="00200EF4">
            <w:pPr>
              <w:widowControl w:val="0"/>
              <w:autoSpaceDE w:val="0"/>
              <w:autoSpaceDN w:val="0"/>
              <w:adjustRightInd w:val="0"/>
              <w:spacing w:after="0"/>
              <w:jc w:val="center"/>
              <w:rPr>
                <w:rFonts w:eastAsia="Calibri" w:cs="Arial"/>
                <w:b/>
                <w:iCs/>
                <w:snapToGrid w:val="0"/>
                <w:kern w:val="28"/>
                <w:sz w:val="20"/>
                <w:szCs w:val="20"/>
                <w:lang w:val="ka-GE" w:eastAsia="ru-RU"/>
              </w:rPr>
            </w:pPr>
            <w:r w:rsidRPr="00FA45F9">
              <w:rPr>
                <w:rFonts w:eastAsia="Times New Roman" w:cs="Arial"/>
                <w:b/>
                <w:iCs/>
                <w:snapToGrid w:val="0"/>
                <w:kern w:val="28"/>
                <w:sz w:val="20"/>
                <w:szCs w:val="20"/>
                <w:lang w:val="ka-GE" w:eastAsia="ru-RU"/>
              </w:rPr>
              <w:t>გ/მ</w:t>
            </w:r>
            <w:r w:rsidRPr="00FA45F9">
              <w:rPr>
                <w:rFonts w:eastAsia="Times New Roman" w:cs="Arial"/>
                <w:b/>
                <w:iCs/>
                <w:snapToGrid w:val="0"/>
                <w:kern w:val="28"/>
                <w:sz w:val="20"/>
                <w:szCs w:val="20"/>
                <w:vertAlign w:val="superscript"/>
                <w:lang w:val="ka-GE" w:eastAsia="ru-RU"/>
              </w:rPr>
              <w:t>3</w:t>
            </w:r>
          </w:p>
        </w:tc>
        <w:tc>
          <w:tcPr>
            <w:tcW w:w="1312"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iCs/>
                <w:snapToGrid w:val="0"/>
                <w:kern w:val="28"/>
                <w:sz w:val="20"/>
                <w:szCs w:val="20"/>
                <w:lang w:val="ka-GE" w:eastAsia="ru-RU"/>
              </w:rPr>
            </w:pPr>
            <w:r w:rsidRPr="00FA45F9">
              <w:rPr>
                <w:rFonts w:eastAsia="Calibri" w:cs="Arial"/>
                <w:b/>
                <w:iCs/>
                <w:snapToGrid w:val="0"/>
                <w:kern w:val="28"/>
                <w:sz w:val="20"/>
                <w:szCs w:val="20"/>
                <w:lang w:val="ka-GE" w:eastAsia="ru-RU"/>
              </w:rPr>
              <w:t>გ/წმ</w:t>
            </w:r>
          </w:p>
        </w:tc>
        <w:tc>
          <w:tcPr>
            <w:tcW w:w="1309"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iCs/>
                <w:snapToGrid w:val="0"/>
                <w:kern w:val="28"/>
                <w:sz w:val="20"/>
                <w:szCs w:val="20"/>
                <w:lang w:val="ka-GE" w:eastAsia="ru-RU"/>
              </w:rPr>
            </w:pPr>
            <w:r w:rsidRPr="00FA45F9">
              <w:rPr>
                <w:rFonts w:eastAsia="Calibri" w:cs="Arial"/>
                <w:b/>
                <w:iCs/>
                <w:snapToGrid w:val="0"/>
                <w:kern w:val="28"/>
                <w:sz w:val="20"/>
                <w:szCs w:val="20"/>
                <w:lang w:val="ka-GE" w:eastAsia="ru-RU"/>
              </w:rPr>
              <w:t>ტ/წელი</w:t>
            </w:r>
          </w:p>
        </w:tc>
      </w:tr>
      <w:tr w:rsidR="00200EF4" w:rsidRPr="00FA45F9" w:rsidTr="009F5E5C">
        <w:trPr>
          <w:trHeight w:val="250"/>
          <w:jc w:val="center"/>
        </w:trPr>
        <w:tc>
          <w:tcPr>
            <w:tcW w:w="5386"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Calibri" w:cs="Arial"/>
                <w:b/>
                <w:sz w:val="20"/>
                <w:szCs w:val="20"/>
                <w:lang w:val="ru-RU" w:eastAsia="ru-RU"/>
              </w:rPr>
              <w:t>1</w:t>
            </w:r>
          </w:p>
        </w:tc>
        <w:tc>
          <w:tcPr>
            <w:tcW w:w="1312"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Calibri" w:cs="Arial"/>
                <w:b/>
                <w:sz w:val="20"/>
                <w:szCs w:val="20"/>
                <w:lang w:val="ru-RU" w:eastAsia="ru-RU"/>
              </w:rPr>
              <w:t>2</w:t>
            </w:r>
          </w:p>
        </w:tc>
        <w:tc>
          <w:tcPr>
            <w:tcW w:w="1312"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Calibri" w:cs="Arial"/>
                <w:b/>
                <w:sz w:val="20"/>
                <w:szCs w:val="20"/>
                <w:lang w:val="ru-RU" w:eastAsia="ru-RU"/>
              </w:rPr>
              <w:t>3</w:t>
            </w:r>
          </w:p>
        </w:tc>
        <w:tc>
          <w:tcPr>
            <w:tcW w:w="1309"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ka-GE" w:eastAsia="ru-RU"/>
              </w:rPr>
            </w:pPr>
            <w:r w:rsidRPr="00FA45F9">
              <w:rPr>
                <w:rFonts w:eastAsia="Calibri" w:cs="Arial"/>
                <w:b/>
                <w:sz w:val="20"/>
                <w:szCs w:val="20"/>
                <w:lang w:val="ka-GE" w:eastAsia="ru-RU"/>
              </w:rPr>
              <w:t>4</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რკინის ოქსიდი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312" w:type="dxa"/>
            <w:shd w:val="clear" w:color="auto" w:fill="auto"/>
            <w:vAlign w:val="center"/>
          </w:tcPr>
          <w:p w:rsidR="00200EF4" w:rsidRPr="00FA45F9" w:rsidRDefault="00200EF4" w:rsidP="00200EF4">
            <w:pPr>
              <w:widowControl w:val="0"/>
              <w:autoSpaceDE w:val="0"/>
              <w:autoSpaceDN w:val="0"/>
              <w:adjustRightInd w:val="0"/>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0,01015</w:t>
            </w:r>
          </w:p>
        </w:tc>
        <w:tc>
          <w:tcPr>
            <w:tcW w:w="1309" w:type="dxa"/>
            <w:tcBorders>
              <w:top w:val="single" w:sz="8" w:space="0" w:color="000000"/>
              <w:left w:val="nil"/>
              <w:bottom w:val="single" w:sz="8" w:space="0" w:color="000000"/>
              <w:right w:val="single" w:sz="8" w:space="0" w:color="000000"/>
            </w:tcBorders>
            <w:shd w:val="clear" w:color="auto" w:fill="auto"/>
            <w:vAlign w:val="center"/>
          </w:tcPr>
          <w:p w:rsidR="00200EF4" w:rsidRPr="00FA45F9" w:rsidRDefault="00200EF4" w:rsidP="00200EF4">
            <w:pPr>
              <w:widowControl w:val="0"/>
              <w:autoSpaceDE w:val="0"/>
              <w:autoSpaceDN w:val="0"/>
              <w:adjustRightInd w:val="0"/>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0,044</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 xml:space="preserve">აზოტის დიოქსიდი </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0,157</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0,1629</w:t>
            </w:r>
          </w:p>
        </w:tc>
        <w:tc>
          <w:tcPr>
            <w:tcW w:w="1309" w:type="dxa"/>
            <w:tcBorders>
              <w:top w:val="single" w:sz="8" w:space="0" w:color="000000"/>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1,3706</w:t>
            </w:r>
          </w:p>
        </w:tc>
      </w:tr>
      <w:tr w:rsidR="00200EF4" w:rsidRPr="00FA45F9" w:rsidTr="009F5E5C">
        <w:trPr>
          <w:trHeight w:val="237"/>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proofErr w:type="spellStart"/>
            <w:r w:rsidRPr="00FA45F9">
              <w:rPr>
                <w:rFonts w:eastAsia="Times New Roman" w:cs="Arial"/>
                <w:sz w:val="20"/>
                <w:szCs w:val="20"/>
                <w:lang w:val="en-US" w:eastAsia="ru-RU"/>
              </w:rPr>
              <w:t>აზოტის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Arial"/>
                <w:sz w:val="20"/>
                <w:szCs w:val="20"/>
                <w:lang w:val="en-US" w:eastAsia="ru-RU"/>
              </w:rPr>
              <w:t>ოქსიდი</w:t>
            </w:r>
            <w:proofErr w:type="spellEnd"/>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0,025</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0,02644</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0,22246</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ჭვარტლი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0,0077</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0,0127625</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0,102266</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 xml:space="preserve">გოგირდის დიოქსიდი </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0,054</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0,0437333</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0,384</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გოგირდწყალბადი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0,0091</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0,0000550</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0,000002</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ნახშირბადის ოქსიდი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0,164</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0,159</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1,348</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ბენზპირენი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0,0000014</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0,0000001</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0,000001</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ფორმალდეჰიდი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0,0019</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0,0013736</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0,011799</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proofErr w:type="spellStart"/>
            <w:r w:rsidRPr="00FA45F9">
              <w:rPr>
                <w:rFonts w:eastAsia="Times New Roman" w:cs="Times New Roman"/>
                <w:bCs/>
                <w:sz w:val="20"/>
                <w:szCs w:val="20"/>
                <w:lang w:val="en-US" w:eastAsia="ru-RU"/>
              </w:rPr>
              <w:t>ნაჯერი</w:t>
            </w:r>
            <w:proofErr w:type="spellEnd"/>
            <w:r w:rsidRPr="00FA45F9">
              <w:rPr>
                <w:rFonts w:eastAsia="Times New Roman" w:cs="Times New Roman"/>
                <w:bCs/>
                <w:sz w:val="20"/>
                <w:szCs w:val="20"/>
                <w:lang w:val="en-US" w:eastAsia="ru-RU"/>
              </w:rPr>
              <w:t xml:space="preserve"> </w:t>
            </w:r>
            <w:proofErr w:type="spellStart"/>
            <w:r w:rsidRPr="00FA45F9">
              <w:rPr>
                <w:rFonts w:eastAsia="Times New Roman" w:cs="Times New Roman"/>
                <w:bCs/>
                <w:sz w:val="20"/>
                <w:szCs w:val="20"/>
                <w:lang w:val="en-US" w:eastAsia="ru-RU"/>
              </w:rPr>
              <w:t>ნახშირწყალბადები</w:t>
            </w:r>
            <w:proofErr w:type="spellEnd"/>
            <w:r w:rsidRPr="00FA45F9">
              <w:rPr>
                <w:rFonts w:eastAsia="Times New Roman" w:cs="Times New Roman"/>
                <w:bCs/>
                <w:sz w:val="20"/>
                <w:szCs w:val="20"/>
                <w:lang w:val="ka-GE" w:eastAsia="ru-RU"/>
              </w:rPr>
              <w:t>ს ნავთის ფრაქცია</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0,046</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0,0458708</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0,384734</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ნაჯერი ნახშირწყალბადები C12-C19</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3,17</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0,0190000</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0,000831</w:t>
            </w:r>
          </w:p>
        </w:tc>
      </w:tr>
      <w:tr w:rsidR="00200EF4" w:rsidRPr="00FA45F9" w:rsidTr="009F5E5C">
        <w:trPr>
          <w:trHeight w:val="237"/>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Arial"/>
                <w:sz w:val="20"/>
                <w:szCs w:val="20"/>
                <w:lang w:val="ka-GE" w:eastAsia="ru-RU"/>
              </w:rPr>
              <w:t>შეწონილი ნაწილაკები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0,0707</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0,153</w:t>
            </w:r>
          </w:p>
        </w:tc>
      </w:tr>
      <w:tr w:rsidR="00200EF4" w:rsidRPr="00FA45F9" w:rsidTr="009F5E5C">
        <w:trPr>
          <w:trHeight w:val="237"/>
          <w:jc w:val="center"/>
        </w:trPr>
        <w:tc>
          <w:tcPr>
            <w:tcW w:w="5386"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Arial"/>
                <w:sz w:val="20"/>
                <w:szCs w:val="20"/>
                <w:lang w:val="ka-GE" w:eastAsia="ru-RU"/>
              </w:rPr>
              <w:t xml:space="preserve">არაორგანული მტვერი </w:t>
            </w:r>
            <w:r w:rsidRPr="00FA45F9">
              <w:rPr>
                <w:rFonts w:eastAsia="Times New Roman" w:cs="Arial"/>
                <w:sz w:val="20"/>
                <w:szCs w:val="20"/>
                <w:lang w:val="en-US" w:eastAsia="ru-RU"/>
              </w:rPr>
              <w:t>SiO</w:t>
            </w:r>
            <w:r w:rsidRPr="00FA45F9">
              <w:rPr>
                <w:rFonts w:eastAsia="Times New Roman" w:cs="Arial"/>
                <w:sz w:val="20"/>
                <w:szCs w:val="20"/>
                <w:vertAlign w:val="subscript"/>
                <w:lang w:val="en-US" w:eastAsia="ru-RU"/>
              </w:rPr>
              <w:t>2</w:t>
            </w:r>
            <w:r w:rsidRPr="00FA45F9">
              <w:rPr>
                <w:rFonts w:eastAsia="Times New Roman" w:cs="Arial"/>
                <w:sz w:val="20"/>
                <w:szCs w:val="20"/>
                <w:lang w:val="ru-RU" w:eastAsia="ru-RU"/>
              </w:rPr>
              <w:t xml:space="preserve"> </w:t>
            </w:r>
            <w:r w:rsidRPr="00FA45F9">
              <w:rPr>
                <w:rFonts w:eastAsia="Times New Roman" w:cs="Arial"/>
                <w:sz w:val="20"/>
                <w:szCs w:val="20"/>
                <w:lang w:val="ka-GE" w:eastAsia="ru-RU"/>
              </w:rPr>
              <w:t>-ის შემცველობით</w:t>
            </w:r>
            <w:r w:rsidRPr="00FA45F9">
              <w:rPr>
                <w:rFonts w:eastAsia="Times New Roman" w:cs="Arial"/>
                <w:sz w:val="20"/>
                <w:szCs w:val="20"/>
                <w:lang w:val="ru-RU" w:eastAsia="ru-RU"/>
              </w:rPr>
              <w:t xml:space="preserve"> 20-70%</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0,168</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0,014</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0,016</w:t>
            </w:r>
          </w:p>
        </w:tc>
      </w:tr>
      <w:tr w:rsidR="00200EF4" w:rsidRPr="00FA45F9" w:rsidTr="009F5E5C">
        <w:trPr>
          <w:trHeight w:val="175"/>
          <w:jc w:val="center"/>
        </w:trPr>
        <w:tc>
          <w:tcPr>
            <w:tcW w:w="5386"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ხის მტვერი</w:t>
            </w:r>
            <w:r w:rsidRPr="00FA45F9">
              <w:rPr>
                <w:rFonts w:eastAsia="Times New Roman" w:cs="Times New Roman"/>
                <w:sz w:val="20"/>
                <w:szCs w:val="20"/>
                <w:lang w:val="ka-GE" w:eastAsia="ru-RU"/>
              </w:rPr>
              <w:tab/>
            </w:r>
            <w:r w:rsidRPr="00FA45F9">
              <w:rPr>
                <w:rFonts w:eastAsia="Times New Roman" w:cs="Times New Roman"/>
                <w:sz w:val="20"/>
                <w:szCs w:val="20"/>
                <w:lang w:val="ka-GE" w:eastAsia="ru-RU"/>
              </w:rPr>
              <w:tab/>
            </w:r>
            <w:r w:rsidRPr="00FA45F9">
              <w:rPr>
                <w:rFonts w:eastAsia="Times New Roman" w:cs="Times New Roman"/>
                <w:sz w:val="20"/>
                <w:szCs w:val="20"/>
                <w:lang w:val="ka-GE" w:eastAsia="ru-RU"/>
              </w:rPr>
              <w:tab/>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ka-GE" w:eastAsia="ru-RU"/>
              </w:rPr>
              <w:t>0,00174</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ka-GE" w:eastAsia="ru-RU"/>
              </w:rPr>
              <w:t>0,0012</w:t>
            </w:r>
          </w:p>
        </w:tc>
      </w:tr>
      <w:tr w:rsidR="00200EF4" w:rsidRPr="00FA45F9" w:rsidTr="009F5E5C">
        <w:trPr>
          <w:trHeight w:val="237"/>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iCs/>
                <w:snapToGrid w:val="0"/>
                <w:kern w:val="28"/>
                <w:sz w:val="20"/>
                <w:szCs w:val="20"/>
                <w:lang w:val="ka-GE" w:eastAsia="ru-RU"/>
              </w:rPr>
              <w:t>∑∑</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3,8027014</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0,5575753</w:t>
            </w:r>
          </w:p>
        </w:tc>
        <w:tc>
          <w:tcPr>
            <w:tcW w:w="1309" w:type="dxa"/>
            <w:shd w:val="clear" w:color="auto" w:fill="auto"/>
          </w:tcPr>
          <w:p w:rsidR="00200EF4" w:rsidRPr="00FA45F9" w:rsidRDefault="00200EF4" w:rsidP="00200EF4">
            <w:pPr>
              <w:spacing w:after="0"/>
              <w:jc w:val="left"/>
              <w:rPr>
                <w:rFonts w:eastAsia="Times New Roman" w:cs="Times New Roman"/>
                <w:sz w:val="20"/>
                <w:szCs w:val="20"/>
                <w:lang w:val="en-US" w:eastAsia="ru-RU"/>
              </w:rPr>
            </w:pPr>
            <w:r w:rsidRPr="00FA45F9">
              <w:rPr>
                <w:rFonts w:eastAsia="Times New Roman" w:cs="Times New Roman"/>
                <w:sz w:val="20"/>
                <w:szCs w:val="20"/>
                <w:lang w:val="en-US" w:eastAsia="ru-RU"/>
              </w:rPr>
              <w:t>4,03</w:t>
            </w:r>
            <w:r w:rsidRPr="00FA45F9">
              <w:rPr>
                <w:rFonts w:eastAsia="Times New Roman" w:cs="Times New Roman"/>
                <w:sz w:val="20"/>
                <w:szCs w:val="20"/>
                <w:lang w:val="ka-GE" w:eastAsia="ru-RU"/>
              </w:rPr>
              <w:t>9</w:t>
            </w:r>
          </w:p>
        </w:tc>
      </w:tr>
    </w:tbl>
    <w:p w:rsidR="00200EF4" w:rsidRPr="00FA45F9" w:rsidRDefault="00200EF4" w:rsidP="00200EF4">
      <w:pPr>
        <w:jc w:val="right"/>
        <w:rPr>
          <w:rFonts w:eastAsia="Calibri" w:cs="Arial"/>
          <w:i/>
          <w:sz w:val="20"/>
          <w:lang w:val="ka-GE"/>
        </w:rPr>
      </w:pPr>
    </w:p>
    <w:p w:rsidR="00200EF4" w:rsidRPr="00FA45F9" w:rsidRDefault="00200EF4" w:rsidP="00200EF4">
      <w:pPr>
        <w:jc w:val="right"/>
        <w:rPr>
          <w:rFonts w:eastAsia="Calibri" w:cs="Arial"/>
          <w:i/>
          <w:sz w:val="20"/>
          <w:lang w:val="ka-GE"/>
        </w:rPr>
      </w:pPr>
      <w:r w:rsidRPr="00FA45F9">
        <w:rPr>
          <w:rFonts w:eastAsia="Calibri" w:cs="Arial"/>
          <w:i/>
          <w:sz w:val="20"/>
          <w:lang w:val="ka-GE"/>
        </w:rPr>
        <w:t>ცხრილი 4. ზდგ-ის ნორმები ხუთწლიან პერიოდში (ბანაკი 2-სთვის)</w:t>
      </w:r>
    </w:p>
    <w:tbl>
      <w:tblPr>
        <w:tblW w:w="9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6"/>
        <w:gridCol w:w="1312"/>
        <w:gridCol w:w="1312"/>
        <w:gridCol w:w="1309"/>
      </w:tblGrid>
      <w:tr w:rsidR="00200EF4" w:rsidRPr="00FA45F9" w:rsidTr="009F5E5C">
        <w:trPr>
          <w:trHeight w:val="237"/>
          <w:jc w:val="center"/>
        </w:trPr>
        <w:tc>
          <w:tcPr>
            <w:tcW w:w="5386" w:type="dxa"/>
            <w:vMerge w:val="restart"/>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Calibri" w:cs="Sylfaen"/>
                <w:b/>
                <w:sz w:val="20"/>
                <w:szCs w:val="20"/>
                <w:lang w:val="ru-RU" w:eastAsia="ru-RU"/>
              </w:rPr>
              <w:t>მავნე</w:t>
            </w:r>
            <w:r w:rsidRPr="00FA45F9">
              <w:rPr>
                <w:rFonts w:eastAsia="Calibri" w:cs="Arial"/>
                <w:b/>
                <w:sz w:val="20"/>
                <w:szCs w:val="20"/>
                <w:lang w:val="ru-RU" w:eastAsia="ru-RU"/>
              </w:rPr>
              <w:t xml:space="preserve"> </w:t>
            </w:r>
            <w:r w:rsidRPr="00FA45F9">
              <w:rPr>
                <w:rFonts w:eastAsia="Calibri" w:cs="Sylfaen"/>
                <w:b/>
                <w:sz w:val="20"/>
                <w:szCs w:val="20"/>
                <w:lang w:val="ru-RU" w:eastAsia="ru-RU"/>
              </w:rPr>
              <w:t>ნივთიერებათა</w:t>
            </w:r>
            <w:r w:rsidRPr="00FA45F9">
              <w:rPr>
                <w:rFonts w:eastAsia="Calibri" w:cs="Arial"/>
                <w:b/>
                <w:sz w:val="20"/>
                <w:szCs w:val="20"/>
                <w:lang w:val="ru-RU" w:eastAsia="ru-RU"/>
              </w:rPr>
              <w:t xml:space="preserve"> </w:t>
            </w:r>
            <w:r w:rsidRPr="00FA45F9">
              <w:rPr>
                <w:rFonts w:eastAsia="Calibri" w:cs="Sylfaen"/>
                <w:b/>
                <w:sz w:val="20"/>
                <w:szCs w:val="20"/>
                <w:lang w:val="ru-RU" w:eastAsia="ru-RU"/>
              </w:rPr>
              <w:t>დასახელება</w:t>
            </w:r>
          </w:p>
        </w:tc>
        <w:tc>
          <w:tcPr>
            <w:tcW w:w="3933" w:type="dxa"/>
            <w:gridSpan w:val="3"/>
            <w:shd w:val="clear" w:color="auto" w:fill="D9D9D9" w:themeFill="background1" w:themeFillShade="D9"/>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Times New Roman" w:cs="Arial"/>
                <w:b/>
                <w:iCs/>
                <w:snapToGrid w:val="0"/>
                <w:kern w:val="28"/>
                <w:sz w:val="20"/>
                <w:szCs w:val="20"/>
                <w:lang w:val="ka-GE" w:eastAsia="ru-RU"/>
              </w:rPr>
              <w:t>ზდგ-ს ნორმები 2022-2027 წლებისთვის</w:t>
            </w:r>
          </w:p>
        </w:tc>
      </w:tr>
      <w:tr w:rsidR="00200EF4" w:rsidRPr="00FA45F9" w:rsidTr="009F5E5C">
        <w:trPr>
          <w:trHeight w:val="250"/>
          <w:jc w:val="center"/>
        </w:trPr>
        <w:tc>
          <w:tcPr>
            <w:tcW w:w="5386" w:type="dxa"/>
            <w:vMerge/>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p>
        </w:tc>
        <w:tc>
          <w:tcPr>
            <w:tcW w:w="1312" w:type="dxa"/>
            <w:shd w:val="clear" w:color="auto" w:fill="D9D9D9" w:themeFill="background1" w:themeFillShade="D9"/>
          </w:tcPr>
          <w:p w:rsidR="00200EF4" w:rsidRPr="00FA45F9" w:rsidRDefault="00200EF4" w:rsidP="00200EF4">
            <w:pPr>
              <w:widowControl w:val="0"/>
              <w:autoSpaceDE w:val="0"/>
              <w:autoSpaceDN w:val="0"/>
              <w:adjustRightInd w:val="0"/>
              <w:spacing w:after="0"/>
              <w:jc w:val="center"/>
              <w:rPr>
                <w:rFonts w:eastAsia="Calibri" w:cs="Arial"/>
                <w:b/>
                <w:iCs/>
                <w:snapToGrid w:val="0"/>
                <w:kern w:val="28"/>
                <w:sz w:val="20"/>
                <w:szCs w:val="20"/>
                <w:lang w:val="ka-GE" w:eastAsia="ru-RU"/>
              </w:rPr>
            </w:pPr>
            <w:r w:rsidRPr="00FA45F9">
              <w:rPr>
                <w:rFonts w:eastAsia="Times New Roman" w:cs="Arial"/>
                <w:b/>
                <w:iCs/>
                <w:snapToGrid w:val="0"/>
                <w:kern w:val="28"/>
                <w:sz w:val="20"/>
                <w:szCs w:val="20"/>
                <w:lang w:val="ka-GE" w:eastAsia="ru-RU"/>
              </w:rPr>
              <w:t>გ/მ</w:t>
            </w:r>
            <w:r w:rsidRPr="00FA45F9">
              <w:rPr>
                <w:rFonts w:eastAsia="Times New Roman" w:cs="Arial"/>
                <w:b/>
                <w:iCs/>
                <w:snapToGrid w:val="0"/>
                <w:kern w:val="28"/>
                <w:sz w:val="20"/>
                <w:szCs w:val="20"/>
                <w:vertAlign w:val="superscript"/>
                <w:lang w:val="ka-GE" w:eastAsia="ru-RU"/>
              </w:rPr>
              <w:t>3</w:t>
            </w:r>
          </w:p>
        </w:tc>
        <w:tc>
          <w:tcPr>
            <w:tcW w:w="1312"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iCs/>
                <w:snapToGrid w:val="0"/>
                <w:kern w:val="28"/>
                <w:sz w:val="20"/>
                <w:szCs w:val="20"/>
                <w:lang w:val="ka-GE" w:eastAsia="ru-RU"/>
              </w:rPr>
            </w:pPr>
            <w:r w:rsidRPr="00FA45F9">
              <w:rPr>
                <w:rFonts w:eastAsia="Calibri" w:cs="Arial"/>
                <w:b/>
                <w:iCs/>
                <w:snapToGrid w:val="0"/>
                <w:kern w:val="28"/>
                <w:sz w:val="20"/>
                <w:szCs w:val="20"/>
                <w:lang w:val="ka-GE" w:eastAsia="ru-RU"/>
              </w:rPr>
              <w:t>გ/წმ</w:t>
            </w:r>
          </w:p>
        </w:tc>
        <w:tc>
          <w:tcPr>
            <w:tcW w:w="1309"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iCs/>
                <w:snapToGrid w:val="0"/>
                <w:kern w:val="28"/>
                <w:sz w:val="20"/>
                <w:szCs w:val="20"/>
                <w:lang w:val="ka-GE" w:eastAsia="ru-RU"/>
              </w:rPr>
            </w:pPr>
            <w:r w:rsidRPr="00FA45F9">
              <w:rPr>
                <w:rFonts w:eastAsia="Calibri" w:cs="Arial"/>
                <w:b/>
                <w:iCs/>
                <w:snapToGrid w:val="0"/>
                <w:kern w:val="28"/>
                <w:sz w:val="20"/>
                <w:szCs w:val="20"/>
                <w:lang w:val="ka-GE" w:eastAsia="ru-RU"/>
              </w:rPr>
              <w:t>ტ/წელი</w:t>
            </w:r>
          </w:p>
        </w:tc>
      </w:tr>
      <w:tr w:rsidR="00200EF4" w:rsidRPr="00FA45F9" w:rsidTr="009F5E5C">
        <w:trPr>
          <w:trHeight w:val="250"/>
          <w:jc w:val="center"/>
        </w:trPr>
        <w:tc>
          <w:tcPr>
            <w:tcW w:w="5386"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Calibri" w:cs="Arial"/>
                <w:b/>
                <w:sz w:val="20"/>
                <w:szCs w:val="20"/>
                <w:lang w:val="ru-RU" w:eastAsia="ru-RU"/>
              </w:rPr>
              <w:t>1</w:t>
            </w:r>
          </w:p>
        </w:tc>
        <w:tc>
          <w:tcPr>
            <w:tcW w:w="1312"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Calibri" w:cs="Arial"/>
                <w:b/>
                <w:sz w:val="20"/>
                <w:szCs w:val="20"/>
                <w:lang w:val="ru-RU" w:eastAsia="ru-RU"/>
              </w:rPr>
              <w:t>2</w:t>
            </w:r>
          </w:p>
        </w:tc>
        <w:tc>
          <w:tcPr>
            <w:tcW w:w="1312"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ru-RU" w:eastAsia="ru-RU"/>
              </w:rPr>
            </w:pPr>
            <w:r w:rsidRPr="00FA45F9">
              <w:rPr>
                <w:rFonts w:eastAsia="Calibri" w:cs="Arial"/>
                <w:b/>
                <w:sz w:val="20"/>
                <w:szCs w:val="20"/>
                <w:lang w:val="ru-RU" w:eastAsia="ru-RU"/>
              </w:rPr>
              <w:t>3</w:t>
            </w:r>
          </w:p>
        </w:tc>
        <w:tc>
          <w:tcPr>
            <w:tcW w:w="1309" w:type="dxa"/>
            <w:shd w:val="clear" w:color="auto" w:fill="D9D9D9" w:themeFill="background1" w:themeFillShade="D9"/>
            <w:vAlign w:val="center"/>
          </w:tcPr>
          <w:p w:rsidR="00200EF4" w:rsidRPr="00FA45F9" w:rsidRDefault="00200EF4" w:rsidP="00200EF4">
            <w:pPr>
              <w:widowControl w:val="0"/>
              <w:autoSpaceDE w:val="0"/>
              <w:autoSpaceDN w:val="0"/>
              <w:adjustRightInd w:val="0"/>
              <w:spacing w:after="0"/>
              <w:jc w:val="center"/>
              <w:rPr>
                <w:rFonts w:eastAsia="Calibri" w:cs="Arial"/>
                <w:b/>
                <w:sz w:val="20"/>
                <w:szCs w:val="20"/>
                <w:lang w:val="ka-GE" w:eastAsia="ru-RU"/>
              </w:rPr>
            </w:pPr>
            <w:r w:rsidRPr="00FA45F9">
              <w:rPr>
                <w:rFonts w:eastAsia="Calibri" w:cs="Arial"/>
                <w:b/>
                <w:sz w:val="20"/>
                <w:szCs w:val="20"/>
                <w:lang w:val="ka-GE" w:eastAsia="ru-RU"/>
              </w:rPr>
              <w:t>4</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 xml:space="preserve">აზოტის დიოქსიდი </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0,157</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0,1629</w:t>
            </w:r>
          </w:p>
        </w:tc>
        <w:tc>
          <w:tcPr>
            <w:tcW w:w="1309" w:type="dxa"/>
            <w:tcBorders>
              <w:top w:val="single" w:sz="8" w:space="0" w:color="000000"/>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1,3706</w:t>
            </w:r>
          </w:p>
        </w:tc>
      </w:tr>
      <w:tr w:rsidR="00200EF4" w:rsidRPr="00FA45F9" w:rsidTr="009F5E5C">
        <w:trPr>
          <w:trHeight w:val="237"/>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proofErr w:type="spellStart"/>
            <w:r w:rsidRPr="00FA45F9">
              <w:rPr>
                <w:rFonts w:eastAsia="Times New Roman" w:cs="Arial"/>
                <w:sz w:val="20"/>
                <w:szCs w:val="20"/>
                <w:lang w:val="en-US" w:eastAsia="ru-RU"/>
              </w:rPr>
              <w:t>აზოტის</w:t>
            </w:r>
            <w:proofErr w:type="spellEnd"/>
            <w:r w:rsidRPr="00FA45F9">
              <w:rPr>
                <w:rFonts w:eastAsia="Times New Roman" w:cs="Times New Roman"/>
                <w:sz w:val="20"/>
                <w:szCs w:val="20"/>
                <w:lang w:val="en-US" w:eastAsia="ru-RU"/>
              </w:rPr>
              <w:t xml:space="preserve"> </w:t>
            </w:r>
            <w:proofErr w:type="spellStart"/>
            <w:r w:rsidRPr="00FA45F9">
              <w:rPr>
                <w:rFonts w:eastAsia="Times New Roman" w:cs="Arial"/>
                <w:sz w:val="20"/>
                <w:szCs w:val="20"/>
                <w:lang w:val="en-US" w:eastAsia="ru-RU"/>
              </w:rPr>
              <w:t>ოქსიდი</w:t>
            </w:r>
            <w:proofErr w:type="spellEnd"/>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0,025</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0,02644</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0,22246</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ჭვარტლი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0,0077</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0,0127625</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0,102266</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 xml:space="preserve">გოგირდის დიოქსიდი </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0,054</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0,0437333</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0,384</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გოგირდწყალბადი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0,01</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0,000061</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0,000002</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ნახშირბადის ოქსიდი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0,164</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0,159</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1,348</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ბენზპირენი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0,0000014</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0,0000001</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0,0000011</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ფორმალდეჰიდი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0,0019</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0,0013736</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0,011799</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proofErr w:type="spellStart"/>
            <w:r w:rsidRPr="00FA45F9">
              <w:rPr>
                <w:rFonts w:eastAsia="Times New Roman" w:cs="Times New Roman"/>
                <w:bCs/>
                <w:sz w:val="20"/>
                <w:szCs w:val="20"/>
                <w:lang w:val="en-US" w:eastAsia="ru-RU"/>
              </w:rPr>
              <w:t>ნაჯერი</w:t>
            </w:r>
            <w:proofErr w:type="spellEnd"/>
            <w:r w:rsidRPr="00FA45F9">
              <w:rPr>
                <w:rFonts w:eastAsia="Times New Roman" w:cs="Times New Roman"/>
                <w:bCs/>
                <w:sz w:val="20"/>
                <w:szCs w:val="20"/>
                <w:lang w:val="en-US" w:eastAsia="ru-RU"/>
              </w:rPr>
              <w:t xml:space="preserve"> </w:t>
            </w:r>
            <w:proofErr w:type="spellStart"/>
            <w:r w:rsidRPr="00FA45F9">
              <w:rPr>
                <w:rFonts w:eastAsia="Times New Roman" w:cs="Times New Roman"/>
                <w:bCs/>
                <w:sz w:val="20"/>
                <w:szCs w:val="20"/>
                <w:lang w:val="en-US" w:eastAsia="ru-RU"/>
              </w:rPr>
              <w:t>ნახშირწყალბადები</w:t>
            </w:r>
            <w:proofErr w:type="spellEnd"/>
            <w:r w:rsidRPr="00FA45F9">
              <w:rPr>
                <w:rFonts w:eastAsia="Times New Roman" w:cs="Times New Roman"/>
                <w:bCs/>
                <w:sz w:val="20"/>
                <w:szCs w:val="20"/>
                <w:lang w:val="ka-GE" w:eastAsia="ru-RU"/>
              </w:rPr>
              <w:t>ს ნავთის ფრაქცია</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0,046</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0,0458708</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0,384734</w:t>
            </w:r>
          </w:p>
        </w:tc>
      </w:tr>
      <w:tr w:rsidR="00200EF4" w:rsidRPr="00FA45F9" w:rsidTr="009F5E5C">
        <w:trPr>
          <w:trHeight w:val="250"/>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ნაჯერი ნახშირწყალბადები C12-C19</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3,9</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0,0190000</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0,000831</w:t>
            </w:r>
          </w:p>
        </w:tc>
      </w:tr>
      <w:tr w:rsidR="00200EF4" w:rsidRPr="00FA45F9" w:rsidTr="009F5E5C">
        <w:trPr>
          <w:trHeight w:val="237"/>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Arial"/>
                <w:sz w:val="20"/>
                <w:szCs w:val="20"/>
                <w:lang w:val="ka-GE" w:eastAsia="ru-RU"/>
              </w:rPr>
              <w:t>შეწონილი ნაწილაკები</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0,8982</w:t>
            </w:r>
          </w:p>
        </w:tc>
        <w:tc>
          <w:tcPr>
            <w:tcW w:w="1309" w:type="dxa"/>
            <w:tcBorders>
              <w:top w:val="nil"/>
              <w:left w:val="nil"/>
              <w:bottom w:val="single" w:sz="8" w:space="0" w:color="000000"/>
              <w:right w:val="single" w:sz="8" w:space="0" w:color="000000"/>
            </w:tcBorders>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2,477</w:t>
            </w:r>
          </w:p>
        </w:tc>
      </w:tr>
      <w:tr w:rsidR="00200EF4" w:rsidRPr="00FA45F9" w:rsidTr="009F5E5C">
        <w:trPr>
          <w:trHeight w:val="237"/>
          <w:jc w:val="center"/>
        </w:trPr>
        <w:tc>
          <w:tcPr>
            <w:tcW w:w="5386" w:type="dxa"/>
            <w:shd w:val="clear" w:color="auto" w:fill="auto"/>
            <w:vAlign w:val="center"/>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iCs/>
                <w:snapToGrid w:val="0"/>
                <w:kern w:val="28"/>
                <w:sz w:val="20"/>
                <w:szCs w:val="20"/>
                <w:lang w:val="ka-GE" w:eastAsia="ru-RU"/>
              </w:rPr>
              <w:t>∑∑</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4,3656014</w:t>
            </w:r>
          </w:p>
        </w:tc>
        <w:tc>
          <w:tcPr>
            <w:tcW w:w="1312"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1,3693413</w:t>
            </w:r>
          </w:p>
        </w:tc>
        <w:tc>
          <w:tcPr>
            <w:tcW w:w="1309" w:type="dxa"/>
            <w:shd w:val="clear" w:color="auto" w:fill="auto"/>
          </w:tcPr>
          <w:p w:rsidR="00200EF4" w:rsidRPr="00FA45F9" w:rsidRDefault="00200EF4" w:rsidP="00200EF4">
            <w:pPr>
              <w:spacing w:after="0"/>
              <w:jc w:val="left"/>
              <w:rPr>
                <w:rFonts w:eastAsia="Times New Roman" w:cs="Times New Roman"/>
                <w:sz w:val="20"/>
                <w:szCs w:val="20"/>
                <w:lang w:val="ka-GE" w:eastAsia="ru-RU"/>
              </w:rPr>
            </w:pPr>
            <w:r w:rsidRPr="00FA45F9">
              <w:rPr>
                <w:rFonts w:eastAsia="Times New Roman" w:cs="Times New Roman"/>
                <w:sz w:val="20"/>
                <w:szCs w:val="20"/>
                <w:lang w:val="ka-GE" w:eastAsia="ru-RU"/>
              </w:rPr>
              <w:t>6,3016931</w:t>
            </w:r>
          </w:p>
        </w:tc>
      </w:tr>
    </w:tbl>
    <w:p w:rsidR="00D9545A" w:rsidRPr="00FA45F9" w:rsidRDefault="00D9545A" w:rsidP="00D9545A">
      <w:pPr>
        <w:spacing w:before="120"/>
        <w:rPr>
          <w:rFonts w:eastAsia="Calibri" w:cs="Arial"/>
          <w:lang w:val="ka-GE"/>
        </w:rPr>
      </w:pPr>
      <w:r w:rsidRPr="00FA45F9">
        <w:rPr>
          <w:rFonts w:eastAsia="Calibri" w:cs="Arial"/>
          <w:lang w:val="ka-GE"/>
        </w:rPr>
        <w:lastRenderedPageBreak/>
        <w:t xml:space="preserve">როგორც ზემოთ მოცემული ცხრილური მონაცემებით ჩანს ატმოსფერული ჰაერის დაცვის კანონმდებლობით დადგენილ ნორმატივებზე გადაჭარბებას ადგილი არ აქვს არც ერთი მავნე ნივთიერების მიმართ არც ერთ საკონტროლო წერტილში ფონის გათვალისწინებით, აგრეთვე 500 მეტრიანი რადიუსის  საზღვარზე. ამდენად სამშენებლო ბაზების ფუნქციონირება საშტატო რეჟიმში არ გამოიწვევს ჰაერის ხარისხის გაუარესებას. </w:t>
      </w:r>
    </w:p>
    <w:p w:rsidR="00D9545A" w:rsidRPr="00FA45F9" w:rsidRDefault="00D9545A" w:rsidP="00D9545A">
      <w:pPr>
        <w:spacing w:before="120"/>
        <w:rPr>
          <w:rFonts w:eastAsia="Calibri" w:cs="Arial"/>
          <w:lang w:val="ka-GE"/>
        </w:rPr>
      </w:pPr>
      <w:r w:rsidRPr="00FA45F9">
        <w:rPr>
          <w:rFonts w:eastAsia="Calibri" w:cs="Arial"/>
          <w:lang w:val="ka-GE"/>
        </w:rPr>
        <w:t>მიუხედავად ამისა, საჭიროა შესაბამისი შერბილების ღონისძიებების გატარება. მათ შორის ამ ღონისძიებებს განსაკუთრებული ყურადღება მიექცევა სოფ. ბენიერთან გათვალისწინებულ სამშენებლო ბაზაზე და აბ ბაზიდან სამშენებლო უბნებამდე მისასვლელ საავტომობილო გზაზე გადაადგილებისას. შერბილების ღონისძიებები ძირითადად გულისხმობს: სამშენებლო მასალების მწარმოებელი ობიექტების ექსპლუატაციის პირობების დაცვას; მიწის სამუშაოების და ნაყარი ტვირთების მართვის პროცესში სიფრთხილის ზომების მიღებას;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შემცირებას, ასევე განსაკუთრებულ შემთხვევებში სამუშაო გზების დერეფნების მორწყვას და ა.შ.</w:t>
      </w:r>
      <w:r w:rsidR="00200EF4" w:rsidRPr="00FA45F9">
        <w:rPr>
          <w:rFonts w:eastAsia="Calibri" w:cs="Arial"/>
          <w:lang w:val="ka-GE"/>
        </w:rPr>
        <w:t xml:space="preserve"> (შერბილების ღონისძიებები მოცემულია გზშ-ს </w:t>
      </w:r>
      <w:r w:rsidR="00200EF4" w:rsidRPr="00FA45F9">
        <w:rPr>
          <w:rFonts w:eastAsia="Calibri" w:cs="Arial"/>
          <w:lang w:val="en-US"/>
        </w:rPr>
        <w:t xml:space="preserve">II </w:t>
      </w:r>
      <w:r w:rsidR="00200EF4" w:rsidRPr="00FA45F9">
        <w:rPr>
          <w:rFonts w:eastAsia="Calibri" w:cs="Arial"/>
          <w:lang w:val="ka-GE"/>
        </w:rPr>
        <w:t>ტომის პარაგრაფში 3.5.3.).</w:t>
      </w:r>
    </w:p>
    <w:p w:rsidR="00724D66" w:rsidRPr="00FA45F9" w:rsidRDefault="00724D66" w:rsidP="00885065">
      <w:pPr>
        <w:rPr>
          <w:b/>
          <w:lang w:val="ka-GE"/>
        </w:rPr>
      </w:pPr>
    </w:p>
    <w:p w:rsidR="002808C6" w:rsidRPr="00FA45F9" w:rsidRDefault="002808C6" w:rsidP="00CF5525">
      <w:pPr>
        <w:shd w:val="clear" w:color="auto" w:fill="C2D69B" w:themeFill="accent3" w:themeFillTint="99"/>
        <w:ind w:left="567"/>
        <w:rPr>
          <w:b/>
          <w:lang w:val="ka-GE"/>
        </w:rPr>
      </w:pPr>
      <w:r w:rsidRPr="00FA45F9">
        <w:rPr>
          <w:b/>
          <w:lang w:val="ka-GE"/>
        </w:rPr>
        <w:t xml:space="preserve">დანართი </w:t>
      </w:r>
      <w:r w:rsidR="006C02D6" w:rsidRPr="00FA45F9">
        <w:rPr>
          <w:b/>
          <w:lang w:val="ka-GE"/>
        </w:rPr>
        <w:t>9.</w:t>
      </w:r>
      <w:r w:rsidRPr="00FA45F9">
        <w:rPr>
          <w:b/>
          <w:lang w:val="ka-GE"/>
        </w:rPr>
        <w:t xml:space="preserve"> </w:t>
      </w:r>
      <w:r w:rsidR="00CF5525" w:rsidRPr="00FA45F9">
        <w:rPr>
          <w:b/>
          <w:lang w:val="ka-GE"/>
        </w:rPr>
        <w:t>დამატებითი ინფორმაცია და შერბილების ღონისძიებები უხერხემლო ცხოველთა თანასაზოგადოების შესახებ.</w:t>
      </w:r>
    </w:p>
    <w:p w:rsidR="00CF5525" w:rsidRPr="00FA45F9" w:rsidRDefault="00CF5525" w:rsidP="00CF5525">
      <w:pPr>
        <w:rPr>
          <w:b/>
          <w:lang w:val="ka-GE"/>
        </w:rPr>
      </w:pPr>
      <w:r w:rsidRPr="00FA45F9">
        <w:rPr>
          <w:lang w:val="ka-GE"/>
        </w:rPr>
        <w:t>ცხენისწყალი 1 ჰესის საპროექტო დერეფანში ბიოლოგიური კვლევის ერთ-ერთ კომპონენტს უხერხემლო ცხოველების კვლევა წარმოადგენდა. ხმელეთის უხერხემლო ცხოველების კვლევა-აღრიცხვა მოხდა ვიზუალურად საპროექტო ტერიტორიაზე და მის მიმდებარედ. აღირიცხა: პეპლები, ხოჭოები, ნემსიყლაპიები, ფუტკრისნაირები, კალიები, ობობები, მოლუსკები; მათი ნახვა მოხდა: ქვებისა და ნიადაგის საფენის გადაბრუნებით; მცენარეებისა და მცენარეთა ნარჩენების დათვალიერებით; მწერების მოპოვება მოხდა სპეციალური საჭერი ბადის მეშვეობით.</w:t>
      </w:r>
    </w:p>
    <w:p w:rsidR="00CF5525" w:rsidRPr="00FA45F9" w:rsidRDefault="00CF5525" w:rsidP="00371E7F">
      <w:pPr>
        <w:rPr>
          <w:lang w:val="ka-GE"/>
        </w:rPr>
      </w:pPr>
      <w:r w:rsidRPr="00FA45F9">
        <w:rPr>
          <w:lang w:val="ka-GE"/>
        </w:rPr>
        <w:t>გარდა ამისა, იქთიოფაუნის შესწავლის დროს აღებული იქნა მტკნარი წყლის უხერხემლოების სინჯები. სინჯის შესაგროვებლად გამოყენებული იქნა ევროკავშირის სტანდარტებით შეფასებული და მაღალი სანდოობის მქონე, მთის მდინარეებისთვის შემუშავებული მეთოდი: Kick and Sweep (Schmidt-Kloiber, 2006). სინჯის აღება მდინარის შუაგულსა და ღრმა ადგილებში Kick Net-ის, ანუ ხელის გრძელტარიანი ნეილონის საცრისებრი ბადის დახმარებით ხდებოდა, ხოლო მდინარის ნაპირებთან სინჯის ასაღებად გამოვიყენეთ ხელის პატარა ზომის საცერისებრი ბადე. კვლევის შემდგომი საფეხური</w:t>
      </w:r>
      <w:r w:rsidR="00371E7F" w:rsidRPr="00FA45F9">
        <w:rPr>
          <w:lang w:val="ka-GE"/>
        </w:rPr>
        <w:t xml:space="preserve"> იყო</w:t>
      </w:r>
      <w:r w:rsidRPr="00FA45F9">
        <w:rPr>
          <w:lang w:val="ka-GE"/>
        </w:rPr>
        <w:t xml:space="preserve"> ინდივიდებ</w:t>
      </w:r>
      <w:r w:rsidR="00371E7F" w:rsidRPr="00FA45F9">
        <w:rPr>
          <w:lang w:val="ka-GE"/>
        </w:rPr>
        <w:t>ი</w:t>
      </w:r>
      <w:r w:rsidRPr="00FA45F9">
        <w:rPr>
          <w:lang w:val="ka-GE"/>
        </w:rPr>
        <w:t xml:space="preserve">ს გარჩევა რიგის დონეზე, </w:t>
      </w:r>
      <w:r w:rsidR="00371E7F" w:rsidRPr="00FA45F9">
        <w:rPr>
          <w:lang w:val="ka-GE"/>
        </w:rPr>
        <w:t xml:space="preserve">საჭიროების შემთხვევაში მაღალი გარჩევადობის </w:t>
      </w:r>
      <w:r w:rsidRPr="00FA45F9">
        <w:rPr>
          <w:lang w:val="ka-GE"/>
        </w:rPr>
        <w:t>თანამედროვე მიკროსკოპ</w:t>
      </w:r>
      <w:r w:rsidR="00371E7F" w:rsidRPr="00FA45F9">
        <w:rPr>
          <w:lang w:val="ka-GE"/>
        </w:rPr>
        <w:t>ი</w:t>
      </w:r>
      <w:r w:rsidRPr="00FA45F9">
        <w:rPr>
          <w:lang w:val="ka-GE"/>
        </w:rPr>
        <w:t xml:space="preserve">ს (ZEISS STEMI 508 TRINOCULAR STEREO ZOOM MICROSCOPE)  </w:t>
      </w:r>
      <w:r w:rsidR="00371E7F" w:rsidRPr="00FA45F9">
        <w:rPr>
          <w:lang w:val="ka-GE"/>
        </w:rPr>
        <w:t xml:space="preserve">გამოყენებით. გამოყენებული იქნა </w:t>
      </w:r>
      <w:r w:rsidRPr="00FA45F9">
        <w:rPr>
          <w:lang w:val="ka-GE"/>
        </w:rPr>
        <w:t>უხერხემლოთა სარკვევ</w:t>
      </w:r>
      <w:r w:rsidR="00371E7F" w:rsidRPr="00FA45F9">
        <w:rPr>
          <w:lang w:val="ka-GE"/>
        </w:rPr>
        <w:t>ი</w:t>
      </w:r>
      <w:r w:rsidRPr="00FA45F9">
        <w:rPr>
          <w:lang w:val="ka-GE"/>
        </w:rPr>
        <w:t xml:space="preserve"> </w:t>
      </w:r>
      <w:r w:rsidR="00371E7F" w:rsidRPr="00FA45F9">
        <w:rPr>
          <w:lang w:val="ka-GE"/>
        </w:rPr>
        <w:t>ლიტერატურა</w:t>
      </w:r>
      <w:r w:rsidRPr="00FA45F9">
        <w:rPr>
          <w:lang w:val="ka-GE"/>
        </w:rPr>
        <w:t xml:space="preserve"> („Field Guide to Freshwater Molluscs of Georgia“, „Fotogids Larven Van Libellen” და „Identification Guide of Freshwater Macroinvertebrates of Spain“).</w:t>
      </w:r>
    </w:p>
    <w:p w:rsidR="0013142D" w:rsidRPr="00FA45F9" w:rsidRDefault="00371E7F" w:rsidP="00371E7F">
      <w:pPr>
        <w:rPr>
          <w:lang w:val="ka-GE"/>
        </w:rPr>
      </w:pPr>
      <w:r w:rsidRPr="00FA45F9">
        <w:rPr>
          <w:lang w:val="ka-GE"/>
        </w:rPr>
        <w:t>უხერხემლოების კვლევის პერიოდში (რაც ძირითადად შემოდგომას მოიცავდა) ინდივიდების ნახვა ძალზედ რთულია, რადგან ამ პერიოდში ისინი ძირითადად მოსვენების ფაზაში არიან. თუმცა კვლევისას მაინც მოხერხდა ისეთი სახეობების ხილვა როგორიცაა:</w:t>
      </w:r>
      <w:r w:rsidRPr="00FA45F9">
        <w:rPr>
          <w:b/>
          <w:lang w:val="ka-GE"/>
        </w:rPr>
        <w:t xml:space="preserve"> </w:t>
      </w:r>
      <w:r w:rsidRPr="00FA45F9">
        <w:rPr>
          <w:i/>
          <w:lang w:val="ka-GE"/>
        </w:rPr>
        <w:t>Argynnis paphia, Chazara briseis Amata nigricornis, Lycaena phlaeas, Antocharis ardamines, Aporia crataegi, Melanargia larissa , Erebia aethiops, Vanessa cardui, Polyommatus amandus, Colias croceus,  Sympetrum sanguineum, Orthetrum brunneumPlatycnemis dealbata, Aeshna mixta.</w:t>
      </w:r>
      <w:r w:rsidR="0013142D" w:rsidRPr="00FA45F9">
        <w:rPr>
          <w:i/>
          <w:lang w:val="ka-GE"/>
        </w:rPr>
        <w:t xml:space="preserve"> </w:t>
      </w:r>
      <w:r w:rsidR="0013142D" w:rsidRPr="00FA45F9">
        <w:rPr>
          <w:lang w:val="ka-GE"/>
        </w:rPr>
        <w:t xml:space="preserve">კვლევის არცერთ ეტაპზე არ გამოვლენილა უახლოესი ზურმუხტის ქსელის უბნისთვის დამახასიათებელი ისეთი სახეობები, როგორიცაა: </w:t>
      </w:r>
      <w:r w:rsidR="0013142D" w:rsidRPr="00FA45F9">
        <w:rPr>
          <w:rFonts w:eastAsia="Times New Roman" w:cs="Calibri"/>
          <w:iCs/>
          <w:lang w:val="ka-GE"/>
        </w:rPr>
        <w:t>მუხის დიდი ხარაბუზა </w:t>
      </w:r>
      <w:r w:rsidR="0013142D" w:rsidRPr="00FA45F9">
        <w:rPr>
          <w:rFonts w:eastAsia="Times New Roman" w:cs="Calibri"/>
          <w:i/>
          <w:iCs/>
          <w:lang w:val="ka-GE"/>
        </w:rPr>
        <w:t xml:space="preserve">Ceramyx cerdo, </w:t>
      </w:r>
      <w:r w:rsidR="0013142D" w:rsidRPr="00FA45F9">
        <w:rPr>
          <w:rFonts w:eastAsia="Times New Roman" w:cs="Calibri"/>
          <w:iCs/>
          <w:lang w:val="ka-GE"/>
        </w:rPr>
        <w:t>დათუნელა</w:t>
      </w:r>
      <w:r w:rsidR="0013142D" w:rsidRPr="00FA45F9">
        <w:rPr>
          <w:rFonts w:eastAsia="Times New Roman" w:cs="Calibri"/>
          <w:i/>
          <w:iCs/>
          <w:lang w:val="ka-GE"/>
        </w:rPr>
        <w:t xml:space="preserve"> Euplagia quadripunctaria, </w:t>
      </w:r>
      <w:r w:rsidR="0013142D" w:rsidRPr="00FA45F9">
        <w:rPr>
          <w:rFonts w:eastAsia="Times New Roman" w:cs="Calibri"/>
          <w:iCs/>
          <w:lang w:val="ka-GE"/>
        </w:rPr>
        <w:t>დიდი თეთრსახა ნემსიყლაპია</w:t>
      </w:r>
      <w:r w:rsidR="0013142D" w:rsidRPr="00FA45F9">
        <w:rPr>
          <w:lang w:val="ka-GE"/>
        </w:rPr>
        <w:t xml:space="preserve"> </w:t>
      </w:r>
      <w:r w:rsidR="0013142D" w:rsidRPr="00FA45F9">
        <w:rPr>
          <w:rFonts w:eastAsia="Times New Roman" w:cs="Calibri"/>
          <w:i/>
          <w:iCs/>
          <w:lang w:val="ka-GE"/>
        </w:rPr>
        <w:t>Leucorrhinia pectoralis,</w:t>
      </w:r>
      <w:r w:rsidR="0013142D" w:rsidRPr="00FA45F9">
        <w:rPr>
          <w:rFonts w:eastAsia="Times New Roman" w:cs="Calibri"/>
          <w:iCs/>
          <w:lang w:val="ka-GE"/>
        </w:rPr>
        <w:t xml:space="preserve"> მჟაუნას მრავალთავალა </w:t>
      </w:r>
      <w:r w:rsidR="0013142D" w:rsidRPr="00FA45F9">
        <w:rPr>
          <w:rFonts w:eastAsia="Times New Roman" w:cs="Calibri"/>
          <w:i/>
          <w:iCs/>
          <w:lang w:val="ka-GE"/>
        </w:rPr>
        <w:t>Lycaena dispar</w:t>
      </w:r>
      <w:r w:rsidR="0013142D" w:rsidRPr="00FA45F9">
        <w:rPr>
          <w:rFonts w:eastAsia="Times New Roman" w:cs="Calibri"/>
          <w:i/>
          <w:iCs/>
          <w:lang w:val="ka-GE"/>
        </w:rPr>
        <w:tab/>
      </w:r>
      <w:r w:rsidR="0013142D" w:rsidRPr="00FA45F9">
        <w:rPr>
          <w:rFonts w:eastAsia="Times New Roman" w:cs="Calibri"/>
          <w:iCs/>
          <w:lang w:val="ka-GE"/>
        </w:rPr>
        <w:t xml:space="preserve">, ალპური ხარაბუზა </w:t>
      </w:r>
      <w:r w:rsidR="0013142D" w:rsidRPr="00FA45F9">
        <w:rPr>
          <w:rFonts w:eastAsia="Times New Roman" w:cs="Calibri"/>
          <w:i/>
          <w:iCs/>
          <w:lang w:val="ka-GE"/>
        </w:rPr>
        <w:t>Rosalia alpina, Nymphalis vaualbum,</w:t>
      </w:r>
      <w:r w:rsidR="0013142D" w:rsidRPr="00FA45F9">
        <w:rPr>
          <w:lang w:val="ka-GE"/>
        </w:rPr>
        <w:t xml:space="preserve"> </w:t>
      </w:r>
      <w:r w:rsidR="0013142D" w:rsidRPr="00FA45F9">
        <w:rPr>
          <w:rFonts w:eastAsia="Times New Roman" w:cs="Calibri"/>
          <w:i/>
          <w:iCs/>
          <w:lang w:val="ka-GE"/>
        </w:rPr>
        <w:t>Stephanopachys linearis.</w:t>
      </w:r>
    </w:p>
    <w:p w:rsidR="00371E7F" w:rsidRPr="00FA45F9" w:rsidRDefault="00371E7F" w:rsidP="0013142D">
      <w:pPr>
        <w:rPr>
          <w:lang w:val="ka-GE"/>
        </w:rPr>
      </w:pPr>
      <w:r w:rsidRPr="00FA45F9">
        <w:rPr>
          <w:lang w:val="ka-GE"/>
        </w:rPr>
        <w:lastRenderedPageBreak/>
        <w:t>საკვლევი ტერიტორიის ყველა წერტილზე წარმოდგენილი იყო მტკნარი წყლის უხერხემლოები, რაც იმაზე მეტყველებს რომ ამ მდინარეს შეუძლია თევზი უზრუნველყოს საკვებით, მაგრამ უნდა აღინიშნოს ის ფაქტიც, რომ სინჯის აღება ძირითადად ხდებოდა მდინარის ნაპირებთან არსებულ შეგუბებებში, სადაც უხერხემლოთა საბინადრო ჰაბიტატი წარმოდგენილი იყო შლამითა და ქვებით. მდინარის შუაგულში, სადაც ქვიანი ჰაბიტატი და ჩქარი დინება  იყო, იქ მცირე რაოდენობით იყო მტკნარი წყლის უხერხემლოები.</w:t>
      </w:r>
    </w:p>
    <w:p w:rsidR="00371E7F" w:rsidRPr="00FA45F9" w:rsidRDefault="00371E7F" w:rsidP="0013142D">
      <w:pPr>
        <w:rPr>
          <w:lang w:val="ka-GE"/>
        </w:rPr>
      </w:pPr>
      <w:r w:rsidRPr="00FA45F9">
        <w:rPr>
          <w:lang w:val="ka-GE"/>
        </w:rPr>
        <w:t>ქვემოთ მოყვანილ სურათებზე ნაჩვენებია საკვლევ დერეფანში გავრცელებული სახეობების ფოტოსურათები</w:t>
      </w:r>
    </w:p>
    <w:p w:rsidR="00CF5525" w:rsidRPr="00FA45F9" w:rsidRDefault="00371E7F" w:rsidP="00371E7F">
      <w:pPr>
        <w:jc w:val="right"/>
        <w:rPr>
          <w:i/>
          <w:sz w:val="20"/>
          <w:lang w:val="ka-GE"/>
        </w:rPr>
      </w:pPr>
      <w:r w:rsidRPr="00FA45F9">
        <w:rPr>
          <w:i/>
          <w:sz w:val="20"/>
          <w:lang w:val="ka-GE"/>
        </w:rPr>
        <w:t xml:space="preserve">სურათები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371E7F" w:rsidRPr="00FA45F9" w:rsidTr="0013142D">
        <w:trPr>
          <w:trHeight w:val="3714"/>
        </w:trPr>
        <w:tc>
          <w:tcPr>
            <w:tcW w:w="4889" w:type="dxa"/>
          </w:tcPr>
          <w:p w:rsidR="00371E7F" w:rsidRPr="00FA45F9" w:rsidRDefault="00371E7F" w:rsidP="00371E7F">
            <w:pPr>
              <w:spacing w:after="0"/>
              <w:jc w:val="center"/>
              <w:rPr>
                <w:i/>
                <w:sz w:val="20"/>
                <w:szCs w:val="20"/>
                <w:lang w:val="ka-GE"/>
              </w:rPr>
            </w:pPr>
            <w:r w:rsidRPr="00FA45F9">
              <w:rPr>
                <w:i/>
                <w:noProof/>
                <w:sz w:val="20"/>
                <w:szCs w:val="20"/>
                <w:lang w:eastAsia="fr-FR"/>
              </w:rPr>
              <w:drawing>
                <wp:inline distT="0" distB="0" distL="0" distR="0" wp14:anchorId="7402AE4A" wp14:editId="25E54E36">
                  <wp:extent cx="2852234" cy="21145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2849" cy="2115006"/>
                          </a:xfrm>
                          <a:prstGeom prst="rect">
                            <a:avLst/>
                          </a:prstGeom>
                          <a:noFill/>
                        </pic:spPr>
                      </pic:pic>
                    </a:graphicData>
                  </a:graphic>
                </wp:inline>
              </w:drawing>
            </w:r>
          </w:p>
          <w:p w:rsidR="00371E7F" w:rsidRPr="00FA45F9" w:rsidRDefault="00371E7F" w:rsidP="00371E7F">
            <w:pPr>
              <w:spacing w:after="0"/>
              <w:jc w:val="center"/>
              <w:rPr>
                <w:i/>
                <w:sz w:val="20"/>
                <w:szCs w:val="20"/>
                <w:lang w:val="ka-GE"/>
              </w:rPr>
            </w:pPr>
            <w:r w:rsidRPr="00FA45F9">
              <w:rPr>
                <w:i/>
                <w:sz w:val="20"/>
                <w:szCs w:val="20"/>
                <w:lang w:val="ka-GE"/>
              </w:rPr>
              <w:t>Chazara briseis</w:t>
            </w:r>
          </w:p>
        </w:tc>
        <w:tc>
          <w:tcPr>
            <w:tcW w:w="4889" w:type="dxa"/>
          </w:tcPr>
          <w:p w:rsidR="00371E7F" w:rsidRPr="00FA45F9" w:rsidRDefault="00371E7F" w:rsidP="00371E7F">
            <w:pPr>
              <w:spacing w:after="0"/>
              <w:jc w:val="center"/>
              <w:rPr>
                <w:i/>
                <w:sz w:val="20"/>
                <w:szCs w:val="20"/>
                <w:lang w:val="ka-GE"/>
              </w:rPr>
            </w:pPr>
            <w:r w:rsidRPr="00FA45F9">
              <w:rPr>
                <w:i/>
                <w:noProof/>
                <w:sz w:val="20"/>
                <w:szCs w:val="20"/>
                <w:lang w:eastAsia="fr-FR"/>
              </w:rPr>
              <w:drawing>
                <wp:inline distT="0" distB="0" distL="0" distR="0" wp14:anchorId="68F634DF" wp14:editId="48574540">
                  <wp:extent cx="2800350" cy="2116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3498" cy="2119179"/>
                          </a:xfrm>
                          <a:prstGeom prst="rect">
                            <a:avLst/>
                          </a:prstGeom>
                          <a:noFill/>
                        </pic:spPr>
                      </pic:pic>
                    </a:graphicData>
                  </a:graphic>
                </wp:inline>
              </w:drawing>
            </w:r>
          </w:p>
          <w:p w:rsidR="00371E7F" w:rsidRPr="00FA45F9" w:rsidRDefault="00371E7F" w:rsidP="00371E7F">
            <w:pPr>
              <w:spacing w:after="0"/>
              <w:jc w:val="center"/>
              <w:rPr>
                <w:i/>
                <w:sz w:val="20"/>
                <w:szCs w:val="20"/>
                <w:lang w:val="ka-GE"/>
              </w:rPr>
            </w:pPr>
            <w:r w:rsidRPr="00FA45F9">
              <w:rPr>
                <w:i/>
                <w:sz w:val="20"/>
                <w:szCs w:val="20"/>
                <w:lang w:val="ka-GE"/>
              </w:rPr>
              <w:t>Vanessa cardui</w:t>
            </w:r>
          </w:p>
        </w:tc>
      </w:tr>
      <w:tr w:rsidR="00371E7F" w:rsidRPr="00FA45F9" w:rsidTr="00371E7F">
        <w:tc>
          <w:tcPr>
            <w:tcW w:w="9778" w:type="dxa"/>
            <w:gridSpan w:val="2"/>
          </w:tcPr>
          <w:p w:rsidR="00371E7F" w:rsidRPr="00FA45F9" w:rsidRDefault="00371E7F" w:rsidP="00371E7F">
            <w:pPr>
              <w:spacing w:after="0"/>
              <w:jc w:val="center"/>
              <w:rPr>
                <w:sz w:val="20"/>
                <w:szCs w:val="20"/>
                <w:lang w:val="ka-GE"/>
              </w:rPr>
            </w:pPr>
            <w:r w:rsidRPr="00FA45F9">
              <w:rPr>
                <w:noProof/>
                <w:sz w:val="20"/>
                <w:szCs w:val="20"/>
                <w:lang w:eastAsia="fr-FR"/>
              </w:rPr>
              <w:drawing>
                <wp:inline distT="0" distB="0" distL="0" distR="0" wp14:anchorId="570873DA" wp14:editId="7A515699">
                  <wp:extent cx="3251200" cy="23114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a:extLst>
                              <a:ext uri="{28A0092B-C50C-407E-A947-70E740481C1C}">
                                <a14:useLocalDpi xmlns:a14="http://schemas.microsoft.com/office/drawing/2010/main" val="0"/>
                              </a:ext>
                            </a:extLst>
                          </a:blip>
                          <a:srcRect r="12290"/>
                          <a:stretch/>
                        </pic:blipFill>
                        <pic:spPr bwMode="auto">
                          <a:xfrm>
                            <a:off x="0" y="0"/>
                            <a:ext cx="3251200" cy="2311400"/>
                          </a:xfrm>
                          <a:prstGeom prst="rect">
                            <a:avLst/>
                          </a:prstGeom>
                          <a:noFill/>
                          <a:ln>
                            <a:noFill/>
                          </a:ln>
                          <a:extLst>
                            <a:ext uri="{53640926-AAD7-44D8-BBD7-CCE9431645EC}">
                              <a14:shadowObscured xmlns:a14="http://schemas.microsoft.com/office/drawing/2010/main"/>
                            </a:ext>
                          </a:extLst>
                        </pic:spPr>
                      </pic:pic>
                    </a:graphicData>
                  </a:graphic>
                </wp:inline>
              </w:drawing>
            </w:r>
          </w:p>
          <w:p w:rsidR="00371E7F" w:rsidRPr="00FA45F9" w:rsidRDefault="00371E7F" w:rsidP="00371E7F">
            <w:pPr>
              <w:spacing w:after="0"/>
              <w:jc w:val="center"/>
              <w:rPr>
                <w:sz w:val="20"/>
                <w:szCs w:val="20"/>
                <w:lang w:val="ka-GE"/>
              </w:rPr>
            </w:pPr>
            <w:r w:rsidRPr="00FA45F9">
              <w:rPr>
                <w:rFonts w:eastAsia="Calibri" w:cs="Times New Roman"/>
                <w:i/>
                <w:sz w:val="20"/>
                <w:szCs w:val="20"/>
                <w:lang w:val="ka-GE"/>
              </w:rPr>
              <w:t>Plecoptera</w:t>
            </w:r>
            <w:r w:rsidRPr="00FA45F9">
              <w:rPr>
                <w:rFonts w:eastAsia="Calibri" w:cs="Times New Roman"/>
                <w:sz w:val="20"/>
                <w:szCs w:val="20"/>
                <w:lang w:val="ka-GE"/>
              </w:rPr>
              <w:t xml:space="preserve"> - ლარვა საკვლევი არეალიდან</w:t>
            </w:r>
          </w:p>
        </w:tc>
      </w:tr>
    </w:tbl>
    <w:p w:rsidR="0013142D" w:rsidRPr="00FA45F9" w:rsidRDefault="0013142D" w:rsidP="00371E7F">
      <w:pPr>
        <w:spacing w:before="120"/>
        <w:rPr>
          <w:lang w:val="ka-GE"/>
        </w:rPr>
      </w:pPr>
      <w:r w:rsidRPr="00FA45F9">
        <w:rPr>
          <w:lang w:val="ka-GE"/>
        </w:rPr>
        <w:t xml:space="preserve">უხერხემლოებზე ზემოქმედება დაკავშირებულია </w:t>
      </w:r>
      <w:r w:rsidR="00CF54B1" w:rsidRPr="00FA45F9">
        <w:rPr>
          <w:lang w:val="ka-GE"/>
        </w:rPr>
        <w:t>მიწის</w:t>
      </w:r>
      <w:r w:rsidRPr="00FA45F9">
        <w:rPr>
          <w:lang w:val="ka-GE"/>
        </w:rPr>
        <w:t xml:space="preserve"> სამუშაოებთან და ჰიდროტექნიკური ნაგებობების განთავსების მიზნით მდინარის სანაპირო ზოლის ათვისებასთან. პროექტი შეეხება დერივაციული ტიპის არარეგულირებად ჰიდროელექტროსადგურს. დაგეგმილი საქმიანობა არ მოითხოვს დიდი ფართობის ტერიტორიების ათვისებას და ჰაბიტატების განადგურებას. სამშენებლო სამუშაოების დასრულების შემდგომ დაგეგმილი სარეკულტივაციო სამუშაოები (მათ შორის განსაკუთრებით სანაყაროების პერიმეტრზე) კიდევ უფრო შეამცირებს ჰაბიტატებზე ზემოქმედებას. ამდენად ხმელეთის ფარგლებში დაგეგმილი სამუშაოები უხერხემლოებზე და მათ საბინადრო გარემოზე მნიშვნელოვან ზემოქმედებას ვერ მოახდენს. </w:t>
      </w:r>
    </w:p>
    <w:p w:rsidR="00CF54B1" w:rsidRPr="00FA45F9" w:rsidRDefault="0013142D" w:rsidP="00371E7F">
      <w:pPr>
        <w:spacing w:before="120"/>
        <w:rPr>
          <w:lang w:val="ka-GE"/>
        </w:rPr>
      </w:pPr>
      <w:r w:rsidRPr="00FA45F9">
        <w:rPr>
          <w:lang w:val="ka-GE"/>
        </w:rPr>
        <w:t xml:space="preserve">ზემოქმედების შედარებით საყურადღებო წყაროდ მიჩნეულია მშენებლობის ეტაპზე - მდინარის კალაპოტში ჩასატარებელი სამუშაოები, ექსპლუატაციის ეტაპზე - წყალაღება და ბარიერის ეფექტი სათავე ნაგებობის სახით. </w:t>
      </w:r>
      <w:r w:rsidR="00CF54B1" w:rsidRPr="00FA45F9">
        <w:rPr>
          <w:lang w:val="ka-GE"/>
        </w:rPr>
        <w:t xml:space="preserve">გზშ-ს ანგარიშში წარმოდგენილია შესაბამისი შერბილების ღონისძიებები, რაც შეამცირებს უხერხემლოებზე მოსალოდნელ ზემოქმედებას. </w:t>
      </w:r>
      <w:r w:rsidR="00CF54B1" w:rsidRPr="00FA45F9">
        <w:rPr>
          <w:lang w:val="ka-GE"/>
        </w:rPr>
        <w:lastRenderedPageBreak/>
        <w:t xml:space="preserve">მათ შორის მშენებლობის ეტაპზე მნიშვნელოვანია: სანაპირო ზოლის სტაბილურობის უზრუნველყოფა და წყლის ხარისხის დაცვა დაბინძურებისგან, დროებითი სადერივაციო ინფრასტრუქტურის მოწყობა-ოპერირების პროცესში გათვალისწინებული შერბილების ღონისძიებების ზედმიწევნით შესრულება. </w:t>
      </w:r>
    </w:p>
    <w:p w:rsidR="0013142D" w:rsidRPr="00FA45F9" w:rsidRDefault="00CF54B1" w:rsidP="00371E7F">
      <w:pPr>
        <w:spacing w:before="120"/>
        <w:rPr>
          <w:lang w:val="ka-GE"/>
        </w:rPr>
      </w:pPr>
      <w:r w:rsidRPr="00FA45F9">
        <w:rPr>
          <w:lang w:val="ka-GE"/>
        </w:rPr>
        <w:t xml:space="preserve">ექსპლუატაციის ეტაპზე სათავე ნაგებობაზე გათვალისწინებულია „ვეტიკალური ჭრილების ტიპი“-ს (ე.წ. Slot pass) თევზსავალის მოწყობა, რომელიც უკეთესად მიესადაგება მდ. ცხენისწყლის ბუნებრივი ჩამონადენის რაოდენობებს და სათავე კვანძზე დაგეგმილი დამბის პარამეტრებს. გამოყენებული თევზსავალის უპირატესობებია, რომ იგი ნაკლებად მგრძნობიარეა ღვარცოფული ნაკადების მიმართ. იმის გამო, რომ ჭრილები გადაჭიმულია ვერტიკალურად და განლაგებულია ჯვარედინად, ნაკლებად ექვემდებარება ჩაკეტვას, ვიდრე ტრადიციული დიზაინის თევზსავალები. კვეთის ნაწილობრივი ჩაკეტვა არ იწვევს ფუნქციის სრულ დაკარგვას. რაც მთავარია ამ ტიპის კონსტრუქციებს აქვთ ბენთოსური უხერხემლო ფაუნის მიგრაციის კარგი შესაძლებლობა (იხ. გზშ-ს ანგარიშის </w:t>
      </w:r>
      <w:r w:rsidRPr="00FA45F9">
        <w:rPr>
          <w:lang w:val="en-US"/>
        </w:rPr>
        <w:t xml:space="preserve">I </w:t>
      </w:r>
      <w:r w:rsidRPr="00FA45F9">
        <w:rPr>
          <w:lang w:val="ka-GE"/>
        </w:rPr>
        <w:t xml:space="preserve">ტომის პარაგრაფი 4.7.). გარდა ამისა, პროექტი ითვალისწინებს ქვედა ბიეფში აუცილებელი ეკოლოგიური ხარჯის მუდმივ გაშვებას და ამისთვის შესაბამისი მონიტორინგის წარმოებას. </w:t>
      </w:r>
    </w:p>
    <w:p w:rsidR="00CF54B1" w:rsidRPr="00FA45F9" w:rsidRDefault="00CF54B1" w:rsidP="00371E7F">
      <w:pPr>
        <w:spacing w:before="120"/>
        <w:rPr>
          <w:lang w:val="ka-GE"/>
        </w:rPr>
      </w:pPr>
    </w:p>
    <w:p w:rsidR="00CF54B1" w:rsidRPr="00FA45F9" w:rsidRDefault="006C02D6" w:rsidP="006C02D6">
      <w:pPr>
        <w:shd w:val="clear" w:color="auto" w:fill="C2D69B" w:themeFill="accent3" w:themeFillTint="99"/>
        <w:ind w:left="567"/>
        <w:rPr>
          <w:b/>
          <w:lang w:val="ka-GE"/>
        </w:rPr>
      </w:pPr>
      <w:r w:rsidRPr="00FA45F9">
        <w:rPr>
          <w:b/>
          <w:lang w:val="ka-GE"/>
        </w:rPr>
        <w:t>დანართი 10. დამატებითი (დაზუსტებული) ინფორმაცია ე.წ. სამოწმებელი ხარჯის შესახებ</w:t>
      </w:r>
    </w:p>
    <w:p w:rsidR="00402658" w:rsidRPr="00FA45F9" w:rsidRDefault="00402658" w:rsidP="00402658">
      <w:pPr>
        <w:spacing w:before="120"/>
        <w:rPr>
          <w:lang w:val="ka-GE"/>
        </w:rPr>
      </w:pPr>
      <w:r w:rsidRPr="00FA45F9">
        <w:rPr>
          <w:lang w:val="ka-GE"/>
        </w:rPr>
        <w:t>ნაგებობების კლასი მინიჭებული იქნა СНиП 33-01-2003 (СП 58.13330.2012 განახლებული ვერსია) სტანდარტის შესაბამისად, სავალდებულო დანართი Б, ცხრილები Б.1 (სიმაღლიდან გამომდინარე - ცხენისწყალი ჰესი შეიძლება მიეკუთვნოს IV კლასის ნაგებობებს), Б.2 (სიმძლავრიდან გამომდინარე) და Б.4 (შესაძლო ზარალიდან გამომდინარე).</w:t>
      </w:r>
    </w:p>
    <w:p w:rsidR="00402658" w:rsidRPr="00FA45F9" w:rsidRDefault="00402658" w:rsidP="00402658">
      <w:pPr>
        <w:spacing w:before="120"/>
        <w:rPr>
          <w:lang w:val="ka-GE"/>
        </w:rPr>
      </w:pPr>
      <w:r w:rsidRPr="00FA45F9">
        <w:rPr>
          <w:lang w:val="ka-GE"/>
        </w:rPr>
        <w:t xml:space="preserve">ამონარიდები აღნიშნული ნორმატიული დოკუმენტიდან მოყვანილია ქვემოთ: </w:t>
      </w:r>
    </w:p>
    <w:p w:rsidR="00402658" w:rsidRPr="00FA45F9" w:rsidRDefault="00402658" w:rsidP="00402658">
      <w:pPr>
        <w:spacing w:before="120"/>
        <w:jc w:val="center"/>
        <w:rPr>
          <w:sz w:val="20"/>
          <w:lang w:val="ka-GE"/>
        </w:rPr>
      </w:pPr>
      <w:r w:rsidRPr="00FA45F9">
        <w:rPr>
          <w:sz w:val="20"/>
          <w:lang w:val="ka-GE"/>
        </w:rPr>
        <w:t>1.</w:t>
      </w:r>
    </w:p>
    <w:p w:rsidR="00402658" w:rsidRPr="00FA45F9" w:rsidRDefault="00402658" w:rsidP="00402658">
      <w:pPr>
        <w:spacing w:after="160" w:line="259" w:lineRule="auto"/>
        <w:contextualSpacing/>
        <w:jc w:val="center"/>
        <w:rPr>
          <w:rFonts w:ascii="Calibri" w:eastAsia="Calibri" w:hAnsi="Calibri" w:cs="Times New Roman"/>
          <w:lang w:val="ka-GE"/>
        </w:rPr>
      </w:pPr>
      <w:r w:rsidRPr="00FA45F9">
        <w:rPr>
          <w:rFonts w:ascii="Calibri" w:eastAsia="Calibri" w:hAnsi="Calibri" w:cs="Times New Roman"/>
          <w:noProof/>
          <w:lang w:eastAsia="fr-FR"/>
        </w:rPr>
        <w:drawing>
          <wp:inline distT="0" distB="0" distL="0" distR="0" wp14:anchorId="1D7414B5" wp14:editId="094B379A">
            <wp:extent cx="2895600" cy="1873298"/>
            <wp:effectExtent l="38100" t="38100" r="38100" b="317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t="19009" b="36008"/>
                    <a:stretch>
                      <a:fillRect/>
                    </a:stretch>
                  </pic:blipFill>
                  <pic:spPr bwMode="auto">
                    <a:xfrm>
                      <a:off x="0" y="0"/>
                      <a:ext cx="2895600" cy="1873298"/>
                    </a:xfrm>
                    <a:prstGeom prst="rect">
                      <a:avLst/>
                    </a:prstGeom>
                    <a:noFill/>
                    <a:ln w="28575">
                      <a:solidFill>
                        <a:srgbClr val="000000"/>
                      </a:solidFill>
                      <a:miter lim="800000"/>
                      <a:headEnd/>
                      <a:tailEnd/>
                    </a:ln>
                    <a:effectLst/>
                  </pic:spPr>
                </pic:pic>
              </a:graphicData>
            </a:graphic>
          </wp:inline>
        </w:drawing>
      </w:r>
    </w:p>
    <w:p w:rsidR="00402658" w:rsidRPr="00FA45F9" w:rsidRDefault="00402658" w:rsidP="00402658">
      <w:pPr>
        <w:spacing w:before="120"/>
        <w:jc w:val="center"/>
        <w:rPr>
          <w:sz w:val="20"/>
          <w:lang w:val="ka-GE"/>
        </w:rPr>
      </w:pPr>
      <w:r w:rsidRPr="00FA45F9">
        <w:rPr>
          <w:sz w:val="20"/>
          <w:lang w:val="ka-GE"/>
        </w:rPr>
        <w:t>2.</w:t>
      </w:r>
    </w:p>
    <w:p w:rsidR="00402658" w:rsidRPr="00FA45F9" w:rsidRDefault="00402658" w:rsidP="00402658">
      <w:pPr>
        <w:spacing w:after="160" w:line="259" w:lineRule="auto"/>
        <w:contextualSpacing/>
        <w:jc w:val="center"/>
        <w:rPr>
          <w:rFonts w:ascii="Calibri" w:eastAsia="Calibri" w:hAnsi="Calibri" w:cs="Times New Roman"/>
          <w:lang w:val="ka-GE"/>
        </w:rPr>
      </w:pPr>
      <w:r w:rsidRPr="00FA45F9">
        <w:rPr>
          <w:rFonts w:ascii="Calibri" w:eastAsia="Calibri" w:hAnsi="Calibri" w:cs="Times New Roman"/>
          <w:noProof/>
          <w:lang w:eastAsia="fr-FR"/>
        </w:rPr>
        <w:lastRenderedPageBreak/>
        <w:drawing>
          <wp:inline distT="0" distB="0" distL="0" distR="0" wp14:anchorId="25A0CC3D" wp14:editId="24C809F7">
            <wp:extent cx="3092450" cy="2035733"/>
            <wp:effectExtent l="38100" t="38100" r="31750" b="412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l="9691" t="6631" r="6221" b="54243"/>
                    <a:stretch>
                      <a:fillRect/>
                    </a:stretch>
                  </pic:blipFill>
                  <pic:spPr bwMode="auto">
                    <a:xfrm>
                      <a:off x="0" y="0"/>
                      <a:ext cx="3092450" cy="2035733"/>
                    </a:xfrm>
                    <a:prstGeom prst="rect">
                      <a:avLst/>
                    </a:prstGeom>
                    <a:noFill/>
                    <a:ln w="28575">
                      <a:solidFill>
                        <a:srgbClr val="000000"/>
                      </a:solidFill>
                      <a:miter lim="800000"/>
                      <a:headEnd/>
                      <a:tailEnd/>
                    </a:ln>
                    <a:effectLst/>
                  </pic:spPr>
                </pic:pic>
              </a:graphicData>
            </a:graphic>
          </wp:inline>
        </w:drawing>
      </w:r>
    </w:p>
    <w:p w:rsidR="00402658" w:rsidRPr="00FA45F9" w:rsidRDefault="00402658" w:rsidP="00402658">
      <w:pPr>
        <w:spacing w:after="160" w:line="259" w:lineRule="auto"/>
        <w:contextualSpacing/>
        <w:jc w:val="center"/>
        <w:rPr>
          <w:rFonts w:eastAsia="Calibri" w:cs="Times New Roman"/>
          <w:lang w:val="ka-GE"/>
        </w:rPr>
      </w:pPr>
      <w:r w:rsidRPr="00FA45F9">
        <w:rPr>
          <w:rFonts w:eastAsia="Calibri" w:cs="Times New Roman"/>
          <w:lang w:val="ka-GE"/>
        </w:rPr>
        <w:t>3.</w:t>
      </w:r>
    </w:p>
    <w:p w:rsidR="00402658" w:rsidRPr="00FA45F9" w:rsidRDefault="00402658" w:rsidP="00402658">
      <w:pPr>
        <w:spacing w:after="160" w:line="259" w:lineRule="auto"/>
        <w:contextualSpacing/>
        <w:jc w:val="center"/>
        <w:rPr>
          <w:rFonts w:ascii="Calibri" w:eastAsia="Calibri" w:hAnsi="Calibri" w:cs="Times New Roman"/>
          <w:lang w:val="ka-GE"/>
        </w:rPr>
      </w:pPr>
      <w:r w:rsidRPr="00FA45F9">
        <w:rPr>
          <w:rFonts w:ascii="Calibri" w:eastAsia="Calibri" w:hAnsi="Calibri" w:cs="Times New Roman"/>
          <w:noProof/>
          <w:lang w:eastAsia="fr-FR"/>
        </w:rPr>
        <w:drawing>
          <wp:inline distT="0" distB="0" distL="0" distR="0" wp14:anchorId="29331F59" wp14:editId="29467246">
            <wp:extent cx="3263900" cy="2421956"/>
            <wp:effectExtent l="38100" t="38100" r="31750" b="355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l="9689" t="6300" r="11536" b="52254"/>
                    <a:stretch>
                      <a:fillRect/>
                    </a:stretch>
                  </pic:blipFill>
                  <pic:spPr bwMode="auto">
                    <a:xfrm>
                      <a:off x="0" y="0"/>
                      <a:ext cx="3263900" cy="2421956"/>
                    </a:xfrm>
                    <a:prstGeom prst="rect">
                      <a:avLst/>
                    </a:prstGeom>
                    <a:noFill/>
                    <a:ln w="28575">
                      <a:solidFill>
                        <a:srgbClr val="000000"/>
                      </a:solidFill>
                      <a:miter lim="800000"/>
                      <a:headEnd/>
                      <a:tailEnd/>
                    </a:ln>
                    <a:effectLst/>
                  </pic:spPr>
                </pic:pic>
              </a:graphicData>
            </a:graphic>
          </wp:inline>
        </w:drawing>
      </w:r>
    </w:p>
    <w:p w:rsidR="00402658" w:rsidRPr="00FA45F9" w:rsidRDefault="00402658" w:rsidP="00402658">
      <w:pPr>
        <w:spacing w:after="160" w:line="259" w:lineRule="auto"/>
        <w:contextualSpacing/>
        <w:jc w:val="center"/>
        <w:rPr>
          <w:rFonts w:eastAsia="Calibri" w:cs="Times New Roman"/>
          <w:lang w:val="ka-GE"/>
        </w:rPr>
      </w:pPr>
      <w:r w:rsidRPr="00FA45F9">
        <w:rPr>
          <w:rFonts w:eastAsia="Calibri" w:cs="Times New Roman"/>
          <w:lang w:val="ka-GE"/>
        </w:rPr>
        <w:t>4</w:t>
      </w:r>
    </w:p>
    <w:p w:rsidR="00402658" w:rsidRPr="00FA45F9" w:rsidRDefault="00402658" w:rsidP="00402658">
      <w:pPr>
        <w:spacing w:after="160" w:line="259" w:lineRule="auto"/>
        <w:contextualSpacing/>
        <w:jc w:val="center"/>
        <w:rPr>
          <w:rFonts w:ascii="Calibri" w:eastAsia="Calibri" w:hAnsi="Calibri" w:cs="Times New Roman"/>
          <w:lang w:val="ka-GE"/>
        </w:rPr>
      </w:pPr>
      <w:r w:rsidRPr="00FA45F9">
        <w:rPr>
          <w:rFonts w:ascii="Calibri" w:eastAsia="Calibri" w:hAnsi="Calibri" w:cs="Times New Roman"/>
          <w:noProof/>
          <w:lang w:eastAsia="fr-FR"/>
        </w:rPr>
        <w:drawing>
          <wp:inline distT="0" distB="0" distL="0" distR="0" wp14:anchorId="0E9AB236" wp14:editId="5FB37FBB">
            <wp:extent cx="3189885" cy="2600335"/>
            <wp:effectExtent l="38100" t="38100" r="29845"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l="11253" t="48851" r="9972" b="5835"/>
                    <a:stretch>
                      <a:fillRect/>
                    </a:stretch>
                  </pic:blipFill>
                  <pic:spPr bwMode="auto">
                    <a:xfrm>
                      <a:off x="0" y="0"/>
                      <a:ext cx="3193700" cy="2603445"/>
                    </a:xfrm>
                    <a:prstGeom prst="rect">
                      <a:avLst/>
                    </a:prstGeom>
                    <a:noFill/>
                    <a:ln w="28575">
                      <a:solidFill>
                        <a:srgbClr val="000000"/>
                      </a:solidFill>
                      <a:miter lim="800000"/>
                      <a:headEnd/>
                      <a:tailEnd/>
                    </a:ln>
                    <a:effectLst/>
                  </pic:spPr>
                </pic:pic>
              </a:graphicData>
            </a:graphic>
          </wp:inline>
        </w:drawing>
      </w:r>
    </w:p>
    <w:p w:rsidR="00402658" w:rsidRPr="00FA45F9" w:rsidRDefault="00402658" w:rsidP="00402658">
      <w:pPr>
        <w:spacing w:after="160" w:line="259" w:lineRule="auto"/>
        <w:contextualSpacing/>
        <w:jc w:val="center"/>
        <w:rPr>
          <w:rFonts w:eastAsia="Calibri" w:cs="Times New Roman"/>
          <w:lang w:val="ka-GE"/>
        </w:rPr>
      </w:pPr>
      <w:r w:rsidRPr="00FA45F9">
        <w:rPr>
          <w:rFonts w:eastAsia="Calibri" w:cs="Times New Roman"/>
          <w:lang w:val="ka-GE"/>
        </w:rPr>
        <w:t>5</w:t>
      </w:r>
    </w:p>
    <w:p w:rsidR="00CF5525" w:rsidRPr="00885065" w:rsidRDefault="00402658" w:rsidP="00402658">
      <w:pPr>
        <w:spacing w:after="160" w:line="259" w:lineRule="auto"/>
        <w:contextualSpacing/>
        <w:jc w:val="center"/>
        <w:rPr>
          <w:b/>
          <w:lang w:val="ka-GE"/>
        </w:rPr>
      </w:pPr>
      <w:r w:rsidRPr="00FA45F9">
        <w:rPr>
          <w:rFonts w:ascii="Calibri" w:eastAsia="Calibri" w:hAnsi="Calibri" w:cs="Times New Roman"/>
          <w:noProof/>
          <w:lang w:eastAsia="fr-FR"/>
        </w:rPr>
        <w:lastRenderedPageBreak/>
        <w:drawing>
          <wp:inline distT="0" distB="0" distL="0" distR="0" wp14:anchorId="04381908" wp14:editId="7724F130">
            <wp:extent cx="3187700" cy="3133302"/>
            <wp:effectExtent l="38100" t="38100" r="31750" b="292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l="10316" t="7294" r="9972" b="36893"/>
                    <a:stretch>
                      <a:fillRect/>
                    </a:stretch>
                  </pic:blipFill>
                  <pic:spPr bwMode="auto">
                    <a:xfrm>
                      <a:off x="0" y="0"/>
                      <a:ext cx="3198538" cy="3143955"/>
                    </a:xfrm>
                    <a:prstGeom prst="rect">
                      <a:avLst/>
                    </a:prstGeom>
                    <a:noFill/>
                    <a:ln w="28575">
                      <a:solidFill>
                        <a:srgbClr val="000000"/>
                      </a:solidFill>
                      <a:miter lim="800000"/>
                      <a:headEnd/>
                      <a:tailEnd/>
                    </a:ln>
                    <a:effectLst/>
                  </pic:spPr>
                </pic:pic>
              </a:graphicData>
            </a:graphic>
          </wp:inline>
        </w:drawing>
      </w:r>
    </w:p>
    <w:sectPr w:rsidR="00CF5525" w:rsidRPr="00885065" w:rsidSect="007A0A2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18FA" w:rsidRDefault="00D718FA" w:rsidP="005624CB">
      <w:pPr>
        <w:spacing w:after="0"/>
      </w:pPr>
      <w:r>
        <w:separator/>
      </w:r>
    </w:p>
  </w:endnote>
  <w:endnote w:type="continuationSeparator" w:id="0">
    <w:p w:rsidR="00D718FA" w:rsidRDefault="00D718FA" w:rsidP="005624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w:altName w:val="Arial"/>
    <w:charset w:val="CC"/>
    <w:family w:val="swiss"/>
    <w:pitch w:val="variable"/>
    <w:sig w:usb0="00000001"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18FA" w:rsidRDefault="00D718FA" w:rsidP="005624CB">
      <w:pPr>
        <w:spacing w:after="0"/>
      </w:pPr>
      <w:r>
        <w:separator/>
      </w:r>
    </w:p>
  </w:footnote>
  <w:footnote w:type="continuationSeparator" w:id="0">
    <w:p w:rsidR="00D718FA" w:rsidRDefault="00D718FA" w:rsidP="005624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906102"/>
      <w:docPartObj>
        <w:docPartGallery w:val="Page Numbers (Top of Page)"/>
        <w:docPartUnique/>
      </w:docPartObj>
    </w:sdtPr>
    <w:sdtEndPr>
      <w:rPr>
        <w:noProof/>
      </w:rPr>
    </w:sdtEndPr>
    <w:sdtContent>
      <w:p w:rsidR="00756AC5" w:rsidRPr="007A0A2C" w:rsidRDefault="00756AC5" w:rsidP="007A0A2C">
        <w:pPr>
          <w:pStyle w:val="Header"/>
          <w:jc w:val="right"/>
        </w:pPr>
        <w:r>
          <w:fldChar w:fldCharType="begin"/>
        </w:r>
        <w:r>
          <w:instrText xml:space="preserve"> PAGE   \* MERGEFORMAT </w:instrText>
        </w:r>
        <w:r>
          <w:fldChar w:fldCharType="separate"/>
        </w:r>
        <w:r w:rsidR="00FA45F9">
          <w:rPr>
            <w:noProof/>
          </w:rPr>
          <w:t>7</w:t>
        </w:r>
        <w:r>
          <w:rPr>
            <w:noProof/>
          </w:rPr>
          <w:fldChar w:fldCharType="end"/>
        </w:r>
      </w:p>
    </w:sdtContent>
  </w:sdt>
  <w:p w:rsidR="00756AC5" w:rsidRDefault="00756A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326246"/>
      <w:docPartObj>
        <w:docPartGallery w:val="Page Numbers (Top of Page)"/>
        <w:docPartUnique/>
      </w:docPartObj>
    </w:sdtPr>
    <w:sdtEndPr>
      <w:rPr>
        <w:noProof/>
        <w:color w:val="000000" w:themeColor="text1"/>
      </w:rPr>
    </w:sdtEndPr>
    <w:sdtContent>
      <w:p w:rsidR="00756AC5" w:rsidRPr="009F5E5C" w:rsidRDefault="00756AC5">
        <w:pPr>
          <w:pStyle w:val="Header"/>
          <w:jc w:val="right"/>
          <w:rPr>
            <w:color w:val="000000" w:themeColor="text1"/>
          </w:rPr>
        </w:pPr>
        <w:r w:rsidRPr="009F5E5C">
          <w:rPr>
            <w:color w:val="000000" w:themeColor="text1"/>
          </w:rPr>
          <w:fldChar w:fldCharType="begin"/>
        </w:r>
        <w:r w:rsidRPr="009F5E5C">
          <w:rPr>
            <w:color w:val="000000" w:themeColor="text1"/>
          </w:rPr>
          <w:instrText xml:space="preserve"> PAGE   \* MERGEFORMAT </w:instrText>
        </w:r>
        <w:r w:rsidRPr="009F5E5C">
          <w:rPr>
            <w:color w:val="000000" w:themeColor="text1"/>
          </w:rPr>
          <w:fldChar w:fldCharType="separate"/>
        </w:r>
        <w:r w:rsidR="00FA45F9">
          <w:rPr>
            <w:noProof/>
            <w:color w:val="000000" w:themeColor="text1"/>
          </w:rPr>
          <w:t>1</w:t>
        </w:r>
        <w:r w:rsidRPr="009F5E5C">
          <w:rPr>
            <w:noProof/>
            <w:color w:val="000000" w:themeColor="text1"/>
          </w:rPr>
          <w:fldChar w:fldCharType="end"/>
        </w:r>
      </w:p>
    </w:sdtContent>
  </w:sdt>
  <w:p w:rsidR="00756AC5" w:rsidRDefault="00756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8DC"/>
    <w:multiLevelType w:val="hybridMultilevel"/>
    <w:tmpl w:val="061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0380D"/>
    <w:multiLevelType w:val="hybridMultilevel"/>
    <w:tmpl w:val="8DD6AFE0"/>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6F33B0"/>
    <w:multiLevelType w:val="hybridMultilevel"/>
    <w:tmpl w:val="49A25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1379CA"/>
    <w:multiLevelType w:val="hybridMultilevel"/>
    <w:tmpl w:val="88186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970A1C"/>
    <w:multiLevelType w:val="hybridMultilevel"/>
    <w:tmpl w:val="FFF04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055B82"/>
    <w:multiLevelType w:val="multilevel"/>
    <w:tmpl w:val="DB2EF5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9B32737"/>
    <w:multiLevelType w:val="hybridMultilevel"/>
    <w:tmpl w:val="88186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D515AB5"/>
    <w:multiLevelType w:val="multilevel"/>
    <w:tmpl w:val="915288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7D7188C"/>
    <w:multiLevelType w:val="hybridMultilevel"/>
    <w:tmpl w:val="DBF61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7354DF"/>
    <w:multiLevelType w:val="hybridMultilevel"/>
    <w:tmpl w:val="57421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B863A7"/>
    <w:multiLevelType w:val="hybridMultilevel"/>
    <w:tmpl w:val="AEAEC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485DB6"/>
    <w:multiLevelType w:val="hybridMultilevel"/>
    <w:tmpl w:val="88186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9434D5F"/>
    <w:multiLevelType w:val="hybridMultilevel"/>
    <w:tmpl w:val="E15033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A54490"/>
    <w:multiLevelType w:val="hybridMultilevel"/>
    <w:tmpl w:val="88186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F17372A"/>
    <w:multiLevelType w:val="hybridMultilevel"/>
    <w:tmpl w:val="0E288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0804901"/>
    <w:multiLevelType w:val="hybridMultilevel"/>
    <w:tmpl w:val="E076B9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63CF42BA"/>
    <w:multiLevelType w:val="hybridMultilevel"/>
    <w:tmpl w:val="88186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5732A31"/>
    <w:multiLevelType w:val="hybridMultilevel"/>
    <w:tmpl w:val="8DD6AFE0"/>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BD92D37"/>
    <w:multiLevelType w:val="hybridMultilevel"/>
    <w:tmpl w:val="85A0D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D243B09"/>
    <w:multiLevelType w:val="hybridMultilevel"/>
    <w:tmpl w:val="0EA04AF6"/>
    <w:lvl w:ilvl="0" w:tplc="04090001">
      <w:start w:val="1"/>
      <w:numFmt w:val="bullet"/>
      <w:lvlText w:val=""/>
      <w:lvlJc w:val="left"/>
      <w:pPr>
        <w:ind w:left="720" w:hanging="360"/>
      </w:pPr>
      <w:rPr>
        <w:rFonts w:ascii="Symbol" w:hAnsi="Symbol" w:hint="default"/>
      </w:rPr>
    </w:lvl>
    <w:lvl w:ilvl="1" w:tplc="DC0C725C">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228CB"/>
    <w:multiLevelType w:val="hybridMultilevel"/>
    <w:tmpl w:val="67664C8A"/>
    <w:lvl w:ilvl="0" w:tplc="040C000F">
      <w:start w:val="1"/>
      <w:numFmt w:val="decimal"/>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22" w15:restartNumberingAfterBreak="0">
    <w:nsid w:val="76DD485F"/>
    <w:multiLevelType w:val="hybridMultilevel"/>
    <w:tmpl w:val="3F9A8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0625139">
    <w:abstractNumId w:val="5"/>
  </w:num>
  <w:num w:numId="2" w16cid:durableId="1774980712">
    <w:abstractNumId w:val="5"/>
  </w:num>
  <w:num w:numId="3" w16cid:durableId="419520924">
    <w:abstractNumId w:val="5"/>
  </w:num>
  <w:num w:numId="4" w16cid:durableId="1651668020">
    <w:abstractNumId w:val="7"/>
  </w:num>
  <w:num w:numId="5" w16cid:durableId="1085955293">
    <w:abstractNumId w:val="20"/>
  </w:num>
  <w:num w:numId="6" w16cid:durableId="1933588358">
    <w:abstractNumId w:val="0"/>
  </w:num>
  <w:num w:numId="7" w16cid:durableId="1797407835">
    <w:abstractNumId w:val="9"/>
  </w:num>
  <w:num w:numId="8" w16cid:durableId="1032145667">
    <w:abstractNumId w:val="11"/>
  </w:num>
  <w:num w:numId="9" w16cid:durableId="1656954777">
    <w:abstractNumId w:val="17"/>
  </w:num>
  <w:num w:numId="10" w16cid:durableId="576861515">
    <w:abstractNumId w:val="1"/>
  </w:num>
  <w:num w:numId="11" w16cid:durableId="153568813">
    <w:abstractNumId w:val="16"/>
  </w:num>
  <w:num w:numId="12" w16cid:durableId="71583357">
    <w:abstractNumId w:val="3"/>
  </w:num>
  <w:num w:numId="13" w16cid:durableId="634022302">
    <w:abstractNumId w:val="6"/>
  </w:num>
  <w:num w:numId="14" w16cid:durableId="1267079607">
    <w:abstractNumId w:val="13"/>
  </w:num>
  <w:num w:numId="15" w16cid:durableId="1129588741">
    <w:abstractNumId w:val="15"/>
  </w:num>
  <w:num w:numId="16" w16cid:durableId="475269092">
    <w:abstractNumId w:val="2"/>
  </w:num>
  <w:num w:numId="17" w16cid:durableId="1875581101">
    <w:abstractNumId w:val="10"/>
  </w:num>
  <w:num w:numId="18" w16cid:durableId="497581308">
    <w:abstractNumId w:val="12"/>
  </w:num>
  <w:num w:numId="19" w16cid:durableId="1026174724">
    <w:abstractNumId w:val="8"/>
  </w:num>
  <w:num w:numId="20" w16cid:durableId="1188761107">
    <w:abstractNumId w:val="19"/>
  </w:num>
  <w:num w:numId="21" w16cid:durableId="83499194">
    <w:abstractNumId w:val="4"/>
  </w:num>
  <w:num w:numId="22" w16cid:durableId="802508191">
    <w:abstractNumId w:val="22"/>
  </w:num>
  <w:num w:numId="23" w16cid:durableId="42564604">
    <w:abstractNumId w:val="18"/>
  </w:num>
  <w:num w:numId="24" w16cid:durableId="641034623">
    <w:abstractNumId w:val="21"/>
  </w:num>
  <w:num w:numId="25" w16cid:durableId="7222205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4C4"/>
    <w:rsid w:val="00002649"/>
    <w:rsid w:val="0000529A"/>
    <w:rsid w:val="00052E6F"/>
    <w:rsid w:val="00057488"/>
    <w:rsid w:val="000949C2"/>
    <w:rsid w:val="000D6103"/>
    <w:rsid w:val="000F364D"/>
    <w:rsid w:val="0012406C"/>
    <w:rsid w:val="0013142D"/>
    <w:rsid w:val="00193F61"/>
    <w:rsid w:val="001A49E1"/>
    <w:rsid w:val="001A6A17"/>
    <w:rsid w:val="001C167C"/>
    <w:rsid w:val="001D1017"/>
    <w:rsid w:val="001F5086"/>
    <w:rsid w:val="00200EF4"/>
    <w:rsid w:val="002629AF"/>
    <w:rsid w:val="00266D98"/>
    <w:rsid w:val="002808C6"/>
    <w:rsid w:val="002A7413"/>
    <w:rsid w:val="002B0C1F"/>
    <w:rsid w:val="002C4463"/>
    <w:rsid w:val="00311131"/>
    <w:rsid w:val="00324B2C"/>
    <w:rsid w:val="00371E7F"/>
    <w:rsid w:val="00376E62"/>
    <w:rsid w:val="003906FC"/>
    <w:rsid w:val="003A1B83"/>
    <w:rsid w:val="003C7D25"/>
    <w:rsid w:val="00402658"/>
    <w:rsid w:val="00441357"/>
    <w:rsid w:val="00454507"/>
    <w:rsid w:val="00457BDF"/>
    <w:rsid w:val="0047744C"/>
    <w:rsid w:val="00494DD2"/>
    <w:rsid w:val="004D3BD7"/>
    <w:rsid w:val="004E2B6B"/>
    <w:rsid w:val="00517ADB"/>
    <w:rsid w:val="00531E8F"/>
    <w:rsid w:val="00532481"/>
    <w:rsid w:val="0055367F"/>
    <w:rsid w:val="005624CB"/>
    <w:rsid w:val="005A533C"/>
    <w:rsid w:val="005F4984"/>
    <w:rsid w:val="005F5C0E"/>
    <w:rsid w:val="005F70EB"/>
    <w:rsid w:val="00621D0D"/>
    <w:rsid w:val="00621E5F"/>
    <w:rsid w:val="006226D0"/>
    <w:rsid w:val="00630B73"/>
    <w:rsid w:val="00647D73"/>
    <w:rsid w:val="00672EB6"/>
    <w:rsid w:val="006B5789"/>
    <w:rsid w:val="006C02D6"/>
    <w:rsid w:val="006C3C7B"/>
    <w:rsid w:val="006D4D5A"/>
    <w:rsid w:val="00704F29"/>
    <w:rsid w:val="00714B7A"/>
    <w:rsid w:val="00715958"/>
    <w:rsid w:val="00724D66"/>
    <w:rsid w:val="007516D8"/>
    <w:rsid w:val="00756AC5"/>
    <w:rsid w:val="00765E5F"/>
    <w:rsid w:val="00777D05"/>
    <w:rsid w:val="007A0A2C"/>
    <w:rsid w:val="007E38E8"/>
    <w:rsid w:val="007F6313"/>
    <w:rsid w:val="008006F1"/>
    <w:rsid w:val="00800F26"/>
    <w:rsid w:val="00840684"/>
    <w:rsid w:val="00850C2F"/>
    <w:rsid w:val="00867C1B"/>
    <w:rsid w:val="00885065"/>
    <w:rsid w:val="00900689"/>
    <w:rsid w:val="00941234"/>
    <w:rsid w:val="00946F89"/>
    <w:rsid w:val="00974D78"/>
    <w:rsid w:val="009A10E4"/>
    <w:rsid w:val="009A3E56"/>
    <w:rsid w:val="009C1AC8"/>
    <w:rsid w:val="009D5928"/>
    <w:rsid w:val="009D5FEE"/>
    <w:rsid w:val="009F5E5C"/>
    <w:rsid w:val="009F79B1"/>
    <w:rsid w:val="00A249EB"/>
    <w:rsid w:val="00A51A36"/>
    <w:rsid w:val="00A65766"/>
    <w:rsid w:val="00A73DE5"/>
    <w:rsid w:val="00AC4B8B"/>
    <w:rsid w:val="00AC592B"/>
    <w:rsid w:val="00AD6F29"/>
    <w:rsid w:val="00AE74BA"/>
    <w:rsid w:val="00B24967"/>
    <w:rsid w:val="00B62431"/>
    <w:rsid w:val="00B80F3A"/>
    <w:rsid w:val="00B87855"/>
    <w:rsid w:val="00B90366"/>
    <w:rsid w:val="00BB4441"/>
    <w:rsid w:val="00C23045"/>
    <w:rsid w:val="00C3435C"/>
    <w:rsid w:val="00C34E7B"/>
    <w:rsid w:val="00C547C6"/>
    <w:rsid w:val="00C73FD6"/>
    <w:rsid w:val="00CD525D"/>
    <w:rsid w:val="00CE5BD0"/>
    <w:rsid w:val="00CE62E6"/>
    <w:rsid w:val="00CF54B1"/>
    <w:rsid w:val="00CF5525"/>
    <w:rsid w:val="00D552E7"/>
    <w:rsid w:val="00D718FA"/>
    <w:rsid w:val="00D93EA6"/>
    <w:rsid w:val="00D9545A"/>
    <w:rsid w:val="00DA4C4B"/>
    <w:rsid w:val="00DA6A42"/>
    <w:rsid w:val="00DB0113"/>
    <w:rsid w:val="00DE75F9"/>
    <w:rsid w:val="00E171D0"/>
    <w:rsid w:val="00E23854"/>
    <w:rsid w:val="00E249F0"/>
    <w:rsid w:val="00E4299F"/>
    <w:rsid w:val="00E4301F"/>
    <w:rsid w:val="00E6681B"/>
    <w:rsid w:val="00E758D6"/>
    <w:rsid w:val="00E836C2"/>
    <w:rsid w:val="00E8757C"/>
    <w:rsid w:val="00E95B85"/>
    <w:rsid w:val="00EA48E8"/>
    <w:rsid w:val="00EE342A"/>
    <w:rsid w:val="00F2695F"/>
    <w:rsid w:val="00F33E65"/>
    <w:rsid w:val="00F3405A"/>
    <w:rsid w:val="00F51CE1"/>
    <w:rsid w:val="00F70195"/>
    <w:rsid w:val="00F764C4"/>
    <w:rsid w:val="00FA45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4FE48B8-13F9-4FB8-ABD6-C265AD82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88"/>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5F70EB"/>
    <w:pPr>
      <w:keepNext/>
      <w:keepLines/>
      <w:numPr>
        <w:numId w:val="4"/>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iPriority w:val="9"/>
    <w:unhideWhenUsed/>
    <w:qFormat/>
    <w:rsid w:val="00057488"/>
    <w:pPr>
      <w:keepNext/>
      <w:keepLines/>
      <w:numPr>
        <w:ilvl w:val="1"/>
        <w:numId w:val="4"/>
      </w:numP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057488"/>
    <w:pPr>
      <w:keepNext/>
      <w:keepLines/>
      <w:numPr>
        <w:ilvl w:val="2"/>
        <w:numId w:val="4"/>
      </w:numPr>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6D4D5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B0C1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0EB"/>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uiPriority w:val="9"/>
    <w:rsid w:val="00777D05"/>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777D05"/>
    <w:rPr>
      <w:rFonts w:ascii="Sylfaen" w:eastAsiaTheme="majorEastAsia" w:hAnsi="Sylfaen" w:cstheme="majorBidi"/>
      <w:b/>
      <w:bCs/>
      <w:color w:val="000000" w:themeColor="text1"/>
    </w:rPr>
  </w:style>
  <w:style w:type="paragraph" w:styleId="TOC3">
    <w:name w:val="toc 3"/>
    <w:basedOn w:val="Normal"/>
    <w:next w:val="Normal"/>
    <w:autoRedefine/>
    <w:uiPriority w:val="39"/>
    <w:semiHidden/>
    <w:unhideWhenUsed/>
    <w:rsid w:val="00777D05"/>
    <w:pPr>
      <w:spacing w:after="0"/>
      <w:ind w:left="442"/>
    </w:pPr>
    <w:rPr>
      <w:sz w:val="20"/>
    </w:rPr>
  </w:style>
  <w:style w:type="table" w:styleId="TableGrid">
    <w:name w:val="Table Grid"/>
    <w:basedOn w:val="TableNormal"/>
    <w:uiPriority w:val="59"/>
    <w:rsid w:val="00A73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link w:val="ListParagraphChar"/>
    <w:uiPriority w:val="34"/>
    <w:qFormat/>
    <w:rsid w:val="00A73DE5"/>
    <w:pPr>
      <w:ind w:left="720"/>
      <w:contextualSpacing/>
    </w:pPr>
  </w:style>
  <w:style w:type="paragraph" w:styleId="BalloonText">
    <w:name w:val="Balloon Text"/>
    <w:basedOn w:val="Normal"/>
    <w:link w:val="BalloonTextChar"/>
    <w:uiPriority w:val="99"/>
    <w:semiHidden/>
    <w:unhideWhenUsed/>
    <w:rsid w:val="009C1AC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AC8"/>
    <w:rPr>
      <w:rFonts w:ascii="Tahoma" w:hAnsi="Tahoma" w:cs="Tahoma"/>
      <w:sz w:val="16"/>
      <w:szCs w:val="16"/>
    </w:rPr>
  </w:style>
  <w:style w:type="character" w:customStyle="1" w:styleId="ListParagraphChar">
    <w:name w:val="List Paragraph Char"/>
    <w:aliases w:val="Bullet1 Char"/>
    <w:basedOn w:val="DefaultParagraphFont"/>
    <w:link w:val="ListParagraph"/>
    <w:uiPriority w:val="34"/>
    <w:rsid w:val="00DA6A42"/>
    <w:rPr>
      <w:rFonts w:ascii="Sylfaen" w:hAnsi="Sylfaen"/>
    </w:rPr>
  </w:style>
  <w:style w:type="paragraph" w:styleId="FootnoteText">
    <w:name w:val="footnote text"/>
    <w:basedOn w:val="Normal"/>
    <w:link w:val="FootnoteTextChar"/>
    <w:unhideWhenUsed/>
    <w:rsid w:val="005624CB"/>
    <w:pPr>
      <w:spacing w:after="0"/>
    </w:pPr>
    <w:rPr>
      <w:sz w:val="20"/>
      <w:szCs w:val="20"/>
    </w:rPr>
  </w:style>
  <w:style w:type="character" w:customStyle="1" w:styleId="FootnoteTextChar">
    <w:name w:val="Footnote Text Char"/>
    <w:basedOn w:val="DefaultParagraphFont"/>
    <w:link w:val="FootnoteText"/>
    <w:rsid w:val="005624CB"/>
    <w:rPr>
      <w:rFonts w:ascii="Sylfaen" w:hAnsi="Sylfaen"/>
      <w:sz w:val="20"/>
      <w:szCs w:val="20"/>
    </w:rPr>
  </w:style>
  <w:style w:type="character" w:styleId="FootnoteReference">
    <w:name w:val="footnote reference"/>
    <w:basedOn w:val="DefaultParagraphFont"/>
    <w:uiPriority w:val="99"/>
    <w:unhideWhenUsed/>
    <w:rsid w:val="005624CB"/>
    <w:rPr>
      <w:vertAlign w:val="superscript"/>
    </w:rPr>
  </w:style>
  <w:style w:type="paragraph" w:styleId="Header">
    <w:name w:val="header"/>
    <w:basedOn w:val="Normal"/>
    <w:link w:val="HeaderChar"/>
    <w:uiPriority w:val="99"/>
    <w:unhideWhenUsed/>
    <w:rsid w:val="007A0A2C"/>
    <w:pPr>
      <w:tabs>
        <w:tab w:val="center" w:pos="4536"/>
        <w:tab w:val="right" w:pos="9072"/>
      </w:tabs>
      <w:spacing w:after="0"/>
    </w:pPr>
  </w:style>
  <w:style w:type="character" w:customStyle="1" w:styleId="HeaderChar">
    <w:name w:val="Header Char"/>
    <w:basedOn w:val="DefaultParagraphFont"/>
    <w:link w:val="Header"/>
    <w:uiPriority w:val="99"/>
    <w:rsid w:val="007A0A2C"/>
    <w:rPr>
      <w:rFonts w:ascii="Sylfaen" w:hAnsi="Sylfaen"/>
    </w:rPr>
  </w:style>
  <w:style w:type="paragraph" w:styleId="Footer">
    <w:name w:val="footer"/>
    <w:basedOn w:val="Normal"/>
    <w:link w:val="FooterChar"/>
    <w:uiPriority w:val="99"/>
    <w:unhideWhenUsed/>
    <w:rsid w:val="007A0A2C"/>
    <w:pPr>
      <w:tabs>
        <w:tab w:val="center" w:pos="4536"/>
        <w:tab w:val="right" w:pos="9072"/>
      </w:tabs>
      <w:spacing w:after="0"/>
    </w:pPr>
  </w:style>
  <w:style w:type="character" w:customStyle="1" w:styleId="FooterChar">
    <w:name w:val="Footer Char"/>
    <w:basedOn w:val="DefaultParagraphFont"/>
    <w:link w:val="Footer"/>
    <w:uiPriority w:val="99"/>
    <w:rsid w:val="007A0A2C"/>
    <w:rPr>
      <w:rFonts w:ascii="Sylfaen" w:hAnsi="Sylfaen"/>
    </w:rPr>
  </w:style>
  <w:style w:type="numbering" w:customStyle="1" w:styleId="Style113">
    <w:name w:val="Style113"/>
    <w:rsid w:val="009F79B1"/>
    <w:pPr>
      <w:numPr>
        <w:numId w:val="24"/>
      </w:numPr>
    </w:pPr>
  </w:style>
  <w:style w:type="paragraph" w:styleId="TOC2">
    <w:name w:val="toc 2"/>
    <w:basedOn w:val="Normal"/>
    <w:next w:val="Normal"/>
    <w:autoRedefine/>
    <w:uiPriority w:val="39"/>
    <w:semiHidden/>
    <w:unhideWhenUsed/>
    <w:rsid w:val="00AD6F29"/>
    <w:pPr>
      <w:spacing w:after="100"/>
      <w:ind w:left="220"/>
    </w:pPr>
  </w:style>
  <w:style w:type="character" w:customStyle="1" w:styleId="Heading5Char">
    <w:name w:val="Heading 5 Char"/>
    <w:basedOn w:val="DefaultParagraphFont"/>
    <w:link w:val="Heading5"/>
    <w:uiPriority w:val="9"/>
    <w:semiHidden/>
    <w:rsid w:val="002B0C1F"/>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6D4D5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58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emf"/><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png"/><Relationship Id="rId28" Type="http://schemas.openxmlformats.org/officeDocument/2006/relationships/image" Target="media/image16.jpeg"/><Relationship Id="rId10" Type="http://schemas.openxmlformats.org/officeDocument/2006/relationships/image" Target="media/image1.w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2387E-8A76-448D-9A12-05DC2508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27</Pages>
  <Words>6697</Words>
  <Characters>50300</Characters>
  <Application>Microsoft Office Word</Application>
  <DocSecurity>0</DocSecurity>
  <Lines>1862</Lines>
  <Paragraphs>1187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nikoloz</cp:lastModifiedBy>
  <cp:revision>17</cp:revision>
  <dcterms:created xsi:type="dcterms:W3CDTF">2022-07-26T07:47:00Z</dcterms:created>
  <dcterms:modified xsi:type="dcterms:W3CDTF">2022-12-12T09:46:00Z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5d9a89bcfd6db28e3985fa2f17fb965bcac6a34192f49a83766950057b23553b</vt:lpwstr>
  </property>
</Properties>
</file>